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A58" w:rsidRDefault="002A3A58" w:rsidP="002A3A58">
      <w:pPr>
        <w:numPr>
          <w:ilvl w:val="0"/>
          <w:numId w:val="1"/>
        </w:numPr>
        <w:rPr>
          <w:b/>
          <w:bCs/>
          <w:sz w:val="20"/>
        </w:rPr>
      </w:pPr>
      <w:bookmarkStart w:id="0" w:name="_GoBack"/>
      <w:bookmarkEnd w:id="0"/>
      <w:r>
        <w:rPr>
          <w:b/>
          <w:bCs/>
          <w:sz w:val="20"/>
        </w:rPr>
        <w:t>Visual Arts Education</w:t>
      </w:r>
    </w:p>
    <w:p w:rsidR="002A3A58" w:rsidRDefault="002A3A58" w:rsidP="002A3A58">
      <w:pPr>
        <w:ind w:left="360"/>
        <w:rPr>
          <w:b/>
          <w:bCs/>
          <w:sz w:val="20"/>
        </w:rPr>
      </w:pPr>
    </w:p>
    <w:p w:rsidR="002A3A58" w:rsidRDefault="002A3A58" w:rsidP="002A3A58">
      <w:pPr>
        <w:jc w:val="center"/>
        <w:rPr>
          <w:b/>
          <w:bCs/>
          <w:sz w:val="20"/>
        </w:rPr>
      </w:pPr>
      <w:r>
        <w:rPr>
          <w:b/>
          <w:bCs/>
          <w:sz w:val="20"/>
        </w:rPr>
        <w:t>Visual Arts Education Indicators of Achievement Checklist</w:t>
      </w:r>
    </w:p>
    <w:p w:rsidR="002A3A58" w:rsidRDefault="002A3A58" w:rsidP="002A3A58">
      <w:pPr>
        <w:jc w:val="center"/>
        <w:rPr>
          <w:b/>
          <w:bCs/>
          <w:sz w:val="20"/>
        </w:rPr>
      </w:pPr>
    </w:p>
    <w:tbl>
      <w:tblPr>
        <w:tblW w:w="0" w:type="auto"/>
        <w:tblInd w:w="288" w:type="dxa"/>
        <w:tblLook w:val="0000" w:firstRow="0" w:lastRow="0" w:firstColumn="0" w:lastColumn="0" w:noHBand="0" w:noVBand="0"/>
      </w:tblPr>
      <w:tblGrid>
        <w:gridCol w:w="5220"/>
        <w:gridCol w:w="4560"/>
        <w:gridCol w:w="2400"/>
      </w:tblGrid>
      <w:tr w:rsidR="002A3A58" w:rsidTr="007E3095">
        <w:tblPrEx>
          <w:tblCellMar>
            <w:top w:w="0" w:type="dxa"/>
            <w:bottom w:w="0" w:type="dxa"/>
          </w:tblCellMar>
        </w:tblPrEx>
        <w:trPr>
          <w:cantSplit/>
        </w:trPr>
        <w:tc>
          <w:tcPr>
            <w:tcW w:w="5220" w:type="dxa"/>
          </w:tcPr>
          <w:p w:rsidR="002A3A58" w:rsidRDefault="002A3A58" w:rsidP="007E3095"/>
        </w:tc>
        <w:tc>
          <w:tcPr>
            <w:tcW w:w="4560" w:type="dxa"/>
          </w:tcPr>
          <w:p w:rsidR="002A3A58" w:rsidRDefault="002A3A58" w:rsidP="007E3095"/>
        </w:tc>
        <w:tc>
          <w:tcPr>
            <w:tcW w:w="2400" w:type="dxa"/>
          </w:tcPr>
          <w:p w:rsidR="002A3A58" w:rsidRDefault="002A3A58" w:rsidP="007E3095"/>
        </w:tc>
      </w:tr>
    </w:tbl>
    <w:p w:rsidR="002A3A58" w:rsidRDefault="002A3A58" w:rsidP="002A3A58">
      <w:pPr>
        <w:jc w:val="center"/>
        <w:rPr>
          <w:b/>
          <w:bCs/>
          <w:sz w:val="20"/>
        </w:rPr>
      </w:pPr>
    </w:p>
    <w:p w:rsidR="002A3A58" w:rsidRDefault="002A3A58" w:rsidP="002A3A58"/>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00"/>
        <w:gridCol w:w="1620"/>
        <w:gridCol w:w="2700"/>
        <w:gridCol w:w="1890"/>
        <w:gridCol w:w="4140"/>
      </w:tblGrid>
      <w:tr w:rsidR="002A3A58" w:rsidTr="007E3095">
        <w:tblPrEx>
          <w:tblCellMar>
            <w:top w:w="0" w:type="dxa"/>
            <w:bottom w:w="0" w:type="dxa"/>
          </w:tblCellMar>
        </w:tblPrEx>
        <w:trPr>
          <w:cantSplit/>
          <w:tblHeader/>
        </w:trPr>
        <w:tc>
          <w:tcPr>
            <w:tcW w:w="1980" w:type="dxa"/>
            <w:vMerge w:val="restart"/>
            <w:tcBorders>
              <w:right w:val="nil"/>
            </w:tcBorders>
            <w:shd w:val="clear" w:color="auto" w:fill="E0E0E0"/>
            <w:vAlign w:val="bottom"/>
          </w:tcPr>
          <w:p w:rsidR="002A3A58" w:rsidRDefault="002A3A58" w:rsidP="007E3095">
            <w:pPr>
              <w:jc w:val="center"/>
              <w:rPr>
                <w:b/>
                <w:bCs/>
                <w:sz w:val="20"/>
              </w:rPr>
            </w:pPr>
            <w:r>
              <w:rPr>
                <w:b/>
                <w:bCs/>
                <w:sz w:val="20"/>
              </w:rPr>
              <w:t>Indicators</w:t>
            </w:r>
          </w:p>
        </w:tc>
        <w:tc>
          <w:tcPr>
            <w:tcW w:w="8010" w:type="dxa"/>
            <w:gridSpan w:val="4"/>
            <w:tcBorders>
              <w:left w:val="nil"/>
              <w:right w:val="nil"/>
            </w:tcBorders>
            <w:shd w:val="clear" w:color="auto" w:fill="E0E0E0"/>
          </w:tcPr>
          <w:p w:rsidR="002A3A58" w:rsidRDefault="002A3A58" w:rsidP="007E3095">
            <w:pPr>
              <w:jc w:val="center"/>
              <w:rPr>
                <w:b/>
                <w:bCs/>
                <w:sz w:val="20"/>
              </w:rPr>
            </w:pPr>
          </w:p>
          <w:p w:rsidR="002A3A58" w:rsidRDefault="002A3A58" w:rsidP="007E3095">
            <w:pPr>
              <w:jc w:val="center"/>
              <w:rPr>
                <w:b/>
                <w:bCs/>
                <w:sz w:val="20"/>
              </w:rPr>
            </w:pPr>
            <w:r>
              <w:rPr>
                <w:b/>
                <w:bCs/>
                <w:sz w:val="20"/>
              </w:rPr>
              <w:t xml:space="preserve">                                   LEVEL OF PERFORMANCE</w:t>
            </w:r>
          </w:p>
        </w:tc>
        <w:tc>
          <w:tcPr>
            <w:tcW w:w="4140" w:type="dxa"/>
            <w:vMerge w:val="restart"/>
            <w:tcBorders>
              <w:left w:val="nil"/>
            </w:tcBorders>
            <w:shd w:val="clear" w:color="auto" w:fill="E0E0E0"/>
            <w:vAlign w:val="center"/>
          </w:tcPr>
          <w:p w:rsidR="002A3A58" w:rsidRDefault="002A3A58" w:rsidP="007E3095">
            <w:pPr>
              <w:tabs>
                <w:tab w:val="left" w:pos="252"/>
              </w:tabs>
              <w:jc w:val="center"/>
              <w:rPr>
                <w:b/>
                <w:bCs/>
                <w:sz w:val="20"/>
              </w:rPr>
            </w:pPr>
          </w:p>
          <w:p w:rsidR="002A3A58" w:rsidRDefault="002A3A58" w:rsidP="007E3095">
            <w:pPr>
              <w:tabs>
                <w:tab w:val="left" w:pos="252"/>
              </w:tabs>
              <w:jc w:val="center"/>
              <w:rPr>
                <w:b/>
                <w:bCs/>
                <w:sz w:val="20"/>
              </w:rPr>
            </w:pPr>
          </w:p>
          <w:p w:rsidR="002A3A58" w:rsidRDefault="002A3A58" w:rsidP="007E3095">
            <w:pPr>
              <w:tabs>
                <w:tab w:val="left" w:pos="252"/>
              </w:tabs>
              <w:jc w:val="center"/>
              <w:rPr>
                <w:b/>
                <w:bCs/>
                <w:sz w:val="20"/>
              </w:rPr>
            </w:pPr>
            <w:r>
              <w:rPr>
                <w:b/>
                <w:bCs/>
                <w:sz w:val="20"/>
              </w:rPr>
              <w:t>Acceptable</w:t>
            </w:r>
          </w:p>
          <w:p w:rsidR="002A3A58" w:rsidRDefault="002A3A58" w:rsidP="007E3095">
            <w:pPr>
              <w:tabs>
                <w:tab w:val="left" w:pos="252"/>
              </w:tabs>
              <w:jc w:val="center"/>
              <w:rPr>
                <w:b/>
                <w:bCs/>
                <w:sz w:val="20"/>
              </w:rPr>
            </w:pPr>
            <w:r>
              <w:rPr>
                <w:b/>
                <w:bCs/>
                <w:sz w:val="20"/>
              </w:rPr>
              <w:t>Evidence</w:t>
            </w:r>
          </w:p>
        </w:tc>
      </w:tr>
      <w:tr w:rsidR="002A3A58" w:rsidTr="007E3095">
        <w:tblPrEx>
          <w:tblCellMar>
            <w:top w:w="0" w:type="dxa"/>
            <w:bottom w:w="0" w:type="dxa"/>
          </w:tblCellMar>
        </w:tblPrEx>
        <w:trPr>
          <w:cantSplit/>
          <w:tblHeader/>
        </w:trPr>
        <w:tc>
          <w:tcPr>
            <w:tcW w:w="1980" w:type="dxa"/>
            <w:vMerge/>
            <w:shd w:val="clear" w:color="auto" w:fill="E0E0E0"/>
          </w:tcPr>
          <w:p w:rsidR="002A3A58" w:rsidRDefault="002A3A58" w:rsidP="007E3095">
            <w:pPr>
              <w:jc w:val="center"/>
              <w:rPr>
                <w:b/>
                <w:bCs/>
                <w:sz w:val="20"/>
              </w:rPr>
            </w:pPr>
          </w:p>
        </w:tc>
        <w:tc>
          <w:tcPr>
            <w:tcW w:w="1800" w:type="dxa"/>
            <w:shd w:val="clear" w:color="auto" w:fill="E0E0E0"/>
            <w:vAlign w:val="center"/>
          </w:tcPr>
          <w:p w:rsidR="002A3A58" w:rsidRDefault="002A3A58" w:rsidP="007E3095">
            <w:pPr>
              <w:jc w:val="center"/>
              <w:rPr>
                <w:b/>
                <w:bCs/>
                <w:sz w:val="20"/>
              </w:rPr>
            </w:pPr>
            <w:r>
              <w:rPr>
                <w:b/>
                <w:bCs/>
                <w:sz w:val="20"/>
              </w:rPr>
              <w:t>1</w:t>
            </w:r>
          </w:p>
          <w:p w:rsidR="002A3A58" w:rsidRDefault="002A3A58" w:rsidP="007E3095">
            <w:pPr>
              <w:jc w:val="center"/>
              <w:rPr>
                <w:b/>
                <w:bCs/>
                <w:sz w:val="20"/>
              </w:rPr>
            </w:pPr>
            <w:r>
              <w:rPr>
                <w:b/>
                <w:bCs/>
                <w:sz w:val="20"/>
              </w:rPr>
              <w:t>Falls Below</w:t>
            </w:r>
          </w:p>
        </w:tc>
        <w:tc>
          <w:tcPr>
            <w:tcW w:w="1620" w:type="dxa"/>
            <w:shd w:val="clear" w:color="auto" w:fill="E0E0E0"/>
            <w:vAlign w:val="center"/>
          </w:tcPr>
          <w:p w:rsidR="002A3A58" w:rsidRDefault="002A3A58" w:rsidP="007E3095">
            <w:pPr>
              <w:jc w:val="center"/>
              <w:rPr>
                <w:b/>
                <w:bCs/>
                <w:sz w:val="20"/>
              </w:rPr>
            </w:pPr>
            <w:r>
              <w:rPr>
                <w:b/>
                <w:bCs/>
                <w:sz w:val="20"/>
              </w:rPr>
              <w:t>2</w:t>
            </w:r>
          </w:p>
          <w:p w:rsidR="002A3A58" w:rsidRDefault="002A3A58" w:rsidP="007E3095">
            <w:pPr>
              <w:jc w:val="center"/>
              <w:rPr>
                <w:b/>
                <w:bCs/>
                <w:sz w:val="20"/>
              </w:rPr>
            </w:pPr>
            <w:r>
              <w:rPr>
                <w:b/>
                <w:bCs/>
                <w:sz w:val="20"/>
              </w:rPr>
              <w:t>Approaches</w:t>
            </w:r>
          </w:p>
        </w:tc>
        <w:tc>
          <w:tcPr>
            <w:tcW w:w="2700" w:type="dxa"/>
            <w:shd w:val="clear" w:color="auto" w:fill="E0E0E0"/>
            <w:vAlign w:val="center"/>
          </w:tcPr>
          <w:p w:rsidR="002A3A58" w:rsidRDefault="002A3A58" w:rsidP="007E3095">
            <w:pPr>
              <w:jc w:val="center"/>
              <w:rPr>
                <w:b/>
                <w:bCs/>
                <w:sz w:val="20"/>
              </w:rPr>
            </w:pPr>
            <w:r>
              <w:rPr>
                <w:b/>
                <w:bCs/>
                <w:sz w:val="20"/>
              </w:rPr>
              <w:t>3</w:t>
            </w:r>
          </w:p>
          <w:p w:rsidR="002A3A58" w:rsidRDefault="002A3A58" w:rsidP="007E3095">
            <w:pPr>
              <w:jc w:val="center"/>
              <w:rPr>
                <w:b/>
                <w:bCs/>
                <w:sz w:val="20"/>
              </w:rPr>
            </w:pPr>
            <w:r>
              <w:rPr>
                <w:b/>
                <w:bCs/>
                <w:sz w:val="20"/>
              </w:rPr>
              <w:t>Meets</w:t>
            </w:r>
          </w:p>
        </w:tc>
        <w:tc>
          <w:tcPr>
            <w:tcW w:w="1890" w:type="dxa"/>
            <w:shd w:val="clear" w:color="auto" w:fill="E0E0E0"/>
            <w:vAlign w:val="center"/>
          </w:tcPr>
          <w:p w:rsidR="002A3A58" w:rsidRDefault="002A3A58" w:rsidP="007E3095">
            <w:pPr>
              <w:jc w:val="center"/>
              <w:rPr>
                <w:b/>
                <w:bCs/>
                <w:sz w:val="20"/>
              </w:rPr>
            </w:pPr>
            <w:r>
              <w:rPr>
                <w:b/>
                <w:bCs/>
                <w:sz w:val="20"/>
              </w:rPr>
              <w:t>4</w:t>
            </w:r>
          </w:p>
          <w:p w:rsidR="002A3A58" w:rsidRDefault="002A3A58" w:rsidP="007E3095">
            <w:pPr>
              <w:jc w:val="center"/>
              <w:rPr>
                <w:b/>
                <w:bCs/>
                <w:sz w:val="20"/>
              </w:rPr>
            </w:pPr>
            <w:r>
              <w:rPr>
                <w:b/>
                <w:bCs/>
                <w:sz w:val="20"/>
              </w:rPr>
              <w:t>Exceeds</w:t>
            </w:r>
          </w:p>
        </w:tc>
        <w:tc>
          <w:tcPr>
            <w:tcW w:w="4140" w:type="dxa"/>
            <w:vMerge/>
            <w:shd w:val="clear" w:color="auto" w:fill="E0E0E0"/>
          </w:tcPr>
          <w:p w:rsidR="002A3A58" w:rsidRDefault="002A3A58" w:rsidP="007E3095">
            <w:pPr>
              <w:tabs>
                <w:tab w:val="left" w:pos="252"/>
              </w:tabs>
              <w:rPr>
                <w:sz w:val="20"/>
              </w:rPr>
            </w:pPr>
          </w:p>
        </w:tc>
      </w:tr>
      <w:tr w:rsidR="002A3A58" w:rsidTr="007E3095">
        <w:tblPrEx>
          <w:tblCellMar>
            <w:top w:w="0" w:type="dxa"/>
            <w:bottom w:w="0" w:type="dxa"/>
          </w:tblCellMar>
        </w:tblPrEx>
        <w:trPr>
          <w:cantSplit/>
          <w:trHeight w:val="2238"/>
        </w:trPr>
        <w:tc>
          <w:tcPr>
            <w:tcW w:w="1980" w:type="dxa"/>
            <w:vMerge w:val="restart"/>
          </w:tcPr>
          <w:p w:rsidR="002A3A58" w:rsidRDefault="002A3A58" w:rsidP="007E3095">
            <w:pPr>
              <w:jc w:val="center"/>
              <w:rPr>
                <w:sz w:val="20"/>
              </w:rPr>
            </w:pPr>
            <w:r>
              <w:rPr>
                <w:b/>
                <w:bCs/>
                <w:sz w:val="20"/>
              </w:rPr>
              <w:t>Student Performance</w:t>
            </w:r>
            <w:r>
              <w:rPr>
                <w:sz w:val="20"/>
              </w:rPr>
              <w:t xml:space="preserve"> </w:t>
            </w:r>
          </w:p>
          <w:p w:rsidR="002A3A58" w:rsidRDefault="002A3A58" w:rsidP="007E3095">
            <w:pPr>
              <w:jc w:val="center"/>
              <w:rPr>
                <w:sz w:val="20"/>
              </w:rPr>
            </w:pPr>
          </w:p>
          <w:p w:rsidR="002A3A58" w:rsidRDefault="002A3A58" w:rsidP="007E3095">
            <w:pPr>
              <w:rPr>
                <w:sz w:val="20"/>
              </w:rPr>
            </w:pPr>
            <w:r>
              <w:rPr>
                <w:sz w:val="20"/>
              </w:rPr>
              <w:t>Student work embodies the processes that constitute creation and performance in visual arts, and participation in various roles.  (Standard 1- Visual Arts, Intermediate Performance Indicators a-d)</w:t>
            </w:r>
          </w:p>
          <w:p w:rsidR="002A3A58" w:rsidRDefault="002A3A58" w:rsidP="007E3095">
            <w:pPr>
              <w:jc w:val="right"/>
              <w:rPr>
                <w:sz w:val="20"/>
              </w:rPr>
            </w:pPr>
          </w:p>
          <w:p w:rsidR="002A3A58" w:rsidRDefault="002A3A58" w:rsidP="007E3095">
            <w:pPr>
              <w:jc w:val="right"/>
              <w:rPr>
                <w:sz w:val="20"/>
              </w:rPr>
            </w:pPr>
          </w:p>
          <w:p w:rsidR="002A3A58" w:rsidRDefault="002A3A58" w:rsidP="007E3095">
            <w:pPr>
              <w:jc w:val="right"/>
              <w:rPr>
                <w:sz w:val="20"/>
              </w:rPr>
            </w:pPr>
          </w:p>
        </w:tc>
        <w:tc>
          <w:tcPr>
            <w:tcW w:w="1800" w:type="dxa"/>
          </w:tcPr>
          <w:p w:rsidR="002A3A58" w:rsidRDefault="002A3A58" w:rsidP="007E3095">
            <w:pPr>
              <w:rPr>
                <w:i/>
                <w:iCs/>
                <w:sz w:val="20"/>
              </w:rPr>
            </w:pPr>
            <w:r>
              <w:rPr>
                <w:sz w:val="20"/>
              </w:rPr>
              <w:t xml:space="preserve">A. Evidence demonstrates that students have not met the </w:t>
            </w:r>
            <w:r>
              <w:rPr>
                <w:i/>
                <w:iCs/>
                <w:sz w:val="20"/>
              </w:rPr>
              <w:t>NYS Learning Standards for the Arts in Visual Arts.</w:t>
            </w:r>
          </w:p>
          <w:p w:rsidR="002A3A58" w:rsidRDefault="002A3A58" w:rsidP="007E3095">
            <w:pPr>
              <w:rPr>
                <w:sz w:val="20"/>
              </w:rPr>
            </w:pPr>
          </w:p>
        </w:tc>
        <w:tc>
          <w:tcPr>
            <w:tcW w:w="1620" w:type="dxa"/>
          </w:tcPr>
          <w:p w:rsidR="002A3A58" w:rsidRDefault="002A3A58" w:rsidP="007E3095">
            <w:pPr>
              <w:rPr>
                <w:i/>
                <w:iCs/>
                <w:sz w:val="20"/>
              </w:rPr>
            </w:pPr>
            <w:r>
              <w:rPr>
                <w:sz w:val="20"/>
              </w:rPr>
              <w:t xml:space="preserve">A. Evidence demonstrates that students meet some of the </w:t>
            </w:r>
            <w:r>
              <w:rPr>
                <w:i/>
                <w:iCs/>
                <w:sz w:val="20"/>
              </w:rPr>
              <w:t>NYS Learning Standards for the Arts in Visual Arts.</w:t>
            </w:r>
          </w:p>
          <w:p w:rsidR="002A3A58" w:rsidRDefault="002A3A58" w:rsidP="007E3095">
            <w:pPr>
              <w:rPr>
                <w:sz w:val="20"/>
              </w:rPr>
            </w:pPr>
          </w:p>
        </w:tc>
        <w:tc>
          <w:tcPr>
            <w:tcW w:w="2700" w:type="dxa"/>
          </w:tcPr>
          <w:p w:rsidR="002A3A58" w:rsidRDefault="002A3A58" w:rsidP="007E3095">
            <w:pPr>
              <w:rPr>
                <w:i/>
                <w:iCs/>
                <w:sz w:val="20"/>
              </w:rPr>
            </w:pPr>
            <w:r>
              <w:rPr>
                <w:sz w:val="20"/>
              </w:rPr>
              <w:t xml:space="preserve">A. Evidence demonstrates that students meet the </w:t>
            </w:r>
            <w:r>
              <w:rPr>
                <w:i/>
                <w:iCs/>
                <w:sz w:val="20"/>
              </w:rPr>
              <w:t>NYS Learning Standards for the Arts in Visual Arts.</w:t>
            </w:r>
          </w:p>
          <w:p w:rsidR="002A3A58" w:rsidRDefault="002A3A58" w:rsidP="007E3095">
            <w:pPr>
              <w:rPr>
                <w:sz w:val="20"/>
              </w:rPr>
            </w:pPr>
          </w:p>
          <w:p w:rsidR="002A3A58" w:rsidRDefault="002A3A58" w:rsidP="007E3095">
            <w:pPr>
              <w:rPr>
                <w:sz w:val="20"/>
              </w:rPr>
            </w:pPr>
          </w:p>
          <w:p w:rsidR="002A3A58" w:rsidRDefault="002A3A58" w:rsidP="007E3095">
            <w:pPr>
              <w:rPr>
                <w:sz w:val="20"/>
              </w:rPr>
            </w:pPr>
          </w:p>
          <w:p w:rsidR="002A3A58" w:rsidRDefault="002A3A58" w:rsidP="007E3095">
            <w:pPr>
              <w:rPr>
                <w:sz w:val="20"/>
              </w:rPr>
            </w:pPr>
          </w:p>
          <w:p w:rsidR="002A3A58" w:rsidRDefault="002A3A58" w:rsidP="007E3095">
            <w:pPr>
              <w:rPr>
                <w:sz w:val="20"/>
              </w:rPr>
            </w:pPr>
          </w:p>
          <w:p w:rsidR="002A3A58" w:rsidRDefault="002A3A58" w:rsidP="007E3095">
            <w:pPr>
              <w:rPr>
                <w:sz w:val="20"/>
              </w:rPr>
            </w:pPr>
          </w:p>
        </w:tc>
        <w:tc>
          <w:tcPr>
            <w:tcW w:w="1890" w:type="dxa"/>
          </w:tcPr>
          <w:p w:rsidR="002A3A58" w:rsidRDefault="002A3A58" w:rsidP="007E3095">
            <w:pPr>
              <w:rPr>
                <w:i/>
                <w:iCs/>
                <w:sz w:val="20"/>
              </w:rPr>
            </w:pPr>
            <w:r>
              <w:rPr>
                <w:sz w:val="20"/>
              </w:rPr>
              <w:t xml:space="preserve">A. Evidence demonstrates that students exceed the </w:t>
            </w:r>
            <w:r>
              <w:rPr>
                <w:i/>
                <w:iCs/>
                <w:sz w:val="20"/>
              </w:rPr>
              <w:t>NYS Learning Standards for the Arts in Visual Arts.</w:t>
            </w:r>
          </w:p>
          <w:p w:rsidR="002A3A58" w:rsidRDefault="002A3A58" w:rsidP="007E3095">
            <w:pPr>
              <w:rPr>
                <w:sz w:val="20"/>
              </w:rPr>
            </w:pPr>
          </w:p>
        </w:tc>
        <w:tc>
          <w:tcPr>
            <w:tcW w:w="4140" w:type="dxa"/>
            <w:vMerge w:val="restart"/>
          </w:tcPr>
          <w:p w:rsidR="002A3A58" w:rsidRDefault="002A3A58" w:rsidP="007E3095">
            <w:pPr>
              <w:tabs>
                <w:tab w:val="left" w:pos="252"/>
              </w:tabs>
              <w:rPr>
                <w:sz w:val="20"/>
              </w:rPr>
            </w:pPr>
            <w:r>
              <w:rPr>
                <w:sz w:val="20"/>
              </w:rPr>
              <w:t xml:space="preserve">Student portfolios that depict various levels of achievement of all of the </w:t>
            </w:r>
            <w:r>
              <w:rPr>
                <w:i/>
                <w:iCs/>
                <w:sz w:val="20"/>
              </w:rPr>
              <w:t xml:space="preserve">NYS Learning Standards for the Arts in Visual Arts </w:t>
            </w:r>
            <w:r>
              <w:rPr>
                <w:sz w:val="20"/>
              </w:rPr>
              <w:t>and their performance indicators.  In addition to the student portfolios, at least four of the following must be included as evidence:</w:t>
            </w:r>
          </w:p>
          <w:p w:rsidR="002A3A58" w:rsidRDefault="002A3A58" w:rsidP="007E3095">
            <w:pPr>
              <w:ind w:left="360"/>
              <w:rPr>
                <w:sz w:val="20"/>
              </w:rPr>
            </w:pPr>
          </w:p>
          <w:p w:rsidR="002A3A58" w:rsidRDefault="002A3A58" w:rsidP="007E3095">
            <w:pPr>
              <w:pStyle w:val="Footer"/>
              <w:tabs>
                <w:tab w:val="clear" w:pos="4320"/>
                <w:tab w:val="clear" w:pos="8640"/>
              </w:tabs>
              <w:rPr>
                <w:sz w:val="20"/>
                <w:szCs w:val="24"/>
              </w:rPr>
            </w:pPr>
            <w:r>
              <w:rPr>
                <w:sz w:val="20"/>
                <w:szCs w:val="24"/>
              </w:rPr>
              <w:t>- Written reflections,</w:t>
            </w:r>
          </w:p>
          <w:p w:rsidR="002A3A58" w:rsidRDefault="002A3A58" w:rsidP="007E3095">
            <w:pPr>
              <w:pStyle w:val="Footer"/>
              <w:tabs>
                <w:tab w:val="clear" w:pos="4320"/>
                <w:tab w:val="clear" w:pos="8640"/>
              </w:tabs>
              <w:rPr>
                <w:sz w:val="20"/>
                <w:szCs w:val="24"/>
              </w:rPr>
            </w:pPr>
            <w:r>
              <w:rPr>
                <w:sz w:val="20"/>
                <w:szCs w:val="24"/>
              </w:rPr>
              <w:t>- Research papers,</w:t>
            </w:r>
          </w:p>
          <w:p w:rsidR="002A3A58" w:rsidRDefault="002A3A58" w:rsidP="007E3095">
            <w:pPr>
              <w:rPr>
                <w:sz w:val="20"/>
              </w:rPr>
            </w:pPr>
            <w:r>
              <w:rPr>
                <w:sz w:val="20"/>
              </w:rPr>
              <w:t>- Objective tests and measurements,</w:t>
            </w:r>
          </w:p>
          <w:p w:rsidR="002A3A58" w:rsidRDefault="002A3A58" w:rsidP="007E3095">
            <w:pPr>
              <w:pStyle w:val="Footer"/>
              <w:tabs>
                <w:tab w:val="clear" w:pos="4320"/>
                <w:tab w:val="clear" w:pos="8640"/>
              </w:tabs>
              <w:rPr>
                <w:sz w:val="20"/>
                <w:szCs w:val="24"/>
              </w:rPr>
            </w:pPr>
            <w:r>
              <w:rPr>
                <w:sz w:val="20"/>
                <w:szCs w:val="24"/>
              </w:rPr>
              <w:t>- Sketchbooks,</w:t>
            </w:r>
          </w:p>
          <w:p w:rsidR="002A3A58" w:rsidRDefault="002A3A58" w:rsidP="007E3095">
            <w:pPr>
              <w:rPr>
                <w:sz w:val="20"/>
              </w:rPr>
            </w:pPr>
            <w:r>
              <w:rPr>
                <w:sz w:val="20"/>
              </w:rPr>
              <w:t>- Domain projects that incorporate process portfolios and final outcomes,</w:t>
            </w:r>
          </w:p>
          <w:p w:rsidR="002A3A58" w:rsidRDefault="002A3A58" w:rsidP="007E3095">
            <w:pPr>
              <w:pStyle w:val="Footer"/>
              <w:tabs>
                <w:tab w:val="clear" w:pos="4320"/>
                <w:tab w:val="clear" w:pos="8640"/>
              </w:tabs>
              <w:rPr>
                <w:sz w:val="20"/>
                <w:szCs w:val="24"/>
              </w:rPr>
            </w:pPr>
            <w:r>
              <w:rPr>
                <w:sz w:val="20"/>
                <w:szCs w:val="24"/>
              </w:rPr>
              <w:t>-Videotapes of class critiques,</w:t>
            </w:r>
          </w:p>
          <w:p w:rsidR="002A3A58" w:rsidRDefault="002A3A58" w:rsidP="007E3095">
            <w:pPr>
              <w:rPr>
                <w:sz w:val="20"/>
              </w:rPr>
            </w:pPr>
            <w:r>
              <w:rPr>
                <w:sz w:val="20"/>
              </w:rPr>
              <w:t>- Art exhibitions (including photos, videotapes, programs, etc.),</w:t>
            </w:r>
          </w:p>
          <w:p w:rsidR="002A3A58" w:rsidRDefault="002A3A58" w:rsidP="007E3095">
            <w:pPr>
              <w:pStyle w:val="Footer"/>
              <w:tabs>
                <w:tab w:val="clear" w:pos="4320"/>
                <w:tab w:val="clear" w:pos="8640"/>
              </w:tabs>
              <w:rPr>
                <w:sz w:val="20"/>
                <w:szCs w:val="24"/>
              </w:rPr>
            </w:pPr>
            <w:r>
              <w:rPr>
                <w:sz w:val="20"/>
                <w:szCs w:val="24"/>
              </w:rPr>
              <w:t>- School/student art websites, and</w:t>
            </w:r>
          </w:p>
          <w:p w:rsidR="002A3A58" w:rsidRDefault="002A3A58" w:rsidP="007E3095">
            <w:pPr>
              <w:rPr>
                <w:sz w:val="20"/>
              </w:rPr>
            </w:pPr>
            <w:r>
              <w:rPr>
                <w:sz w:val="20"/>
              </w:rPr>
              <w:t>- Authentic assessment in collaborative context; (e.g., school-wide projects, literary-arts publications, Olympics of the Visual Arts, (that include photos, video, etc.).</w:t>
            </w:r>
          </w:p>
          <w:p w:rsidR="002A3A58" w:rsidRDefault="002A3A58" w:rsidP="007E3095">
            <w:pPr>
              <w:pStyle w:val="BodyText3"/>
              <w:rPr>
                <w:b w:val="0"/>
                <w:bCs w:val="0"/>
              </w:rPr>
            </w:pPr>
          </w:p>
          <w:p w:rsidR="002A3A58" w:rsidRDefault="002A3A58" w:rsidP="007E3095">
            <w:pPr>
              <w:pStyle w:val="BodyText3"/>
              <w:rPr>
                <w:b w:val="0"/>
                <w:bCs w:val="0"/>
              </w:rPr>
            </w:pPr>
            <w:r>
              <w:rPr>
                <w:b w:val="0"/>
                <w:bCs w:val="0"/>
              </w:rPr>
              <w:t>Student participates and scores at proficient or distinction levels in the New York State Art Teachers Association (NYSATA) Portfolio Project.</w:t>
            </w:r>
          </w:p>
          <w:p w:rsidR="002A3A58" w:rsidRDefault="002A3A58" w:rsidP="007E3095">
            <w:pPr>
              <w:rPr>
                <w:b/>
                <w:bCs/>
                <w:sz w:val="20"/>
              </w:rPr>
            </w:pPr>
          </w:p>
          <w:p w:rsidR="002A3A58" w:rsidRDefault="002A3A58" w:rsidP="007E3095">
            <w:pPr>
              <w:jc w:val="both"/>
              <w:rPr>
                <w:sz w:val="20"/>
              </w:rPr>
            </w:pPr>
            <w:r>
              <w:rPr>
                <w:sz w:val="20"/>
              </w:rPr>
              <w:t xml:space="preserve">Locally prepared examinations reflecting the </w:t>
            </w:r>
            <w:r>
              <w:rPr>
                <w:i/>
                <w:iCs/>
                <w:sz w:val="20"/>
              </w:rPr>
              <w:t>NYS Learning Standards for the Arts in Visual Arts.</w:t>
            </w:r>
          </w:p>
        </w:tc>
      </w:tr>
      <w:tr w:rsidR="002A3A58" w:rsidTr="007E3095">
        <w:tblPrEx>
          <w:tblCellMar>
            <w:top w:w="0" w:type="dxa"/>
            <w:bottom w:w="0" w:type="dxa"/>
          </w:tblCellMar>
        </w:tblPrEx>
        <w:trPr>
          <w:cantSplit/>
          <w:trHeight w:val="4652"/>
        </w:trPr>
        <w:tc>
          <w:tcPr>
            <w:tcW w:w="1980" w:type="dxa"/>
            <w:vMerge/>
          </w:tcPr>
          <w:p w:rsidR="002A3A58" w:rsidRDefault="002A3A58" w:rsidP="007E3095">
            <w:pPr>
              <w:jc w:val="center"/>
              <w:rPr>
                <w:b/>
                <w:bCs/>
                <w:sz w:val="20"/>
              </w:rPr>
            </w:pPr>
          </w:p>
        </w:tc>
        <w:tc>
          <w:tcPr>
            <w:tcW w:w="1800" w:type="dxa"/>
          </w:tcPr>
          <w:p w:rsidR="002A3A58" w:rsidRDefault="002A3A58" w:rsidP="007E3095">
            <w:pPr>
              <w:rPr>
                <w:sz w:val="20"/>
              </w:rPr>
            </w:pPr>
          </w:p>
        </w:tc>
        <w:tc>
          <w:tcPr>
            <w:tcW w:w="1620" w:type="dxa"/>
          </w:tcPr>
          <w:p w:rsidR="002A3A58" w:rsidRDefault="002A3A58" w:rsidP="007E3095">
            <w:pPr>
              <w:rPr>
                <w:sz w:val="20"/>
              </w:rPr>
            </w:pPr>
          </w:p>
        </w:tc>
        <w:tc>
          <w:tcPr>
            <w:tcW w:w="2700" w:type="dxa"/>
          </w:tcPr>
          <w:p w:rsidR="002A3A58" w:rsidRDefault="002A3A58" w:rsidP="007E3095">
            <w:pPr>
              <w:rPr>
                <w:sz w:val="20"/>
              </w:rPr>
            </w:pPr>
            <w:r>
              <w:rPr>
                <w:sz w:val="20"/>
              </w:rPr>
              <w:t>Student portfolio demonstrates competence using the elements and principles of art in a variety of mediums, using a variety of sources, to convey ideas, themes, metaphors, images, symbols and events.</w:t>
            </w:r>
          </w:p>
          <w:p w:rsidR="002A3A58" w:rsidRDefault="002A3A58" w:rsidP="007E3095">
            <w:pPr>
              <w:rPr>
                <w:sz w:val="20"/>
              </w:rPr>
            </w:pPr>
          </w:p>
          <w:p w:rsidR="002A3A58" w:rsidRDefault="002A3A58" w:rsidP="007E3095">
            <w:pPr>
              <w:rPr>
                <w:sz w:val="20"/>
              </w:rPr>
            </w:pPr>
            <w:r>
              <w:rPr>
                <w:sz w:val="20"/>
              </w:rPr>
              <w:t xml:space="preserve"> Documentation of artistic process demonstrates students’ ability to evaluate and reflect on mediums and techniques and make changes.</w:t>
            </w:r>
          </w:p>
          <w:p w:rsidR="002A3A58" w:rsidRDefault="002A3A58" w:rsidP="007E3095">
            <w:pPr>
              <w:rPr>
                <w:sz w:val="20"/>
              </w:rPr>
            </w:pPr>
          </w:p>
          <w:p w:rsidR="002A3A58" w:rsidRDefault="002A3A58" w:rsidP="007E3095">
            <w:pPr>
              <w:rPr>
                <w:sz w:val="20"/>
              </w:rPr>
            </w:pPr>
            <w:r>
              <w:rPr>
                <w:sz w:val="20"/>
              </w:rPr>
              <w:t>Student work demonstrates participation in experiences, including using various roles for designing, producing and exhibiting works of art.</w:t>
            </w:r>
          </w:p>
          <w:p w:rsidR="002A3A58" w:rsidRDefault="002A3A58" w:rsidP="007E3095">
            <w:pPr>
              <w:rPr>
                <w:sz w:val="20"/>
              </w:rPr>
            </w:pPr>
          </w:p>
        </w:tc>
        <w:tc>
          <w:tcPr>
            <w:tcW w:w="1890" w:type="dxa"/>
          </w:tcPr>
          <w:p w:rsidR="002A3A58" w:rsidRDefault="002A3A58" w:rsidP="007E3095">
            <w:pPr>
              <w:rPr>
                <w:sz w:val="20"/>
              </w:rPr>
            </w:pPr>
          </w:p>
        </w:tc>
        <w:tc>
          <w:tcPr>
            <w:tcW w:w="4140" w:type="dxa"/>
            <w:vMerge/>
          </w:tcPr>
          <w:p w:rsidR="002A3A58" w:rsidRDefault="002A3A58" w:rsidP="007E3095">
            <w:pPr>
              <w:tabs>
                <w:tab w:val="left" w:pos="252"/>
              </w:tabs>
              <w:rPr>
                <w:sz w:val="20"/>
              </w:rPr>
            </w:pPr>
          </w:p>
        </w:tc>
      </w:tr>
      <w:tr w:rsidR="002A3A58" w:rsidTr="007E3095">
        <w:tblPrEx>
          <w:tblCellMar>
            <w:top w:w="0" w:type="dxa"/>
            <w:bottom w:w="0" w:type="dxa"/>
          </w:tblCellMar>
        </w:tblPrEx>
        <w:tc>
          <w:tcPr>
            <w:tcW w:w="1980" w:type="dxa"/>
          </w:tcPr>
          <w:p w:rsidR="002A3A58" w:rsidRDefault="002A3A58" w:rsidP="007E3095">
            <w:pPr>
              <w:rPr>
                <w:sz w:val="20"/>
                <w:szCs w:val="22"/>
              </w:rPr>
            </w:pPr>
            <w:r>
              <w:rPr>
                <w:sz w:val="20"/>
                <w:szCs w:val="22"/>
              </w:rPr>
              <w:t xml:space="preserve">Student work embodies knowledge about visual arts and </w:t>
            </w:r>
            <w:r>
              <w:rPr>
                <w:sz w:val="20"/>
                <w:szCs w:val="22"/>
              </w:rPr>
              <w:lastRenderedPageBreak/>
              <w:t xml:space="preserve">uses the materials and resources available for participation in the visual arts in various roles. </w:t>
            </w:r>
          </w:p>
          <w:p w:rsidR="002A3A58" w:rsidRDefault="002A3A58" w:rsidP="007E3095">
            <w:pPr>
              <w:jc w:val="center"/>
              <w:rPr>
                <w:b/>
                <w:bCs/>
                <w:sz w:val="20"/>
              </w:rPr>
            </w:pPr>
            <w:r>
              <w:rPr>
                <w:b/>
                <w:bCs/>
                <w:sz w:val="20"/>
              </w:rPr>
              <w:t>Student Performance</w:t>
            </w:r>
          </w:p>
          <w:p w:rsidR="002A3A58" w:rsidRDefault="002A3A58" w:rsidP="007E3095">
            <w:pPr>
              <w:jc w:val="center"/>
              <w:rPr>
                <w:bCs/>
                <w:sz w:val="20"/>
                <w:szCs w:val="22"/>
              </w:rPr>
            </w:pPr>
            <w:r>
              <w:rPr>
                <w:b/>
                <w:bCs/>
                <w:sz w:val="20"/>
              </w:rPr>
              <w:t>cont’d.</w:t>
            </w:r>
          </w:p>
          <w:p w:rsidR="002A3A58" w:rsidRDefault="002A3A58" w:rsidP="007E3095">
            <w:pPr>
              <w:rPr>
                <w:sz w:val="20"/>
                <w:szCs w:val="22"/>
              </w:rPr>
            </w:pPr>
          </w:p>
          <w:p w:rsidR="002A3A58" w:rsidRDefault="002A3A58" w:rsidP="007E3095">
            <w:pPr>
              <w:rPr>
                <w:bCs/>
                <w:sz w:val="20"/>
                <w:szCs w:val="22"/>
              </w:rPr>
            </w:pPr>
            <w:r>
              <w:rPr>
                <w:sz w:val="20"/>
                <w:szCs w:val="22"/>
              </w:rPr>
              <w:t>(</w:t>
            </w:r>
            <w:r>
              <w:rPr>
                <w:bCs/>
                <w:sz w:val="20"/>
                <w:szCs w:val="22"/>
              </w:rPr>
              <w:t xml:space="preserve">Standard 2- Visual </w:t>
            </w:r>
          </w:p>
          <w:p w:rsidR="002A3A58" w:rsidRDefault="002A3A58" w:rsidP="007E3095">
            <w:pPr>
              <w:rPr>
                <w:bCs/>
                <w:sz w:val="20"/>
                <w:szCs w:val="22"/>
              </w:rPr>
            </w:pPr>
            <w:r>
              <w:rPr>
                <w:bCs/>
                <w:sz w:val="20"/>
                <w:szCs w:val="22"/>
              </w:rPr>
              <w:t>Arts, Intermediate Performance Indicators a-d)</w:t>
            </w:r>
          </w:p>
          <w:p w:rsidR="002A3A58" w:rsidRDefault="002A3A58" w:rsidP="007E3095">
            <w:pPr>
              <w:jc w:val="center"/>
              <w:rPr>
                <w:sz w:val="20"/>
              </w:rPr>
            </w:pPr>
          </w:p>
        </w:tc>
        <w:tc>
          <w:tcPr>
            <w:tcW w:w="1800" w:type="dxa"/>
          </w:tcPr>
          <w:p w:rsidR="002A3A58" w:rsidRDefault="002A3A58" w:rsidP="007E3095">
            <w:pPr>
              <w:rPr>
                <w:sz w:val="20"/>
              </w:rPr>
            </w:pPr>
          </w:p>
        </w:tc>
        <w:tc>
          <w:tcPr>
            <w:tcW w:w="1620" w:type="dxa"/>
          </w:tcPr>
          <w:p w:rsidR="002A3A58" w:rsidRDefault="002A3A58" w:rsidP="007E3095">
            <w:pPr>
              <w:rPr>
                <w:sz w:val="20"/>
              </w:rPr>
            </w:pPr>
          </w:p>
        </w:tc>
        <w:tc>
          <w:tcPr>
            <w:tcW w:w="2700" w:type="dxa"/>
          </w:tcPr>
          <w:p w:rsidR="002A3A58" w:rsidRDefault="002A3A58" w:rsidP="007E3095">
            <w:pPr>
              <w:pStyle w:val="BodyText"/>
              <w:rPr>
                <w:rFonts w:ascii="Times New Roman" w:hAnsi="Times New Roman"/>
                <w:b w:val="0"/>
                <w:bCs/>
                <w:sz w:val="20"/>
              </w:rPr>
            </w:pPr>
            <w:r>
              <w:rPr>
                <w:rFonts w:ascii="Times New Roman" w:hAnsi="Times New Roman"/>
                <w:b w:val="0"/>
                <w:bCs/>
                <w:sz w:val="20"/>
              </w:rPr>
              <w:t xml:space="preserve">Student work demonstrates skills with a variety of art materials and expertise in one </w:t>
            </w:r>
            <w:r>
              <w:rPr>
                <w:rFonts w:ascii="Times New Roman" w:hAnsi="Times New Roman"/>
                <w:b w:val="0"/>
                <w:bCs/>
                <w:sz w:val="20"/>
              </w:rPr>
              <w:lastRenderedPageBreak/>
              <w:t xml:space="preserve">or more mediums. </w:t>
            </w:r>
          </w:p>
          <w:p w:rsidR="002A3A58" w:rsidRDefault="002A3A58" w:rsidP="007E3095">
            <w:pPr>
              <w:pStyle w:val="BodyText"/>
              <w:rPr>
                <w:rFonts w:ascii="Times New Roman" w:hAnsi="Times New Roman"/>
                <w:b w:val="0"/>
                <w:bCs/>
                <w:sz w:val="20"/>
              </w:rPr>
            </w:pPr>
          </w:p>
          <w:p w:rsidR="002A3A58" w:rsidRDefault="002A3A58" w:rsidP="007E3095">
            <w:pPr>
              <w:pStyle w:val="BodyText"/>
              <w:rPr>
                <w:rFonts w:ascii="Times New Roman" w:hAnsi="Times New Roman"/>
                <w:b w:val="0"/>
                <w:bCs/>
                <w:sz w:val="20"/>
              </w:rPr>
            </w:pPr>
            <w:r>
              <w:rPr>
                <w:rFonts w:ascii="Times New Roman" w:hAnsi="Times New Roman"/>
                <w:b w:val="0"/>
                <w:bCs/>
                <w:sz w:val="20"/>
              </w:rPr>
              <w:t xml:space="preserve">Student portfolio includes computer and/or uses other electronic media to communicate ideas. </w:t>
            </w:r>
          </w:p>
          <w:p w:rsidR="002A3A58" w:rsidRDefault="002A3A58" w:rsidP="007E3095">
            <w:pPr>
              <w:pStyle w:val="BodyText"/>
              <w:rPr>
                <w:sz w:val="20"/>
              </w:rPr>
            </w:pPr>
          </w:p>
          <w:p w:rsidR="002A3A58" w:rsidRDefault="002A3A58" w:rsidP="007E3095">
            <w:pPr>
              <w:rPr>
                <w:sz w:val="20"/>
              </w:rPr>
            </w:pPr>
            <w:r>
              <w:rPr>
                <w:sz w:val="20"/>
                <w:szCs w:val="18"/>
              </w:rPr>
              <w:t>Student evidence demonstrates awareness of visual arts career options, cultural institutions, professional artists and original artworks.</w:t>
            </w:r>
          </w:p>
        </w:tc>
        <w:tc>
          <w:tcPr>
            <w:tcW w:w="1890" w:type="dxa"/>
          </w:tcPr>
          <w:p w:rsidR="002A3A58" w:rsidRDefault="002A3A58" w:rsidP="007E3095"/>
        </w:tc>
        <w:tc>
          <w:tcPr>
            <w:tcW w:w="4140" w:type="dxa"/>
          </w:tcPr>
          <w:p w:rsidR="002A3A58" w:rsidRDefault="002A3A58" w:rsidP="007E3095"/>
        </w:tc>
      </w:tr>
      <w:tr w:rsidR="002A3A58" w:rsidTr="007E3095">
        <w:tblPrEx>
          <w:tblCellMar>
            <w:top w:w="0" w:type="dxa"/>
            <w:bottom w:w="0" w:type="dxa"/>
          </w:tblCellMar>
        </w:tblPrEx>
        <w:tc>
          <w:tcPr>
            <w:tcW w:w="1980" w:type="dxa"/>
            <w:tcBorders>
              <w:top w:val="nil"/>
            </w:tcBorders>
          </w:tcPr>
          <w:p w:rsidR="002A3A58" w:rsidRDefault="002A3A58" w:rsidP="007E3095">
            <w:pPr>
              <w:pStyle w:val="BodyText"/>
              <w:rPr>
                <w:rFonts w:ascii="Times New Roman" w:hAnsi="Times New Roman"/>
                <w:b w:val="0"/>
                <w:bCs/>
                <w:sz w:val="20"/>
              </w:rPr>
            </w:pPr>
            <w:r>
              <w:rPr>
                <w:rFonts w:ascii="Times New Roman" w:hAnsi="Times New Roman"/>
                <w:b w:val="0"/>
                <w:bCs/>
                <w:sz w:val="20"/>
              </w:rPr>
              <w:t xml:space="preserve">Student work demonstrates critical response to a variety of work in the visual arts, connecting the individual work to other work and to other aspects of human endeavor and thought. </w:t>
            </w:r>
          </w:p>
          <w:p w:rsidR="002A3A58" w:rsidRDefault="002A3A58" w:rsidP="007E3095">
            <w:pPr>
              <w:rPr>
                <w:sz w:val="20"/>
              </w:rPr>
            </w:pPr>
            <w:r>
              <w:rPr>
                <w:sz w:val="20"/>
              </w:rPr>
              <w:t>(Standard 3- Visual Arts, Intermediate Performance Indicators a-d)</w:t>
            </w:r>
          </w:p>
          <w:p w:rsidR="002A3A58" w:rsidRDefault="002A3A58" w:rsidP="007E3095">
            <w:pPr>
              <w:jc w:val="right"/>
              <w:rPr>
                <w:b/>
                <w:bCs/>
                <w:sz w:val="20"/>
              </w:rPr>
            </w:pPr>
          </w:p>
          <w:p w:rsidR="002A3A58" w:rsidRDefault="002A3A58" w:rsidP="007E3095">
            <w:pPr>
              <w:jc w:val="right"/>
              <w:rPr>
                <w:b/>
                <w:bCs/>
                <w:sz w:val="20"/>
              </w:rPr>
            </w:pPr>
          </w:p>
          <w:p w:rsidR="002A3A58" w:rsidRDefault="002A3A58" w:rsidP="007E3095">
            <w:pPr>
              <w:rPr>
                <w:sz w:val="20"/>
                <w:szCs w:val="22"/>
              </w:rPr>
            </w:pPr>
            <w:r>
              <w:rPr>
                <w:sz w:val="20"/>
                <w:szCs w:val="22"/>
              </w:rPr>
              <w:t>Student work embodies an understanding of the personal and cultural forces that shape artistic communication and how the visual arts in turn shape the diverse cultures of past and present society.</w:t>
            </w:r>
          </w:p>
          <w:p w:rsidR="002A3A58" w:rsidRDefault="002A3A58" w:rsidP="007E3095">
            <w:pPr>
              <w:rPr>
                <w:sz w:val="20"/>
              </w:rPr>
            </w:pPr>
            <w:r>
              <w:rPr>
                <w:sz w:val="20"/>
              </w:rPr>
              <w:lastRenderedPageBreak/>
              <w:t>(Standard 4- Visual Arts, Performance Indicators a-c)</w:t>
            </w:r>
          </w:p>
          <w:p w:rsidR="002A3A58" w:rsidRDefault="002A3A58" w:rsidP="007E3095">
            <w:pPr>
              <w:rPr>
                <w:sz w:val="20"/>
              </w:rPr>
            </w:pPr>
          </w:p>
          <w:p w:rsidR="002A3A58" w:rsidRDefault="002A3A58" w:rsidP="007E3095">
            <w:pPr>
              <w:rPr>
                <w:sz w:val="20"/>
              </w:rPr>
            </w:pPr>
          </w:p>
          <w:p w:rsidR="002A3A58" w:rsidRDefault="002A3A58" w:rsidP="007E3095">
            <w:pPr>
              <w:rPr>
                <w:sz w:val="20"/>
              </w:rPr>
            </w:pPr>
          </w:p>
          <w:p w:rsidR="002A3A58" w:rsidRDefault="002A3A58" w:rsidP="007E3095">
            <w:pPr>
              <w:rPr>
                <w:sz w:val="20"/>
              </w:rPr>
            </w:pPr>
          </w:p>
        </w:tc>
        <w:tc>
          <w:tcPr>
            <w:tcW w:w="1800" w:type="dxa"/>
          </w:tcPr>
          <w:p w:rsidR="002A3A58" w:rsidRDefault="002A3A58" w:rsidP="007E3095">
            <w:pPr>
              <w:rPr>
                <w:sz w:val="20"/>
              </w:rPr>
            </w:pPr>
            <w:r>
              <w:rPr>
                <w:sz w:val="20"/>
              </w:rPr>
              <w:lastRenderedPageBreak/>
              <w:t>.</w:t>
            </w:r>
          </w:p>
        </w:tc>
        <w:tc>
          <w:tcPr>
            <w:tcW w:w="1620" w:type="dxa"/>
          </w:tcPr>
          <w:p w:rsidR="002A3A58" w:rsidRDefault="002A3A58" w:rsidP="007E3095">
            <w:pPr>
              <w:rPr>
                <w:sz w:val="20"/>
              </w:rPr>
            </w:pPr>
          </w:p>
        </w:tc>
        <w:tc>
          <w:tcPr>
            <w:tcW w:w="2700" w:type="dxa"/>
          </w:tcPr>
          <w:p w:rsidR="002A3A58" w:rsidRDefault="002A3A58" w:rsidP="007E3095">
            <w:pPr>
              <w:pStyle w:val="BodyText"/>
              <w:rPr>
                <w:rFonts w:ascii="Times New Roman" w:hAnsi="Times New Roman"/>
                <w:b w:val="0"/>
                <w:bCs/>
                <w:sz w:val="20"/>
              </w:rPr>
            </w:pPr>
            <w:r>
              <w:rPr>
                <w:rFonts w:ascii="Times New Roman" w:hAnsi="Times New Roman"/>
                <w:b w:val="0"/>
                <w:bCs/>
                <w:sz w:val="20"/>
              </w:rPr>
              <w:t xml:space="preserve">Student writing samples and critiques use the language of art criticism to interpret and analyze artworks. </w:t>
            </w:r>
          </w:p>
          <w:p w:rsidR="002A3A58" w:rsidRDefault="002A3A58" w:rsidP="007E3095">
            <w:pPr>
              <w:pStyle w:val="BodyText"/>
              <w:rPr>
                <w:rFonts w:ascii="Times New Roman" w:hAnsi="Times New Roman"/>
                <w:b w:val="0"/>
                <w:bCs/>
                <w:sz w:val="20"/>
              </w:rPr>
            </w:pPr>
          </w:p>
          <w:p w:rsidR="002A3A58" w:rsidRDefault="002A3A58" w:rsidP="007E3095">
            <w:pPr>
              <w:pStyle w:val="BodyText"/>
              <w:rPr>
                <w:sz w:val="20"/>
              </w:rPr>
            </w:pPr>
            <w:r>
              <w:rPr>
                <w:rFonts w:ascii="Times New Roman" w:hAnsi="Times New Roman"/>
                <w:b w:val="0"/>
                <w:bCs/>
                <w:sz w:val="20"/>
              </w:rPr>
              <w:t>Student work compares ideas, themes and concepts in visual arts to other art forms and other disciplines</w:t>
            </w:r>
            <w:r>
              <w:rPr>
                <w:sz w:val="20"/>
              </w:rPr>
              <w:t>.</w:t>
            </w:r>
          </w:p>
          <w:p w:rsidR="002A3A58" w:rsidRDefault="002A3A58" w:rsidP="007E3095">
            <w:pPr>
              <w:pStyle w:val="BodyText"/>
              <w:rPr>
                <w:sz w:val="20"/>
              </w:rPr>
            </w:pPr>
          </w:p>
          <w:p w:rsidR="002A3A58" w:rsidRDefault="002A3A58" w:rsidP="007E3095">
            <w:pPr>
              <w:rPr>
                <w:sz w:val="20"/>
              </w:rPr>
            </w:pPr>
            <w:r>
              <w:rPr>
                <w:sz w:val="20"/>
              </w:rPr>
              <w:t>Student work shows evidence of identification, analysis and interpretation of the sensory characteristics of natural and man-made forms.</w:t>
            </w:r>
          </w:p>
          <w:p w:rsidR="002A3A58" w:rsidRDefault="002A3A58" w:rsidP="007E3095">
            <w:pPr>
              <w:rPr>
                <w:sz w:val="20"/>
              </w:rPr>
            </w:pPr>
          </w:p>
          <w:p w:rsidR="002A3A58" w:rsidRDefault="002A3A58" w:rsidP="007E3095">
            <w:pPr>
              <w:rPr>
                <w:sz w:val="20"/>
              </w:rPr>
            </w:pPr>
          </w:p>
          <w:p w:rsidR="002A3A58" w:rsidRDefault="002A3A58" w:rsidP="007E3095">
            <w:pPr>
              <w:pStyle w:val="BodyText"/>
              <w:rPr>
                <w:rFonts w:ascii="Times New Roman" w:hAnsi="Times New Roman"/>
                <w:b w:val="0"/>
                <w:bCs/>
                <w:sz w:val="20"/>
              </w:rPr>
            </w:pPr>
            <w:r>
              <w:rPr>
                <w:rFonts w:ascii="Times New Roman" w:hAnsi="Times New Roman"/>
                <w:b w:val="0"/>
                <w:bCs/>
                <w:sz w:val="20"/>
              </w:rPr>
              <w:t xml:space="preserve">In discussion and writing, students can articulate historical facts and concepts from diverse cultures, including the </w:t>
            </w:r>
            <w:smartTag w:uri="urn:schemas-microsoft-com:office:smarttags" w:element="place">
              <w:smartTag w:uri="urn:schemas-microsoft-com:office:smarttags" w:element="country-region">
                <w:r>
                  <w:rPr>
                    <w:rFonts w:ascii="Times New Roman" w:hAnsi="Times New Roman"/>
                    <w:b w:val="0"/>
                    <w:bCs/>
                    <w:sz w:val="20"/>
                  </w:rPr>
                  <w:t>United States</w:t>
                </w:r>
              </w:smartTag>
            </w:smartTag>
            <w:r>
              <w:rPr>
                <w:rFonts w:ascii="Times New Roman" w:hAnsi="Times New Roman"/>
                <w:b w:val="0"/>
                <w:bCs/>
                <w:sz w:val="20"/>
              </w:rPr>
              <w:t>.</w:t>
            </w:r>
          </w:p>
          <w:p w:rsidR="002A3A58" w:rsidRDefault="002A3A58" w:rsidP="007E3095">
            <w:pPr>
              <w:rPr>
                <w:sz w:val="20"/>
                <w:szCs w:val="18"/>
              </w:rPr>
            </w:pPr>
          </w:p>
          <w:p w:rsidR="002A3A58" w:rsidRDefault="002A3A58" w:rsidP="007E3095">
            <w:pPr>
              <w:rPr>
                <w:sz w:val="20"/>
              </w:rPr>
            </w:pPr>
            <w:r>
              <w:rPr>
                <w:sz w:val="20"/>
                <w:szCs w:val="18"/>
              </w:rPr>
              <w:t xml:space="preserve">Student work reflects an understanding of the social, cultural and environmental dimensions from various </w:t>
            </w:r>
            <w:r>
              <w:rPr>
                <w:sz w:val="20"/>
                <w:szCs w:val="18"/>
              </w:rPr>
              <w:lastRenderedPageBreak/>
              <w:t>historical periods and how these dimensions shape the visual characteristics of the artwork</w:t>
            </w:r>
            <w:r>
              <w:rPr>
                <w:sz w:val="20"/>
              </w:rPr>
              <w:t>.</w:t>
            </w:r>
          </w:p>
        </w:tc>
        <w:tc>
          <w:tcPr>
            <w:tcW w:w="1890" w:type="dxa"/>
          </w:tcPr>
          <w:p w:rsidR="002A3A58" w:rsidRDefault="002A3A58" w:rsidP="007E3095">
            <w:pPr>
              <w:rPr>
                <w:sz w:val="20"/>
              </w:rPr>
            </w:pPr>
            <w:r>
              <w:rPr>
                <w:sz w:val="20"/>
              </w:rPr>
              <w:lastRenderedPageBreak/>
              <w:t>.</w:t>
            </w:r>
          </w:p>
        </w:tc>
        <w:tc>
          <w:tcPr>
            <w:tcW w:w="4140" w:type="dxa"/>
          </w:tcPr>
          <w:p w:rsidR="002A3A58" w:rsidRDefault="002A3A58" w:rsidP="007E3095">
            <w:pPr>
              <w:pStyle w:val="Footer"/>
              <w:tabs>
                <w:tab w:val="clear" w:pos="4320"/>
                <w:tab w:val="clear" w:pos="8640"/>
              </w:tabs>
              <w:rPr>
                <w:sz w:val="20"/>
              </w:rPr>
            </w:pPr>
            <w:r>
              <w:rPr>
                <w:sz w:val="20"/>
              </w:rPr>
              <w:t xml:space="preserve">Student portfolios that depict various levels of achievement of all of the </w:t>
            </w:r>
            <w:r>
              <w:rPr>
                <w:i/>
                <w:iCs/>
                <w:sz w:val="20"/>
              </w:rPr>
              <w:t>New York State Learning Standards for the Arts in Visual Arts</w:t>
            </w:r>
            <w:r>
              <w:rPr>
                <w:sz w:val="20"/>
              </w:rPr>
              <w:t xml:space="preserve"> and their performance indicators.  In addition to the student portfolios, at least four of the following must be included as evidence:</w:t>
            </w:r>
          </w:p>
          <w:p w:rsidR="002A3A58" w:rsidRDefault="002A3A58" w:rsidP="007E3095">
            <w:pPr>
              <w:pStyle w:val="Footer"/>
              <w:tabs>
                <w:tab w:val="clear" w:pos="4320"/>
                <w:tab w:val="clear" w:pos="8640"/>
              </w:tabs>
              <w:rPr>
                <w:sz w:val="20"/>
              </w:rPr>
            </w:pPr>
          </w:p>
          <w:p w:rsidR="002A3A58" w:rsidRDefault="002A3A58" w:rsidP="007E3095">
            <w:pPr>
              <w:pStyle w:val="Footer"/>
              <w:tabs>
                <w:tab w:val="clear" w:pos="4320"/>
                <w:tab w:val="clear" w:pos="8640"/>
              </w:tabs>
              <w:rPr>
                <w:sz w:val="20"/>
                <w:szCs w:val="24"/>
              </w:rPr>
            </w:pPr>
            <w:r>
              <w:rPr>
                <w:sz w:val="20"/>
              </w:rPr>
              <w:t xml:space="preserve">- </w:t>
            </w:r>
            <w:r>
              <w:rPr>
                <w:sz w:val="20"/>
                <w:szCs w:val="24"/>
              </w:rPr>
              <w:t>Written reflections,</w:t>
            </w:r>
          </w:p>
          <w:p w:rsidR="002A3A58" w:rsidRDefault="002A3A58" w:rsidP="007E3095">
            <w:pPr>
              <w:pStyle w:val="Footer"/>
              <w:tabs>
                <w:tab w:val="clear" w:pos="4320"/>
                <w:tab w:val="clear" w:pos="8640"/>
              </w:tabs>
              <w:rPr>
                <w:sz w:val="20"/>
                <w:szCs w:val="24"/>
              </w:rPr>
            </w:pPr>
            <w:r>
              <w:rPr>
                <w:sz w:val="20"/>
                <w:szCs w:val="24"/>
              </w:rPr>
              <w:t>- Research papers,</w:t>
            </w:r>
          </w:p>
          <w:p w:rsidR="002A3A58" w:rsidRDefault="002A3A58" w:rsidP="007E3095">
            <w:pPr>
              <w:rPr>
                <w:sz w:val="20"/>
              </w:rPr>
            </w:pPr>
            <w:r>
              <w:rPr>
                <w:sz w:val="20"/>
              </w:rPr>
              <w:t>- Objective tests and measurements,</w:t>
            </w:r>
          </w:p>
          <w:p w:rsidR="002A3A58" w:rsidRDefault="002A3A58" w:rsidP="007E3095">
            <w:pPr>
              <w:pStyle w:val="Footer"/>
              <w:tabs>
                <w:tab w:val="clear" w:pos="4320"/>
                <w:tab w:val="clear" w:pos="8640"/>
              </w:tabs>
              <w:rPr>
                <w:sz w:val="20"/>
                <w:szCs w:val="24"/>
              </w:rPr>
            </w:pPr>
            <w:r>
              <w:rPr>
                <w:sz w:val="20"/>
                <w:szCs w:val="24"/>
              </w:rPr>
              <w:t>- Sketchbooks,</w:t>
            </w:r>
          </w:p>
          <w:p w:rsidR="002A3A58" w:rsidRDefault="002A3A58" w:rsidP="007E3095">
            <w:pPr>
              <w:rPr>
                <w:sz w:val="20"/>
              </w:rPr>
            </w:pPr>
            <w:r>
              <w:rPr>
                <w:sz w:val="20"/>
              </w:rPr>
              <w:t>- Domain projects that incorporate process portfolios and final outcomes,</w:t>
            </w:r>
          </w:p>
          <w:p w:rsidR="002A3A58" w:rsidRDefault="002A3A58" w:rsidP="007E3095">
            <w:pPr>
              <w:pStyle w:val="Footer"/>
              <w:tabs>
                <w:tab w:val="clear" w:pos="4320"/>
                <w:tab w:val="clear" w:pos="8640"/>
              </w:tabs>
              <w:rPr>
                <w:sz w:val="20"/>
                <w:szCs w:val="24"/>
              </w:rPr>
            </w:pPr>
            <w:r>
              <w:rPr>
                <w:sz w:val="20"/>
                <w:szCs w:val="24"/>
              </w:rPr>
              <w:t>- Videotapes of class critiques,</w:t>
            </w:r>
          </w:p>
          <w:p w:rsidR="002A3A58" w:rsidRDefault="002A3A58" w:rsidP="007E3095">
            <w:pPr>
              <w:rPr>
                <w:sz w:val="20"/>
              </w:rPr>
            </w:pPr>
            <w:r>
              <w:rPr>
                <w:sz w:val="20"/>
              </w:rPr>
              <w:t>- Art exhibitions (including photos, videotapes, programs, etc.),</w:t>
            </w:r>
          </w:p>
          <w:p w:rsidR="002A3A58" w:rsidRDefault="002A3A58" w:rsidP="007E3095">
            <w:pPr>
              <w:pStyle w:val="Footer"/>
              <w:tabs>
                <w:tab w:val="clear" w:pos="4320"/>
                <w:tab w:val="clear" w:pos="8640"/>
              </w:tabs>
              <w:rPr>
                <w:sz w:val="20"/>
                <w:szCs w:val="24"/>
              </w:rPr>
            </w:pPr>
            <w:r>
              <w:rPr>
                <w:sz w:val="20"/>
                <w:szCs w:val="24"/>
              </w:rPr>
              <w:t>- School/student art websites, and</w:t>
            </w:r>
          </w:p>
          <w:p w:rsidR="002A3A58" w:rsidRDefault="002A3A58" w:rsidP="007E3095">
            <w:pPr>
              <w:rPr>
                <w:sz w:val="20"/>
              </w:rPr>
            </w:pPr>
            <w:r>
              <w:rPr>
                <w:sz w:val="20"/>
              </w:rPr>
              <w:t>- Authentic assessment in collaborative context; (e.g., school-wide projects, literary-arts publications that include photos, video, etc.).</w:t>
            </w:r>
          </w:p>
          <w:p w:rsidR="002A3A58" w:rsidRDefault="002A3A58" w:rsidP="007E3095">
            <w:pPr>
              <w:rPr>
                <w:sz w:val="20"/>
              </w:rPr>
            </w:pPr>
          </w:p>
          <w:p w:rsidR="002A3A58" w:rsidRDefault="002A3A58" w:rsidP="007E3095">
            <w:r>
              <w:rPr>
                <w:sz w:val="20"/>
              </w:rPr>
              <w:t xml:space="preserve">Locally prepared examinations reflecting the </w:t>
            </w:r>
            <w:smartTag w:uri="urn:schemas-microsoft-com:office:smarttags" w:element="place">
              <w:smartTag w:uri="urn:schemas-microsoft-com:office:smarttags" w:element="PlaceName">
                <w:r>
                  <w:rPr>
                    <w:i/>
                    <w:iCs/>
                    <w:sz w:val="20"/>
                  </w:rPr>
                  <w:t>New York</w:t>
                </w:r>
              </w:smartTag>
              <w:r>
                <w:rPr>
                  <w:i/>
                  <w:iCs/>
                  <w:sz w:val="20"/>
                </w:rPr>
                <w:t xml:space="preserve"> </w:t>
              </w:r>
              <w:smartTag w:uri="urn:schemas-microsoft-com:office:smarttags" w:element="PlaceType">
                <w:r>
                  <w:rPr>
                    <w:i/>
                    <w:iCs/>
                    <w:sz w:val="20"/>
                  </w:rPr>
                  <w:t>State</w:t>
                </w:r>
              </w:smartTag>
            </w:smartTag>
            <w:r>
              <w:rPr>
                <w:i/>
                <w:iCs/>
                <w:sz w:val="20"/>
              </w:rPr>
              <w:t xml:space="preserve"> Learning Standards for the Arts in Visual Arts.</w:t>
            </w:r>
          </w:p>
        </w:tc>
      </w:tr>
      <w:tr w:rsidR="002A3A58" w:rsidTr="007E3095">
        <w:tblPrEx>
          <w:tblCellMar>
            <w:top w:w="0" w:type="dxa"/>
            <w:bottom w:w="0" w:type="dxa"/>
          </w:tblCellMar>
        </w:tblPrEx>
        <w:tc>
          <w:tcPr>
            <w:tcW w:w="1980" w:type="dxa"/>
          </w:tcPr>
          <w:p w:rsidR="002A3A58" w:rsidRDefault="002A3A58" w:rsidP="007E3095">
            <w:pPr>
              <w:jc w:val="center"/>
              <w:rPr>
                <w:b/>
                <w:bCs/>
                <w:sz w:val="20"/>
              </w:rPr>
            </w:pPr>
            <w:r>
              <w:rPr>
                <w:b/>
                <w:bCs/>
                <w:sz w:val="20"/>
              </w:rPr>
              <w:t xml:space="preserve">Curriculum, Instruction and Assessment </w:t>
            </w:r>
          </w:p>
          <w:p w:rsidR="002A3A58" w:rsidRDefault="002A3A58" w:rsidP="007E3095">
            <w:pPr>
              <w:jc w:val="center"/>
              <w:rPr>
                <w:b/>
                <w:bCs/>
                <w:sz w:val="20"/>
              </w:rPr>
            </w:pPr>
          </w:p>
          <w:p w:rsidR="002A3A58" w:rsidRDefault="002A3A58" w:rsidP="007E3095">
            <w:pPr>
              <w:jc w:val="center"/>
              <w:rPr>
                <w:sz w:val="20"/>
              </w:rPr>
            </w:pPr>
            <w:r>
              <w:rPr>
                <w:sz w:val="20"/>
              </w:rPr>
              <w:t xml:space="preserve">(Student’s </w:t>
            </w:r>
            <w:smartTag w:uri="urn:schemas-microsoft-com:office:smarttags" w:element="place">
              <w:r>
                <w:rPr>
                  <w:sz w:val="20"/>
                </w:rPr>
                <w:t>Opportunity</w:t>
              </w:r>
            </w:smartTag>
            <w:r>
              <w:rPr>
                <w:sz w:val="20"/>
              </w:rPr>
              <w:t xml:space="preserve"> to Learn)</w:t>
            </w:r>
          </w:p>
        </w:tc>
        <w:tc>
          <w:tcPr>
            <w:tcW w:w="1800" w:type="dxa"/>
          </w:tcPr>
          <w:p w:rsidR="002A3A58" w:rsidRDefault="002A3A58" w:rsidP="007E3095">
            <w:pPr>
              <w:rPr>
                <w:sz w:val="20"/>
              </w:rPr>
            </w:pPr>
            <w:r>
              <w:rPr>
                <w:sz w:val="20"/>
              </w:rPr>
              <w:t>A</w:t>
            </w:r>
            <w:r>
              <w:rPr>
                <w:b/>
                <w:bCs/>
                <w:sz w:val="20"/>
                <w:szCs w:val="22"/>
              </w:rPr>
              <w:t>.</w:t>
            </w:r>
            <w:r>
              <w:rPr>
                <w:sz w:val="20"/>
                <w:szCs w:val="22"/>
              </w:rPr>
              <w:t xml:space="preserve"> Based upon student portfolios and assessments, the visual arts instructional program does not meet </w:t>
            </w:r>
            <w:smartTag w:uri="urn:schemas-microsoft-com:office:smarttags" w:element="place">
              <w:smartTag w:uri="urn:schemas-microsoft-com:office:smarttags" w:element="PlaceName">
                <w:r>
                  <w:rPr>
                    <w:i/>
                    <w:iCs/>
                    <w:sz w:val="20"/>
                  </w:rPr>
                  <w:t>New York</w:t>
                </w:r>
              </w:smartTag>
              <w:r>
                <w:rPr>
                  <w:i/>
                  <w:iCs/>
                  <w:sz w:val="20"/>
                </w:rPr>
                <w:t xml:space="preserve"> </w:t>
              </w:r>
              <w:smartTag w:uri="urn:schemas-microsoft-com:office:smarttags" w:element="PlaceType">
                <w:r>
                  <w:rPr>
                    <w:i/>
                    <w:iCs/>
                    <w:sz w:val="20"/>
                  </w:rPr>
                  <w:t>State</w:t>
                </w:r>
              </w:smartTag>
            </w:smartTag>
            <w:r>
              <w:rPr>
                <w:i/>
                <w:iCs/>
                <w:sz w:val="20"/>
              </w:rPr>
              <w:t xml:space="preserve"> Learning Standards for the Arts in Visual Arts.</w:t>
            </w:r>
          </w:p>
        </w:tc>
        <w:tc>
          <w:tcPr>
            <w:tcW w:w="1620" w:type="dxa"/>
          </w:tcPr>
          <w:p w:rsidR="002A3A58" w:rsidRDefault="002A3A58" w:rsidP="007E3095">
            <w:pPr>
              <w:rPr>
                <w:sz w:val="20"/>
              </w:rPr>
            </w:pPr>
            <w:r>
              <w:rPr>
                <w:sz w:val="20"/>
              </w:rPr>
              <w:t>A</w:t>
            </w:r>
            <w:r>
              <w:rPr>
                <w:b/>
                <w:bCs/>
                <w:sz w:val="20"/>
                <w:szCs w:val="22"/>
              </w:rPr>
              <w:t>.</w:t>
            </w:r>
            <w:r>
              <w:rPr>
                <w:sz w:val="20"/>
                <w:szCs w:val="22"/>
              </w:rPr>
              <w:t xml:space="preserve"> Based upon representative student samples that include portfolios and assessments, the visual arts instructional program meets some of the </w:t>
            </w:r>
            <w:r>
              <w:rPr>
                <w:i/>
                <w:iCs/>
                <w:sz w:val="20"/>
              </w:rPr>
              <w:t>New York State Learning Standards for the Arts in Visual Arts</w:t>
            </w:r>
            <w:r>
              <w:rPr>
                <w:sz w:val="20"/>
                <w:szCs w:val="22"/>
              </w:rPr>
              <w:t xml:space="preserve"> and provides some adequate opportunities for all students to achieve the intermediate level performance indicators.</w:t>
            </w:r>
          </w:p>
        </w:tc>
        <w:tc>
          <w:tcPr>
            <w:tcW w:w="2700" w:type="dxa"/>
          </w:tcPr>
          <w:p w:rsidR="002A3A58" w:rsidRDefault="002A3A58" w:rsidP="007E3095">
            <w:pPr>
              <w:rPr>
                <w:sz w:val="20"/>
              </w:rPr>
            </w:pPr>
            <w:r>
              <w:rPr>
                <w:sz w:val="20"/>
              </w:rPr>
              <w:t>A</w:t>
            </w:r>
            <w:r>
              <w:rPr>
                <w:b/>
                <w:bCs/>
                <w:sz w:val="20"/>
              </w:rPr>
              <w:t>.</w:t>
            </w:r>
            <w:r>
              <w:rPr>
                <w:sz w:val="20"/>
              </w:rPr>
              <w:t xml:space="preserve"> </w:t>
            </w:r>
            <w:r>
              <w:rPr>
                <w:sz w:val="20"/>
                <w:szCs w:val="22"/>
              </w:rPr>
              <w:t xml:space="preserve">Based upon representative student samples that include adjudicated student portfolios and standards-based assessments, the visual arts curriculum and instructional program is aligned with the </w:t>
            </w:r>
            <w:r>
              <w:rPr>
                <w:i/>
                <w:iCs/>
                <w:sz w:val="20"/>
              </w:rPr>
              <w:t>New York State Learning Standards for the Arts in Visual Arts</w:t>
            </w:r>
            <w:r>
              <w:rPr>
                <w:i/>
                <w:iCs/>
                <w:sz w:val="20"/>
                <w:szCs w:val="22"/>
              </w:rPr>
              <w:t xml:space="preserve"> </w:t>
            </w:r>
            <w:r>
              <w:rPr>
                <w:sz w:val="20"/>
                <w:szCs w:val="22"/>
              </w:rPr>
              <w:t>and provides good instructional opportunities for all students to achieve all of the intermediate level performance indicators</w:t>
            </w:r>
            <w:r>
              <w:rPr>
                <w:sz w:val="20"/>
              </w:rPr>
              <w:t>.</w:t>
            </w:r>
          </w:p>
        </w:tc>
        <w:tc>
          <w:tcPr>
            <w:tcW w:w="1890" w:type="dxa"/>
          </w:tcPr>
          <w:p w:rsidR="002A3A58" w:rsidRDefault="002A3A58" w:rsidP="007E3095">
            <w:pPr>
              <w:rPr>
                <w:sz w:val="20"/>
              </w:rPr>
            </w:pPr>
            <w:r>
              <w:rPr>
                <w:sz w:val="20"/>
              </w:rPr>
              <w:t>A</w:t>
            </w:r>
            <w:r>
              <w:rPr>
                <w:sz w:val="20"/>
                <w:szCs w:val="22"/>
              </w:rPr>
              <w:t xml:space="preserve">. Based upon representative student samples that include adjudicated student portfolios and standards-based assessments, the visual arts curriculum and instructional program is aligned with the </w:t>
            </w:r>
            <w:smartTag w:uri="urn:schemas-microsoft-com:office:smarttags" w:element="place">
              <w:smartTag w:uri="urn:schemas-microsoft-com:office:smarttags" w:element="PlaceName">
                <w:r>
                  <w:rPr>
                    <w:sz w:val="20"/>
                    <w:szCs w:val="22"/>
                  </w:rPr>
                  <w:t>New</w:t>
                </w:r>
                <w:r>
                  <w:rPr>
                    <w:i/>
                    <w:iCs/>
                    <w:sz w:val="20"/>
                    <w:szCs w:val="22"/>
                  </w:rPr>
                  <w:t xml:space="preserve"> York</w:t>
                </w:r>
              </w:smartTag>
              <w:r>
                <w:rPr>
                  <w:i/>
                  <w:iCs/>
                  <w:sz w:val="20"/>
                  <w:szCs w:val="22"/>
                </w:rPr>
                <w:t xml:space="preserve"> </w:t>
              </w:r>
              <w:smartTag w:uri="urn:schemas-microsoft-com:office:smarttags" w:element="PlaceType">
                <w:r>
                  <w:rPr>
                    <w:i/>
                    <w:iCs/>
                    <w:sz w:val="20"/>
                    <w:szCs w:val="22"/>
                  </w:rPr>
                  <w:t>State</w:t>
                </w:r>
              </w:smartTag>
            </w:smartTag>
            <w:r>
              <w:rPr>
                <w:i/>
                <w:iCs/>
                <w:sz w:val="20"/>
                <w:szCs w:val="22"/>
              </w:rPr>
              <w:t xml:space="preserve"> Learning Standards for the Arts in Visual Arts</w:t>
            </w:r>
            <w:r>
              <w:rPr>
                <w:sz w:val="20"/>
                <w:szCs w:val="22"/>
              </w:rPr>
              <w:t xml:space="preserve"> and provides excellent opportunities for all students to achieve all of the intermediate level performance indicators.</w:t>
            </w:r>
          </w:p>
        </w:tc>
        <w:tc>
          <w:tcPr>
            <w:tcW w:w="4140" w:type="dxa"/>
          </w:tcPr>
          <w:p w:rsidR="002A3A58" w:rsidRDefault="002A3A58" w:rsidP="007E3095">
            <w:pPr>
              <w:tabs>
                <w:tab w:val="left" w:pos="252"/>
              </w:tabs>
              <w:rPr>
                <w:sz w:val="20"/>
              </w:rPr>
            </w:pPr>
            <w:r>
              <w:rPr>
                <w:sz w:val="20"/>
              </w:rPr>
              <w:t xml:space="preserve">Articulated district/teacher curriculum document(s) specifically describes the inclusion of the </w:t>
            </w:r>
            <w:r>
              <w:rPr>
                <w:i/>
                <w:iCs/>
                <w:sz w:val="20"/>
              </w:rPr>
              <w:t>New York State Learning Standards for the Arts in Visual Arts</w:t>
            </w:r>
            <w:r>
              <w:rPr>
                <w:sz w:val="20"/>
              </w:rPr>
              <w:t xml:space="preserve"> and performance indicators. Goals must include the following:</w:t>
            </w:r>
          </w:p>
          <w:p w:rsidR="002A3A58" w:rsidRDefault="002A3A58" w:rsidP="007E3095">
            <w:pPr>
              <w:rPr>
                <w:sz w:val="20"/>
              </w:rPr>
            </w:pPr>
          </w:p>
          <w:p w:rsidR="002A3A58" w:rsidRDefault="002A3A58" w:rsidP="007E3095">
            <w:pPr>
              <w:rPr>
                <w:sz w:val="20"/>
              </w:rPr>
            </w:pPr>
            <w:r>
              <w:rPr>
                <w:sz w:val="20"/>
              </w:rPr>
              <w:t>- Students explore a range of topics, using a variety of mediums, to communicate their own ideas (NYS Visual Arts Standard #1 (NYSVAS #1)),</w:t>
            </w:r>
          </w:p>
          <w:p w:rsidR="002A3A58" w:rsidRDefault="002A3A58" w:rsidP="007E3095">
            <w:pPr>
              <w:rPr>
                <w:sz w:val="20"/>
              </w:rPr>
            </w:pPr>
            <w:r>
              <w:rPr>
                <w:sz w:val="20"/>
              </w:rPr>
              <w:t>- Studio process, techniques and materials and vocational options (NYSVAS #2),</w:t>
            </w:r>
          </w:p>
          <w:p w:rsidR="002A3A58" w:rsidRDefault="002A3A58" w:rsidP="007E3095">
            <w:pPr>
              <w:pStyle w:val="Footer"/>
              <w:tabs>
                <w:tab w:val="clear" w:pos="4320"/>
                <w:tab w:val="clear" w:pos="8640"/>
              </w:tabs>
              <w:rPr>
                <w:sz w:val="20"/>
                <w:szCs w:val="24"/>
              </w:rPr>
            </w:pPr>
            <w:r>
              <w:rPr>
                <w:sz w:val="20"/>
                <w:szCs w:val="24"/>
              </w:rPr>
              <w:t>- Cultural resources (NYSVAS #2),</w:t>
            </w:r>
          </w:p>
          <w:p w:rsidR="002A3A58" w:rsidRDefault="002A3A58" w:rsidP="007E3095">
            <w:pPr>
              <w:rPr>
                <w:sz w:val="20"/>
              </w:rPr>
            </w:pPr>
            <w:r>
              <w:rPr>
                <w:sz w:val="20"/>
              </w:rPr>
              <w:t>- Visual arts literacy and connections to other disciplines (NYSVAS #3),</w:t>
            </w:r>
          </w:p>
          <w:p w:rsidR="002A3A58" w:rsidRDefault="002A3A58" w:rsidP="007E3095">
            <w:pPr>
              <w:pStyle w:val="Footer"/>
              <w:tabs>
                <w:tab w:val="clear" w:pos="4320"/>
                <w:tab w:val="clear" w:pos="8640"/>
              </w:tabs>
              <w:rPr>
                <w:sz w:val="20"/>
                <w:szCs w:val="24"/>
              </w:rPr>
            </w:pPr>
            <w:r>
              <w:rPr>
                <w:sz w:val="20"/>
                <w:szCs w:val="24"/>
              </w:rPr>
              <w:t>- Aesthetics (NYSVAS #3),</w:t>
            </w:r>
          </w:p>
          <w:p w:rsidR="002A3A58" w:rsidRDefault="002A3A58" w:rsidP="007E3095">
            <w:pPr>
              <w:rPr>
                <w:sz w:val="20"/>
              </w:rPr>
            </w:pPr>
            <w:r>
              <w:rPr>
                <w:sz w:val="20"/>
              </w:rPr>
              <w:t>- Social and cultural dimensions of art (NYSVAS #4), and</w:t>
            </w:r>
          </w:p>
          <w:p w:rsidR="002A3A58" w:rsidRDefault="002A3A58" w:rsidP="007E3095">
            <w:pPr>
              <w:rPr>
                <w:sz w:val="20"/>
              </w:rPr>
            </w:pPr>
            <w:r>
              <w:rPr>
                <w:sz w:val="20"/>
              </w:rPr>
              <w:t>- Art history (NYSVAS #4).</w:t>
            </w:r>
          </w:p>
          <w:p w:rsidR="002A3A58" w:rsidRDefault="002A3A58" w:rsidP="007E3095">
            <w:pPr>
              <w:rPr>
                <w:sz w:val="20"/>
                <w:szCs w:val="24"/>
              </w:rPr>
            </w:pPr>
          </w:p>
          <w:p w:rsidR="002A3A58" w:rsidRDefault="002A3A58" w:rsidP="007E3095">
            <w:pPr>
              <w:rPr>
                <w:sz w:val="20"/>
              </w:rPr>
            </w:pPr>
            <w:r>
              <w:rPr>
                <w:sz w:val="20"/>
              </w:rPr>
              <w:t>The school’s written visual arts curriculum must be K-12 developmentally appropriate and include benchmarks for middle school practice.</w:t>
            </w:r>
          </w:p>
          <w:p w:rsidR="002A3A58" w:rsidRDefault="002A3A58" w:rsidP="007E3095">
            <w:pPr>
              <w:rPr>
                <w:sz w:val="20"/>
              </w:rPr>
            </w:pPr>
          </w:p>
          <w:p w:rsidR="002A3A58" w:rsidRDefault="002A3A58" w:rsidP="007E3095">
            <w:pPr>
              <w:rPr>
                <w:sz w:val="20"/>
              </w:rPr>
            </w:pPr>
            <w:r>
              <w:rPr>
                <w:sz w:val="20"/>
              </w:rPr>
              <w:t>Middle level art instruction must be provided in a sequential manner, as evidenced by the school’s written curriculum and master schedule.</w:t>
            </w:r>
          </w:p>
        </w:tc>
      </w:tr>
      <w:tr w:rsidR="002A3A58" w:rsidTr="007E3095">
        <w:tblPrEx>
          <w:tblCellMar>
            <w:top w:w="0" w:type="dxa"/>
            <w:bottom w:w="0" w:type="dxa"/>
          </w:tblCellMar>
        </w:tblPrEx>
        <w:tc>
          <w:tcPr>
            <w:tcW w:w="1980" w:type="dxa"/>
          </w:tcPr>
          <w:p w:rsidR="002A3A58" w:rsidRDefault="002A3A58" w:rsidP="007E3095">
            <w:pPr>
              <w:jc w:val="center"/>
              <w:rPr>
                <w:b/>
                <w:bCs/>
                <w:sz w:val="20"/>
              </w:rPr>
            </w:pPr>
            <w:r>
              <w:rPr>
                <w:b/>
                <w:bCs/>
                <w:sz w:val="20"/>
              </w:rPr>
              <w:t>Professional Staff and Development</w:t>
            </w: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r>
              <w:rPr>
                <w:b/>
                <w:bCs/>
                <w:sz w:val="20"/>
              </w:rPr>
              <w:t>Professional Staff and Development</w:t>
            </w:r>
          </w:p>
          <w:p w:rsidR="002A3A58" w:rsidRDefault="002A3A58" w:rsidP="007E3095">
            <w:pPr>
              <w:jc w:val="center"/>
              <w:rPr>
                <w:b/>
                <w:bCs/>
                <w:sz w:val="20"/>
              </w:rPr>
            </w:pPr>
            <w:r>
              <w:rPr>
                <w:b/>
                <w:bCs/>
                <w:sz w:val="20"/>
              </w:rPr>
              <w:t>cont’d.</w:t>
            </w:r>
          </w:p>
        </w:tc>
        <w:tc>
          <w:tcPr>
            <w:tcW w:w="1800" w:type="dxa"/>
          </w:tcPr>
          <w:p w:rsidR="002A3A58" w:rsidRDefault="002A3A58" w:rsidP="007E3095">
            <w:pPr>
              <w:rPr>
                <w:sz w:val="20"/>
              </w:rPr>
            </w:pPr>
            <w:r>
              <w:rPr>
                <w:sz w:val="20"/>
              </w:rPr>
              <w:lastRenderedPageBreak/>
              <w:t>A</w:t>
            </w:r>
            <w:r>
              <w:rPr>
                <w:b/>
                <w:bCs/>
                <w:sz w:val="20"/>
              </w:rPr>
              <w:t>.</w:t>
            </w:r>
            <w:r>
              <w:rPr>
                <w:sz w:val="20"/>
              </w:rPr>
              <w:t xml:space="preserve">  No appropriately certified teachers are assigned to classes.</w:t>
            </w:r>
          </w:p>
        </w:tc>
        <w:tc>
          <w:tcPr>
            <w:tcW w:w="1620" w:type="dxa"/>
          </w:tcPr>
          <w:p w:rsidR="002A3A58" w:rsidRDefault="002A3A58" w:rsidP="007E3095">
            <w:pPr>
              <w:ind w:left="-108"/>
              <w:rPr>
                <w:sz w:val="20"/>
              </w:rPr>
            </w:pPr>
            <w:r>
              <w:rPr>
                <w:sz w:val="20"/>
              </w:rPr>
              <w:t>A.  Appropriately certified Visual Arts Education teachers are assigned to some classes.</w:t>
            </w:r>
          </w:p>
        </w:tc>
        <w:tc>
          <w:tcPr>
            <w:tcW w:w="2700" w:type="dxa"/>
          </w:tcPr>
          <w:p w:rsidR="002A3A58" w:rsidRDefault="002A3A58" w:rsidP="007E3095">
            <w:pPr>
              <w:rPr>
                <w:sz w:val="20"/>
              </w:rPr>
            </w:pPr>
            <w:r>
              <w:rPr>
                <w:sz w:val="20"/>
              </w:rPr>
              <w:t>A</w:t>
            </w:r>
            <w:r>
              <w:rPr>
                <w:b/>
                <w:bCs/>
                <w:sz w:val="20"/>
              </w:rPr>
              <w:t>.</w:t>
            </w:r>
            <w:r>
              <w:rPr>
                <w:sz w:val="20"/>
              </w:rPr>
              <w:t xml:space="preserve">  Certified Visual Arts Education teachers deliver instruction to all students.</w:t>
            </w:r>
          </w:p>
        </w:tc>
        <w:tc>
          <w:tcPr>
            <w:tcW w:w="1890" w:type="dxa"/>
          </w:tcPr>
          <w:p w:rsidR="002A3A58" w:rsidRDefault="002A3A58" w:rsidP="007E3095">
            <w:pPr>
              <w:rPr>
                <w:sz w:val="20"/>
              </w:rPr>
            </w:pPr>
            <w:r>
              <w:rPr>
                <w:sz w:val="20"/>
              </w:rPr>
              <w:t>A. Certified Visual Arts Education teachers deliver high quality instruction to all students.</w:t>
            </w:r>
          </w:p>
        </w:tc>
        <w:tc>
          <w:tcPr>
            <w:tcW w:w="4140" w:type="dxa"/>
          </w:tcPr>
          <w:p w:rsidR="002A3A58" w:rsidRDefault="002A3A58" w:rsidP="007E3095">
            <w:pPr>
              <w:pStyle w:val="BodyText2"/>
              <w:rPr>
                <w:sz w:val="24"/>
              </w:rPr>
            </w:pPr>
            <w:r>
              <w:rPr>
                <w:sz w:val="20"/>
              </w:rPr>
              <w:t xml:space="preserve">Teachers certified by </w:t>
            </w:r>
            <w:smartTag w:uri="urn:schemas-microsoft-com:office:smarttags" w:element="place">
              <w:smartTag w:uri="urn:schemas-microsoft-com:office:smarttags" w:element="PlaceName">
                <w:r>
                  <w:rPr>
                    <w:sz w:val="20"/>
                  </w:rPr>
                  <w:t>New York</w:t>
                </w:r>
              </w:smartTag>
              <w:r>
                <w:rPr>
                  <w:sz w:val="20"/>
                </w:rPr>
                <w:t xml:space="preserve"> </w:t>
              </w:r>
              <w:smartTag w:uri="urn:schemas-microsoft-com:office:smarttags" w:element="PlaceType">
                <w:r>
                  <w:rPr>
                    <w:sz w:val="20"/>
                  </w:rPr>
                  <w:t>State</w:t>
                </w:r>
              </w:smartTag>
            </w:smartTag>
            <w:r>
              <w:rPr>
                <w:sz w:val="20"/>
              </w:rPr>
              <w:t xml:space="preserve"> in Art Education teach all visual arts classes in grades K-12</w:t>
            </w:r>
            <w:r>
              <w:rPr>
                <w:sz w:val="24"/>
              </w:rPr>
              <w:t>.</w:t>
            </w:r>
          </w:p>
          <w:p w:rsidR="002A3A58" w:rsidRDefault="002A3A58" w:rsidP="007E3095">
            <w:pPr>
              <w:rPr>
                <w:sz w:val="20"/>
              </w:rPr>
            </w:pPr>
          </w:p>
          <w:p w:rsidR="002A3A58" w:rsidRDefault="002A3A58" w:rsidP="007E3095">
            <w:pPr>
              <w:ind w:left="-18" w:firstLine="18"/>
              <w:rPr>
                <w:sz w:val="20"/>
              </w:rPr>
            </w:pPr>
            <w:r>
              <w:rPr>
                <w:sz w:val="20"/>
              </w:rPr>
              <w:t>Many of the staff has earned advanced degrees.</w:t>
            </w:r>
          </w:p>
          <w:p w:rsidR="002A3A58" w:rsidRDefault="002A3A58" w:rsidP="007E3095">
            <w:pPr>
              <w:rPr>
                <w:sz w:val="20"/>
              </w:rPr>
            </w:pPr>
          </w:p>
          <w:p w:rsidR="002A3A58" w:rsidRDefault="002A3A58" w:rsidP="007E3095">
            <w:pPr>
              <w:rPr>
                <w:sz w:val="20"/>
              </w:rPr>
            </w:pPr>
            <w:r>
              <w:rPr>
                <w:sz w:val="20"/>
              </w:rPr>
              <w:t>A visual arts-certified administrator oversees the program.</w:t>
            </w:r>
          </w:p>
          <w:p w:rsidR="002A3A58" w:rsidRDefault="002A3A58" w:rsidP="007E3095">
            <w:pPr>
              <w:rPr>
                <w:sz w:val="20"/>
              </w:rPr>
            </w:pPr>
          </w:p>
          <w:p w:rsidR="002A3A58" w:rsidRDefault="002A3A58" w:rsidP="007E3095">
            <w:pPr>
              <w:rPr>
                <w:sz w:val="20"/>
              </w:rPr>
            </w:pPr>
            <w:r>
              <w:rPr>
                <w:sz w:val="20"/>
              </w:rPr>
              <w:t>There is an opportunity for teachers to attend conferences on a regular basis.</w:t>
            </w:r>
          </w:p>
          <w:p w:rsidR="002A3A58" w:rsidRDefault="002A3A58" w:rsidP="007E3095">
            <w:pPr>
              <w:rPr>
                <w:sz w:val="20"/>
              </w:rPr>
            </w:pPr>
          </w:p>
          <w:p w:rsidR="002A3A58" w:rsidRDefault="002A3A58" w:rsidP="007E3095">
            <w:pPr>
              <w:rPr>
                <w:sz w:val="20"/>
              </w:rPr>
            </w:pPr>
            <w:r>
              <w:rPr>
                <w:sz w:val="20"/>
              </w:rPr>
              <w:t xml:space="preserve">Documentation of curriculum, instruction and assessment that follows from professional development activities must clearly relate to the </w:t>
            </w:r>
            <w:smartTag w:uri="urn:schemas-microsoft-com:office:smarttags" w:element="place">
              <w:smartTag w:uri="urn:schemas-microsoft-com:office:smarttags" w:element="PlaceName">
                <w:r>
                  <w:rPr>
                    <w:i/>
                    <w:iCs/>
                    <w:sz w:val="20"/>
                  </w:rPr>
                  <w:t>New York</w:t>
                </w:r>
              </w:smartTag>
              <w:r>
                <w:rPr>
                  <w:i/>
                  <w:iCs/>
                  <w:sz w:val="20"/>
                </w:rPr>
                <w:t xml:space="preserve"> </w:t>
              </w:r>
              <w:smartTag w:uri="urn:schemas-microsoft-com:office:smarttags" w:element="PlaceType">
                <w:r>
                  <w:rPr>
                    <w:i/>
                    <w:iCs/>
                    <w:sz w:val="20"/>
                  </w:rPr>
                  <w:t>State</w:t>
                </w:r>
              </w:smartTag>
            </w:smartTag>
            <w:r>
              <w:rPr>
                <w:i/>
                <w:iCs/>
                <w:sz w:val="20"/>
              </w:rPr>
              <w:t xml:space="preserve"> Learning Standards for the Arts in Visual Arts.</w:t>
            </w:r>
            <w:r>
              <w:rPr>
                <w:i/>
                <w:iCs/>
                <w:sz w:val="20"/>
                <w:szCs w:val="22"/>
              </w:rPr>
              <w:t xml:space="preserve"> </w:t>
            </w:r>
          </w:p>
        </w:tc>
      </w:tr>
      <w:tr w:rsidR="002A3A58" w:rsidTr="007E3095">
        <w:tblPrEx>
          <w:tblCellMar>
            <w:top w:w="0" w:type="dxa"/>
            <w:bottom w:w="0" w:type="dxa"/>
          </w:tblCellMar>
        </w:tblPrEx>
        <w:trPr>
          <w:cantSplit/>
        </w:trPr>
        <w:tc>
          <w:tcPr>
            <w:tcW w:w="1980" w:type="dxa"/>
            <w:vMerge w:val="restart"/>
          </w:tcPr>
          <w:p w:rsidR="002A3A58" w:rsidRDefault="002A3A58" w:rsidP="007E3095">
            <w:pPr>
              <w:jc w:val="center"/>
              <w:rPr>
                <w:b/>
                <w:bCs/>
                <w:sz w:val="20"/>
              </w:rPr>
            </w:pPr>
          </w:p>
        </w:tc>
        <w:tc>
          <w:tcPr>
            <w:tcW w:w="1800" w:type="dxa"/>
          </w:tcPr>
          <w:p w:rsidR="002A3A58" w:rsidRDefault="002A3A58" w:rsidP="007E3095">
            <w:pPr>
              <w:rPr>
                <w:sz w:val="20"/>
              </w:rPr>
            </w:pPr>
            <w:r>
              <w:rPr>
                <w:sz w:val="20"/>
              </w:rPr>
              <w:t>B. No professional staff or teachers of other content areas are assigned to deliver visual arts instruction.</w:t>
            </w:r>
          </w:p>
        </w:tc>
        <w:tc>
          <w:tcPr>
            <w:tcW w:w="1620" w:type="dxa"/>
          </w:tcPr>
          <w:p w:rsidR="002A3A58" w:rsidRDefault="002A3A58" w:rsidP="007E3095">
            <w:pPr>
              <w:rPr>
                <w:sz w:val="20"/>
              </w:rPr>
            </w:pPr>
            <w:r>
              <w:rPr>
                <w:sz w:val="20"/>
              </w:rPr>
              <w:t>B. Provisional staff is in the process of obtaining visual arts certification.</w:t>
            </w:r>
          </w:p>
        </w:tc>
        <w:tc>
          <w:tcPr>
            <w:tcW w:w="2700" w:type="dxa"/>
          </w:tcPr>
          <w:p w:rsidR="002A3A58" w:rsidRDefault="002A3A58" w:rsidP="007E3095">
            <w:pPr>
              <w:rPr>
                <w:sz w:val="20"/>
              </w:rPr>
            </w:pPr>
            <w:r>
              <w:rPr>
                <w:sz w:val="20"/>
              </w:rPr>
              <w:t>B. Professional development opportunities are provided for certified Visual Arts Education teachers.</w:t>
            </w:r>
          </w:p>
        </w:tc>
        <w:tc>
          <w:tcPr>
            <w:tcW w:w="1890" w:type="dxa"/>
          </w:tcPr>
          <w:p w:rsidR="002A3A58" w:rsidRDefault="002A3A58" w:rsidP="007E3095">
            <w:pPr>
              <w:rPr>
                <w:sz w:val="20"/>
              </w:rPr>
            </w:pPr>
            <w:r>
              <w:rPr>
                <w:sz w:val="20"/>
              </w:rPr>
              <w:t>B. All Visual Arts Education teachers are certified and participate in content-specific professional development. Financial and scholarship support is available for continued growth.</w:t>
            </w:r>
          </w:p>
        </w:tc>
        <w:tc>
          <w:tcPr>
            <w:tcW w:w="4140" w:type="dxa"/>
          </w:tcPr>
          <w:p w:rsidR="002A3A58" w:rsidRDefault="002A3A58" w:rsidP="007E3095"/>
        </w:tc>
      </w:tr>
      <w:tr w:rsidR="002A3A58" w:rsidTr="007E3095">
        <w:tblPrEx>
          <w:tblCellMar>
            <w:top w:w="0" w:type="dxa"/>
            <w:bottom w:w="0" w:type="dxa"/>
          </w:tblCellMar>
        </w:tblPrEx>
        <w:trPr>
          <w:cantSplit/>
          <w:trHeight w:val="3455"/>
        </w:trPr>
        <w:tc>
          <w:tcPr>
            <w:tcW w:w="1980" w:type="dxa"/>
            <w:vMerge/>
          </w:tcPr>
          <w:p w:rsidR="002A3A58" w:rsidRDefault="002A3A58" w:rsidP="007E3095">
            <w:pPr>
              <w:jc w:val="center"/>
              <w:rPr>
                <w:b/>
                <w:bCs/>
                <w:sz w:val="20"/>
              </w:rPr>
            </w:pPr>
          </w:p>
        </w:tc>
        <w:tc>
          <w:tcPr>
            <w:tcW w:w="1800" w:type="dxa"/>
          </w:tcPr>
          <w:p w:rsidR="002A3A58" w:rsidRDefault="002A3A58" w:rsidP="007E3095">
            <w:pPr>
              <w:rPr>
                <w:sz w:val="20"/>
              </w:rPr>
            </w:pPr>
            <w:r>
              <w:rPr>
                <w:sz w:val="20"/>
              </w:rPr>
              <w:t xml:space="preserve">C. No effort is made to schedule teachers in the areas of their specialization. District use of part-time Visual Arts Education teachers and/or subject extensions is excessive. </w:t>
            </w:r>
          </w:p>
        </w:tc>
        <w:tc>
          <w:tcPr>
            <w:tcW w:w="1620" w:type="dxa"/>
          </w:tcPr>
          <w:p w:rsidR="002A3A58" w:rsidRDefault="002A3A58" w:rsidP="007E3095">
            <w:pPr>
              <w:rPr>
                <w:sz w:val="20"/>
              </w:rPr>
            </w:pPr>
            <w:r>
              <w:rPr>
                <w:sz w:val="20"/>
              </w:rPr>
              <w:t>C. Visual Arts Education teachers occasionally teach in the areas of their specialization. District makes an effort to employ full-time Visual Arts Education teachers and to assign classes within the visual arts certification subject area.</w:t>
            </w:r>
          </w:p>
        </w:tc>
        <w:tc>
          <w:tcPr>
            <w:tcW w:w="2700" w:type="dxa"/>
          </w:tcPr>
          <w:p w:rsidR="002A3A58" w:rsidRDefault="002A3A58" w:rsidP="007E3095">
            <w:pPr>
              <w:rPr>
                <w:sz w:val="20"/>
              </w:rPr>
            </w:pPr>
            <w:r>
              <w:rPr>
                <w:sz w:val="20"/>
              </w:rPr>
              <w:t>C. Visual Arts Education teachers teach a majority of their schedule in their areas of specialization. District employs full-time Visual Arts Education teachers and assigns classes within the visual arts certification subject area to meet State minimums.</w:t>
            </w:r>
          </w:p>
        </w:tc>
        <w:tc>
          <w:tcPr>
            <w:tcW w:w="1890" w:type="dxa"/>
          </w:tcPr>
          <w:p w:rsidR="002A3A58" w:rsidRDefault="002A3A58" w:rsidP="007E3095">
            <w:pPr>
              <w:rPr>
                <w:sz w:val="20"/>
              </w:rPr>
            </w:pPr>
            <w:r>
              <w:rPr>
                <w:sz w:val="20"/>
              </w:rPr>
              <w:t>C. Visual Arts Education teachers teach a majority of their schedule in their areas of specialization. District consistently employs full-time Visual Arts Education teachers and assigns classes within the visual arts certification subject area.</w:t>
            </w:r>
          </w:p>
        </w:tc>
        <w:tc>
          <w:tcPr>
            <w:tcW w:w="4140" w:type="dxa"/>
          </w:tcPr>
          <w:p w:rsidR="002A3A58" w:rsidRDefault="002A3A58" w:rsidP="007E3095"/>
        </w:tc>
      </w:tr>
      <w:tr w:rsidR="002A3A58" w:rsidTr="007E3095">
        <w:tblPrEx>
          <w:tblCellMar>
            <w:top w:w="0" w:type="dxa"/>
            <w:bottom w:w="0" w:type="dxa"/>
          </w:tblCellMar>
        </w:tblPrEx>
        <w:tc>
          <w:tcPr>
            <w:tcW w:w="1980" w:type="dxa"/>
          </w:tcPr>
          <w:p w:rsidR="002A3A58" w:rsidRDefault="002A3A58" w:rsidP="007E3095">
            <w:pPr>
              <w:jc w:val="center"/>
              <w:rPr>
                <w:b/>
                <w:bCs/>
                <w:sz w:val="20"/>
              </w:rPr>
            </w:pPr>
            <w:r>
              <w:rPr>
                <w:b/>
                <w:bCs/>
                <w:sz w:val="20"/>
              </w:rPr>
              <w:t>Scheduling/ Student Access</w:t>
            </w: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r>
              <w:rPr>
                <w:b/>
                <w:bCs/>
                <w:sz w:val="20"/>
              </w:rPr>
              <w:t>Scheduling/ Student Access</w:t>
            </w:r>
          </w:p>
          <w:p w:rsidR="002A3A58" w:rsidRDefault="002A3A58" w:rsidP="007E3095">
            <w:pPr>
              <w:jc w:val="center"/>
              <w:rPr>
                <w:b/>
                <w:bCs/>
                <w:sz w:val="20"/>
              </w:rPr>
            </w:pPr>
            <w:r>
              <w:rPr>
                <w:b/>
                <w:bCs/>
                <w:sz w:val="20"/>
              </w:rPr>
              <w:t>cont’d.</w:t>
            </w:r>
          </w:p>
        </w:tc>
        <w:tc>
          <w:tcPr>
            <w:tcW w:w="1800" w:type="dxa"/>
          </w:tcPr>
          <w:p w:rsidR="002A3A58" w:rsidRDefault="002A3A58" w:rsidP="007E3095">
            <w:pPr>
              <w:rPr>
                <w:sz w:val="20"/>
              </w:rPr>
            </w:pPr>
            <w:r>
              <w:rPr>
                <w:sz w:val="20"/>
              </w:rPr>
              <w:lastRenderedPageBreak/>
              <w:t xml:space="preserve">A.  Visual arts instruction is </w:t>
            </w:r>
            <w:r>
              <w:rPr>
                <w:sz w:val="20"/>
              </w:rPr>
              <w:lastRenderedPageBreak/>
              <w:t xml:space="preserve">scheduled for some students. Sequential instruction at each intermediate grade level is minimally planned. There is no opportunity for a Grade 8 accelerated Studio and Art course. </w:t>
            </w:r>
          </w:p>
        </w:tc>
        <w:tc>
          <w:tcPr>
            <w:tcW w:w="1620" w:type="dxa"/>
          </w:tcPr>
          <w:p w:rsidR="002A3A58" w:rsidRDefault="002A3A58" w:rsidP="007E3095">
            <w:pPr>
              <w:rPr>
                <w:sz w:val="20"/>
              </w:rPr>
            </w:pPr>
            <w:r>
              <w:rPr>
                <w:sz w:val="20"/>
              </w:rPr>
              <w:lastRenderedPageBreak/>
              <w:t xml:space="preserve">A.  Visual arts instruction is </w:t>
            </w:r>
            <w:r>
              <w:rPr>
                <w:sz w:val="20"/>
              </w:rPr>
              <w:lastRenderedPageBreak/>
              <w:t xml:space="preserve">scheduled for most students. Standards-based sequential instruction at each intermediate grade level is planned and addresses State requirements. There are opportunities for a Grade 8 accelerated Studio and Art course, but access is limited. </w:t>
            </w:r>
          </w:p>
        </w:tc>
        <w:tc>
          <w:tcPr>
            <w:tcW w:w="2700" w:type="dxa"/>
          </w:tcPr>
          <w:p w:rsidR="002A3A58" w:rsidRDefault="002A3A58" w:rsidP="007E3095">
            <w:pPr>
              <w:pStyle w:val="BodyText"/>
              <w:rPr>
                <w:rFonts w:ascii="Times New Roman" w:hAnsi="Times New Roman"/>
                <w:b w:val="0"/>
                <w:bCs/>
                <w:sz w:val="22"/>
                <w:szCs w:val="22"/>
              </w:rPr>
            </w:pPr>
            <w:r>
              <w:rPr>
                <w:rFonts w:ascii="Times New Roman" w:hAnsi="Times New Roman"/>
                <w:b w:val="0"/>
                <w:bCs/>
                <w:sz w:val="20"/>
                <w:szCs w:val="22"/>
              </w:rPr>
              <w:lastRenderedPageBreak/>
              <w:t xml:space="preserve">A.  Visual arts instruction is scheduled for all students </w:t>
            </w:r>
            <w:r>
              <w:rPr>
                <w:rFonts w:ascii="Times New Roman" w:hAnsi="Times New Roman"/>
                <w:b w:val="0"/>
                <w:bCs/>
                <w:sz w:val="20"/>
                <w:szCs w:val="22"/>
              </w:rPr>
              <w:lastRenderedPageBreak/>
              <w:t>through Grade 6. Standards-based sequential instruction at each intermediate grade level is planned appropriately,</w:t>
            </w:r>
            <w:r>
              <w:rPr>
                <w:rFonts w:ascii="Times New Roman" w:hAnsi="Times New Roman"/>
                <w:b w:val="0"/>
                <w:bCs/>
                <w:sz w:val="20"/>
              </w:rPr>
              <w:t xml:space="preserve"> meets State requirements and provides for additional classes, time or integration for students. </w:t>
            </w:r>
            <w:r>
              <w:rPr>
                <w:rFonts w:ascii="Times New Roman" w:hAnsi="Times New Roman"/>
                <w:b w:val="0"/>
                <w:bCs/>
                <w:sz w:val="20"/>
                <w:szCs w:val="22"/>
              </w:rPr>
              <w:t>An accelerated Grade 8 Studio and Art course or other approved foundation courses are</w:t>
            </w:r>
            <w:r>
              <w:rPr>
                <w:rFonts w:ascii="Times New Roman" w:hAnsi="Times New Roman"/>
                <w:b w:val="0"/>
                <w:bCs/>
                <w:sz w:val="22"/>
                <w:szCs w:val="22"/>
              </w:rPr>
              <w:t xml:space="preserve"> available.</w:t>
            </w:r>
          </w:p>
        </w:tc>
        <w:tc>
          <w:tcPr>
            <w:tcW w:w="1890" w:type="dxa"/>
          </w:tcPr>
          <w:p w:rsidR="002A3A58" w:rsidRDefault="002A3A58" w:rsidP="007E3095">
            <w:pPr>
              <w:ind w:right="-108"/>
              <w:rPr>
                <w:sz w:val="20"/>
                <w:szCs w:val="22"/>
              </w:rPr>
            </w:pPr>
            <w:r>
              <w:rPr>
                <w:sz w:val="20"/>
                <w:szCs w:val="22"/>
              </w:rPr>
              <w:lastRenderedPageBreak/>
              <w:t xml:space="preserve">A. Visual arts instruction is </w:t>
            </w:r>
            <w:r>
              <w:rPr>
                <w:sz w:val="20"/>
                <w:szCs w:val="22"/>
              </w:rPr>
              <w:lastRenderedPageBreak/>
              <w:t>scheduled for all students through Grade 8. Sequential instruction at each intermediate grade level is planned and</w:t>
            </w:r>
            <w:r>
              <w:rPr>
                <w:sz w:val="20"/>
              </w:rPr>
              <w:t xml:space="preserve"> exceeds State requirements, and provides for additional classes, time or integration for students. </w:t>
            </w:r>
          </w:p>
          <w:p w:rsidR="002A3A58" w:rsidRDefault="002A3A58" w:rsidP="007E3095">
            <w:pPr>
              <w:rPr>
                <w:sz w:val="20"/>
                <w:szCs w:val="22"/>
              </w:rPr>
            </w:pPr>
            <w:r>
              <w:rPr>
                <w:sz w:val="20"/>
                <w:szCs w:val="22"/>
              </w:rPr>
              <w:t>An accelerated Grade 8 Studio and Art course is available.</w:t>
            </w:r>
          </w:p>
        </w:tc>
        <w:tc>
          <w:tcPr>
            <w:tcW w:w="4140" w:type="dxa"/>
          </w:tcPr>
          <w:p w:rsidR="002A3A58" w:rsidRDefault="002A3A58" w:rsidP="007E3095">
            <w:pPr>
              <w:rPr>
                <w:sz w:val="20"/>
              </w:rPr>
            </w:pPr>
            <w:r>
              <w:rPr>
                <w:sz w:val="20"/>
              </w:rPr>
              <w:lastRenderedPageBreak/>
              <w:t xml:space="preserve">School’s master schedule, Basic Educational Data System (BEDS) data and individual student </w:t>
            </w:r>
            <w:r>
              <w:rPr>
                <w:sz w:val="20"/>
              </w:rPr>
              <w:lastRenderedPageBreak/>
              <w:t>schedules provide evidence that there is an array of visual arts offerings.</w:t>
            </w:r>
          </w:p>
          <w:p w:rsidR="002A3A58" w:rsidRDefault="002A3A58" w:rsidP="007E3095">
            <w:pPr>
              <w:rPr>
                <w:sz w:val="20"/>
              </w:rPr>
            </w:pPr>
          </w:p>
          <w:p w:rsidR="002A3A58" w:rsidRDefault="002A3A58" w:rsidP="007E3095">
            <w:pPr>
              <w:rPr>
                <w:sz w:val="20"/>
              </w:rPr>
            </w:pPr>
            <w:r>
              <w:rPr>
                <w:sz w:val="20"/>
              </w:rPr>
              <w:t>Scheduling provides students the opportunity to participate in an accelerated Grade 8 visual arts course.</w:t>
            </w:r>
          </w:p>
          <w:p w:rsidR="002A3A58" w:rsidRDefault="002A3A58" w:rsidP="007E3095">
            <w:pPr>
              <w:rPr>
                <w:sz w:val="20"/>
              </w:rPr>
            </w:pPr>
          </w:p>
          <w:p w:rsidR="002A3A58" w:rsidRDefault="002A3A58" w:rsidP="007E3095">
            <w:pPr>
              <w:rPr>
                <w:sz w:val="20"/>
              </w:rPr>
            </w:pPr>
            <w:r>
              <w:rPr>
                <w:sz w:val="20"/>
              </w:rPr>
              <w:t>A wide range of opportunities is available for students to participate in visual arts activities.</w:t>
            </w:r>
          </w:p>
          <w:p w:rsidR="002A3A58" w:rsidRDefault="002A3A58" w:rsidP="007E3095">
            <w:pPr>
              <w:rPr>
                <w:sz w:val="20"/>
              </w:rPr>
            </w:pPr>
          </w:p>
          <w:p w:rsidR="002A3A58" w:rsidRDefault="002A3A58" w:rsidP="007E3095">
            <w:pPr>
              <w:ind w:right="-108"/>
              <w:rPr>
                <w:sz w:val="20"/>
                <w:szCs w:val="22"/>
              </w:rPr>
            </w:pPr>
            <w:r>
              <w:rPr>
                <w:sz w:val="20"/>
              </w:rPr>
              <w:t>Lesson schedules are developed that meet student needs.</w:t>
            </w:r>
          </w:p>
        </w:tc>
      </w:tr>
      <w:tr w:rsidR="002A3A58" w:rsidTr="007E3095">
        <w:tblPrEx>
          <w:tblCellMar>
            <w:top w:w="0" w:type="dxa"/>
            <w:bottom w:w="0" w:type="dxa"/>
          </w:tblCellMar>
        </w:tblPrEx>
        <w:tc>
          <w:tcPr>
            <w:tcW w:w="1980" w:type="dxa"/>
          </w:tcPr>
          <w:p w:rsidR="002A3A58" w:rsidRDefault="002A3A58" w:rsidP="007E3095">
            <w:pPr>
              <w:jc w:val="center"/>
              <w:rPr>
                <w:b/>
                <w:bCs/>
                <w:sz w:val="20"/>
              </w:rPr>
            </w:pPr>
            <w:r>
              <w:rPr>
                <w:b/>
                <w:bCs/>
                <w:sz w:val="20"/>
              </w:rPr>
              <w:lastRenderedPageBreak/>
              <w:t>Administrative Support</w:t>
            </w:r>
          </w:p>
        </w:tc>
        <w:tc>
          <w:tcPr>
            <w:tcW w:w="1800" w:type="dxa"/>
          </w:tcPr>
          <w:p w:rsidR="002A3A58" w:rsidRDefault="002A3A58" w:rsidP="007E3095">
            <w:pPr>
              <w:rPr>
                <w:sz w:val="20"/>
              </w:rPr>
            </w:pPr>
            <w:r>
              <w:rPr>
                <w:sz w:val="20"/>
              </w:rPr>
              <w:t>A.  Administration does not demonstrate interest in maintaining or advancing the Visual Arts Program.</w:t>
            </w:r>
          </w:p>
        </w:tc>
        <w:tc>
          <w:tcPr>
            <w:tcW w:w="1620" w:type="dxa"/>
          </w:tcPr>
          <w:p w:rsidR="002A3A58" w:rsidRDefault="002A3A58" w:rsidP="007E3095">
            <w:pPr>
              <w:rPr>
                <w:sz w:val="20"/>
              </w:rPr>
            </w:pPr>
            <w:r>
              <w:rPr>
                <w:sz w:val="20"/>
              </w:rPr>
              <w:t>A.   Administration demonstrates a basic understanding of the Visual Arts Program area and program goals.</w:t>
            </w:r>
          </w:p>
        </w:tc>
        <w:tc>
          <w:tcPr>
            <w:tcW w:w="2700" w:type="dxa"/>
          </w:tcPr>
          <w:p w:rsidR="002A3A58" w:rsidRDefault="002A3A58" w:rsidP="007E3095">
            <w:pPr>
              <w:pStyle w:val="BodyText2"/>
              <w:rPr>
                <w:sz w:val="20"/>
              </w:rPr>
            </w:pPr>
            <w:r>
              <w:rPr>
                <w:sz w:val="20"/>
              </w:rPr>
              <w:t>A.  Administration actively supports the Visual Arts Program.  A content area specialist certified in visual arts provides program oversight.  Active support includes: an adequate budget, a workable schedule, curriculum development, appropriate teachers, and appropriate evaluation programs.</w:t>
            </w:r>
          </w:p>
          <w:p w:rsidR="002A3A58" w:rsidRDefault="002A3A58" w:rsidP="007E3095">
            <w:pPr>
              <w:rPr>
                <w:sz w:val="20"/>
              </w:rPr>
            </w:pPr>
          </w:p>
        </w:tc>
        <w:tc>
          <w:tcPr>
            <w:tcW w:w="1890" w:type="dxa"/>
          </w:tcPr>
          <w:p w:rsidR="002A3A58" w:rsidRDefault="002A3A58" w:rsidP="007E3095">
            <w:pPr>
              <w:rPr>
                <w:sz w:val="20"/>
              </w:rPr>
            </w:pPr>
            <w:r>
              <w:rPr>
                <w:sz w:val="20"/>
              </w:rPr>
              <w:t xml:space="preserve">A.  Administration actively supports the Visual Arts Program at the building and district levels.  A designated supervisor, certified in administration and visual arts, provides program oversight.   Active support includes: a budget that allows for growth in the department; a schedule that enables all departments to meet the needs of the students; appropriate evaluation programs; articulation of a </w:t>
            </w:r>
            <w:r>
              <w:rPr>
                <w:sz w:val="20"/>
              </w:rPr>
              <w:lastRenderedPageBreak/>
              <w:t>program vision for program growth; and annual program evaluation.</w:t>
            </w:r>
          </w:p>
        </w:tc>
        <w:tc>
          <w:tcPr>
            <w:tcW w:w="4140" w:type="dxa"/>
          </w:tcPr>
          <w:p w:rsidR="002A3A58" w:rsidRDefault="002A3A58" w:rsidP="007E3095">
            <w:pPr>
              <w:pStyle w:val="BodyText2"/>
              <w:rPr>
                <w:sz w:val="20"/>
              </w:rPr>
            </w:pPr>
            <w:r>
              <w:rPr>
                <w:sz w:val="20"/>
              </w:rPr>
              <w:lastRenderedPageBreak/>
              <w:t>School/district budget for the visual arts provides a variety of materials and resources.</w:t>
            </w:r>
          </w:p>
          <w:p w:rsidR="002A3A58" w:rsidRDefault="002A3A58" w:rsidP="007E3095">
            <w:pPr>
              <w:pStyle w:val="BodyText2"/>
              <w:rPr>
                <w:sz w:val="20"/>
              </w:rPr>
            </w:pPr>
          </w:p>
          <w:p w:rsidR="002A3A58" w:rsidRDefault="002A3A58" w:rsidP="007E3095">
            <w:pPr>
              <w:pStyle w:val="BodyText2"/>
              <w:rPr>
                <w:sz w:val="20"/>
              </w:rPr>
            </w:pPr>
            <w:r>
              <w:rPr>
                <w:sz w:val="20"/>
              </w:rPr>
              <w:t>Appropriate equipment and facilities are provided.</w:t>
            </w:r>
          </w:p>
          <w:p w:rsidR="002A3A58" w:rsidRDefault="002A3A58" w:rsidP="007E3095">
            <w:pPr>
              <w:pStyle w:val="BodyText2"/>
              <w:rPr>
                <w:sz w:val="20"/>
              </w:rPr>
            </w:pPr>
          </w:p>
          <w:p w:rsidR="002A3A58" w:rsidRDefault="002A3A58" w:rsidP="007E3095">
            <w:pPr>
              <w:pStyle w:val="BodyText2"/>
              <w:rPr>
                <w:sz w:val="20"/>
              </w:rPr>
            </w:pPr>
            <w:r>
              <w:rPr>
                <w:sz w:val="20"/>
              </w:rPr>
              <w:t>School/district publicity of Visual Arts Programs, awards and honors recognitions, etc.</w:t>
            </w:r>
          </w:p>
          <w:p w:rsidR="002A3A58" w:rsidRDefault="002A3A58" w:rsidP="007E3095">
            <w:pPr>
              <w:pStyle w:val="BodyText2"/>
              <w:rPr>
                <w:sz w:val="20"/>
              </w:rPr>
            </w:pPr>
          </w:p>
          <w:p w:rsidR="002A3A58" w:rsidRDefault="002A3A58" w:rsidP="007E3095">
            <w:pPr>
              <w:pStyle w:val="BodyText2"/>
              <w:rPr>
                <w:sz w:val="20"/>
              </w:rPr>
            </w:pPr>
            <w:r>
              <w:rPr>
                <w:sz w:val="20"/>
              </w:rPr>
              <w:t>Evidence of school- or district-wide displays of student artwork.</w:t>
            </w:r>
          </w:p>
          <w:p w:rsidR="002A3A58" w:rsidRDefault="002A3A58" w:rsidP="007E3095">
            <w:pPr>
              <w:pStyle w:val="BodyText2"/>
              <w:rPr>
                <w:sz w:val="20"/>
              </w:rPr>
            </w:pPr>
          </w:p>
          <w:p w:rsidR="002A3A58" w:rsidRDefault="002A3A58" w:rsidP="007E3095">
            <w:pPr>
              <w:pStyle w:val="BodyText2"/>
              <w:rPr>
                <w:sz w:val="20"/>
              </w:rPr>
            </w:pPr>
            <w:r>
              <w:rPr>
                <w:sz w:val="20"/>
              </w:rPr>
              <w:t>The district’s K-12 art program is supervised by a certified visual arts educator/administrator, and middle level Visual Arts Education teachers have regular planning time to coordinate the art curriculum with the other Visual Arts Education teachers in the district.</w:t>
            </w:r>
          </w:p>
        </w:tc>
      </w:tr>
      <w:tr w:rsidR="002A3A58" w:rsidTr="007E3095">
        <w:tblPrEx>
          <w:tblCellMar>
            <w:top w:w="0" w:type="dxa"/>
            <w:bottom w:w="0" w:type="dxa"/>
          </w:tblCellMar>
        </w:tblPrEx>
        <w:trPr>
          <w:trHeight w:val="3680"/>
        </w:trPr>
        <w:tc>
          <w:tcPr>
            <w:tcW w:w="1980" w:type="dxa"/>
          </w:tcPr>
          <w:p w:rsidR="002A3A58" w:rsidRDefault="002A3A58" w:rsidP="007E3095">
            <w:pPr>
              <w:jc w:val="center"/>
              <w:rPr>
                <w:b/>
                <w:bCs/>
                <w:sz w:val="20"/>
              </w:rPr>
            </w:pPr>
            <w:r>
              <w:rPr>
                <w:b/>
                <w:bCs/>
                <w:sz w:val="20"/>
              </w:rPr>
              <w:t>Administrative Support</w:t>
            </w:r>
          </w:p>
          <w:p w:rsidR="002A3A58" w:rsidRDefault="002A3A58" w:rsidP="007E3095">
            <w:pPr>
              <w:jc w:val="center"/>
            </w:pPr>
            <w:r>
              <w:rPr>
                <w:b/>
                <w:bCs/>
                <w:sz w:val="20"/>
              </w:rPr>
              <w:t>cont’d.</w:t>
            </w:r>
          </w:p>
        </w:tc>
        <w:tc>
          <w:tcPr>
            <w:tcW w:w="1800" w:type="dxa"/>
          </w:tcPr>
          <w:p w:rsidR="002A3A58" w:rsidRDefault="002A3A58" w:rsidP="007E3095">
            <w:pPr>
              <w:rPr>
                <w:sz w:val="20"/>
              </w:rPr>
            </w:pPr>
            <w:r>
              <w:rPr>
                <w:sz w:val="20"/>
              </w:rPr>
              <w:t>B. Administration provides little or no support for professional development for Visual Arts Education teachers.</w:t>
            </w:r>
          </w:p>
        </w:tc>
        <w:tc>
          <w:tcPr>
            <w:tcW w:w="1620" w:type="dxa"/>
          </w:tcPr>
          <w:p w:rsidR="002A3A58" w:rsidRDefault="002A3A58" w:rsidP="007E3095">
            <w:pPr>
              <w:ind w:hanging="108"/>
              <w:rPr>
                <w:sz w:val="20"/>
              </w:rPr>
            </w:pPr>
            <w:r>
              <w:rPr>
                <w:sz w:val="20"/>
              </w:rPr>
              <w:t xml:space="preserve">B. Administration supports limited professional development opportunities for Visual Arts Education teachers. </w:t>
            </w:r>
          </w:p>
        </w:tc>
        <w:tc>
          <w:tcPr>
            <w:tcW w:w="2700" w:type="dxa"/>
          </w:tcPr>
          <w:p w:rsidR="002A3A58" w:rsidRDefault="002A3A58" w:rsidP="007E3095">
            <w:pPr>
              <w:rPr>
                <w:sz w:val="20"/>
              </w:rPr>
            </w:pPr>
            <w:r>
              <w:rPr>
                <w:sz w:val="20"/>
              </w:rPr>
              <w:t>B</w:t>
            </w:r>
            <w:r>
              <w:rPr>
                <w:b/>
                <w:bCs/>
                <w:sz w:val="20"/>
              </w:rPr>
              <w:t>.</w:t>
            </w:r>
            <w:r>
              <w:rPr>
                <w:sz w:val="20"/>
              </w:rPr>
              <w:t xml:space="preserve"> Administration supports adequate professional development opportunities for all Visual Arts Education teachers.</w:t>
            </w:r>
          </w:p>
        </w:tc>
        <w:tc>
          <w:tcPr>
            <w:tcW w:w="1890" w:type="dxa"/>
          </w:tcPr>
          <w:p w:rsidR="002A3A58" w:rsidRDefault="002A3A58" w:rsidP="007E3095">
            <w:pPr>
              <w:rPr>
                <w:sz w:val="20"/>
              </w:rPr>
            </w:pPr>
            <w:r>
              <w:rPr>
                <w:sz w:val="20"/>
              </w:rPr>
              <w:t xml:space="preserve">B. Administration advocates the importance of professional development that focuses on the </w:t>
            </w:r>
            <w:r>
              <w:rPr>
                <w:i/>
                <w:iCs/>
                <w:sz w:val="20"/>
              </w:rPr>
              <w:t>New York State Learning Standards for the Arts in Visual Arts</w:t>
            </w:r>
            <w:r>
              <w:rPr>
                <w:sz w:val="20"/>
                <w:szCs w:val="22"/>
              </w:rPr>
              <w:t xml:space="preserve"> at the </w:t>
            </w:r>
            <w:r>
              <w:rPr>
                <w:sz w:val="20"/>
              </w:rPr>
              <w:t>intermediate level for all Visual Arts Education teachers.</w:t>
            </w:r>
          </w:p>
        </w:tc>
        <w:tc>
          <w:tcPr>
            <w:tcW w:w="4140" w:type="dxa"/>
          </w:tcPr>
          <w:p w:rsidR="002A3A58" w:rsidRDefault="002A3A58" w:rsidP="007E3095">
            <w:pPr>
              <w:rPr>
                <w:sz w:val="20"/>
              </w:rPr>
            </w:pPr>
            <w:r>
              <w:rPr>
                <w:sz w:val="20"/>
              </w:rPr>
              <w:t>Logs of every teacher’s standards-based learning experience plans, in-service trainings, and professional development activities and conferences.</w:t>
            </w:r>
          </w:p>
          <w:p w:rsidR="002A3A58" w:rsidRDefault="002A3A58" w:rsidP="007E3095">
            <w:pPr>
              <w:rPr>
                <w:sz w:val="20"/>
              </w:rPr>
            </w:pPr>
            <w:r>
              <w:rPr>
                <w:sz w:val="20"/>
              </w:rPr>
              <w:t xml:space="preserve"> </w:t>
            </w:r>
          </w:p>
          <w:p w:rsidR="002A3A58" w:rsidRDefault="002A3A58" w:rsidP="007E3095">
            <w:pPr>
              <w:rPr>
                <w:sz w:val="20"/>
              </w:rPr>
            </w:pPr>
            <w:r>
              <w:rPr>
                <w:sz w:val="20"/>
              </w:rPr>
              <w:t>Evidence of school and/or district wide programs/initiatives that include Visual Arts Education teachers.</w:t>
            </w:r>
          </w:p>
          <w:p w:rsidR="002A3A58" w:rsidRDefault="002A3A58" w:rsidP="007E3095">
            <w:pPr>
              <w:rPr>
                <w:sz w:val="20"/>
              </w:rPr>
            </w:pPr>
          </w:p>
          <w:p w:rsidR="002A3A58" w:rsidRDefault="002A3A58" w:rsidP="007E3095">
            <w:pPr>
              <w:rPr>
                <w:sz w:val="20"/>
              </w:rPr>
            </w:pPr>
            <w:r>
              <w:rPr>
                <w:sz w:val="20"/>
              </w:rPr>
              <w:t>Release time is supported, provided and documented.</w:t>
            </w:r>
          </w:p>
          <w:p w:rsidR="002A3A58" w:rsidRDefault="002A3A58" w:rsidP="007E3095">
            <w:pPr>
              <w:rPr>
                <w:sz w:val="20"/>
              </w:rPr>
            </w:pPr>
          </w:p>
          <w:p w:rsidR="002A3A58" w:rsidRDefault="002A3A58" w:rsidP="007E3095">
            <w:pPr>
              <w:rPr>
                <w:sz w:val="20"/>
              </w:rPr>
            </w:pPr>
            <w:r>
              <w:rPr>
                <w:sz w:val="20"/>
              </w:rPr>
              <w:t>School/district participation in NYSATA Speakers Bureau, and/or NYSATA District Membership.</w:t>
            </w:r>
          </w:p>
        </w:tc>
      </w:tr>
      <w:tr w:rsidR="002A3A58" w:rsidTr="007E3095">
        <w:tblPrEx>
          <w:tblCellMar>
            <w:top w:w="0" w:type="dxa"/>
            <w:bottom w:w="0" w:type="dxa"/>
          </w:tblCellMar>
        </w:tblPrEx>
        <w:tc>
          <w:tcPr>
            <w:tcW w:w="1980" w:type="dxa"/>
          </w:tcPr>
          <w:p w:rsidR="002A3A58" w:rsidRDefault="002A3A58" w:rsidP="007E3095">
            <w:pPr>
              <w:jc w:val="center"/>
              <w:rPr>
                <w:b/>
                <w:bCs/>
                <w:sz w:val="20"/>
              </w:rPr>
            </w:pPr>
            <w:r>
              <w:rPr>
                <w:b/>
                <w:bCs/>
                <w:sz w:val="20"/>
              </w:rPr>
              <w:t>Resources/Budget</w:t>
            </w:r>
          </w:p>
        </w:tc>
        <w:tc>
          <w:tcPr>
            <w:tcW w:w="1800" w:type="dxa"/>
          </w:tcPr>
          <w:p w:rsidR="002A3A58" w:rsidRDefault="002A3A58" w:rsidP="007E3095">
            <w:pPr>
              <w:rPr>
                <w:sz w:val="20"/>
              </w:rPr>
            </w:pPr>
            <w:r>
              <w:rPr>
                <w:sz w:val="20"/>
              </w:rPr>
              <w:t>A.  Little or inadequate funding is provided for the Visual Arts Program.</w:t>
            </w:r>
          </w:p>
        </w:tc>
        <w:tc>
          <w:tcPr>
            <w:tcW w:w="1620" w:type="dxa"/>
          </w:tcPr>
          <w:p w:rsidR="002A3A58" w:rsidRDefault="002A3A58" w:rsidP="007E3095">
            <w:pPr>
              <w:rPr>
                <w:sz w:val="20"/>
              </w:rPr>
            </w:pPr>
            <w:r>
              <w:rPr>
                <w:sz w:val="20"/>
              </w:rPr>
              <w:t>A.  Funding for the Visual Arts Program is growing but still is lacking, and access to resources is limited.  Visual Arts Education teachers continue to use personal monies to fund curricular activities.</w:t>
            </w:r>
          </w:p>
        </w:tc>
        <w:tc>
          <w:tcPr>
            <w:tcW w:w="2700" w:type="dxa"/>
          </w:tcPr>
          <w:p w:rsidR="002A3A58" w:rsidRDefault="002A3A58" w:rsidP="007E3095">
            <w:pPr>
              <w:pStyle w:val="BodyText2"/>
              <w:rPr>
                <w:sz w:val="20"/>
              </w:rPr>
            </w:pPr>
            <w:r>
              <w:rPr>
                <w:sz w:val="20"/>
              </w:rPr>
              <w:t xml:space="preserve">A.  Funding is provided to maintain a quality experiential Visual Arts Program.  Visual Arts Education teachers have access to resources to meet student and program needs. </w:t>
            </w:r>
          </w:p>
        </w:tc>
        <w:tc>
          <w:tcPr>
            <w:tcW w:w="1890" w:type="dxa"/>
          </w:tcPr>
          <w:p w:rsidR="002A3A58" w:rsidRDefault="002A3A58" w:rsidP="007E3095">
            <w:pPr>
              <w:pStyle w:val="BodyText2"/>
              <w:rPr>
                <w:sz w:val="20"/>
              </w:rPr>
            </w:pPr>
            <w:r>
              <w:rPr>
                <w:sz w:val="20"/>
              </w:rPr>
              <w:t>Funding is provided to support a growing quality experiential Visual Arts Program in which students achieve high levels of excellence.  Visual Arts Education teachers have access to resources for a superior level of classroom instruction.</w:t>
            </w:r>
          </w:p>
        </w:tc>
        <w:tc>
          <w:tcPr>
            <w:tcW w:w="4140" w:type="dxa"/>
          </w:tcPr>
          <w:p w:rsidR="002A3A58" w:rsidRDefault="002A3A58" w:rsidP="007E3095">
            <w:pPr>
              <w:rPr>
                <w:sz w:val="20"/>
              </w:rPr>
            </w:pPr>
            <w:r>
              <w:rPr>
                <w:sz w:val="20"/>
              </w:rPr>
              <w:t>District/school/classroom budgets that have dedicated visual arts budgets that include:</w:t>
            </w:r>
          </w:p>
          <w:p w:rsidR="002A3A58" w:rsidRDefault="002A3A58" w:rsidP="007E3095">
            <w:pPr>
              <w:rPr>
                <w:sz w:val="20"/>
              </w:rPr>
            </w:pPr>
          </w:p>
          <w:p w:rsidR="002A3A58" w:rsidRDefault="002A3A58" w:rsidP="007E3095">
            <w:pPr>
              <w:rPr>
                <w:sz w:val="20"/>
                <w:szCs w:val="24"/>
              </w:rPr>
            </w:pPr>
            <w:r>
              <w:rPr>
                <w:sz w:val="20"/>
                <w:szCs w:val="24"/>
              </w:rPr>
              <w:t>- Wide-ranging variety in arts supplies (variety of media and tools),</w:t>
            </w:r>
          </w:p>
          <w:p w:rsidR="002A3A58" w:rsidRDefault="002A3A58" w:rsidP="007E3095">
            <w:pPr>
              <w:tabs>
                <w:tab w:val="num" w:pos="1080"/>
              </w:tabs>
              <w:rPr>
                <w:sz w:val="20"/>
                <w:szCs w:val="24"/>
              </w:rPr>
            </w:pPr>
            <w:r>
              <w:rPr>
                <w:sz w:val="20"/>
                <w:szCs w:val="24"/>
              </w:rPr>
              <w:t>- Monies for art reproductions and library resources, and</w:t>
            </w:r>
          </w:p>
          <w:p w:rsidR="002A3A58" w:rsidRDefault="002A3A58" w:rsidP="007E3095">
            <w:pPr>
              <w:ind w:left="-18"/>
              <w:rPr>
                <w:sz w:val="20"/>
                <w:szCs w:val="24"/>
              </w:rPr>
            </w:pPr>
            <w:r>
              <w:rPr>
                <w:sz w:val="20"/>
                <w:szCs w:val="24"/>
              </w:rPr>
              <w:t>- Textbooks &amp; technologies yearly replacement funding.</w:t>
            </w:r>
          </w:p>
          <w:p w:rsidR="002A3A58" w:rsidRDefault="002A3A58" w:rsidP="007E3095">
            <w:pPr>
              <w:rPr>
                <w:sz w:val="20"/>
                <w:szCs w:val="24"/>
              </w:rPr>
            </w:pPr>
          </w:p>
          <w:p w:rsidR="002A3A58" w:rsidRDefault="002A3A58" w:rsidP="007E3095">
            <w:pPr>
              <w:pStyle w:val="BodyText2"/>
              <w:rPr>
                <w:sz w:val="20"/>
                <w:szCs w:val="24"/>
              </w:rPr>
            </w:pPr>
            <w:r>
              <w:rPr>
                <w:sz w:val="20"/>
                <w:szCs w:val="24"/>
              </w:rPr>
              <w:t>Budget supports research-based best practices.</w:t>
            </w:r>
          </w:p>
          <w:p w:rsidR="002A3A58" w:rsidRDefault="002A3A58" w:rsidP="007E3095">
            <w:pPr>
              <w:rPr>
                <w:sz w:val="20"/>
                <w:szCs w:val="24"/>
              </w:rPr>
            </w:pPr>
          </w:p>
          <w:p w:rsidR="002A3A58" w:rsidRDefault="002A3A58" w:rsidP="007E3095">
            <w:pPr>
              <w:pStyle w:val="BodyText2"/>
              <w:rPr>
                <w:sz w:val="20"/>
              </w:rPr>
            </w:pPr>
            <w:r>
              <w:rPr>
                <w:sz w:val="20"/>
                <w:szCs w:val="24"/>
              </w:rPr>
              <w:t>Visual arts grants and supportive funds from community agencies, businesses, parent-teacher organizations, government and other entities.</w:t>
            </w:r>
          </w:p>
        </w:tc>
      </w:tr>
      <w:tr w:rsidR="002A3A58" w:rsidTr="007E3095">
        <w:tblPrEx>
          <w:tblCellMar>
            <w:top w:w="0" w:type="dxa"/>
            <w:bottom w:w="0" w:type="dxa"/>
          </w:tblCellMar>
        </w:tblPrEx>
        <w:tc>
          <w:tcPr>
            <w:tcW w:w="1980" w:type="dxa"/>
          </w:tcPr>
          <w:p w:rsidR="002A3A58" w:rsidRDefault="002A3A58" w:rsidP="007E3095">
            <w:pPr>
              <w:jc w:val="center"/>
              <w:rPr>
                <w:b/>
                <w:bCs/>
                <w:sz w:val="20"/>
              </w:rPr>
            </w:pPr>
            <w:r>
              <w:rPr>
                <w:b/>
                <w:bCs/>
                <w:sz w:val="20"/>
              </w:rPr>
              <w:t>Instructional Technology</w:t>
            </w:r>
          </w:p>
        </w:tc>
        <w:tc>
          <w:tcPr>
            <w:tcW w:w="1800" w:type="dxa"/>
          </w:tcPr>
          <w:p w:rsidR="002A3A58" w:rsidRDefault="002A3A58" w:rsidP="007E3095">
            <w:pPr>
              <w:rPr>
                <w:sz w:val="20"/>
              </w:rPr>
            </w:pPr>
            <w:r>
              <w:rPr>
                <w:sz w:val="20"/>
              </w:rPr>
              <w:t xml:space="preserve">A. Visual arts students have no access to arts technology or technical support that facilitates </w:t>
            </w:r>
            <w:r>
              <w:rPr>
                <w:sz w:val="20"/>
              </w:rPr>
              <w:lastRenderedPageBreak/>
              <w:t xml:space="preserve">visual arts instruction. </w:t>
            </w:r>
          </w:p>
        </w:tc>
        <w:tc>
          <w:tcPr>
            <w:tcW w:w="1620" w:type="dxa"/>
          </w:tcPr>
          <w:p w:rsidR="002A3A58" w:rsidRDefault="002A3A58" w:rsidP="007E3095">
            <w:pPr>
              <w:rPr>
                <w:sz w:val="20"/>
              </w:rPr>
            </w:pPr>
            <w:r>
              <w:rPr>
                <w:sz w:val="20"/>
              </w:rPr>
              <w:lastRenderedPageBreak/>
              <w:t xml:space="preserve">A.  Visual arts classes have some access to arts technology to enhance classroom </w:t>
            </w:r>
            <w:r>
              <w:rPr>
                <w:sz w:val="20"/>
              </w:rPr>
              <w:lastRenderedPageBreak/>
              <w:t>instruction.</w:t>
            </w:r>
          </w:p>
        </w:tc>
        <w:tc>
          <w:tcPr>
            <w:tcW w:w="2700" w:type="dxa"/>
          </w:tcPr>
          <w:p w:rsidR="002A3A58" w:rsidRDefault="002A3A58" w:rsidP="007E3095">
            <w:pPr>
              <w:pStyle w:val="BodyText2"/>
              <w:rPr>
                <w:sz w:val="20"/>
              </w:rPr>
            </w:pPr>
            <w:r>
              <w:rPr>
                <w:sz w:val="20"/>
              </w:rPr>
              <w:lastRenderedPageBreak/>
              <w:t xml:space="preserve">A.  Visual arts classes have good access to art technology on site to assist in instruction.  Appropriate and specific software for visual arts instruction is provided.  </w:t>
            </w:r>
            <w:r>
              <w:rPr>
                <w:sz w:val="20"/>
              </w:rPr>
              <w:lastRenderedPageBreak/>
              <w:t>Multiple technologies are available (e.g., color printers, video and editing equipment, digital camera(s), etc.).</w:t>
            </w:r>
          </w:p>
        </w:tc>
        <w:tc>
          <w:tcPr>
            <w:tcW w:w="1890" w:type="dxa"/>
          </w:tcPr>
          <w:p w:rsidR="002A3A58" w:rsidRDefault="002A3A58" w:rsidP="007E3095">
            <w:pPr>
              <w:pStyle w:val="BodyText2"/>
              <w:rPr>
                <w:sz w:val="20"/>
              </w:rPr>
            </w:pPr>
            <w:r>
              <w:rPr>
                <w:sz w:val="20"/>
              </w:rPr>
              <w:lastRenderedPageBreak/>
              <w:t xml:space="preserve">A.  All visual arts classrooms are equipped with state-of-the-art technologies.  Multiple </w:t>
            </w:r>
            <w:r>
              <w:rPr>
                <w:sz w:val="20"/>
              </w:rPr>
              <w:lastRenderedPageBreak/>
              <w:t>technologies are integrated in the standards-based program and regularly utilized by students.</w:t>
            </w:r>
          </w:p>
        </w:tc>
        <w:tc>
          <w:tcPr>
            <w:tcW w:w="4140" w:type="dxa"/>
          </w:tcPr>
          <w:p w:rsidR="002A3A58" w:rsidRDefault="002A3A58" w:rsidP="007E3095">
            <w:pPr>
              <w:rPr>
                <w:sz w:val="20"/>
              </w:rPr>
            </w:pPr>
            <w:r>
              <w:rPr>
                <w:sz w:val="20"/>
              </w:rPr>
              <w:lastRenderedPageBreak/>
              <w:t>District/school technology plan includes visual arts curricula.</w:t>
            </w:r>
          </w:p>
          <w:p w:rsidR="002A3A58" w:rsidRDefault="002A3A58" w:rsidP="007E3095">
            <w:pPr>
              <w:rPr>
                <w:sz w:val="20"/>
              </w:rPr>
            </w:pPr>
          </w:p>
          <w:p w:rsidR="002A3A58" w:rsidRDefault="002A3A58" w:rsidP="007E3095">
            <w:pPr>
              <w:rPr>
                <w:sz w:val="20"/>
                <w:szCs w:val="24"/>
              </w:rPr>
            </w:pPr>
            <w:r>
              <w:rPr>
                <w:sz w:val="20"/>
                <w:szCs w:val="24"/>
              </w:rPr>
              <w:t>Computer facility schedule with access for visual arts classes.</w:t>
            </w:r>
          </w:p>
          <w:p w:rsidR="002A3A58" w:rsidRDefault="002A3A58" w:rsidP="007E3095">
            <w:pPr>
              <w:rPr>
                <w:sz w:val="20"/>
              </w:rPr>
            </w:pPr>
          </w:p>
          <w:p w:rsidR="002A3A58" w:rsidRDefault="002A3A58" w:rsidP="007E3095">
            <w:pPr>
              <w:pStyle w:val="BodyText2"/>
              <w:rPr>
                <w:sz w:val="20"/>
              </w:rPr>
            </w:pPr>
            <w:r>
              <w:rPr>
                <w:sz w:val="20"/>
              </w:rPr>
              <w:lastRenderedPageBreak/>
              <w:t>Teacher’s classroom budget(s) include monies for current technologies and software.</w:t>
            </w:r>
          </w:p>
        </w:tc>
      </w:tr>
      <w:tr w:rsidR="002A3A58" w:rsidTr="007E3095">
        <w:tblPrEx>
          <w:tblCellMar>
            <w:top w:w="0" w:type="dxa"/>
            <w:bottom w:w="0" w:type="dxa"/>
          </w:tblCellMar>
        </w:tblPrEx>
        <w:trPr>
          <w:cantSplit/>
        </w:trPr>
        <w:tc>
          <w:tcPr>
            <w:tcW w:w="1980" w:type="dxa"/>
            <w:vMerge w:val="restart"/>
          </w:tcPr>
          <w:p w:rsidR="002A3A58" w:rsidRDefault="002A3A58" w:rsidP="007E3095">
            <w:pPr>
              <w:jc w:val="center"/>
              <w:rPr>
                <w:b/>
                <w:bCs/>
                <w:sz w:val="20"/>
              </w:rPr>
            </w:pPr>
            <w:r>
              <w:rPr>
                <w:b/>
                <w:bCs/>
                <w:sz w:val="20"/>
              </w:rPr>
              <w:lastRenderedPageBreak/>
              <w:t>Facility/Equipment</w:t>
            </w:r>
          </w:p>
        </w:tc>
        <w:tc>
          <w:tcPr>
            <w:tcW w:w="1800" w:type="dxa"/>
          </w:tcPr>
          <w:p w:rsidR="002A3A58" w:rsidRDefault="002A3A58" w:rsidP="007E3095">
            <w:pPr>
              <w:rPr>
                <w:sz w:val="20"/>
              </w:rPr>
            </w:pPr>
            <w:r>
              <w:rPr>
                <w:sz w:val="20"/>
              </w:rPr>
              <w:t>A.  No rooms or equipment dedicated to providing students with appropriate visual arts experiences.</w:t>
            </w:r>
          </w:p>
        </w:tc>
        <w:tc>
          <w:tcPr>
            <w:tcW w:w="1620" w:type="dxa"/>
          </w:tcPr>
          <w:p w:rsidR="002A3A58" w:rsidRDefault="002A3A58" w:rsidP="007E3095">
            <w:pPr>
              <w:rPr>
                <w:sz w:val="20"/>
              </w:rPr>
            </w:pPr>
            <w:r>
              <w:rPr>
                <w:sz w:val="20"/>
              </w:rPr>
              <w:t xml:space="preserve">A.  Some dedicated visual arts space is provided with a minimum of equipment. </w:t>
            </w:r>
          </w:p>
        </w:tc>
        <w:tc>
          <w:tcPr>
            <w:tcW w:w="2700" w:type="dxa"/>
          </w:tcPr>
          <w:p w:rsidR="002A3A58" w:rsidRDefault="002A3A58" w:rsidP="007E3095">
            <w:pPr>
              <w:pStyle w:val="BodyText2"/>
              <w:rPr>
                <w:sz w:val="20"/>
              </w:rPr>
            </w:pPr>
            <w:r>
              <w:rPr>
                <w:sz w:val="20"/>
              </w:rPr>
              <w:t xml:space="preserve">A.  Students have access to dedicated visual arts spaces and a variety of equipment with which to work.  </w:t>
            </w:r>
          </w:p>
          <w:p w:rsidR="002A3A58" w:rsidRDefault="002A3A58" w:rsidP="007E3095">
            <w:pPr>
              <w:pStyle w:val="BodyText2"/>
              <w:rPr>
                <w:sz w:val="20"/>
              </w:rPr>
            </w:pPr>
            <w:r>
              <w:rPr>
                <w:sz w:val="20"/>
              </w:rPr>
              <w:t>Space is available for two- and three-dimensional works, basic materials, tools and adequate resources.  Ventilation, safety and water requirements are met.</w:t>
            </w:r>
          </w:p>
        </w:tc>
        <w:tc>
          <w:tcPr>
            <w:tcW w:w="1890" w:type="dxa"/>
          </w:tcPr>
          <w:p w:rsidR="002A3A58" w:rsidRDefault="002A3A58" w:rsidP="007E3095">
            <w:pPr>
              <w:pStyle w:val="BodyText2"/>
              <w:rPr>
                <w:sz w:val="20"/>
              </w:rPr>
            </w:pPr>
            <w:r>
              <w:rPr>
                <w:sz w:val="20"/>
              </w:rPr>
              <w:t>A.  All visual arts instruction takes place in dedicated facilities with state-of-the-art equipment.  Art studios include a broad range of equipment, tools and extensive resources (e.g., ceramic kiln, photography darkroom, printing press, etc.).</w:t>
            </w:r>
          </w:p>
        </w:tc>
        <w:tc>
          <w:tcPr>
            <w:tcW w:w="4140" w:type="dxa"/>
          </w:tcPr>
          <w:p w:rsidR="002A3A58" w:rsidRDefault="002A3A58" w:rsidP="007E3095">
            <w:pPr>
              <w:rPr>
                <w:sz w:val="20"/>
                <w:szCs w:val="24"/>
              </w:rPr>
            </w:pPr>
            <w:r>
              <w:rPr>
                <w:sz w:val="20"/>
                <w:szCs w:val="24"/>
              </w:rPr>
              <w:t>Building plans</w:t>
            </w:r>
          </w:p>
          <w:p w:rsidR="002A3A58" w:rsidRDefault="002A3A58" w:rsidP="007E3095">
            <w:pPr>
              <w:rPr>
                <w:sz w:val="20"/>
              </w:rPr>
            </w:pPr>
          </w:p>
          <w:p w:rsidR="002A3A58" w:rsidRDefault="002A3A58" w:rsidP="007E3095">
            <w:pPr>
              <w:rPr>
                <w:sz w:val="20"/>
              </w:rPr>
            </w:pPr>
            <w:r>
              <w:rPr>
                <w:sz w:val="20"/>
              </w:rPr>
              <w:t>Photographs of dedicated facilities</w:t>
            </w:r>
          </w:p>
          <w:p w:rsidR="002A3A58" w:rsidRDefault="002A3A58" w:rsidP="007E3095">
            <w:pPr>
              <w:rPr>
                <w:sz w:val="20"/>
              </w:rPr>
            </w:pPr>
          </w:p>
          <w:p w:rsidR="002A3A58" w:rsidRDefault="002A3A58" w:rsidP="007E3095">
            <w:pPr>
              <w:rPr>
                <w:sz w:val="20"/>
                <w:szCs w:val="24"/>
              </w:rPr>
            </w:pPr>
            <w:r>
              <w:rPr>
                <w:sz w:val="20"/>
                <w:szCs w:val="24"/>
              </w:rPr>
              <w:t>District/school budget(s) with e</w:t>
            </w:r>
            <w:r>
              <w:rPr>
                <w:sz w:val="20"/>
              </w:rPr>
              <w:t>quipment purchased at defined intervals</w:t>
            </w:r>
          </w:p>
          <w:p w:rsidR="002A3A58" w:rsidRDefault="002A3A58" w:rsidP="007E3095">
            <w:pPr>
              <w:rPr>
                <w:sz w:val="20"/>
              </w:rPr>
            </w:pPr>
          </w:p>
          <w:p w:rsidR="002A3A58" w:rsidRDefault="002A3A58" w:rsidP="007E3095">
            <w:pPr>
              <w:rPr>
                <w:sz w:val="20"/>
              </w:rPr>
            </w:pPr>
            <w:r>
              <w:rPr>
                <w:sz w:val="20"/>
              </w:rPr>
              <w:t>Teacher’s classroom budget(s)</w:t>
            </w:r>
          </w:p>
          <w:p w:rsidR="002A3A58" w:rsidRDefault="002A3A58" w:rsidP="007E3095">
            <w:pPr>
              <w:rPr>
                <w:sz w:val="20"/>
              </w:rPr>
            </w:pPr>
          </w:p>
          <w:p w:rsidR="002A3A58" w:rsidRDefault="002A3A58" w:rsidP="007E3095">
            <w:pPr>
              <w:rPr>
                <w:sz w:val="20"/>
                <w:szCs w:val="24"/>
              </w:rPr>
            </w:pPr>
            <w:r>
              <w:rPr>
                <w:sz w:val="20"/>
                <w:szCs w:val="24"/>
              </w:rPr>
              <w:t>Evidence of ventilation and safety requirements met</w:t>
            </w:r>
          </w:p>
          <w:p w:rsidR="002A3A58" w:rsidRDefault="002A3A58" w:rsidP="007E3095">
            <w:pPr>
              <w:rPr>
                <w:sz w:val="20"/>
                <w:szCs w:val="24"/>
              </w:rPr>
            </w:pPr>
          </w:p>
          <w:p w:rsidR="002A3A58" w:rsidRDefault="002A3A58" w:rsidP="007E3095">
            <w:pPr>
              <w:pStyle w:val="BodyText2"/>
              <w:rPr>
                <w:sz w:val="20"/>
              </w:rPr>
            </w:pPr>
            <w:r>
              <w:rPr>
                <w:sz w:val="20"/>
              </w:rPr>
              <w:t>Facilities are adequately maintained</w:t>
            </w:r>
          </w:p>
        </w:tc>
      </w:tr>
      <w:tr w:rsidR="002A3A58" w:rsidTr="007E3095">
        <w:tblPrEx>
          <w:tblCellMar>
            <w:top w:w="0" w:type="dxa"/>
            <w:bottom w:w="0" w:type="dxa"/>
          </w:tblCellMar>
        </w:tblPrEx>
        <w:trPr>
          <w:cantSplit/>
        </w:trPr>
        <w:tc>
          <w:tcPr>
            <w:tcW w:w="1980" w:type="dxa"/>
            <w:vMerge/>
          </w:tcPr>
          <w:p w:rsidR="002A3A58" w:rsidRDefault="002A3A58" w:rsidP="007E3095">
            <w:pPr>
              <w:jc w:val="center"/>
              <w:rPr>
                <w:b/>
                <w:bCs/>
                <w:sz w:val="20"/>
              </w:rPr>
            </w:pPr>
          </w:p>
        </w:tc>
        <w:tc>
          <w:tcPr>
            <w:tcW w:w="1800" w:type="dxa"/>
          </w:tcPr>
          <w:p w:rsidR="002A3A58" w:rsidRDefault="002A3A58" w:rsidP="007E3095">
            <w:pPr>
              <w:rPr>
                <w:sz w:val="20"/>
              </w:rPr>
            </w:pPr>
            <w:r>
              <w:rPr>
                <w:sz w:val="20"/>
              </w:rPr>
              <w:t>B.  Instruction is heavily focused on textbook, paper and pencil.</w:t>
            </w:r>
          </w:p>
        </w:tc>
        <w:tc>
          <w:tcPr>
            <w:tcW w:w="1620" w:type="dxa"/>
          </w:tcPr>
          <w:p w:rsidR="002A3A58" w:rsidRDefault="002A3A58" w:rsidP="007E3095">
            <w:pPr>
              <w:rPr>
                <w:sz w:val="20"/>
              </w:rPr>
            </w:pPr>
            <w:r>
              <w:rPr>
                <w:sz w:val="20"/>
              </w:rPr>
              <w:t>B.  Hands-on standards-based learning is limited to shared spaces and/or equipment and uses few resources to experience visual art (e.g., reproductions, slides, museums, texts, Internet access, etc.).</w:t>
            </w:r>
          </w:p>
        </w:tc>
        <w:tc>
          <w:tcPr>
            <w:tcW w:w="2700" w:type="dxa"/>
          </w:tcPr>
          <w:p w:rsidR="002A3A58" w:rsidRDefault="002A3A58" w:rsidP="007E3095">
            <w:pPr>
              <w:rPr>
                <w:sz w:val="20"/>
              </w:rPr>
            </w:pPr>
            <w:r>
              <w:rPr>
                <w:sz w:val="20"/>
              </w:rPr>
              <w:t>B.  All visual arts classes include hands-on standards-based learning in facilities that accommodate two- and three- dimensional work using appropriate tools and resources (e.g., reproductions, slides, museums, texts, Internet access, etc.).</w:t>
            </w:r>
          </w:p>
        </w:tc>
        <w:tc>
          <w:tcPr>
            <w:tcW w:w="1890" w:type="dxa"/>
          </w:tcPr>
          <w:p w:rsidR="002A3A58" w:rsidRDefault="002A3A58" w:rsidP="007E3095">
            <w:pPr>
              <w:rPr>
                <w:sz w:val="20"/>
              </w:rPr>
            </w:pPr>
            <w:r>
              <w:rPr>
                <w:sz w:val="20"/>
              </w:rPr>
              <w:t xml:space="preserve">B.  All visual arts classes provide for standards-based learning experiences in dedicated art studios and quality facilities that include a broad range of tools and resources. (e.g., reproductions, slides, museums, texts, Internet access, etc.). </w:t>
            </w:r>
          </w:p>
        </w:tc>
        <w:tc>
          <w:tcPr>
            <w:tcW w:w="4140" w:type="dxa"/>
          </w:tcPr>
          <w:p w:rsidR="002A3A58" w:rsidRDefault="002A3A58" w:rsidP="007E3095">
            <w:pPr>
              <w:pStyle w:val="BodyText2"/>
              <w:rPr>
                <w:sz w:val="20"/>
                <w:szCs w:val="24"/>
              </w:rPr>
            </w:pPr>
            <w:r>
              <w:rPr>
                <w:sz w:val="20"/>
                <w:szCs w:val="24"/>
              </w:rPr>
              <w:t>Standards-based curricula include a wide range of resources to experience visual arts.</w:t>
            </w:r>
          </w:p>
          <w:p w:rsidR="002A3A58" w:rsidRDefault="002A3A58" w:rsidP="007E3095">
            <w:pPr>
              <w:pStyle w:val="BodyText2"/>
              <w:rPr>
                <w:sz w:val="20"/>
                <w:szCs w:val="24"/>
              </w:rPr>
            </w:pPr>
          </w:p>
          <w:p w:rsidR="002A3A58" w:rsidRDefault="002A3A58" w:rsidP="007E3095">
            <w:pPr>
              <w:pStyle w:val="BodyText2"/>
              <w:rPr>
                <w:sz w:val="20"/>
                <w:szCs w:val="24"/>
              </w:rPr>
            </w:pPr>
            <w:r>
              <w:rPr>
                <w:sz w:val="20"/>
                <w:szCs w:val="24"/>
              </w:rPr>
              <w:t>Evidence of resources reflected in student portfolios and standards-based assessments  (e.g., NYSATA Portfolio Project)</w:t>
            </w:r>
          </w:p>
          <w:p w:rsidR="002A3A58" w:rsidRDefault="002A3A58" w:rsidP="007E3095">
            <w:pPr>
              <w:pStyle w:val="BodyText2"/>
              <w:rPr>
                <w:sz w:val="20"/>
                <w:szCs w:val="24"/>
              </w:rPr>
            </w:pPr>
          </w:p>
          <w:p w:rsidR="002A3A58" w:rsidRDefault="002A3A58" w:rsidP="007E3095">
            <w:pPr>
              <w:pStyle w:val="BodyText2"/>
              <w:rPr>
                <w:sz w:val="20"/>
                <w:szCs w:val="24"/>
              </w:rPr>
            </w:pPr>
            <w:r>
              <w:rPr>
                <w:sz w:val="20"/>
                <w:szCs w:val="24"/>
              </w:rPr>
              <w:t>District/program budget provides funds for slides, texts and reproductions.</w:t>
            </w:r>
          </w:p>
        </w:tc>
      </w:tr>
      <w:tr w:rsidR="002A3A58" w:rsidTr="007E3095">
        <w:tblPrEx>
          <w:tblCellMar>
            <w:top w:w="0" w:type="dxa"/>
            <w:bottom w:w="0" w:type="dxa"/>
          </w:tblCellMar>
        </w:tblPrEx>
        <w:tc>
          <w:tcPr>
            <w:tcW w:w="1980" w:type="dxa"/>
          </w:tcPr>
          <w:p w:rsidR="002A3A58" w:rsidRDefault="002A3A58" w:rsidP="007E3095">
            <w:pPr>
              <w:jc w:val="center"/>
              <w:rPr>
                <w:b/>
                <w:bCs/>
                <w:sz w:val="20"/>
              </w:rPr>
            </w:pPr>
            <w:r>
              <w:rPr>
                <w:b/>
                <w:bCs/>
                <w:sz w:val="20"/>
              </w:rPr>
              <w:t>Youth Development and Community Involvement</w:t>
            </w: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r>
              <w:rPr>
                <w:b/>
                <w:bCs/>
                <w:sz w:val="20"/>
              </w:rPr>
              <w:t>Youth Development and Community Involvement</w:t>
            </w:r>
          </w:p>
          <w:p w:rsidR="002A3A58" w:rsidRDefault="002A3A58" w:rsidP="007E3095">
            <w:pPr>
              <w:jc w:val="center"/>
              <w:rPr>
                <w:b/>
                <w:bCs/>
                <w:sz w:val="20"/>
              </w:rPr>
            </w:pPr>
            <w:r>
              <w:rPr>
                <w:b/>
                <w:bCs/>
                <w:sz w:val="20"/>
              </w:rPr>
              <w:t>cont’d.</w:t>
            </w:r>
          </w:p>
        </w:tc>
        <w:tc>
          <w:tcPr>
            <w:tcW w:w="1800" w:type="dxa"/>
          </w:tcPr>
          <w:p w:rsidR="002A3A58" w:rsidRDefault="002A3A58" w:rsidP="007E3095">
            <w:pPr>
              <w:rPr>
                <w:sz w:val="20"/>
              </w:rPr>
            </w:pPr>
            <w:r>
              <w:rPr>
                <w:sz w:val="20"/>
              </w:rPr>
              <w:lastRenderedPageBreak/>
              <w:t>A</w:t>
            </w:r>
            <w:r>
              <w:rPr>
                <w:b/>
                <w:bCs/>
                <w:sz w:val="20"/>
              </w:rPr>
              <w:t>.</w:t>
            </w:r>
            <w:r>
              <w:rPr>
                <w:sz w:val="20"/>
              </w:rPr>
              <w:t xml:space="preserve">  Visual Arts Education teachers do not incorporate youth development components into the Visual Arts Program. There is </w:t>
            </w:r>
            <w:r>
              <w:rPr>
                <w:sz w:val="20"/>
              </w:rPr>
              <w:lastRenderedPageBreak/>
              <w:t>no cooperation between Visual Arts Education teachers and other school personnel or community organizations.</w:t>
            </w:r>
          </w:p>
        </w:tc>
        <w:tc>
          <w:tcPr>
            <w:tcW w:w="1620" w:type="dxa"/>
          </w:tcPr>
          <w:p w:rsidR="002A3A58" w:rsidRDefault="002A3A58" w:rsidP="007E3095">
            <w:pPr>
              <w:rPr>
                <w:sz w:val="20"/>
              </w:rPr>
            </w:pPr>
            <w:r>
              <w:rPr>
                <w:sz w:val="20"/>
              </w:rPr>
              <w:lastRenderedPageBreak/>
              <w:t xml:space="preserve">A.  Visual Arts Education teachers have student programs/groups that focus on developing </w:t>
            </w:r>
            <w:r>
              <w:rPr>
                <w:sz w:val="20"/>
              </w:rPr>
              <w:lastRenderedPageBreak/>
              <w:t>leadership qualities while using these skills to assist the Visual Arts Program and teacher. They cooperate with school personnel, but not community organizations.</w:t>
            </w:r>
          </w:p>
        </w:tc>
        <w:tc>
          <w:tcPr>
            <w:tcW w:w="2700" w:type="dxa"/>
          </w:tcPr>
          <w:p w:rsidR="002A3A58" w:rsidRDefault="002A3A58" w:rsidP="007E3095">
            <w:pPr>
              <w:rPr>
                <w:sz w:val="20"/>
              </w:rPr>
            </w:pPr>
            <w:r>
              <w:rPr>
                <w:sz w:val="20"/>
              </w:rPr>
              <w:lastRenderedPageBreak/>
              <w:t xml:space="preserve">A.  The Visual Arts Teacher and/or Program supports and/or participates in youth leadership arts activities, promotes student growth through individualized group projects and provides </w:t>
            </w:r>
            <w:r>
              <w:rPr>
                <w:sz w:val="20"/>
              </w:rPr>
              <w:lastRenderedPageBreak/>
              <w:t>opportunities for students (e.g., internships, mentoring, service learning and/or student arts organizations).  They cooperate with school personnel and community organizations.</w:t>
            </w:r>
          </w:p>
        </w:tc>
        <w:tc>
          <w:tcPr>
            <w:tcW w:w="1890" w:type="dxa"/>
          </w:tcPr>
          <w:p w:rsidR="002A3A58" w:rsidRDefault="002A3A58" w:rsidP="007E3095">
            <w:pPr>
              <w:rPr>
                <w:sz w:val="20"/>
              </w:rPr>
            </w:pPr>
            <w:r>
              <w:rPr>
                <w:sz w:val="20"/>
              </w:rPr>
              <w:lastRenderedPageBreak/>
              <w:t xml:space="preserve">A.  The Visual Arts Education teachers and Program promote youth leadership activities and student growth through individual </w:t>
            </w:r>
            <w:r>
              <w:rPr>
                <w:sz w:val="20"/>
              </w:rPr>
              <w:lastRenderedPageBreak/>
              <w:t>and group projects, such as internships, mentoring, service learning, and/or youth leadership organizations. They cooperate with school personnel and community organizations.</w:t>
            </w:r>
          </w:p>
        </w:tc>
        <w:tc>
          <w:tcPr>
            <w:tcW w:w="4140" w:type="dxa"/>
          </w:tcPr>
          <w:p w:rsidR="002A3A58" w:rsidRDefault="002A3A58" w:rsidP="007E3095">
            <w:pPr>
              <w:rPr>
                <w:sz w:val="20"/>
              </w:rPr>
            </w:pPr>
            <w:r>
              <w:rPr>
                <w:sz w:val="20"/>
              </w:rPr>
              <w:lastRenderedPageBreak/>
              <w:t>Participation in:</w:t>
            </w:r>
          </w:p>
          <w:p w:rsidR="002A3A58" w:rsidRDefault="002A3A58" w:rsidP="007E3095">
            <w:pPr>
              <w:rPr>
                <w:sz w:val="20"/>
              </w:rPr>
            </w:pPr>
          </w:p>
          <w:p w:rsidR="002A3A58" w:rsidRDefault="002A3A58" w:rsidP="007E3095">
            <w:pPr>
              <w:rPr>
                <w:sz w:val="20"/>
              </w:rPr>
            </w:pPr>
            <w:r>
              <w:rPr>
                <w:sz w:val="20"/>
              </w:rPr>
              <w:t>- The National Arts Educators Association (NAEA),</w:t>
            </w:r>
          </w:p>
          <w:p w:rsidR="002A3A58" w:rsidRDefault="002A3A58" w:rsidP="007E3095">
            <w:pPr>
              <w:rPr>
                <w:sz w:val="20"/>
              </w:rPr>
            </w:pPr>
            <w:r>
              <w:rPr>
                <w:sz w:val="20"/>
              </w:rPr>
              <w:t xml:space="preserve">- </w:t>
            </w:r>
            <w:smartTag w:uri="urn:schemas-microsoft-com:office:smarttags" w:element="place">
              <w:smartTag w:uri="urn:schemas-microsoft-com:office:smarttags" w:element="PlaceName">
                <w:r>
                  <w:rPr>
                    <w:sz w:val="20"/>
                  </w:rPr>
                  <w:t>National</w:t>
                </w:r>
              </w:smartTag>
              <w:r>
                <w:rPr>
                  <w:sz w:val="20"/>
                </w:rPr>
                <w:t xml:space="preserve"> </w:t>
              </w:r>
              <w:smartTag w:uri="urn:schemas-microsoft-com:office:smarttags" w:element="PlaceType">
                <w:r>
                  <w:rPr>
                    <w:sz w:val="20"/>
                  </w:rPr>
                  <w:t>Junior High School</w:t>
                </w:r>
              </w:smartTag>
            </w:smartTag>
            <w:r>
              <w:rPr>
                <w:sz w:val="20"/>
              </w:rPr>
              <w:t xml:space="preserve"> Art Honor Society,</w:t>
            </w:r>
          </w:p>
          <w:p w:rsidR="002A3A58" w:rsidRDefault="002A3A58" w:rsidP="007E3095">
            <w:pPr>
              <w:rPr>
                <w:sz w:val="20"/>
              </w:rPr>
            </w:pPr>
            <w:r>
              <w:rPr>
                <w:sz w:val="20"/>
              </w:rPr>
              <w:t xml:space="preserve">- Community-based art projects, and </w:t>
            </w:r>
          </w:p>
          <w:p w:rsidR="002A3A58" w:rsidRDefault="002A3A58" w:rsidP="007E3095">
            <w:pPr>
              <w:rPr>
                <w:sz w:val="20"/>
                <w:szCs w:val="24"/>
              </w:rPr>
            </w:pPr>
            <w:r>
              <w:rPr>
                <w:sz w:val="20"/>
                <w:szCs w:val="24"/>
              </w:rPr>
              <w:lastRenderedPageBreak/>
              <w:t>- Cultural and civic arts partnerships.</w:t>
            </w:r>
          </w:p>
          <w:p w:rsidR="002A3A58" w:rsidRDefault="002A3A58" w:rsidP="007E3095">
            <w:pPr>
              <w:rPr>
                <w:sz w:val="20"/>
                <w:szCs w:val="24"/>
              </w:rPr>
            </w:pPr>
          </w:p>
          <w:p w:rsidR="002A3A58" w:rsidRDefault="002A3A58" w:rsidP="007E3095">
            <w:pPr>
              <w:rPr>
                <w:sz w:val="20"/>
              </w:rPr>
            </w:pPr>
            <w:r>
              <w:rPr>
                <w:sz w:val="20"/>
              </w:rPr>
              <w:t xml:space="preserve">School-based student arts organization. </w:t>
            </w:r>
          </w:p>
          <w:p w:rsidR="002A3A58" w:rsidRDefault="002A3A58" w:rsidP="007E3095">
            <w:pPr>
              <w:rPr>
                <w:sz w:val="20"/>
              </w:rPr>
            </w:pPr>
          </w:p>
        </w:tc>
      </w:tr>
      <w:tr w:rsidR="002A3A58" w:rsidTr="007E3095">
        <w:tblPrEx>
          <w:tblCellMar>
            <w:top w:w="0" w:type="dxa"/>
            <w:bottom w:w="0" w:type="dxa"/>
          </w:tblCellMar>
        </w:tblPrEx>
        <w:trPr>
          <w:cantSplit/>
        </w:trPr>
        <w:tc>
          <w:tcPr>
            <w:tcW w:w="1980" w:type="dxa"/>
            <w:vMerge w:val="restart"/>
          </w:tcPr>
          <w:p w:rsidR="002A3A58" w:rsidRDefault="002A3A58" w:rsidP="007E3095">
            <w:pPr>
              <w:jc w:val="center"/>
              <w:rPr>
                <w:b/>
                <w:bCs/>
                <w:sz w:val="20"/>
              </w:rPr>
            </w:pPr>
            <w:r>
              <w:rPr>
                <w:b/>
                <w:bCs/>
                <w:sz w:val="20"/>
              </w:rPr>
              <w:lastRenderedPageBreak/>
              <w:t>Collaboration and Integration</w:t>
            </w: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p w:rsidR="002A3A58" w:rsidRDefault="002A3A58" w:rsidP="007E3095">
            <w:pPr>
              <w:jc w:val="center"/>
              <w:rPr>
                <w:b/>
                <w:bCs/>
                <w:sz w:val="20"/>
              </w:rPr>
            </w:pPr>
          </w:p>
        </w:tc>
        <w:tc>
          <w:tcPr>
            <w:tcW w:w="1800" w:type="dxa"/>
          </w:tcPr>
          <w:p w:rsidR="002A3A58" w:rsidRDefault="002A3A58" w:rsidP="007E3095">
            <w:pPr>
              <w:rPr>
                <w:sz w:val="20"/>
              </w:rPr>
            </w:pPr>
            <w:r>
              <w:rPr>
                <w:sz w:val="20"/>
              </w:rPr>
              <w:t>A.  Visual Arts Education teachers are not viewed as an integral part of the team.</w:t>
            </w:r>
          </w:p>
          <w:p w:rsidR="002A3A58" w:rsidRDefault="002A3A58" w:rsidP="007E3095">
            <w:pPr>
              <w:rPr>
                <w:sz w:val="20"/>
              </w:rPr>
            </w:pPr>
            <w:r>
              <w:rPr>
                <w:sz w:val="20"/>
              </w:rPr>
              <w:t>They receive little or no information about team projects or initiatives.</w:t>
            </w:r>
          </w:p>
        </w:tc>
        <w:tc>
          <w:tcPr>
            <w:tcW w:w="1620" w:type="dxa"/>
          </w:tcPr>
          <w:p w:rsidR="002A3A58" w:rsidRDefault="002A3A58" w:rsidP="007E3095">
            <w:pPr>
              <w:rPr>
                <w:sz w:val="20"/>
              </w:rPr>
            </w:pPr>
            <w:r>
              <w:rPr>
                <w:sz w:val="20"/>
              </w:rPr>
              <w:t>A.  Visual Arts Education teachers are viewed as an integral part of the team solely within their own content area. They communicate with other teachers as needed to advise them of projects that may support other content area learning.</w:t>
            </w:r>
          </w:p>
        </w:tc>
        <w:tc>
          <w:tcPr>
            <w:tcW w:w="2700" w:type="dxa"/>
          </w:tcPr>
          <w:p w:rsidR="002A3A58" w:rsidRDefault="002A3A58" w:rsidP="007E3095">
            <w:pPr>
              <w:rPr>
                <w:sz w:val="20"/>
              </w:rPr>
            </w:pPr>
            <w:r>
              <w:rPr>
                <w:sz w:val="20"/>
              </w:rPr>
              <w:t>A.  Visual Arts Education teachers are viewed as an integral part of the team; they serve as a resource to other content areas most of the time. They make an effort to support other content area learning standards to demonstrate “real-life” applications and connections.</w:t>
            </w:r>
          </w:p>
        </w:tc>
        <w:tc>
          <w:tcPr>
            <w:tcW w:w="1890" w:type="dxa"/>
          </w:tcPr>
          <w:p w:rsidR="002A3A58" w:rsidRDefault="002A3A58" w:rsidP="007E3095">
            <w:pPr>
              <w:rPr>
                <w:sz w:val="20"/>
              </w:rPr>
            </w:pPr>
            <w:r>
              <w:rPr>
                <w:sz w:val="20"/>
              </w:rPr>
              <w:t>A.  Visual Arts Education teachers are viewed as an integral part of the team and act as a resource to other content area team members and vice-versa. Visual arts instruction integrates learning standards from other content areas and these connections are pointed out to students as part of their “real-life” application.</w:t>
            </w:r>
          </w:p>
        </w:tc>
        <w:tc>
          <w:tcPr>
            <w:tcW w:w="4140" w:type="dxa"/>
          </w:tcPr>
          <w:p w:rsidR="002A3A58" w:rsidRDefault="002A3A58" w:rsidP="007E3095">
            <w:pPr>
              <w:rPr>
                <w:sz w:val="20"/>
              </w:rPr>
            </w:pPr>
            <w:r>
              <w:rPr>
                <w:sz w:val="20"/>
              </w:rPr>
              <w:t>Master schedule includes common planning time for art/interdisciplinary collaborations.</w:t>
            </w:r>
          </w:p>
          <w:p w:rsidR="002A3A58" w:rsidRDefault="002A3A58" w:rsidP="007E3095">
            <w:pPr>
              <w:rPr>
                <w:sz w:val="20"/>
              </w:rPr>
            </w:pPr>
          </w:p>
          <w:p w:rsidR="002A3A58" w:rsidRDefault="002A3A58" w:rsidP="007E3095">
            <w:pPr>
              <w:rPr>
                <w:sz w:val="20"/>
              </w:rPr>
            </w:pPr>
            <w:r>
              <w:rPr>
                <w:sz w:val="20"/>
              </w:rPr>
              <w:t>School curriculum map makes connections.</w:t>
            </w:r>
          </w:p>
          <w:p w:rsidR="002A3A58" w:rsidRDefault="002A3A58" w:rsidP="007E3095">
            <w:pPr>
              <w:rPr>
                <w:sz w:val="20"/>
              </w:rPr>
            </w:pPr>
          </w:p>
          <w:p w:rsidR="002A3A58" w:rsidRDefault="002A3A58" w:rsidP="007E3095">
            <w:pPr>
              <w:rPr>
                <w:sz w:val="20"/>
                <w:szCs w:val="24"/>
              </w:rPr>
            </w:pPr>
            <w:r>
              <w:rPr>
                <w:sz w:val="20"/>
                <w:szCs w:val="24"/>
              </w:rPr>
              <w:t>Faculty committees on scheduling, planning and curriculum development include Visual Arts Education teachers.</w:t>
            </w:r>
          </w:p>
          <w:p w:rsidR="002A3A58" w:rsidRDefault="002A3A58" w:rsidP="007E3095">
            <w:pPr>
              <w:rPr>
                <w:sz w:val="20"/>
                <w:szCs w:val="24"/>
              </w:rPr>
            </w:pPr>
          </w:p>
          <w:p w:rsidR="002A3A58" w:rsidRDefault="002A3A58" w:rsidP="007E3095">
            <w:pPr>
              <w:rPr>
                <w:sz w:val="20"/>
                <w:szCs w:val="24"/>
              </w:rPr>
            </w:pPr>
            <w:r>
              <w:rPr>
                <w:sz w:val="20"/>
                <w:szCs w:val="24"/>
              </w:rPr>
              <w:t>Student portfolios reflect interdisciplinary learning.</w:t>
            </w:r>
          </w:p>
          <w:p w:rsidR="002A3A58" w:rsidRDefault="002A3A58" w:rsidP="007E3095">
            <w:pPr>
              <w:rPr>
                <w:sz w:val="20"/>
                <w:szCs w:val="24"/>
              </w:rPr>
            </w:pPr>
          </w:p>
          <w:p w:rsidR="002A3A58" w:rsidRDefault="002A3A58" w:rsidP="007E3095">
            <w:pPr>
              <w:rPr>
                <w:sz w:val="20"/>
              </w:rPr>
            </w:pPr>
            <w:r>
              <w:rPr>
                <w:sz w:val="20"/>
              </w:rPr>
              <w:t>Special school events reflect interdisciplinary collaborations.</w:t>
            </w:r>
          </w:p>
          <w:p w:rsidR="002A3A58" w:rsidRDefault="002A3A58" w:rsidP="007E3095">
            <w:pPr>
              <w:rPr>
                <w:sz w:val="20"/>
              </w:rPr>
            </w:pPr>
          </w:p>
          <w:p w:rsidR="002A3A58" w:rsidRDefault="002A3A58" w:rsidP="007E3095">
            <w:pPr>
              <w:rPr>
                <w:sz w:val="20"/>
              </w:rPr>
            </w:pPr>
            <w:r>
              <w:rPr>
                <w:sz w:val="20"/>
              </w:rPr>
              <w:t>Visual Arts Education teachers are active on school-based planning teams and on policymaking and professional development committees.</w:t>
            </w:r>
          </w:p>
          <w:p w:rsidR="002A3A58" w:rsidRDefault="002A3A58" w:rsidP="007E3095">
            <w:pPr>
              <w:rPr>
                <w:sz w:val="20"/>
              </w:rPr>
            </w:pPr>
          </w:p>
          <w:p w:rsidR="002A3A58" w:rsidRDefault="002A3A58" w:rsidP="007E3095">
            <w:pPr>
              <w:rPr>
                <w:sz w:val="20"/>
              </w:rPr>
            </w:pPr>
            <w:r>
              <w:rPr>
                <w:sz w:val="20"/>
              </w:rPr>
              <w:t>Visual arts education is integrated into and reinforced in other content areas.</w:t>
            </w:r>
          </w:p>
        </w:tc>
      </w:tr>
      <w:tr w:rsidR="002A3A58" w:rsidTr="007E3095">
        <w:tblPrEx>
          <w:tblCellMar>
            <w:top w:w="0" w:type="dxa"/>
            <w:bottom w:w="0" w:type="dxa"/>
          </w:tblCellMar>
        </w:tblPrEx>
        <w:trPr>
          <w:cantSplit/>
        </w:trPr>
        <w:tc>
          <w:tcPr>
            <w:tcW w:w="1980" w:type="dxa"/>
            <w:vMerge/>
          </w:tcPr>
          <w:p w:rsidR="002A3A58" w:rsidRDefault="002A3A58" w:rsidP="007E3095">
            <w:pPr>
              <w:jc w:val="center"/>
              <w:rPr>
                <w:b/>
                <w:bCs/>
                <w:sz w:val="20"/>
              </w:rPr>
            </w:pPr>
          </w:p>
        </w:tc>
        <w:tc>
          <w:tcPr>
            <w:tcW w:w="1800" w:type="dxa"/>
          </w:tcPr>
          <w:p w:rsidR="002A3A58" w:rsidRDefault="002A3A58" w:rsidP="007E3095">
            <w:pPr>
              <w:rPr>
                <w:sz w:val="20"/>
              </w:rPr>
            </w:pPr>
            <w:r>
              <w:rPr>
                <w:sz w:val="20"/>
              </w:rPr>
              <w:t>B</w:t>
            </w:r>
            <w:r>
              <w:rPr>
                <w:b/>
                <w:bCs/>
                <w:sz w:val="20"/>
              </w:rPr>
              <w:t>.</w:t>
            </w:r>
            <w:r>
              <w:rPr>
                <w:sz w:val="20"/>
              </w:rPr>
              <w:t xml:space="preserve">  Visual arts classes are viewed by most school staff as “extras,” with little or no value to other content areas.</w:t>
            </w:r>
          </w:p>
        </w:tc>
        <w:tc>
          <w:tcPr>
            <w:tcW w:w="1620" w:type="dxa"/>
          </w:tcPr>
          <w:p w:rsidR="002A3A58" w:rsidRDefault="002A3A58" w:rsidP="007E3095">
            <w:pPr>
              <w:rPr>
                <w:sz w:val="20"/>
              </w:rPr>
            </w:pPr>
            <w:r>
              <w:rPr>
                <w:sz w:val="20"/>
              </w:rPr>
              <w:t>B.  Visual Arts Education teachers are informed of team/school projects and initiatives and invited to participate, if possible.</w:t>
            </w:r>
          </w:p>
        </w:tc>
        <w:tc>
          <w:tcPr>
            <w:tcW w:w="2700" w:type="dxa"/>
          </w:tcPr>
          <w:p w:rsidR="002A3A58" w:rsidRDefault="002A3A58" w:rsidP="007E3095">
            <w:pPr>
              <w:rPr>
                <w:sz w:val="20"/>
                <w:szCs w:val="24"/>
              </w:rPr>
            </w:pPr>
            <w:r>
              <w:rPr>
                <w:sz w:val="20"/>
                <w:szCs w:val="24"/>
              </w:rPr>
              <w:t>B.  Visual Arts Education teachers have adequate common planning time with other team/content area teachers.</w:t>
            </w:r>
          </w:p>
          <w:p w:rsidR="002A3A58" w:rsidRDefault="002A3A58" w:rsidP="007E3095">
            <w:pPr>
              <w:rPr>
                <w:sz w:val="20"/>
                <w:szCs w:val="24"/>
              </w:rPr>
            </w:pPr>
          </w:p>
        </w:tc>
        <w:tc>
          <w:tcPr>
            <w:tcW w:w="1890" w:type="dxa"/>
          </w:tcPr>
          <w:p w:rsidR="002A3A58" w:rsidRDefault="002A3A58" w:rsidP="007E3095">
            <w:pPr>
              <w:rPr>
                <w:sz w:val="20"/>
              </w:rPr>
            </w:pPr>
            <w:r>
              <w:rPr>
                <w:sz w:val="20"/>
              </w:rPr>
              <w:t>B.  Visual Arts Education teachers are included in all school planning and participate in all appropriate instructional planning meetings.</w:t>
            </w:r>
          </w:p>
        </w:tc>
        <w:tc>
          <w:tcPr>
            <w:tcW w:w="4140" w:type="dxa"/>
          </w:tcPr>
          <w:p w:rsidR="002A3A58" w:rsidRDefault="002A3A58" w:rsidP="007E3095">
            <w:pPr>
              <w:rPr>
                <w:sz w:val="20"/>
              </w:rPr>
            </w:pPr>
          </w:p>
        </w:tc>
      </w:tr>
    </w:tbl>
    <w:p w:rsidR="002A3A58" w:rsidRDefault="002A3A58" w:rsidP="002A3A58"/>
    <w:p w:rsidR="002A3A58" w:rsidRDefault="002A3A58" w:rsidP="002A3A58">
      <w:pPr>
        <w:pStyle w:val="Heading2"/>
        <w:jc w:val="center"/>
        <w:rPr>
          <w:sz w:val="20"/>
        </w:rPr>
      </w:pPr>
      <w:r>
        <w:br w:type="page"/>
      </w:r>
      <w:r>
        <w:rPr>
          <w:sz w:val="20"/>
        </w:rPr>
        <w:lastRenderedPageBreak/>
        <w:t>Visual Arts Indicators of Achievement Checklist</w:t>
      </w:r>
    </w:p>
    <w:p w:rsidR="002A3A58" w:rsidRDefault="002A3A58" w:rsidP="002A3A58">
      <w:pPr>
        <w:pStyle w:val="Heading2"/>
        <w:rPr>
          <w:sz w:val="20"/>
        </w:rPr>
      </w:pPr>
    </w:p>
    <w:p w:rsidR="002A3A58" w:rsidRDefault="002A3A58" w:rsidP="002A3A58">
      <w:pPr>
        <w:pStyle w:val="Heading2"/>
        <w:jc w:val="center"/>
        <w:rPr>
          <w:sz w:val="20"/>
        </w:rPr>
      </w:pPr>
      <w:r>
        <w:rPr>
          <w:sz w:val="20"/>
        </w:rPr>
        <w:t>ACTION PLAN TEMPLATE</w:t>
      </w:r>
    </w:p>
    <w:p w:rsidR="002A3A58" w:rsidRDefault="002A3A58" w:rsidP="002A3A58">
      <w:pPr>
        <w:tabs>
          <w:tab w:val="left" w:pos="720"/>
        </w:tabs>
        <w:rPr>
          <w:sz w:val="22"/>
        </w:rPr>
      </w:pPr>
    </w:p>
    <w:p w:rsidR="002A3A58" w:rsidRDefault="002A3A58" w:rsidP="002A3A58">
      <w:pPr>
        <w:tabs>
          <w:tab w:val="left" w:pos="990"/>
          <w:tab w:val="left" w:pos="1170"/>
        </w:tabs>
        <w:ind w:left="90" w:hanging="90"/>
        <w:jc w:val="both"/>
        <w:rPr>
          <w:sz w:val="20"/>
          <w:szCs w:val="16"/>
        </w:rPr>
      </w:pPr>
      <w:r>
        <w:rPr>
          <w:sz w:val="22"/>
        </w:rPr>
        <w:tab/>
      </w:r>
      <w:r>
        <w:rPr>
          <w:sz w:val="22"/>
        </w:rPr>
        <w:tab/>
      </w:r>
      <w:r>
        <w:rPr>
          <w:sz w:val="20"/>
        </w:rPr>
        <w:t xml:space="preserve">The Action Plan Template is a companion tool to the Checklist.  Schools </w:t>
      </w:r>
      <w:r>
        <w:rPr>
          <w:sz w:val="20"/>
          <w:szCs w:val="16"/>
        </w:rPr>
        <w:t xml:space="preserve">should use the Checklist to identify areas where there are gaps in their programs.  </w:t>
      </w:r>
    </w:p>
    <w:p w:rsidR="002A3A58" w:rsidRDefault="002A3A58" w:rsidP="002A3A58">
      <w:pPr>
        <w:tabs>
          <w:tab w:val="left" w:pos="720"/>
        </w:tabs>
        <w:ind w:left="450"/>
        <w:jc w:val="both"/>
        <w:rPr>
          <w:sz w:val="20"/>
        </w:rPr>
      </w:pPr>
      <w:r>
        <w:rPr>
          <w:sz w:val="20"/>
          <w:szCs w:val="16"/>
        </w:rPr>
        <w:t>The Template can be used to develop and/or list strategies to close those gaps.  A separate Template should be completed for each Indicator.</w:t>
      </w:r>
    </w:p>
    <w:p w:rsidR="002A3A58" w:rsidRDefault="002A3A58" w:rsidP="002A3A58">
      <w:pPr>
        <w:tabs>
          <w:tab w:val="left" w:pos="720"/>
        </w:tabs>
        <w:ind w:left="720" w:hanging="720"/>
        <w:jc w:val="both"/>
        <w:rPr>
          <w:sz w:val="20"/>
        </w:rPr>
      </w:pPr>
    </w:p>
    <w:p w:rsidR="002A3A58" w:rsidRDefault="002A3A58" w:rsidP="002A3A58">
      <w:pPr>
        <w:rPr>
          <w:b/>
          <w:bCs/>
          <w:sz w:val="22"/>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1992"/>
        <w:gridCol w:w="2472"/>
        <w:gridCol w:w="1897"/>
        <w:gridCol w:w="2219"/>
      </w:tblGrid>
      <w:tr w:rsidR="002A3A58" w:rsidTr="007E3095">
        <w:tblPrEx>
          <w:tblCellMar>
            <w:top w:w="0" w:type="dxa"/>
            <w:bottom w:w="0" w:type="dxa"/>
          </w:tblCellMar>
        </w:tblPrEx>
        <w:trPr>
          <w:trHeight w:val="1088"/>
        </w:trPr>
        <w:tc>
          <w:tcPr>
            <w:tcW w:w="3998" w:type="dxa"/>
            <w:shd w:val="clear" w:color="auto" w:fill="E6E6E6"/>
          </w:tcPr>
          <w:p w:rsidR="002A3A58" w:rsidRDefault="002A3A58" w:rsidP="007E3095">
            <w:pPr>
              <w:jc w:val="center"/>
              <w:rPr>
                <w:b/>
                <w:bCs/>
                <w:sz w:val="20"/>
              </w:rPr>
            </w:pPr>
          </w:p>
          <w:p w:rsidR="002A3A58" w:rsidRDefault="002A3A58" w:rsidP="007E3095">
            <w:pPr>
              <w:jc w:val="center"/>
              <w:rPr>
                <w:b/>
                <w:bCs/>
                <w:sz w:val="20"/>
              </w:rPr>
            </w:pPr>
            <w:r>
              <w:rPr>
                <w:b/>
                <w:bCs/>
                <w:sz w:val="20"/>
              </w:rPr>
              <w:t>STRATEGIES FOR ADDRESSING</w:t>
            </w:r>
          </w:p>
          <w:p w:rsidR="002A3A58" w:rsidRDefault="002A3A58" w:rsidP="007E3095">
            <w:pPr>
              <w:jc w:val="center"/>
              <w:rPr>
                <w:b/>
                <w:bCs/>
                <w:sz w:val="20"/>
              </w:rPr>
            </w:pPr>
            <w:r>
              <w:rPr>
                <w:b/>
                <w:bCs/>
                <w:sz w:val="20"/>
              </w:rPr>
              <w:t>AREAS IDENTIFIED</w:t>
            </w:r>
          </w:p>
          <w:p w:rsidR="002A3A58" w:rsidRDefault="002A3A58" w:rsidP="007E3095">
            <w:pPr>
              <w:jc w:val="center"/>
              <w:rPr>
                <w:b/>
                <w:bCs/>
                <w:sz w:val="20"/>
              </w:rPr>
            </w:pPr>
            <w:r>
              <w:rPr>
                <w:b/>
                <w:bCs/>
                <w:sz w:val="20"/>
              </w:rPr>
              <w:t>USING THE RUBRIC</w:t>
            </w:r>
          </w:p>
          <w:p w:rsidR="002A3A58" w:rsidRDefault="002A3A58" w:rsidP="007E3095">
            <w:pPr>
              <w:jc w:val="center"/>
              <w:rPr>
                <w:b/>
                <w:bCs/>
                <w:sz w:val="20"/>
              </w:rPr>
            </w:pPr>
          </w:p>
        </w:tc>
        <w:tc>
          <w:tcPr>
            <w:tcW w:w="1992" w:type="dxa"/>
            <w:shd w:val="clear" w:color="auto" w:fill="E6E6E6"/>
          </w:tcPr>
          <w:p w:rsidR="002A3A58" w:rsidRDefault="002A3A58" w:rsidP="007E3095">
            <w:pPr>
              <w:jc w:val="center"/>
              <w:rPr>
                <w:b/>
                <w:bCs/>
                <w:sz w:val="20"/>
              </w:rPr>
            </w:pPr>
          </w:p>
          <w:p w:rsidR="002A3A58" w:rsidRDefault="002A3A58" w:rsidP="007E3095">
            <w:pPr>
              <w:jc w:val="center"/>
              <w:rPr>
                <w:b/>
                <w:bCs/>
                <w:sz w:val="20"/>
              </w:rPr>
            </w:pPr>
            <w:r>
              <w:rPr>
                <w:b/>
                <w:bCs/>
                <w:sz w:val="20"/>
              </w:rPr>
              <w:t>TIMELINE TO IMPLEMENT</w:t>
            </w:r>
          </w:p>
        </w:tc>
        <w:tc>
          <w:tcPr>
            <w:tcW w:w="2472" w:type="dxa"/>
            <w:shd w:val="clear" w:color="auto" w:fill="E6E6E6"/>
          </w:tcPr>
          <w:p w:rsidR="002A3A58" w:rsidRDefault="002A3A58" w:rsidP="007E3095">
            <w:pPr>
              <w:jc w:val="center"/>
              <w:rPr>
                <w:b/>
                <w:bCs/>
                <w:sz w:val="20"/>
              </w:rPr>
            </w:pPr>
          </w:p>
          <w:p w:rsidR="002A3A58" w:rsidRDefault="002A3A58" w:rsidP="007E3095">
            <w:pPr>
              <w:jc w:val="center"/>
              <w:rPr>
                <w:b/>
                <w:bCs/>
                <w:sz w:val="20"/>
              </w:rPr>
            </w:pPr>
            <w:r>
              <w:rPr>
                <w:b/>
                <w:bCs/>
                <w:sz w:val="20"/>
              </w:rPr>
              <w:t>RESPONSIBLE</w:t>
            </w:r>
          </w:p>
          <w:p w:rsidR="002A3A58" w:rsidRDefault="002A3A58" w:rsidP="007E3095">
            <w:pPr>
              <w:jc w:val="center"/>
              <w:rPr>
                <w:b/>
                <w:bCs/>
                <w:sz w:val="20"/>
              </w:rPr>
            </w:pPr>
            <w:r>
              <w:rPr>
                <w:b/>
                <w:bCs/>
                <w:sz w:val="20"/>
              </w:rPr>
              <w:t>STAFF</w:t>
            </w:r>
          </w:p>
        </w:tc>
        <w:tc>
          <w:tcPr>
            <w:tcW w:w="1897" w:type="dxa"/>
            <w:shd w:val="clear" w:color="auto" w:fill="E6E6E6"/>
          </w:tcPr>
          <w:p w:rsidR="002A3A58" w:rsidRDefault="002A3A58" w:rsidP="007E3095">
            <w:pPr>
              <w:jc w:val="center"/>
              <w:rPr>
                <w:b/>
                <w:bCs/>
                <w:sz w:val="20"/>
              </w:rPr>
            </w:pPr>
          </w:p>
          <w:p w:rsidR="002A3A58" w:rsidRDefault="002A3A58" w:rsidP="007E3095">
            <w:pPr>
              <w:jc w:val="center"/>
              <w:rPr>
                <w:b/>
                <w:bCs/>
                <w:sz w:val="20"/>
              </w:rPr>
            </w:pPr>
            <w:r>
              <w:rPr>
                <w:b/>
                <w:bCs/>
                <w:sz w:val="20"/>
              </w:rPr>
              <w:t>PROJECTED</w:t>
            </w:r>
          </w:p>
          <w:p w:rsidR="002A3A58" w:rsidRDefault="002A3A58" w:rsidP="007E3095">
            <w:pPr>
              <w:jc w:val="center"/>
              <w:rPr>
                <w:b/>
                <w:bCs/>
                <w:sz w:val="20"/>
              </w:rPr>
            </w:pPr>
            <w:r>
              <w:rPr>
                <w:b/>
                <w:bCs/>
                <w:sz w:val="20"/>
              </w:rPr>
              <w:t>EXPENSE</w:t>
            </w:r>
          </w:p>
          <w:p w:rsidR="002A3A58" w:rsidRDefault="002A3A58" w:rsidP="007E3095">
            <w:pPr>
              <w:jc w:val="center"/>
              <w:rPr>
                <w:b/>
                <w:bCs/>
                <w:sz w:val="20"/>
              </w:rPr>
            </w:pPr>
          </w:p>
        </w:tc>
        <w:tc>
          <w:tcPr>
            <w:tcW w:w="2219" w:type="dxa"/>
            <w:shd w:val="clear" w:color="auto" w:fill="E6E6E6"/>
          </w:tcPr>
          <w:p w:rsidR="002A3A58" w:rsidRDefault="002A3A58" w:rsidP="007E3095">
            <w:pPr>
              <w:jc w:val="center"/>
              <w:rPr>
                <w:b/>
                <w:bCs/>
                <w:sz w:val="20"/>
              </w:rPr>
            </w:pPr>
          </w:p>
          <w:p w:rsidR="002A3A58" w:rsidRDefault="002A3A58" w:rsidP="007E3095">
            <w:pPr>
              <w:jc w:val="center"/>
              <w:rPr>
                <w:b/>
                <w:bCs/>
                <w:sz w:val="20"/>
              </w:rPr>
            </w:pPr>
            <w:r>
              <w:rPr>
                <w:b/>
                <w:bCs/>
                <w:sz w:val="20"/>
              </w:rPr>
              <w:t>ANTICIPATED</w:t>
            </w:r>
          </w:p>
          <w:p w:rsidR="002A3A58" w:rsidRDefault="002A3A58" w:rsidP="007E3095">
            <w:pPr>
              <w:jc w:val="center"/>
              <w:rPr>
                <w:b/>
                <w:bCs/>
                <w:sz w:val="20"/>
              </w:rPr>
            </w:pPr>
            <w:r>
              <w:rPr>
                <w:b/>
                <w:bCs/>
                <w:sz w:val="20"/>
              </w:rPr>
              <w:t>FUNDING SOURCE</w:t>
            </w:r>
          </w:p>
          <w:p w:rsidR="002A3A58" w:rsidRDefault="002A3A58" w:rsidP="007E3095">
            <w:pPr>
              <w:jc w:val="center"/>
              <w:rPr>
                <w:b/>
                <w:bCs/>
                <w:sz w:val="20"/>
              </w:rPr>
            </w:pPr>
          </w:p>
          <w:p w:rsidR="002A3A58" w:rsidRDefault="002A3A58" w:rsidP="007E3095">
            <w:pPr>
              <w:jc w:val="center"/>
              <w:rPr>
                <w:b/>
                <w:bCs/>
                <w:sz w:val="20"/>
              </w:rPr>
            </w:pPr>
          </w:p>
        </w:tc>
      </w:tr>
      <w:tr w:rsidR="002A3A58" w:rsidTr="007E3095">
        <w:tblPrEx>
          <w:tblCellMar>
            <w:top w:w="0" w:type="dxa"/>
            <w:bottom w:w="0" w:type="dxa"/>
          </w:tblCellMar>
        </w:tblPrEx>
        <w:tc>
          <w:tcPr>
            <w:tcW w:w="3998" w:type="dxa"/>
          </w:tcPr>
          <w:p w:rsidR="002A3A58" w:rsidRDefault="002A3A58" w:rsidP="007E3095">
            <w:pPr>
              <w:rPr>
                <w:b/>
                <w:bCs/>
                <w:sz w:val="20"/>
              </w:rPr>
            </w:pPr>
            <w:r>
              <w:rPr>
                <w:b/>
                <w:bCs/>
                <w:sz w:val="20"/>
              </w:rPr>
              <w:t>Indicator:</w:t>
            </w: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p w:rsidR="002A3A58" w:rsidRDefault="002A3A58" w:rsidP="007E3095">
            <w:pPr>
              <w:rPr>
                <w:b/>
                <w:bCs/>
                <w:sz w:val="22"/>
              </w:rPr>
            </w:pPr>
          </w:p>
        </w:tc>
        <w:tc>
          <w:tcPr>
            <w:tcW w:w="1992" w:type="dxa"/>
          </w:tcPr>
          <w:p w:rsidR="002A3A58" w:rsidRDefault="002A3A58" w:rsidP="007E3095">
            <w:pPr>
              <w:rPr>
                <w:b/>
                <w:bCs/>
                <w:sz w:val="22"/>
              </w:rPr>
            </w:pPr>
          </w:p>
        </w:tc>
        <w:tc>
          <w:tcPr>
            <w:tcW w:w="2472" w:type="dxa"/>
          </w:tcPr>
          <w:p w:rsidR="002A3A58" w:rsidRDefault="002A3A58" w:rsidP="007E3095">
            <w:pPr>
              <w:rPr>
                <w:b/>
                <w:bCs/>
                <w:sz w:val="22"/>
              </w:rPr>
            </w:pPr>
          </w:p>
        </w:tc>
        <w:tc>
          <w:tcPr>
            <w:tcW w:w="1897" w:type="dxa"/>
          </w:tcPr>
          <w:p w:rsidR="002A3A58" w:rsidRDefault="002A3A58" w:rsidP="007E3095">
            <w:pPr>
              <w:rPr>
                <w:b/>
                <w:bCs/>
                <w:sz w:val="22"/>
              </w:rPr>
            </w:pPr>
          </w:p>
        </w:tc>
        <w:tc>
          <w:tcPr>
            <w:tcW w:w="2219" w:type="dxa"/>
          </w:tcPr>
          <w:p w:rsidR="002A3A58" w:rsidRDefault="002A3A58" w:rsidP="007E3095">
            <w:pPr>
              <w:rPr>
                <w:b/>
                <w:bCs/>
                <w:sz w:val="22"/>
              </w:rPr>
            </w:pPr>
          </w:p>
        </w:tc>
      </w:tr>
    </w:tbl>
    <w:p w:rsidR="002A3A58" w:rsidRDefault="002A3A58" w:rsidP="002A3A58">
      <w:pPr>
        <w:rPr>
          <w:sz w:val="16"/>
        </w:rPr>
      </w:pPr>
    </w:p>
    <w:p w:rsidR="002A3A58" w:rsidRDefault="002A3A58" w:rsidP="002A3A58">
      <w:pPr>
        <w:ind w:left="1440" w:hanging="630"/>
        <w:rPr>
          <w:b/>
          <w:bCs/>
          <w:sz w:val="22"/>
        </w:rPr>
      </w:pPr>
    </w:p>
    <w:p w:rsidR="002A3A58" w:rsidRDefault="002A3A58" w:rsidP="002A3A58">
      <w:pPr>
        <w:ind w:left="1440" w:hanging="630"/>
        <w:rPr>
          <w:b/>
          <w:bCs/>
          <w:sz w:val="22"/>
        </w:rPr>
      </w:pPr>
    </w:p>
    <w:p w:rsidR="002A3A58" w:rsidRDefault="002A3A58" w:rsidP="002A3A58">
      <w:pPr>
        <w:ind w:left="1440" w:hanging="630"/>
        <w:rPr>
          <w:b/>
          <w:bCs/>
          <w:sz w:val="22"/>
        </w:rPr>
      </w:pPr>
    </w:p>
    <w:p w:rsidR="002A3A58" w:rsidRDefault="002A3A58" w:rsidP="002A3A58">
      <w:pPr>
        <w:ind w:left="1440" w:hanging="630"/>
        <w:rPr>
          <w:b/>
          <w:bCs/>
          <w:sz w:val="22"/>
        </w:rPr>
      </w:pPr>
    </w:p>
    <w:p w:rsidR="002A3A58" w:rsidRDefault="002A3A58" w:rsidP="002A3A58">
      <w:pPr>
        <w:ind w:left="1440" w:hanging="630"/>
        <w:rPr>
          <w:b/>
          <w:bCs/>
          <w:sz w:val="22"/>
        </w:rPr>
      </w:pPr>
    </w:p>
    <w:p w:rsidR="002A3A58" w:rsidRDefault="002A3A58" w:rsidP="002A3A58">
      <w:pPr>
        <w:ind w:left="1440" w:hanging="630"/>
        <w:rPr>
          <w:b/>
          <w:bCs/>
          <w:sz w:val="22"/>
        </w:rPr>
      </w:pPr>
    </w:p>
    <w:p w:rsidR="002A3A58" w:rsidRDefault="002A3A58" w:rsidP="002A3A58">
      <w:pPr>
        <w:ind w:left="1440" w:hanging="630"/>
        <w:rPr>
          <w:b/>
          <w:bCs/>
          <w:sz w:val="22"/>
        </w:rPr>
      </w:pPr>
    </w:p>
    <w:p w:rsidR="002A3A58" w:rsidRDefault="002A3A58" w:rsidP="002A3A58">
      <w:pPr>
        <w:ind w:left="1440" w:hanging="630"/>
        <w:rPr>
          <w:b/>
          <w:bCs/>
          <w:sz w:val="22"/>
        </w:rPr>
      </w:pPr>
    </w:p>
    <w:p w:rsidR="002A3A58" w:rsidRDefault="002A3A58" w:rsidP="002A3A58">
      <w:pPr>
        <w:ind w:left="1440" w:hanging="630"/>
        <w:rPr>
          <w:b/>
          <w:bCs/>
          <w:sz w:val="22"/>
        </w:rPr>
      </w:pPr>
    </w:p>
    <w:p w:rsidR="002A3A58" w:rsidRDefault="002A3A58" w:rsidP="002A3A58">
      <w:pPr>
        <w:ind w:left="1440" w:hanging="630"/>
        <w:rPr>
          <w:b/>
          <w:bCs/>
          <w:sz w:val="22"/>
        </w:rPr>
      </w:pPr>
    </w:p>
    <w:p w:rsidR="002A3A58" w:rsidRDefault="002A3A58" w:rsidP="002A3A58">
      <w:pPr>
        <w:ind w:left="1440"/>
        <w:jc w:val="center"/>
        <w:rPr>
          <w:b/>
          <w:bCs/>
          <w:sz w:val="20"/>
        </w:rPr>
      </w:pPr>
      <w:r>
        <w:rPr>
          <w:b/>
          <w:bCs/>
          <w:sz w:val="20"/>
        </w:rPr>
        <w:t xml:space="preserve">Visual Art Education </w:t>
      </w:r>
    </w:p>
    <w:p w:rsidR="002A3A58" w:rsidRDefault="002A3A58" w:rsidP="002A3A58">
      <w:pPr>
        <w:ind w:left="1440"/>
        <w:jc w:val="center"/>
        <w:rPr>
          <w:b/>
          <w:bCs/>
          <w:sz w:val="20"/>
        </w:rPr>
      </w:pPr>
      <w:r>
        <w:rPr>
          <w:b/>
          <w:bCs/>
          <w:sz w:val="20"/>
        </w:rPr>
        <w:t>Additional Resources</w:t>
      </w:r>
    </w:p>
    <w:p w:rsidR="002A3A58" w:rsidRDefault="002A3A58" w:rsidP="002A3A58">
      <w:pPr>
        <w:ind w:left="1440" w:hanging="630"/>
        <w:jc w:val="center"/>
        <w:rPr>
          <w:b/>
          <w:bCs/>
          <w:sz w:val="22"/>
        </w:rPr>
      </w:pPr>
    </w:p>
    <w:p w:rsidR="002A3A58" w:rsidRDefault="002A3A58" w:rsidP="002A3A58">
      <w:pPr>
        <w:ind w:left="1440" w:hanging="630"/>
        <w:rPr>
          <w:b/>
          <w:bCs/>
          <w:sz w:val="22"/>
        </w:rPr>
      </w:pPr>
    </w:p>
    <w:p w:rsidR="002A3A58" w:rsidRDefault="002A3A58" w:rsidP="002A3A58">
      <w:pPr>
        <w:ind w:left="1440" w:hanging="630"/>
        <w:rPr>
          <w:b/>
          <w:bCs/>
          <w:sz w:val="20"/>
        </w:rPr>
      </w:pPr>
      <w:smartTag w:uri="urn:schemas-microsoft-com:office:smarttags" w:element="place">
        <w:smartTag w:uri="urn:schemas-microsoft-com:office:smarttags" w:element="PlaceName">
          <w:r>
            <w:rPr>
              <w:b/>
              <w:bCs/>
              <w:sz w:val="20"/>
            </w:rPr>
            <w:t>New York</w:t>
          </w:r>
        </w:smartTag>
        <w:r>
          <w:rPr>
            <w:b/>
            <w:bCs/>
            <w:sz w:val="20"/>
          </w:rPr>
          <w:t xml:space="preserve"> </w:t>
        </w:r>
        <w:smartTag w:uri="urn:schemas-microsoft-com:office:smarttags" w:element="PlaceType">
          <w:r>
            <w:rPr>
              <w:b/>
              <w:bCs/>
              <w:sz w:val="20"/>
            </w:rPr>
            <w:t>State</w:t>
          </w:r>
        </w:smartTag>
      </w:smartTag>
      <w:r>
        <w:rPr>
          <w:b/>
          <w:bCs/>
          <w:sz w:val="20"/>
        </w:rPr>
        <w:t xml:space="preserve"> Resources:</w:t>
      </w:r>
    </w:p>
    <w:p w:rsidR="002A3A58" w:rsidRDefault="002A3A58" w:rsidP="002A3A58">
      <w:pPr>
        <w:ind w:left="1440"/>
        <w:rPr>
          <w:b/>
          <w:bCs/>
          <w:sz w:val="20"/>
        </w:rPr>
      </w:pPr>
    </w:p>
    <w:p w:rsidR="002A3A58" w:rsidRDefault="002A3A58" w:rsidP="002A3A58">
      <w:pPr>
        <w:numPr>
          <w:ilvl w:val="0"/>
          <w:numId w:val="3"/>
        </w:numPr>
        <w:rPr>
          <w:b/>
          <w:bCs/>
          <w:sz w:val="20"/>
        </w:rPr>
      </w:pPr>
      <w:r>
        <w:rPr>
          <w:i/>
          <w:iCs/>
          <w:sz w:val="20"/>
        </w:rPr>
        <w:t>NYS Learning Standards for the Arts</w:t>
      </w:r>
      <w:r>
        <w:rPr>
          <w:i/>
          <w:iCs/>
          <w:sz w:val="20"/>
        </w:rPr>
        <w:t>:</w:t>
      </w:r>
      <w:r w:rsidRPr="002A3A58">
        <w:rPr>
          <w:i/>
          <w:iCs/>
          <w:sz w:val="20"/>
        </w:rPr>
        <w:t xml:space="preserve"> </w:t>
      </w:r>
      <w:r w:rsidRPr="002A3A58">
        <w:rPr>
          <w:sz w:val="20"/>
        </w:rPr>
        <w:fldChar w:fldCharType="begin"/>
      </w:r>
      <w:r w:rsidRPr="002A3A58">
        <w:rPr>
          <w:sz w:val="20"/>
        </w:rPr>
        <w:instrText xml:space="preserve"> HYPERLINK "http://www.p12.nysed.gov/ciai/arts/pub/artlearn.pdf" </w:instrText>
      </w:r>
      <w:r w:rsidRPr="002A3A58">
        <w:rPr>
          <w:sz w:val="20"/>
        </w:rPr>
      </w:r>
      <w:r w:rsidRPr="002A3A58">
        <w:rPr>
          <w:sz w:val="20"/>
        </w:rPr>
        <w:fldChar w:fldCharType="separate"/>
      </w:r>
      <w:r w:rsidRPr="002A3A58">
        <w:rPr>
          <w:rStyle w:val="Hyperlink"/>
          <w:sz w:val="20"/>
        </w:rPr>
        <w:t>http://www.p12.nysed.gov/ciai/arts/pub/artlearn.pdf</w:t>
      </w:r>
      <w:r w:rsidRPr="002A3A58">
        <w:rPr>
          <w:sz w:val="20"/>
        </w:rPr>
        <w:fldChar w:fldCharType="end"/>
      </w:r>
    </w:p>
    <w:p w:rsidR="002A3A58" w:rsidRPr="006F4A35" w:rsidRDefault="002A3A58" w:rsidP="002A3A58">
      <w:pPr>
        <w:numPr>
          <w:ilvl w:val="0"/>
          <w:numId w:val="3"/>
        </w:numPr>
        <w:tabs>
          <w:tab w:val="left" w:pos="1440"/>
          <w:tab w:val="num" w:pos="4320"/>
          <w:tab w:val="num" w:pos="5760"/>
        </w:tabs>
        <w:rPr>
          <w:sz w:val="20"/>
        </w:rPr>
      </w:pPr>
      <w:r w:rsidRPr="006F4A35">
        <w:rPr>
          <w:i/>
          <w:iCs/>
          <w:sz w:val="20"/>
        </w:rPr>
        <w:t>The Arts Resource Guide</w:t>
      </w:r>
      <w:r w:rsidRPr="006F4A35">
        <w:rPr>
          <w:sz w:val="20"/>
        </w:rPr>
        <w:t xml:space="preserve">: </w:t>
      </w:r>
      <w:hyperlink r:id="rId7" w:history="1">
        <w:r w:rsidR="006F4A35" w:rsidRPr="000B410D">
          <w:rPr>
            <w:rStyle w:val="Hyperlink"/>
            <w:sz w:val="20"/>
          </w:rPr>
          <w:t>http://www.p12.nysed.gov/guides/arts/</w:t>
        </w:r>
      </w:hyperlink>
      <w:r w:rsidRPr="006F4A35">
        <w:rPr>
          <w:sz w:val="20"/>
        </w:rPr>
        <w:t xml:space="preserve"> </w:t>
      </w:r>
    </w:p>
    <w:p w:rsidR="002A3A58" w:rsidRDefault="002A3A58" w:rsidP="002A3A58">
      <w:pPr>
        <w:numPr>
          <w:ilvl w:val="1"/>
          <w:numId w:val="4"/>
        </w:numPr>
        <w:tabs>
          <w:tab w:val="num" w:pos="1800"/>
        </w:tabs>
        <w:ind w:hanging="1080"/>
        <w:rPr>
          <w:b/>
          <w:bCs/>
          <w:sz w:val="20"/>
        </w:rPr>
      </w:pPr>
      <w:r w:rsidRPr="002A3A58">
        <w:rPr>
          <w:i/>
          <w:iCs/>
          <w:sz w:val="20"/>
        </w:rPr>
        <w:t>NYSATA Curriculum Companion</w:t>
      </w:r>
      <w:r w:rsidRPr="002A3A58">
        <w:rPr>
          <w:sz w:val="20"/>
        </w:rPr>
        <w:t xml:space="preserve"> (NYS Art Teachers Association</w:t>
      </w:r>
      <w:r>
        <w:rPr>
          <w:sz w:val="20"/>
        </w:rPr>
        <w:t>)</w:t>
      </w:r>
      <w:r w:rsidRPr="002A3A58">
        <w:rPr>
          <w:sz w:val="20"/>
        </w:rPr>
        <w:t xml:space="preserve">: </w:t>
      </w:r>
      <w:hyperlink r:id="rId8" w:history="1">
        <w:r w:rsidRPr="00EA3FAD">
          <w:rPr>
            <w:rStyle w:val="Hyperlink"/>
            <w:sz w:val="20"/>
          </w:rPr>
          <w:t>http://www.nysata.org/index.php?option=com_content&amp;view=article&amp;id=43</w:t>
        </w:r>
      </w:hyperlink>
      <w:r>
        <w:rPr>
          <w:sz w:val="20"/>
        </w:rPr>
        <w:t xml:space="preserve">  </w:t>
      </w:r>
      <w:r>
        <w:rPr>
          <w:sz w:val="20"/>
        </w:rPr>
        <w:tab/>
      </w:r>
    </w:p>
    <w:p w:rsidR="002A3A58" w:rsidRDefault="002A3A58" w:rsidP="002A3A58">
      <w:pPr>
        <w:numPr>
          <w:ilvl w:val="1"/>
          <w:numId w:val="4"/>
        </w:numPr>
        <w:tabs>
          <w:tab w:val="num" w:pos="1800"/>
        </w:tabs>
        <w:ind w:hanging="1080"/>
        <w:rPr>
          <w:sz w:val="20"/>
        </w:rPr>
      </w:pPr>
      <w:r>
        <w:rPr>
          <w:sz w:val="20"/>
        </w:rPr>
        <w:t xml:space="preserve">NYSATA Portfolio Project: </w:t>
      </w:r>
      <w:hyperlink r:id="rId9" w:history="1">
        <w:r w:rsidRPr="00EA3FAD">
          <w:rPr>
            <w:rStyle w:val="Hyperlink"/>
            <w:sz w:val="20"/>
          </w:rPr>
          <w:t>http://www.nysata.org/portfolio-project</w:t>
        </w:r>
      </w:hyperlink>
      <w:r>
        <w:rPr>
          <w:sz w:val="20"/>
        </w:rPr>
        <w:t xml:space="preserve">  </w:t>
      </w:r>
    </w:p>
    <w:p w:rsidR="002A3A58" w:rsidRDefault="002A3A58" w:rsidP="002A3A58">
      <w:pPr>
        <w:numPr>
          <w:ilvl w:val="1"/>
          <w:numId w:val="4"/>
        </w:numPr>
        <w:tabs>
          <w:tab w:val="num" w:pos="1800"/>
        </w:tabs>
        <w:ind w:hanging="1080"/>
        <w:rPr>
          <w:b/>
          <w:bCs/>
          <w:color w:val="0000FF"/>
          <w:sz w:val="20"/>
        </w:rPr>
      </w:pPr>
      <w:smartTag w:uri="urn:schemas-microsoft-com:office:smarttags" w:element="place">
        <w:smartTag w:uri="urn:schemas-microsoft-com:office:smarttags" w:element="PlaceName">
          <w:r>
            <w:rPr>
              <w:sz w:val="20"/>
            </w:rPr>
            <w:t>New York</w:t>
          </w:r>
        </w:smartTag>
        <w:r>
          <w:rPr>
            <w:sz w:val="20"/>
          </w:rPr>
          <w:t xml:space="preserve"> </w:t>
        </w:r>
        <w:smartTag w:uri="urn:schemas-microsoft-com:office:smarttags" w:element="PlaceType">
          <w:r>
            <w:rPr>
              <w:sz w:val="20"/>
            </w:rPr>
            <w:t>State</w:t>
          </w:r>
        </w:smartTag>
      </w:smartTag>
      <w:r>
        <w:rPr>
          <w:sz w:val="20"/>
        </w:rPr>
        <w:t xml:space="preserve"> Visual Learning System: </w:t>
      </w:r>
      <w:hyperlink r:id="rId10" w:history="1">
        <w:r>
          <w:rPr>
            <w:rStyle w:val="Hyperlink"/>
            <w:sz w:val="20"/>
          </w:rPr>
          <w:t>http://eservic</w:t>
        </w:r>
        <w:r>
          <w:rPr>
            <w:rStyle w:val="Hyperlink"/>
            <w:sz w:val="20"/>
          </w:rPr>
          <w:t>e</w:t>
        </w:r>
        <w:r>
          <w:rPr>
            <w:rStyle w:val="Hyperlink"/>
            <w:sz w:val="20"/>
          </w:rPr>
          <w:t>s.nysed.gov/vls/</w:t>
        </w:r>
      </w:hyperlink>
      <w:r>
        <w:rPr>
          <w:sz w:val="20"/>
        </w:rPr>
        <w:t xml:space="preserve"> </w:t>
      </w:r>
    </w:p>
    <w:p w:rsidR="002A3A58" w:rsidRDefault="002A3A58" w:rsidP="002A3A58">
      <w:pPr>
        <w:numPr>
          <w:ilvl w:val="1"/>
          <w:numId w:val="4"/>
        </w:numPr>
        <w:ind w:hanging="1080"/>
        <w:rPr>
          <w:sz w:val="20"/>
        </w:rPr>
      </w:pPr>
      <w:r>
        <w:rPr>
          <w:sz w:val="20"/>
        </w:rPr>
        <w:t>-----------</w:t>
      </w:r>
    </w:p>
    <w:p w:rsidR="002A3A58" w:rsidRPr="00292A3E" w:rsidRDefault="002A3A58" w:rsidP="002A3A58">
      <w:pPr>
        <w:numPr>
          <w:ilvl w:val="1"/>
          <w:numId w:val="4"/>
        </w:numPr>
        <w:tabs>
          <w:tab w:val="left" w:pos="1800"/>
        </w:tabs>
        <w:ind w:hanging="1080"/>
        <w:rPr>
          <w:b/>
          <w:bCs/>
          <w:sz w:val="20"/>
          <w:lang w:val="fr-FR"/>
        </w:rPr>
      </w:pPr>
      <w:r w:rsidRPr="00292A3E">
        <w:rPr>
          <w:i/>
          <w:iCs/>
          <w:sz w:val="20"/>
          <w:lang w:val="fr-FR"/>
        </w:rPr>
        <w:t xml:space="preserve">Art 7 &amp; 8 Syllabus -- </w:t>
      </w:r>
      <w:hyperlink r:id="rId11" w:history="1">
        <w:r w:rsidR="00292A3E" w:rsidRPr="00292A3E">
          <w:rPr>
            <w:rStyle w:val="Hyperlink"/>
            <w:i/>
            <w:iCs/>
            <w:sz w:val="20"/>
            <w:lang w:val="fr-FR"/>
          </w:rPr>
          <w:t>http://www.p12.nysed.gov/ciai/arts/pubart.html</w:t>
        </w:r>
      </w:hyperlink>
      <w:r w:rsidR="00292A3E" w:rsidRPr="00292A3E">
        <w:rPr>
          <w:i/>
          <w:iCs/>
          <w:sz w:val="20"/>
          <w:lang w:val="fr-FR"/>
        </w:rPr>
        <w:t xml:space="preserve"> </w:t>
      </w:r>
      <w:r w:rsidRPr="00292A3E">
        <w:rPr>
          <w:sz w:val="20"/>
          <w:lang w:val="fr-FR"/>
        </w:rPr>
        <w:t xml:space="preserve"> </w:t>
      </w:r>
    </w:p>
    <w:p w:rsidR="002A3A58" w:rsidRDefault="002A3A58" w:rsidP="002A3A58">
      <w:pPr>
        <w:numPr>
          <w:ilvl w:val="1"/>
          <w:numId w:val="4"/>
        </w:numPr>
        <w:tabs>
          <w:tab w:val="num" w:pos="1800"/>
        </w:tabs>
        <w:ind w:hanging="1080"/>
        <w:rPr>
          <w:b/>
          <w:bCs/>
          <w:color w:val="0000FF"/>
          <w:sz w:val="20"/>
        </w:rPr>
      </w:pPr>
      <w:r>
        <w:rPr>
          <w:i/>
          <w:iCs/>
          <w:sz w:val="20"/>
        </w:rPr>
        <w:t xml:space="preserve">Studio In Art-- </w:t>
      </w:r>
      <w:hyperlink r:id="rId12" w:history="1">
        <w:r w:rsidR="00292A3E" w:rsidRPr="00EA3FAD">
          <w:rPr>
            <w:rStyle w:val="Hyperlink"/>
            <w:i/>
            <w:iCs/>
            <w:sz w:val="20"/>
          </w:rPr>
          <w:t>http://www.p12.nysed.gov/ciai/arts/pubart.html</w:t>
        </w:r>
      </w:hyperlink>
      <w:r w:rsidR="00292A3E">
        <w:rPr>
          <w:i/>
          <w:iCs/>
          <w:sz w:val="20"/>
        </w:rPr>
        <w:t xml:space="preserve"> </w:t>
      </w:r>
    </w:p>
    <w:p w:rsidR="002A3A58" w:rsidRDefault="002A3A58" w:rsidP="002A3A58">
      <w:pPr>
        <w:numPr>
          <w:ilvl w:val="1"/>
          <w:numId w:val="4"/>
        </w:numPr>
        <w:tabs>
          <w:tab w:val="num" w:pos="1800"/>
        </w:tabs>
        <w:ind w:hanging="1080"/>
        <w:rPr>
          <w:b/>
          <w:bCs/>
          <w:color w:val="0000FF"/>
          <w:sz w:val="20"/>
        </w:rPr>
      </w:pPr>
      <w:r>
        <w:rPr>
          <w:i/>
          <w:iCs/>
          <w:sz w:val="20"/>
        </w:rPr>
        <w:t>Art for Grades 7 &amp; 8 Teacher’s Guide</w:t>
      </w:r>
      <w:r>
        <w:rPr>
          <w:sz w:val="20"/>
        </w:rPr>
        <w:t xml:space="preserve">-- </w:t>
      </w:r>
      <w:hyperlink r:id="rId13" w:history="1">
        <w:r w:rsidR="00292A3E" w:rsidRPr="00EA3FAD">
          <w:rPr>
            <w:rStyle w:val="Hyperlink"/>
            <w:i/>
            <w:iCs/>
            <w:sz w:val="20"/>
          </w:rPr>
          <w:t>http://www.p12.nysed.gov/ciai/arts/pubart.html</w:t>
        </w:r>
      </w:hyperlink>
      <w:r w:rsidR="00292A3E">
        <w:rPr>
          <w:i/>
          <w:iCs/>
          <w:sz w:val="20"/>
        </w:rPr>
        <w:t xml:space="preserve"> </w:t>
      </w:r>
    </w:p>
    <w:p w:rsidR="002A3A58" w:rsidRDefault="002A3A58" w:rsidP="002A3A58">
      <w:pPr>
        <w:ind w:left="720" w:firstLine="720"/>
        <w:rPr>
          <w:color w:val="0000FF"/>
          <w:sz w:val="20"/>
        </w:rPr>
      </w:pPr>
    </w:p>
    <w:p w:rsidR="002A3A58" w:rsidRDefault="002A3A58" w:rsidP="002A3A58">
      <w:pPr>
        <w:ind w:firstLine="1530"/>
        <w:rPr>
          <w:sz w:val="20"/>
        </w:rPr>
      </w:pPr>
    </w:p>
    <w:p w:rsidR="002A3A58" w:rsidRDefault="002A3A58" w:rsidP="002A3A58">
      <w:pPr>
        <w:ind w:left="1440" w:hanging="540"/>
        <w:rPr>
          <w:b/>
          <w:bCs/>
          <w:sz w:val="20"/>
        </w:rPr>
      </w:pPr>
      <w:r>
        <w:rPr>
          <w:b/>
          <w:bCs/>
          <w:sz w:val="20"/>
        </w:rPr>
        <w:t>National Art Education Association Publications:</w:t>
      </w:r>
    </w:p>
    <w:p w:rsidR="002A3A58" w:rsidRDefault="002A3A58" w:rsidP="002A3A58">
      <w:pPr>
        <w:pStyle w:val="Achievement"/>
        <w:numPr>
          <w:ilvl w:val="0"/>
          <w:numId w:val="0"/>
        </w:numPr>
        <w:ind w:left="1800"/>
        <w:rPr>
          <w:rStyle w:val="headtext"/>
          <w:sz w:val="20"/>
        </w:rPr>
      </w:pPr>
    </w:p>
    <w:p w:rsidR="002A3A58" w:rsidRPr="006F4A35" w:rsidRDefault="002A3A58" w:rsidP="002A3A58">
      <w:pPr>
        <w:pStyle w:val="Achievement"/>
        <w:numPr>
          <w:ilvl w:val="1"/>
          <w:numId w:val="5"/>
        </w:numPr>
        <w:tabs>
          <w:tab w:val="num" w:pos="1800"/>
        </w:tabs>
        <w:ind w:hanging="1080"/>
        <w:rPr>
          <w:rStyle w:val="headtext"/>
          <w:sz w:val="20"/>
        </w:rPr>
      </w:pPr>
      <w:r w:rsidRPr="006F4A35">
        <w:rPr>
          <w:rStyle w:val="headtext"/>
          <w:sz w:val="20"/>
        </w:rPr>
        <w:t xml:space="preserve">No. 409 </w:t>
      </w:r>
      <w:r w:rsidRPr="006F4A35">
        <w:rPr>
          <w:rStyle w:val="headtext"/>
          <w:i/>
          <w:iCs/>
          <w:sz w:val="20"/>
        </w:rPr>
        <w:t>Purposes, Principles, and Standards For School Art Programs</w:t>
      </w:r>
    </w:p>
    <w:p w:rsidR="002A3A58" w:rsidRPr="006F4A35" w:rsidRDefault="002A3A58" w:rsidP="002A3A58">
      <w:pPr>
        <w:pStyle w:val="Achievement"/>
        <w:numPr>
          <w:ilvl w:val="1"/>
          <w:numId w:val="5"/>
        </w:numPr>
        <w:tabs>
          <w:tab w:val="num" w:pos="1800"/>
        </w:tabs>
        <w:ind w:hanging="1080"/>
        <w:rPr>
          <w:rStyle w:val="headtext"/>
          <w:sz w:val="20"/>
        </w:rPr>
      </w:pPr>
      <w:r w:rsidRPr="006F4A35">
        <w:rPr>
          <w:rStyle w:val="headtext"/>
          <w:sz w:val="20"/>
        </w:rPr>
        <w:t xml:space="preserve">No. 222 </w:t>
      </w:r>
      <w:r w:rsidRPr="006F4A35">
        <w:rPr>
          <w:rStyle w:val="headtext"/>
          <w:i/>
          <w:iCs/>
          <w:sz w:val="20"/>
        </w:rPr>
        <w:t>Middle School Art: Issues of Curriculum and Instruction</w:t>
      </w:r>
    </w:p>
    <w:p w:rsidR="002A3A58" w:rsidRPr="006F4A35" w:rsidRDefault="002A3A58" w:rsidP="002A3A58">
      <w:pPr>
        <w:pStyle w:val="Achievement"/>
        <w:numPr>
          <w:ilvl w:val="1"/>
          <w:numId w:val="5"/>
        </w:numPr>
        <w:tabs>
          <w:tab w:val="num" w:pos="1800"/>
        </w:tabs>
        <w:ind w:hanging="1080"/>
        <w:rPr>
          <w:rStyle w:val="headtext"/>
          <w:i/>
          <w:iCs/>
          <w:sz w:val="20"/>
        </w:rPr>
      </w:pPr>
      <w:r w:rsidRPr="006F4A35">
        <w:rPr>
          <w:rStyle w:val="headtext"/>
          <w:sz w:val="20"/>
        </w:rPr>
        <w:t xml:space="preserve">No. 289 </w:t>
      </w:r>
      <w:r w:rsidRPr="006F4A35">
        <w:rPr>
          <w:rStyle w:val="headtext"/>
          <w:i/>
          <w:iCs/>
          <w:sz w:val="20"/>
        </w:rPr>
        <w:t>Teaching Visual Culture</w:t>
      </w:r>
    </w:p>
    <w:p w:rsidR="002A3A58" w:rsidRPr="006F4A35" w:rsidRDefault="002A3A58" w:rsidP="002A3A58">
      <w:pPr>
        <w:pStyle w:val="Achievement"/>
        <w:numPr>
          <w:ilvl w:val="1"/>
          <w:numId w:val="5"/>
        </w:numPr>
        <w:tabs>
          <w:tab w:val="num" w:pos="1800"/>
        </w:tabs>
        <w:ind w:hanging="1080"/>
        <w:rPr>
          <w:rStyle w:val="headtext"/>
          <w:sz w:val="20"/>
        </w:rPr>
      </w:pPr>
      <w:r w:rsidRPr="006F4A35">
        <w:rPr>
          <w:rStyle w:val="headtext"/>
          <w:sz w:val="20"/>
        </w:rPr>
        <w:t xml:space="preserve">No. 218 </w:t>
      </w:r>
      <w:r w:rsidRPr="006F4A35">
        <w:rPr>
          <w:rStyle w:val="headtext"/>
          <w:i/>
          <w:iCs/>
          <w:sz w:val="20"/>
        </w:rPr>
        <w:t>New Technologies and Art Education: Implications for Theory, Research, and Practice</w:t>
      </w:r>
    </w:p>
    <w:p w:rsidR="002A3A58" w:rsidRPr="006F4A35" w:rsidRDefault="002A3A58" w:rsidP="002A3A58">
      <w:pPr>
        <w:pStyle w:val="Achievement"/>
        <w:numPr>
          <w:ilvl w:val="1"/>
          <w:numId w:val="5"/>
        </w:numPr>
        <w:tabs>
          <w:tab w:val="num" w:pos="1800"/>
        </w:tabs>
        <w:ind w:hanging="1080"/>
        <w:rPr>
          <w:rStyle w:val="headtext"/>
          <w:sz w:val="20"/>
        </w:rPr>
      </w:pPr>
      <w:r w:rsidRPr="006F4A35">
        <w:rPr>
          <w:rStyle w:val="headtext"/>
          <w:sz w:val="20"/>
        </w:rPr>
        <w:t xml:space="preserve">No. 204 </w:t>
      </w:r>
      <w:r w:rsidRPr="006F4A35">
        <w:rPr>
          <w:rStyle w:val="headtext"/>
          <w:i/>
          <w:iCs/>
          <w:sz w:val="20"/>
        </w:rPr>
        <w:t>Design Standards for School Art Facilities</w:t>
      </w:r>
    </w:p>
    <w:p w:rsidR="002A3A58" w:rsidRPr="006F4A35" w:rsidRDefault="002A3A58" w:rsidP="002A3A58">
      <w:pPr>
        <w:pStyle w:val="Achievement"/>
        <w:numPr>
          <w:ilvl w:val="1"/>
          <w:numId w:val="5"/>
        </w:numPr>
        <w:tabs>
          <w:tab w:val="num" w:pos="1800"/>
        </w:tabs>
        <w:ind w:hanging="1080"/>
        <w:rPr>
          <w:rStyle w:val="headtext"/>
          <w:i/>
          <w:iCs/>
          <w:sz w:val="20"/>
        </w:rPr>
      </w:pPr>
      <w:r w:rsidRPr="006F4A35">
        <w:rPr>
          <w:rStyle w:val="headtext"/>
          <w:sz w:val="20"/>
        </w:rPr>
        <w:t xml:space="preserve">No. 251 </w:t>
      </w:r>
      <w:r w:rsidRPr="006F4A35">
        <w:rPr>
          <w:rStyle w:val="headtext"/>
          <w:i/>
          <w:iCs/>
          <w:sz w:val="20"/>
        </w:rPr>
        <w:t>Issues and Approaches to Art for Students with Special Needs</w:t>
      </w:r>
    </w:p>
    <w:p w:rsidR="002A3A58" w:rsidRPr="006F4A35" w:rsidRDefault="002A3A58" w:rsidP="002A3A58">
      <w:pPr>
        <w:pStyle w:val="Achievement"/>
        <w:numPr>
          <w:ilvl w:val="1"/>
          <w:numId w:val="5"/>
        </w:numPr>
        <w:tabs>
          <w:tab w:val="num" w:pos="1800"/>
        </w:tabs>
        <w:ind w:hanging="1080"/>
        <w:rPr>
          <w:rStyle w:val="headtext"/>
          <w:sz w:val="20"/>
        </w:rPr>
      </w:pPr>
      <w:r w:rsidRPr="006F4A35">
        <w:rPr>
          <w:rStyle w:val="headtext"/>
          <w:sz w:val="20"/>
        </w:rPr>
        <w:t xml:space="preserve">No. 294 </w:t>
      </w:r>
      <w:r w:rsidRPr="006F4A35">
        <w:rPr>
          <w:rStyle w:val="headtext"/>
          <w:i/>
          <w:iCs/>
          <w:sz w:val="20"/>
        </w:rPr>
        <w:t>Teaching Talented Art Students, Principles and Practices</w:t>
      </w:r>
    </w:p>
    <w:p w:rsidR="002A3A58" w:rsidRDefault="002A3A58" w:rsidP="002A3A58">
      <w:pPr>
        <w:pStyle w:val="Achievement"/>
        <w:numPr>
          <w:ilvl w:val="0"/>
          <w:numId w:val="0"/>
        </w:numPr>
        <w:tabs>
          <w:tab w:val="num" w:pos="2520"/>
        </w:tabs>
        <w:rPr>
          <w:rStyle w:val="headtext"/>
          <w:sz w:val="20"/>
        </w:rPr>
      </w:pPr>
    </w:p>
    <w:p w:rsidR="002A3A58" w:rsidRPr="001F397E" w:rsidRDefault="002A3A58" w:rsidP="002A3A58">
      <w:pPr>
        <w:ind w:firstLine="1440"/>
        <w:rPr>
          <w:rStyle w:val="Hyperlink"/>
          <w:color w:val="auto"/>
          <w:sz w:val="20"/>
          <w:u w:val="none"/>
        </w:rPr>
      </w:pPr>
      <w:r w:rsidRPr="006F4A35">
        <w:rPr>
          <w:sz w:val="20"/>
        </w:rPr>
        <w:t>These resources can be purchased from the</w:t>
      </w:r>
      <w:r>
        <w:rPr>
          <w:b/>
          <w:bCs/>
          <w:sz w:val="20"/>
        </w:rPr>
        <w:t xml:space="preserve"> National Art Education Association</w:t>
      </w:r>
      <w:r w:rsidR="001F397E" w:rsidRPr="001F397E">
        <w:t xml:space="preserve"> </w:t>
      </w:r>
      <w:hyperlink r:id="rId14" w:history="1">
        <w:r w:rsidR="001F397E" w:rsidRPr="00EA3FAD">
          <w:rPr>
            <w:rStyle w:val="Hyperlink"/>
            <w:sz w:val="20"/>
          </w:rPr>
          <w:t>http://www.arteducators.org</w:t>
        </w:r>
      </w:hyperlink>
      <w:r w:rsidR="001F397E">
        <w:rPr>
          <w:sz w:val="20"/>
        </w:rPr>
        <w:t xml:space="preserve"> </w:t>
      </w:r>
    </w:p>
    <w:p w:rsidR="002A3A58" w:rsidRDefault="002A3A58" w:rsidP="002A3A58">
      <w:pPr>
        <w:rPr>
          <w:rStyle w:val="Hyperlink"/>
          <w:sz w:val="20"/>
        </w:rPr>
      </w:pPr>
    </w:p>
    <w:p w:rsidR="002A3A58" w:rsidRDefault="002A3A58" w:rsidP="002A3A58">
      <w:pPr>
        <w:tabs>
          <w:tab w:val="left" w:pos="720"/>
        </w:tabs>
        <w:ind w:firstLine="720"/>
        <w:rPr>
          <w:b/>
          <w:bCs/>
          <w:sz w:val="20"/>
        </w:rPr>
      </w:pPr>
      <w:r>
        <w:rPr>
          <w:b/>
          <w:bCs/>
          <w:sz w:val="20"/>
        </w:rPr>
        <w:t>Other Resources:</w:t>
      </w:r>
    </w:p>
    <w:p w:rsidR="002A3A58" w:rsidRDefault="002A3A58" w:rsidP="002A3A58">
      <w:pPr>
        <w:tabs>
          <w:tab w:val="left" w:pos="720"/>
        </w:tabs>
        <w:ind w:firstLine="720"/>
        <w:rPr>
          <w:b/>
          <w:bCs/>
          <w:sz w:val="20"/>
        </w:rPr>
      </w:pPr>
    </w:p>
    <w:p w:rsidR="002A3A58" w:rsidRDefault="002A3A58" w:rsidP="002A3A58">
      <w:pPr>
        <w:numPr>
          <w:ilvl w:val="0"/>
          <w:numId w:val="6"/>
        </w:numPr>
        <w:tabs>
          <w:tab w:val="clear" w:pos="2520"/>
          <w:tab w:val="left" w:pos="720"/>
          <w:tab w:val="left" w:pos="1800"/>
        </w:tabs>
        <w:ind w:left="1800"/>
        <w:rPr>
          <w:sz w:val="20"/>
          <w:u w:val="single"/>
        </w:rPr>
      </w:pPr>
      <w:r>
        <w:rPr>
          <w:sz w:val="20"/>
        </w:rPr>
        <w:t xml:space="preserve">Arts Education Partnership. </w:t>
      </w:r>
      <w:r>
        <w:rPr>
          <w:i/>
          <w:iCs/>
          <w:sz w:val="20"/>
        </w:rPr>
        <w:t>Critical Links: Learning in the Arts and Student Academic and Social Development</w:t>
      </w:r>
      <w:r>
        <w:rPr>
          <w:sz w:val="20"/>
        </w:rPr>
        <w:t xml:space="preserve">. Deasy, Richard J., ed. </w:t>
      </w: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smartTag>
      <w:r>
        <w:rPr>
          <w:sz w:val="20"/>
        </w:rPr>
        <w:t xml:space="preserve"> (2002). </w:t>
      </w:r>
    </w:p>
    <w:p w:rsidR="002A3A58" w:rsidRDefault="002A3A58" w:rsidP="002A3A58">
      <w:pPr>
        <w:numPr>
          <w:ilvl w:val="0"/>
          <w:numId w:val="6"/>
        </w:numPr>
        <w:tabs>
          <w:tab w:val="left" w:pos="720"/>
          <w:tab w:val="num" w:pos="1800"/>
        </w:tabs>
        <w:ind w:hanging="1080"/>
        <w:rPr>
          <w:sz w:val="20"/>
        </w:rPr>
      </w:pPr>
      <w:r>
        <w:rPr>
          <w:sz w:val="20"/>
        </w:rPr>
        <w:t xml:space="preserve">Jensen, Eric. </w:t>
      </w:r>
      <w:r>
        <w:rPr>
          <w:i/>
          <w:iCs/>
          <w:sz w:val="20"/>
        </w:rPr>
        <w:t>Arts with the Brain in Mind</w:t>
      </w:r>
      <w:r>
        <w:rPr>
          <w:sz w:val="20"/>
        </w:rPr>
        <w:t xml:space="preserve">. </w:t>
      </w:r>
      <w:smartTag w:uri="urn:schemas-microsoft-com:office:smarttags" w:element="place">
        <w:smartTag w:uri="urn:schemas-microsoft-com:office:smarttags" w:element="City">
          <w:r>
            <w:rPr>
              <w:sz w:val="20"/>
            </w:rPr>
            <w:t>Alexandria</w:t>
          </w:r>
        </w:smartTag>
      </w:smartTag>
      <w:r>
        <w:rPr>
          <w:sz w:val="20"/>
        </w:rPr>
        <w:t>: Association for Supervision &amp; Curriculum Development, May 2001.</w:t>
      </w:r>
    </w:p>
    <w:p w:rsidR="002A3A58" w:rsidRDefault="002A3A58" w:rsidP="002A3A58">
      <w:pPr>
        <w:ind w:left="1800"/>
        <w:rPr>
          <w:sz w:val="20"/>
        </w:rPr>
      </w:pPr>
      <w:r>
        <w:rPr>
          <w:sz w:val="20"/>
        </w:rPr>
        <w:t xml:space="preserve">Eisner, Elliot W. </w:t>
      </w:r>
      <w:r>
        <w:rPr>
          <w:i/>
          <w:iCs/>
          <w:sz w:val="20"/>
        </w:rPr>
        <w:t xml:space="preserve">The Arts and Creation of </w:t>
      </w:r>
      <w:smartTag w:uri="urn:schemas-microsoft-com:office:smarttags" w:element="PlaceName">
        <w:r>
          <w:rPr>
            <w:i/>
            <w:iCs/>
            <w:sz w:val="20"/>
          </w:rPr>
          <w:t>Mind</w:t>
        </w:r>
      </w:smartTag>
      <w:r>
        <w:rPr>
          <w:sz w:val="20"/>
        </w:rPr>
        <w:t xml:space="preserve"> </w:t>
      </w:r>
      <w:smartTag w:uri="urn:schemas-microsoft-com:office:smarttags" w:element="PlaceName">
        <w:r>
          <w:rPr>
            <w:sz w:val="20"/>
          </w:rPr>
          <w:t>Yale</w:t>
        </w:r>
      </w:smartTag>
      <w:r>
        <w:rPr>
          <w:sz w:val="20"/>
        </w:rPr>
        <w:t xml:space="preserve"> </w:t>
      </w:r>
      <w:smartTag w:uri="urn:schemas-microsoft-com:office:smarttags" w:element="PlaceType">
        <w:r>
          <w:rPr>
            <w:sz w:val="20"/>
          </w:rPr>
          <w:t>University</w:t>
        </w:r>
      </w:smartTag>
      <w:r>
        <w:rPr>
          <w:sz w:val="20"/>
        </w:rPr>
        <w:t xml:space="preserve"> Press, </w:t>
      </w:r>
      <w:smartTag w:uri="urn:schemas-microsoft-com:office:smarttags" w:element="City">
        <w:r>
          <w:rPr>
            <w:sz w:val="20"/>
          </w:rPr>
          <w:t>New Haven</w:t>
        </w:r>
      </w:smartTag>
      <w:r>
        <w:rPr>
          <w:sz w:val="20"/>
        </w:rPr>
        <w:t xml:space="preserve"> and </w:t>
      </w:r>
      <w:smartTag w:uri="urn:schemas-microsoft-com:office:smarttags" w:element="place">
        <w:smartTag w:uri="urn:schemas-microsoft-com:office:smarttags" w:element="City">
          <w:r>
            <w:rPr>
              <w:sz w:val="20"/>
            </w:rPr>
            <w:t>London</w:t>
          </w:r>
        </w:smartTag>
      </w:smartTag>
      <w:r>
        <w:rPr>
          <w:sz w:val="20"/>
        </w:rPr>
        <w:t>, 2002.</w:t>
      </w:r>
    </w:p>
    <w:p w:rsidR="002A3A58" w:rsidRDefault="002A3A58" w:rsidP="002A3A58">
      <w:pPr>
        <w:rPr>
          <w:sz w:val="20"/>
        </w:rPr>
        <w:sectPr w:rsidR="002A3A58">
          <w:footerReference w:type="default" r:id="rId15"/>
          <w:pgSz w:w="15840" w:h="12240" w:orient="landscape" w:code="1"/>
          <w:pgMar w:top="840" w:right="810" w:bottom="360" w:left="1260" w:header="720" w:footer="720" w:gutter="0"/>
          <w:cols w:space="720"/>
        </w:sectPr>
      </w:pPr>
    </w:p>
    <w:p w:rsidR="002A3A58" w:rsidRDefault="002A3A58" w:rsidP="002A3A58">
      <w:pPr>
        <w:rPr>
          <w:b/>
          <w:bCs/>
          <w:sz w:val="20"/>
        </w:rPr>
      </w:pPr>
      <w:r>
        <w:rPr>
          <w:b/>
          <w:bCs/>
          <w:sz w:val="20"/>
        </w:rPr>
        <w:lastRenderedPageBreak/>
        <w:t>Suggested Websites for Further Research:</w:t>
      </w:r>
    </w:p>
    <w:p w:rsidR="002A3A58" w:rsidRDefault="002A3A58" w:rsidP="002A3A58">
      <w:pPr>
        <w:rPr>
          <w:b/>
          <w:bCs/>
          <w:sz w:val="20"/>
        </w:rPr>
      </w:pPr>
    </w:p>
    <w:p w:rsidR="002A3A58" w:rsidRDefault="001F397E" w:rsidP="002A3A58">
      <w:pPr>
        <w:numPr>
          <w:ilvl w:val="0"/>
          <w:numId w:val="7"/>
        </w:numPr>
        <w:tabs>
          <w:tab w:val="clear" w:pos="2520"/>
          <w:tab w:val="left" w:pos="1170"/>
          <w:tab w:val="num" w:pos="1620"/>
        </w:tabs>
        <w:ind w:left="1620"/>
        <w:rPr>
          <w:sz w:val="20"/>
        </w:rPr>
      </w:pPr>
      <w:r>
        <w:rPr>
          <w:sz w:val="20"/>
        </w:rPr>
        <w:t xml:space="preserve">Association for </w:t>
      </w:r>
      <w:r w:rsidR="002A3A58">
        <w:rPr>
          <w:sz w:val="20"/>
        </w:rPr>
        <w:t xml:space="preserve">Middle </w:t>
      </w:r>
      <w:r>
        <w:rPr>
          <w:sz w:val="20"/>
        </w:rPr>
        <w:t>Level Education</w:t>
      </w:r>
      <w:r w:rsidR="002A3A58">
        <w:rPr>
          <w:sz w:val="20"/>
        </w:rPr>
        <w:t xml:space="preserve">, </w:t>
      </w:r>
      <w:r w:rsidRPr="001F397E">
        <w:rPr>
          <w:rStyle w:val="Hyperlink"/>
          <w:sz w:val="20"/>
        </w:rPr>
        <w:t>http://www.amle.org/</w:t>
      </w:r>
      <w:r w:rsidR="002A3A58">
        <w:rPr>
          <w:sz w:val="20"/>
        </w:rPr>
        <w:tab/>
      </w:r>
    </w:p>
    <w:p w:rsidR="002A3A58" w:rsidRDefault="002A3A58" w:rsidP="002A3A58">
      <w:pPr>
        <w:numPr>
          <w:ilvl w:val="0"/>
          <w:numId w:val="7"/>
        </w:numPr>
        <w:tabs>
          <w:tab w:val="clear" w:pos="2520"/>
          <w:tab w:val="num" w:pos="1170"/>
          <w:tab w:val="num" w:pos="1620"/>
        </w:tabs>
        <w:ind w:left="1620"/>
        <w:rPr>
          <w:rStyle w:val="Hyperlink"/>
          <w:sz w:val="20"/>
        </w:rPr>
      </w:pPr>
      <w:r>
        <w:rPr>
          <w:sz w:val="20"/>
        </w:rPr>
        <w:t xml:space="preserve">Americans for the Arts, </w:t>
      </w:r>
      <w:r w:rsidRPr="001F397E">
        <w:rPr>
          <w:rStyle w:val="Hyperlink"/>
          <w:sz w:val="20"/>
        </w:rPr>
        <w:t>http://ww3</w:t>
      </w:r>
      <w:r w:rsidRPr="001F397E">
        <w:rPr>
          <w:rStyle w:val="Hyperlink"/>
          <w:sz w:val="20"/>
        </w:rPr>
        <w:t>.</w:t>
      </w:r>
      <w:r w:rsidRPr="001F397E">
        <w:rPr>
          <w:rStyle w:val="Hyperlink"/>
          <w:sz w:val="20"/>
        </w:rPr>
        <w:t>artsusa.</w:t>
      </w:r>
      <w:r w:rsidR="001F397E">
        <w:rPr>
          <w:rStyle w:val="Hyperlink"/>
          <w:sz w:val="20"/>
        </w:rPr>
        <w:t>org</w:t>
      </w:r>
    </w:p>
    <w:p w:rsidR="002A3A58" w:rsidRDefault="002A3A58" w:rsidP="002A3A58">
      <w:pPr>
        <w:numPr>
          <w:ilvl w:val="0"/>
          <w:numId w:val="7"/>
        </w:numPr>
        <w:tabs>
          <w:tab w:val="clear" w:pos="2520"/>
          <w:tab w:val="num" w:pos="1170"/>
          <w:tab w:val="num" w:pos="1620"/>
        </w:tabs>
        <w:ind w:left="1620"/>
        <w:rPr>
          <w:sz w:val="20"/>
        </w:rPr>
      </w:pPr>
      <w:r>
        <w:rPr>
          <w:sz w:val="20"/>
        </w:rPr>
        <w:t xml:space="preserve">Getty Arts Education, </w:t>
      </w:r>
      <w:r w:rsidRPr="001F397E">
        <w:rPr>
          <w:rStyle w:val="Hyperlink"/>
          <w:sz w:val="20"/>
        </w:rPr>
        <w:t>http://www.ge</w:t>
      </w:r>
      <w:r w:rsidRPr="001F397E">
        <w:rPr>
          <w:rStyle w:val="Hyperlink"/>
          <w:sz w:val="20"/>
        </w:rPr>
        <w:t>t</w:t>
      </w:r>
      <w:r w:rsidRPr="001F397E">
        <w:rPr>
          <w:rStyle w:val="Hyperlink"/>
          <w:sz w:val="20"/>
        </w:rPr>
        <w:t>ty.edu/artsednet/</w:t>
      </w:r>
    </w:p>
    <w:p w:rsidR="002A3A58" w:rsidRDefault="001F397E" w:rsidP="002A3A58">
      <w:pPr>
        <w:numPr>
          <w:ilvl w:val="1"/>
          <w:numId w:val="7"/>
        </w:numPr>
        <w:tabs>
          <w:tab w:val="clear" w:pos="1440"/>
          <w:tab w:val="num" w:pos="1620"/>
        </w:tabs>
        <w:ind w:left="1620"/>
        <w:rPr>
          <w:b/>
          <w:bCs/>
          <w:sz w:val="20"/>
        </w:rPr>
      </w:pPr>
      <w:r>
        <w:rPr>
          <w:sz w:val="20"/>
        </w:rPr>
        <w:t xml:space="preserve">Kennedy Center </w:t>
      </w:r>
      <w:r w:rsidR="002A3A58">
        <w:rPr>
          <w:sz w:val="20"/>
        </w:rPr>
        <w:t xml:space="preserve">Alliance for Arts Education Network – A Community Audit for Arts Education; Better Schools, Better Skills, Better Communities, available at: </w:t>
      </w:r>
      <w:hyperlink r:id="rId16" w:history="1">
        <w:r w:rsidRPr="001F397E">
          <w:rPr>
            <w:rStyle w:val="Hyperlink"/>
            <w:sz w:val="20"/>
          </w:rPr>
          <w:t>http://www.kennedy-center.org/education/kcaaen/resources/home.html</w:t>
        </w:r>
      </w:hyperlink>
      <w:r>
        <w:rPr>
          <w:sz w:val="22"/>
        </w:rPr>
        <w:t xml:space="preserve"> </w:t>
      </w:r>
    </w:p>
    <w:p w:rsidR="002A3A58" w:rsidRDefault="002A3A58" w:rsidP="002A3A58">
      <w:pPr>
        <w:numPr>
          <w:ilvl w:val="1"/>
          <w:numId w:val="7"/>
        </w:numPr>
        <w:tabs>
          <w:tab w:val="clear" w:pos="1440"/>
          <w:tab w:val="num" w:pos="1620"/>
        </w:tabs>
        <w:ind w:left="1620"/>
        <w:rPr>
          <w:b/>
          <w:bCs/>
          <w:sz w:val="20"/>
        </w:rPr>
      </w:pPr>
      <w:r>
        <w:rPr>
          <w:sz w:val="22"/>
        </w:rPr>
        <w:t xml:space="preserve">NYS Virtual Learning System (VLS): </w:t>
      </w:r>
      <w:hyperlink r:id="rId17" w:history="1">
        <w:r w:rsidRPr="001F397E">
          <w:rPr>
            <w:rStyle w:val="Hyperlink"/>
            <w:sz w:val="20"/>
          </w:rPr>
          <w:t>http://eservices.nysed.gov/vls/</w:t>
        </w:r>
      </w:hyperlink>
      <w:r>
        <w:rPr>
          <w:sz w:val="22"/>
          <w:szCs w:val="16"/>
        </w:rPr>
        <w:t xml:space="preserve"> </w:t>
      </w:r>
    </w:p>
    <w:p w:rsidR="002A3A58" w:rsidRDefault="002A3A58" w:rsidP="002A3A58">
      <w:pPr>
        <w:rPr>
          <w:b/>
          <w:bCs/>
          <w:sz w:val="20"/>
        </w:rPr>
      </w:pPr>
    </w:p>
    <w:p w:rsidR="002A3A58" w:rsidRDefault="002A3A58" w:rsidP="002A3A58">
      <w:pPr>
        <w:tabs>
          <w:tab w:val="left" w:pos="810"/>
          <w:tab w:val="left" w:pos="1260"/>
          <w:tab w:val="left" w:pos="1440"/>
          <w:tab w:val="left" w:pos="1620"/>
        </w:tabs>
        <w:rPr>
          <w:sz w:val="20"/>
        </w:rPr>
      </w:pPr>
      <w:r>
        <w:rPr>
          <w:b/>
          <w:bCs/>
          <w:sz w:val="20"/>
        </w:rPr>
        <w:tab/>
      </w:r>
      <w:r>
        <w:rPr>
          <w:b/>
          <w:bCs/>
          <w:sz w:val="20"/>
        </w:rPr>
        <w:tab/>
      </w:r>
      <w:r>
        <w:rPr>
          <w:sz w:val="20"/>
        </w:rPr>
        <w:t xml:space="preserve">Available at: </w:t>
      </w:r>
      <w:hyperlink r:id="rId18" w:history="1">
        <w:r w:rsidR="001F397E" w:rsidRPr="001F397E">
          <w:rPr>
            <w:rStyle w:val="Hyperlink"/>
            <w:sz w:val="20"/>
          </w:rPr>
          <w:t>http://www.nafme.org/</w:t>
        </w:r>
      </w:hyperlink>
      <w:r w:rsidRPr="001F397E">
        <w:rPr>
          <w:sz w:val="20"/>
        </w:rPr>
        <w:t>:</w:t>
      </w:r>
    </w:p>
    <w:p w:rsidR="002A3A58" w:rsidRDefault="002A3A58" w:rsidP="002A3A58">
      <w:pPr>
        <w:tabs>
          <w:tab w:val="left" w:pos="720"/>
          <w:tab w:val="left" w:pos="810"/>
        </w:tabs>
        <w:rPr>
          <w:sz w:val="20"/>
        </w:rPr>
      </w:pPr>
    </w:p>
    <w:p w:rsidR="002A3A58" w:rsidRDefault="002A3A58" w:rsidP="002A3A58">
      <w:pPr>
        <w:pStyle w:val="Achievement"/>
        <w:numPr>
          <w:ilvl w:val="1"/>
          <w:numId w:val="8"/>
        </w:numPr>
        <w:tabs>
          <w:tab w:val="clear" w:pos="1440"/>
          <w:tab w:val="num" w:pos="1620"/>
        </w:tabs>
        <w:ind w:hanging="180"/>
        <w:rPr>
          <w:b/>
          <w:bCs/>
          <w:i/>
          <w:iCs/>
          <w:sz w:val="20"/>
        </w:rPr>
      </w:pPr>
      <w:r>
        <w:rPr>
          <w:i/>
          <w:iCs/>
          <w:sz w:val="20"/>
        </w:rPr>
        <w:t xml:space="preserve">National Standards for Arts Education </w:t>
      </w:r>
    </w:p>
    <w:p w:rsidR="002A3A58" w:rsidRDefault="002A3A58" w:rsidP="002A3A58">
      <w:pPr>
        <w:pStyle w:val="Achievement"/>
        <w:numPr>
          <w:ilvl w:val="1"/>
          <w:numId w:val="8"/>
        </w:numPr>
        <w:tabs>
          <w:tab w:val="clear" w:pos="1440"/>
          <w:tab w:val="num" w:pos="1620"/>
        </w:tabs>
        <w:ind w:hanging="180"/>
        <w:rPr>
          <w:b/>
          <w:bCs/>
          <w:i/>
          <w:iCs/>
          <w:sz w:val="20"/>
        </w:rPr>
      </w:pPr>
      <w:r>
        <w:rPr>
          <w:i/>
          <w:iCs/>
          <w:sz w:val="20"/>
        </w:rPr>
        <w:t>Program Evaluation: Visual and Performing Arts</w:t>
      </w:r>
    </w:p>
    <w:p w:rsidR="002A3A58" w:rsidRDefault="002A3A58" w:rsidP="002A3A58">
      <w:pPr>
        <w:pStyle w:val="Achievement"/>
        <w:numPr>
          <w:ilvl w:val="1"/>
          <w:numId w:val="8"/>
        </w:numPr>
        <w:tabs>
          <w:tab w:val="clear" w:pos="1440"/>
          <w:tab w:val="num" w:pos="1620"/>
        </w:tabs>
        <w:ind w:hanging="180"/>
        <w:rPr>
          <w:b/>
          <w:bCs/>
          <w:sz w:val="20"/>
        </w:rPr>
      </w:pPr>
      <w:r>
        <w:rPr>
          <w:i/>
          <w:iCs/>
          <w:sz w:val="20"/>
        </w:rPr>
        <w:t>Assessing Student Learning: A Practical Guide</w:t>
      </w:r>
    </w:p>
    <w:p w:rsidR="002A3A58" w:rsidRDefault="002A3A58" w:rsidP="002A3A58">
      <w:pPr>
        <w:pStyle w:val="Footer"/>
        <w:tabs>
          <w:tab w:val="clear" w:pos="4320"/>
          <w:tab w:val="clear" w:pos="8640"/>
        </w:tabs>
        <w:rPr>
          <w:sz w:val="20"/>
          <w:szCs w:val="24"/>
        </w:rPr>
      </w:pPr>
    </w:p>
    <w:p w:rsidR="002A3A58" w:rsidRDefault="002A3A58" w:rsidP="002A3A58">
      <w:pPr>
        <w:pStyle w:val="Heading9"/>
        <w:tabs>
          <w:tab w:val="left" w:pos="720"/>
        </w:tabs>
        <w:ind w:left="0" w:firstLine="0"/>
        <w:rPr>
          <w:sz w:val="20"/>
        </w:rPr>
      </w:pPr>
    </w:p>
    <w:p w:rsidR="002A3A58" w:rsidRDefault="002A3A58" w:rsidP="002A3A58">
      <w:pPr>
        <w:rPr>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9.05pt;margin-top:24.3pt;width:549pt;height:80.45pt;z-index:1">
            <v:textbox style="mso-next-textbox:#_x0000_s1026">
              <w:txbxContent>
                <w:p w:rsidR="002A3A58" w:rsidRDefault="002A3A58" w:rsidP="002A3A58">
                  <w:pPr>
                    <w:pStyle w:val="NormalWeb"/>
                    <w:jc w:val="both"/>
                    <w:rPr>
                      <w:color w:val="000000"/>
                      <w:sz w:val="20"/>
                      <w:szCs w:val="20"/>
                    </w:rPr>
                  </w:pPr>
                  <w:r>
                    <w:rPr>
                      <w:color w:val="000000"/>
                      <w:sz w:val="20"/>
                      <w:szCs w:val="20"/>
                    </w:rPr>
                    <w:t>The documents posted on this server contain links to information created and maintained by other public and private organizations. These links are provided for the user's convenience. The Education Department does not control or guarantee the accuracy, relevance, timeliness, or completeness of this outside information. Further, the inclusion of links to particular items in hypertext is not intended to reflect their importance, nor is it intended to endorse any views expressed, or products or services offered, on these outside sites, or the organizations sponsoring the sites.</w:t>
                  </w:r>
                </w:p>
                <w:p w:rsidR="002A3A58" w:rsidRDefault="002A3A58" w:rsidP="002A3A58"/>
              </w:txbxContent>
            </v:textbox>
          </v:shape>
        </w:pict>
      </w:r>
    </w:p>
    <w:p w:rsidR="005500B4" w:rsidRDefault="005500B4"/>
    <w:sectPr w:rsidR="005500B4">
      <w:footerReference w:type="default" r:id="rId19"/>
      <w:pgSz w:w="15840" w:h="12240" w:orient="landscape"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FE3" w:rsidRDefault="00946FE3">
      <w:r>
        <w:separator/>
      </w:r>
    </w:p>
  </w:endnote>
  <w:endnote w:type="continuationSeparator" w:id="0">
    <w:p w:rsidR="00946FE3" w:rsidRDefault="0094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6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095" w:rsidRDefault="007E3095">
    <w:pPr>
      <w:pStyle w:val="Footer"/>
      <w:rPr>
        <w:sz w:val="20"/>
      </w:rPr>
    </w:pPr>
    <w:r>
      <w:rPr>
        <w:sz w:val="20"/>
      </w:rPr>
      <w:t>G. Visual Arts Education</w:t>
    </w:r>
    <w:r>
      <w:rPr>
        <w:sz w:val="20"/>
      </w:rPr>
      <w:tab/>
    </w:r>
    <w:r>
      <w:rPr>
        <w:sz w:val="20"/>
      </w:rPr>
      <w:tab/>
    </w:r>
    <w:r>
      <w:rPr>
        <w:sz w:val="20"/>
      </w:rPr>
      <w:tab/>
    </w:r>
    <w:r>
      <w:rPr>
        <w:sz w:val="20"/>
      </w:rPr>
      <w:tab/>
    </w:r>
    <w:r>
      <w:rPr>
        <w:sz w:val="20"/>
      </w:rPr>
      <w:tab/>
    </w:r>
    <w:r>
      <w:rPr>
        <w:sz w:val="20"/>
      </w:rPr>
      <w:tab/>
    </w:r>
    <w:r>
      <w:rPr>
        <w:sz w:val="20"/>
      </w:rPr>
      <w:tab/>
    </w: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sidR="00C10FE9">
      <w:rPr>
        <w:noProof/>
        <w:snapToGrid w:val="0"/>
        <w:sz w:val="20"/>
      </w:rPr>
      <w:t>1</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C10FE9">
      <w:rPr>
        <w:noProof/>
        <w:snapToGrid w:val="0"/>
        <w:sz w:val="20"/>
      </w:rPr>
      <w:t>12</w:t>
    </w:r>
    <w:r>
      <w:rPr>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095" w:rsidRDefault="007E3095">
    <w:pPr>
      <w:pStyle w:val="Footer"/>
      <w:tabs>
        <w:tab w:val="clear" w:pos="8640"/>
        <w:tab w:val="right" w:pos="12240"/>
      </w:tabs>
    </w:pPr>
    <w:r>
      <w:t>G. Visual Arts Education</w:t>
    </w:r>
    <w:r>
      <w:tab/>
    </w: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10FE9">
      <w:rPr>
        <w:noProof/>
        <w:snapToGrid w:val="0"/>
      </w:rPr>
      <w:t>12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10FE9">
      <w:rPr>
        <w:noProof/>
        <w:snapToGrid w:val="0"/>
      </w:rPr>
      <w:t>12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FE3" w:rsidRDefault="00946FE3">
      <w:r>
        <w:separator/>
      </w:r>
    </w:p>
  </w:footnote>
  <w:footnote w:type="continuationSeparator" w:id="0">
    <w:p w:rsidR="00946FE3" w:rsidRDefault="00946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B50E0"/>
    <w:multiLevelType w:val="hybridMultilevel"/>
    <w:tmpl w:val="690C559C"/>
    <w:lvl w:ilvl="0" w:tplc="9C4E08A4">
      <w:start w:val="1"/>
      <w:numFmt w:val="bullet"/>
      <w:lvlText w:val=""/>
      <w:lvlJc w:val="left"/>
      <w:pPr>
        <w:tabs>
          <w:tab w:val="num" w:pos="2160"/>
        </w:tabs>
        <w:ind w:left="2160" w:hanging="360"/>
      </w:pPr>
      <w:rPr>
        <w:rFonts w:ascii="Symbol" w:hAnsi="Symbol" w:hint="default"/>
        <w:color w:val="auto"/>
      </w:rPr>
    </w:lvl>
    <w:lvl w:ilvl="1" w:tplc="CD04AE2A">
      <w:start w:val="1"/>
      <w:numFmt w:val="bullet"/>
      <w:lvlText w:val=""/>
      <w:lvlJc w:val="left"/>
      <w:pPr>
        <w:tabs>
          <w:tab w:val="num" w:pos="2520"/>
        </w:tabs>
        <w:ind w:left="252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5C300E68">
      <w:start w:val="1"/>
      <w:numFmt w:val="bullet"/>
      <w:lvlText w:val=""/>
      <w:lvlJc w:val="left"/>
      <w:pPr>
        <w:tabs>
          <w:tab w:val="num" w:pos="2880"/>
        </w:tabs>
        <w:ind w:left="2880" w:hanging="360"/>
      </w:pPr>
      <w:rPr>
        <w:rFonts w:ascii="Wingdings" w:hAnsi="Wingdings"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040A2"/>
    <w:multiLevelType w:val="hybridMultilevel"/>
    <w:tmpl w:val="690C559C"/>
    <w:lvl w:ilvl="0" w:tplc="4FF24D98">
      <w:start w:val="1"/>
      <w:numFmt w:val="bullet"/>
      <w:lvlText w:val=""/>
      <w:lvlJc w:val="left"/>
      <w:pPr>
        <w:tabs>
          <w:tab w:val="num" w:pos="2520"/>
        </w:tabs>
        <w:ind w:left="2520" w:hanging="360"/>
      </w:pPr>
      <w:rPr>
        <w:rFonts w:ascii="Symbol" w:hAnsi="Symbol" w:hint="default"/>
        <w:color w:val="auto"/>
      </w:rPr>
    </w:lvl>
    <w:lvl w:ilvl="1" w:tplc="DA9045BC">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5C300E68">
      <w:start w:val="1"/>
      <w:numFmt w:val="bullet"/>
      <w:lvlText w:val=""/>
      <w:lvlJc w:val="left"/>
      <w:pPr>
        <w:tabs>
          <w:tab w:val="num" w:pos="2880"/>
        </w:tabs>
        <w:ind w:left="2880" w:hanging="360"/>
      </w:pPr>
      <w:rPr>
        <w:rFonts w:ascii="Wingdings" w:hAnsi="Wingdings"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267775"/>
    <w:multiLevelType w:val="hybridMultilevel"/>
    <w:tmpl w:val="690C559C"/>
    <w:lvl w:ilvl="0" w:tplc="9C4E08A4">
      <w:start w:val="1"/>
      <w:numFmt w:val="bullet"/>
      <w:lvlText w:val=""/>
      <w:lvlJc w:val="left"/>
      <w:pPr>
        <w:tabs>
          <w:tab w:val="num" w:pos="2160"/>
        </w:tabs>
        <w:ind w:left="2160" w:hanging="360"/>
      </w:pPr>
      <w:rPr>
        <w:rFonts w:ascii="Symbol" w:hAnsi="Symbol" w:hint="default"/>
        <w:color w:val="auto"/>
      </w:rPr>
    </w:lvl>
    <w:lvl w:ilvl="1" w:tplc="91B42BD2">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5C300E68">
      <w:start w:val="1"/>
      <w:numFmt w:val="bullet"/>
      <w:lvlText w:val=""/>
      <w:lvlJc w:val="left"/>
      <w:pPr>
        <w:tabs>
          <w:tab w:val="num" w:pos="2880"/>
        </w:tabs>
        <w:ind w:left="2880" w:hanging="360"/>
      </w:pPr>
      <w:rPr>
        <w:rFonts w:ascii="Wingdings" w:hAnsi="Wingdings"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3F652F"/>
    <w:multiLevelType w:val="hybridMultilevel"/>
    <w:tmpl w:val="690C559C"/>
    <w:lvl w:ilvl="0" w:tplc="9C4E08A4">
      <w:start w:val="1"/>
      <w:numFmt w:val="bullet"/>
      <w:lvlText w:val=""/>
      <w:lvlJc w:val="left"/>
      <w:pPr>
        <w:tabs>
          <w:tab w:val="num" w:pos="2160"/>
        </w:tabs>
        <w:ind w:left="2160" w:hanging="360"/>
      </w:pPr>
      <w:rPr>
        <w:rFonts w:ascii="Symbol" w:hAnsi="Symbol" w:hint="default"/>
        <w:color w:val="auto"/>
      </w:rPr>
    </w:lvl>
    <w:lvl w:ilvl="1" w:tplc="DA9045BC">
      <w:start w:val="1"/>
      <w:numFmt w:val="bullet"/>
      <w:pStyle w:val="Achievemen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5C300E68">
      <w:start w:val="1"/>
      <w:numFmt w:val="bullet"/>
      <w:lvlText w:val=""/>
      <w:lvlJc w:val="left"/>
      <w:pPr>
        <w:tabs>
          <w:tab w:val="num" w:pos="2880"/>
        </w:tabs>
        <w:ind w:left="2880" w:hanging="360"/>
      </w:pPr>
      <w:rPr>
        <w:rFonts w:ascii="Wingdings" w:hAnsi="Wingdings"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4B0664"/>
    <w:multiLevelType w:val="hybridMultilevel"/>
    <w:tmpl w:val="7D2EC3F6"/>
    <w:lvl w:ilvl="0" w:tplc="B35A2474">
      <w:start w:val="1"/>
      <w:numFmt w:val="bullet"/>
      <w:lvlText w:val=""/>
      <w:lvlJc w:val="left"/>
      <w:pPr>
        <w:tabs>
          <w:tab w:val="num" w:pos="1800"/>
        </w:tabs>
        <w:ind w:left="1800" w:hanging="360"/>
      </w:pPr>
      <w:rPr>
        <w:rFonts w:ascii="Symbol" w:hAnsi="Symbol" w:hint="default"/>
        <w:color w:val="auto"/>
      </w:rPr>
    </w:lvl>
    <w:lvl w:ilvl="1" w:tplc="3DCC24DE">
      <w:start w:val="1"/>
      <w:numFmt w:val="bullet"/>
      <w:lvlText w:val=""/>
      <w:lvlJc w:val="left"/>
      <w:pPr>
        <w:tabs>
          <w:tab w:val="num" w:pos="2520"/>
        </w:tabs>
        <w:ind w:left="2520" w:hanging="360"/>
      </w:pPr>
      <w:rPr>
        <w:rFonts w:ascii="Symbol" w:hAnsi="Symbol"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1293E45"/>
    <w:multiLevelType w:val="hybridMultilevel"/>
    <w:tmpl w:val="7D2EC3F6"/>
    <w:lvl w:ilvl="0" w:tplc="B35A2474">
      <w:start w:val="1"/>
      <w:numFmt w:val="bullet"/>
      <w:lvlText w:val=""/>
      <w:lvlJc w:val="left"/>
      <w:pPr>
        <w:tabs>
          <w:tab w:val="num" w:pos="1800"/>
        </w:tabs>
        <w:ind w:left="1800" w:hanging="360"/>
      </w:pPr>
      <w:rPr>
        <w:rFonts w:ascii="Symbol" w:hAnsi="Symbol" w:hint="default"/>
        <w:color w:val="auto"/>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64A6806"/>
    <w:multiLevelType w:val="hybridMultilevel"/>
    <w:tmpl w:val="E4564DB4"/>
    <w:lvl w:ilvl="0" w:tplc="CD04AE2A">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007F60"/>
    <w:multiLevelType w:val="hybridMultilevel"/>
    <w:tmpl w:val="23F4AA7E"/>
    <w:lvl w:ilvl="0" w:tplc="1FCEA798">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5"/>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3A58"/>
    <w:rsid w:val="001F397E"/>
    <w:rsid w:val="00292A3E"/>
    <w:rsid w:val="002A3A58"/>
    <w:rsid w:val="004D75EB"/>
    <w:rsid w:val="005500B4"/>
    <w:rsid w:val="005F4E22"/>
    <w:rsid w:val="00612D60"/>
    <w:rsid w:val="00657570"/>
    <w:rsid w:val="006773EB"/>
    <w:rsid w:val="006F4A35"/>
    <w:rsid w:val="00770B65"/>
    <w:rsid w:val="007E3095"/>
    <w:rsid w:val="00946FE3"/>
    <w:rsid w:val="00A3029C"/>
    <w:rsid w:val="00AB786C"/>
    <w:rsid w:val="00AD019A"/>
    <w:rsid w:val="00BE4A29"/>
    <w:rsid w:val="00C10FE9"/>
    <w:rsid w:val="00C1320B"/>
    <w:rsid w:val="00E6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5:chartTrackingRefBased/>
  <w15:docId w15:val="{534A875A-44E1-4DC2-BE31-35EDBC19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3A58"/>
    <w:rPr>
      <w:sz w:val="24"/>
    </w:rPr>
  </w:style>
  <w:style w:type="paragraph" w:styleId="Heading2">
    <w:name w:val="heading 2"/>
    <w:basedOn w:val="Normal"/>
    <w:next w:val="Normal"/>
    <w:qFormat/>
    <w:rsid w:val="002A3A58"/>
    <w:pPr>
      <w:keepNext/>
      <w:outlineLvl w:val="1"/>
    </w:pPr>
    <w:rPr>
      <w:b/>
      <w:bCs/>
    </w:rPr>
  </w:style>
  <w:style w:type="paragraph" w:styleId="Heading9">
    <w:name w:val="heading 9"/>
    <w:basedOn w:val="Normal"/>
    <w:next w:val="Normal"/>
    <w:qFormat/>
    <w:rsid w:val="002A3A58"/>
    <w:pPr>
      <w:keepNext/>
      <w:ind w:left="1080" w:hanging="720"/>
      <w:outlineLvl w:val="8"/>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A3A58"/>
    <w:pPr>
      <w:tabs>
        <w:tab w:val="center" w:pos="4320"/>
        <w:tab w:val="right" w:pos="8640"/>
      </w:tabs>
    </w:pPr>
  </w:style>
  <w:style w:type="paragraph" w:styleId="BodyText3">
    <w:name w:val="Body Text 3"/>
    <w:basedOn w:val="Normal"/>
    <w:rsid w:val="002A3A58"/>
    <w:rPr>
      <w:b/>
      <w:bCs/>
      <w:sz w:val="20"/>
    </w:rPr>
  </w:style>
  <w:style w:type="paragraph" w:styleId="BodyText">
    <w:name w:val="Body Text"/>
    <w:basedOn w:val="Normal"/>
    <w:rsid w:val="002A3A58"/>
    <w:rPr>
      <w:rFonts w:ascii="Times" w:eastAsia="Times" w:hAnsi="Times"/>
      <w:b/>
    </w:rPr>
  </w:style>
  <w:style w:type="paragraph" w:styleId="BodyText2">
    <w:name w:val="Body Text 2"/>
    <w:basedOn w:val="Normal"/>
    <w:rsid w:val="002A3A58"/>
    <w:rPr>
      <w:sz w:val="22"/>
    </w:rPr>
  </w:style>
  <w:style w:type="paragraph" w:styleId="NormalWeb">
    <w:name w:val="Normal (Web)"/>
    <w:basedOn w:val="Normal"/>
    <w:rsid w:val="002A3A58"/>
    <w:pPr>
      <w:spacing w:before="100" w:beforeAutospacing="1" w:after="100" w:afterAutospacing="1"/>
    </w:pPr>
    <w:rPr>
      <w:szCs w:val="24"/>
    </w:rPr>
  </w:style>
  <w:style w:type="character" w:styleId="Hyperlink">
    <w:name w:val="Hyperlink"/>
    <w:rsid w:val="002A3A58"/>
    <w:rPr>
      <w:color w:val="0000FF"/>
      <w:u w:val="single"/>
    </w:rPr>
  </w:style>
  <w:style w:type="paragraph" w:customStyle="1" w:styleId="Achievement">
    <w:name w:val="Achievement"/>
    <w:basedOn w:val="Normal"/>
    <w:rsid w:val="002A3A58"/>
    <w:pPr>
      <w:numPr>
        <w:ilvl w:val="1"/>
        <w:numId w:val="2"/>
      </w:numPr>
    </w:pPr>
  </w:style>
  <w:style w:type="character" w:customStyle="1" w:styleId="headtext">
    <w:name w:val="headtext"/>
    <w:basedOn w:val="DefaultParagraphFont"/>
    <w:rsid w:val="002A3A58"/>
  </w:style>
  <w:style w:type="character" w:styleId="FollowedHyperlink">
    <w:name w:val="FollowedHyperlink"/>
    <w:rsid w:val="002A3A58"/>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ysata.org/index.php?option=com_content&amp;view=article&amp;id=43" TargetMode="External"/><Relationship Id="rId13" Type="http://schemas.openxmlformats.org/officeDocument/2006/relationships/hyperlink" Target="http://www.p12.nysed.gov/ciai/arts/pubart.html" TargetMode="External"/><Relationship Id="rId18" Type="http://schemas.openxmlformats.org/officeDocument/2006/relationships/hyperlink" Target="http://www.nafme.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12.nysed.gov/guides/arts/" TargetMode="External"/><Relationship Id="rId12" Type="http://schemas.openxmlformats.org/officeDocument/2006/relationships/hyperlink" Target="http://www.p12.nysed.gov/ciai/arts/pubart.html" TargetMode="External"/><Relationship Id="rId17" Type="http://schemas.openxmlformats.org/officeDocument/2006/relationships/hyperlink" Target="http://eservices.nysed.gov/vls/" TargetMode="External"/><Relationship Id="rId2" Type="http://schemas.openxmlformats.org/officeDocument/2006/relationships/styles" Target="styles.xml"/><Relationship Id="rId16" Type="http://schemas.openxmlformats.org/officeDocument/2006/relationships/hyperlink" Target="http://www.kennedy-center.org/education/kcaaen/resources/hom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12.nysed.gov/ciai/arts/pubart.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services.nysed.gov/vl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ysata.org/portfolio-project" TargetMode="External"/><Relationship Id="rId14" Type="http://schemas.openxmlformats.org/officeDocument/2006/relationships/hyperlink" Target="http://www.arteduca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G</vt:lpstr>
    </vt:vector>
  </TitlesOfParts>
  <Company>NYSED</Company>
  <LinksUpToDate>false</LinksUpToDate>
  <CharactersWithSpaces>25071</CharactersWithSpaces>
  <SharedDoc>false</SharedDoc>
  <HLinks>
    <vt:vector size="72" baseType="variant">
      <vt:variant>
        <vt:i4>5111808</vt:i4>
      </vt:variant>
      <vt:variant>
        <vt:i4>33</vt:i4>
      </vt:variant>
      <vt:variant>
        <vt:i4>0</vt:i4>
      </vt:variant>
      <vt:variant>
        <vt:i4>5</vt:i4>
      </vt:variant>
      <vt:variant>
        <vt:lpwstr>http://www.nafme.org/</vt:lpwstr>
      </vt:variant>
      <vt:variant>
        <vt:lpwstr/>
      </vt:variant>
      <vt:variant>
        <vt:i4>2097204</vt:i4>
      </vt:variant>
      <vt:variant>
        <vt:i4>30</vt:i4>
      </vt:variant>
      <vt:variant>
        <vt:i4>0</vt:i4>
      </vt:variant>
      <vt:variant>
        <vt:i4>5</vt:i4>
      </vt:variant>
      <vt:variant>
        <vt:lpwstr>http://eservices.nysed.gov/vls/</vt:lpwstr>
      </vt:variant>
      <vt:variant>
        <vt:lpwstr/>
      </vt:variant>
      <vt:variant>
        <vt:i4>2162802</vt:i4>
      </vt:variant>
      <vt:variant>
        <vt:i4>27</vt:i4>
      </vt:variant>
      <vt:variant>
        <vt:i4>0</vt:i4>
      </vt:variant>
      <vt:variant>
        <vt:i4>5</vt:i4>
      </vt:variant>
      <vt:variant>
        <vt:lpwstr>http://www.kennedy-center.org/education/kcaaen/resources/home.html</vt:lpwstr>
      </vt:variant>
      <vt:variant>
        <vt:lpwstr/>
      </vt:variant>
      <vt:variant>
        <vt:i4>4980807</vt:i4>
      </vt:variant>
      <vt:variant>
        <vt:i4>24</vt:i4>
      </vt:variant>
      <vt:variant>
        <vt:i4>0</vt:i4>
      </vt:variant>
      <vt:variant>
        <vt:i4>5</vt:i4>
      </vt:variant>
      <vt:variant>
        <vt:lpwstr>http://www.arteducators.org/</vt:lpwstr>
      </vt:variant>
      <vt:variant>
        <vt:lpwstr/>
      </vt:variant>
      <vt:variant>
        <vt:i4>8061026</vt:i4>
      </vt:variant>
      <vt:variant>
        <vt:i4>21</vt:i4>
      </vt:variant>
      <vt:variant>
        <vt:i4>0</vt:i4>
      </vt:variant>
      <vt:variant>
        <vt:i4>5</vt:i4>
      </vt:variant>
      <vt:variant>
        <vt:lpwstr>http://www.p12.nysed.gov/ciai/arts/pubart.html</vt:lpwstr>
      </vt:variant>
      <vt:variant>
        <vt:lpwstr/>
      </vt:variant>
      <vt:variant>
        <vt:i4>8061026</vt:i4>
      </vt:variant>
      <vt:variant>
        <vt:i4>18</vt:i4>
      </vt:variant>
      <vt:variant>
        <vt:i4>0</vt:i4>
      </vt:variant>
      <vt:variant>
        <vt:i4>5</vt:i4>
      </vt:variant>
      <vt:variant>
        <vt:lpwstr>http://www.p12.nysed.gov/ciai/arts/pubart.html</vt:lpwstr>
      </vt:variant>
      <vt:variant>
        <vt:lpwstr/>
      </vt:variant>
      <vt:variant>
        <vt:i4>8061026</vt:i4>
      </vt:variant>
      <vt:variant>
        <vt:i4>15</vt:i4>
      </vt:variant>
      <vt:variant>
        <vt:i4>0</vt:i4>
      </vt:variant>
      <vt:variant>
        <vt:i4>5</vt:i4>
      </vt:variant>
      <vt:variant>
        <vt:lpwstr>http://www.p12.nysed.gov/ciai/arts/pubart.html</vt:lpwstr>
      </vt:variant>
      <vt:variant>
        <vt:lpwstr/>
      </vt:variant>
      <vt:variant>
        <vt:i4>2097204</vt:i4>
      </vt:variant>
      <vt:variant>
        <vt:i4>12</vt:i4>
      </vt:variant>
      <vt:variant>
        <vt:i4>0</vt:i4>
      </vt:variant>
      <vt:variant>
        <vt:i4>5</vt:i4>
      </vt:variant>
      <vt:variant>
        <vt:lpwstr>http://eservices.nysed.gov/vls/</vt:lpwstr>
      </vt:variant>
      <vt:variant>
        <vt:lpwstr/>
      </vt:variant>
      <vt:variant>
        <vt:i4>7995452</vt:i4>
      </vt:variant>
      <vt:variant>
        <vt:i4>9</vt:i4>
      </vt:variant>
      <vt:variant>
        <vt:i4>0</vt:i4>
      </vt:variant>
      <vt:variant>
        <vt:i4>5</vt:i4>
      </vt:variant>
      <vt:variant>
        <vt:lpwstr>http://www.nysata.org/portfolio-project</vt:lpwstr>
      </vt:variant>
      <vt:variant>
        <vt:lpwstr/>
      </vt:variant>
      <vt:variant>
        <vt:i4>589863</vt:i4>
      </vt:variant>
      <vt:variant>
        <vt:i4>6</vt:i4>
      </vt:variant>
      <vt:variant>
        <vt:i4>0</vt:i4>
      </vt:variant>
      <vt:variant>
        <vt:i4>5</vt:i4>
      </vt:variant>
      <vt:variant>
        <vt:lpwstr>http://www.nysata.org/index.php?option=com_content&amp;view=article&amp;id=43</vt:lpwstr>
      </vt:variant>
      <vt:variant>
        <vt:lpwstr/>
      </vt:variant>
      <vt:variant>
        <vt:i4>4456522</vt:i4>
      </vt:variant>
      <vt:variant>
        <vt:i4>3</vt:i4>
      </vt:variant>
      <vt:variant>
        <vt:i4>0</vt:i4>
      </vt:variant>
      <vt:variant>
        <vt:i4>5</vt:i4>
      </vt:variant>
      <vt:variant>
        <vt:lpwstr>http://www.p12.nysed.gov/guides/arts/</vt:lpwstr>
      </vt:variant>
      <vt:variant>
        <vt:lpwstr/>
      </vt:variant>
      <vt:variant>
        <vt:i4>7798844</vt:i4>
      </vt:variant>
      <vt:variant>
        <vt:i4>0</vt:i4>
      </vt:variant>
      <vt:variant>
        <vt:i4>0</vt:i4>
      </vt:variant>
      <vt:variant>
        <vt:i4>5</vt:i4>
      </vt:variant>
      <vt:variant>
        <vt:lpwstr>http://www.p12.nysed.gov/ciai/arts/pub/artlearn.pdf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lyolen</dc:creator>
  <cp:keywords/>
  <dc:description/>
  <cp:lastModifiedBy>Amanda Zullo</cp:lastModifiedBy>
  <cp:revision>2</cp:revision>
  <dcterms:created xsi:type="dcterms:W3CDTF">2018-06-28T15:14:00Z</dcterms:created>
  <dcterms:modified xsi:type="dcterms:W3CDTF">2018-06-28T15:14:00Z</dcterms:modified>
</cp:coreProperties>
</file>