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360" w:rsidRPr="004C6360" w:rsidRDefault="00C81F58" w:rsidP="004C6360">
      <w:pPr>
        <w:jc w:val="center"/>
        <w:rPr>
          <w:rFonts w:ascii="Century" w:hAnsi="Century"/>
          <w:sz w:val="110"/>
          <w:szCs w:val="110"/>
        </w:rPr>
      </w:pPr>
      <w:bookmarkStart w:id="0" w:name="_GoBack"/>
      <w:bookmarkEnd w:id="0"/>
      <w:r>
        <w:rPr>
          <w:rFonts w:ascii="Century" w:eastAsia="+mj-ea" w:hAnsi="Century"/>
          <w:sz w:val="110"/>
          <w:szCs w:val="110"/>
        </w:rPr>
        <w:t>C</w:t>
      </w:r>
      <w:r w:rsidR="004C6360" w:rsidRPr="004C6360">
        <w:rPr>
          <w:rFonts w:ascii="Century" w:eastAsia="+mj-ea" w:hAnsi="Century"/>
          <w:sz w:val="110"/>
          <w:szCs w:val="110"/>
        </w:rPr>
        <w:t xml:space="preserve">harter School </w:t>
      </w:r>
      <w:r w:rsidR="004C6360" w:rsidRPr="004C6360">
        <w:rPr>
          <w:rFonts w:ascii="Century" w:eastAsia="+mj-ea" w:hAnsi="Century"/>
          <w:sz w:val="110"/>
          <w:szCs w:val="110"/>
        </w:rPr>
        <w:br/>
        <w:t>Audit Guide</w:t>
      </w:r>
      <w:r w:rsidR="004C6360" w:rsidRPr="004C6360">
        <w:rPr>
          <w:rFonts w:ascii="Century" w:eastAsia="+mj-ea" w:hAnsi="Century"/>
          <w:sz w:val="110"/>
          <w:szCs w:val="110"/>
        </w:rPr>
        <w:br/>
      </w:r>
    </w:p>
    <w:p w:rsidR="004C6360" w:rsidRPr="004C6360" w:rsidRDefault="004C6360" w:rsidP="004C6360">
      <w:pPr>
        <w:jc w:val="center"/>
        <w:rPr>
          <w:rFonts w:cs="Calibri"/>
          <w:sz w:val="52"/>
          <w:szCs w:val="52"/>
        </w:rPr>
      </w:pPr>
    </w:p>
    <w:p w:rsidR="004C6360" w:rsidRPr="004C6360" w:rsidRDefault="004C6360" w:rsidP="004C6360">
      <w:pPr>
        <w:jc w:val="center"/>
        <w:rPr>
          <w:rFonts w:cs="Calibri"/>
          <w:sz w:val="52"/>
          <w:szCs w:val="52"/>
        </w:rPr>
      </w:pPr>
    </w:p>
    <w:p w:rsidR="00283EF0" w:rsidRDefault="009A67DE" w:rsidP="004C6360">
      <w:pPr>
        <w:jc w:val="both"/>
        <w:rPr>
          <w:rFonts w:cs="Calibri"/>
          <w:b/>
        </w:rPr>
      </w:pPr>
      <w:r>
        <w:rPr>
          <w:rFonts w:cs="Calibri"/>
          <w:noProof/>
          <w:color w:val="00FF00"/>
          <w:sz w:val="52"/>
          <w:szCs w:val="52"/>
        </w:rPr>
        <mc:AlternateContent>
          <mc:Choice Requires="wps">
            <w:drawing>
              <wp:anchor distT="0" distB="0" distL="114300" distR="114300" simplePos="0" relativeHeight="251668992" behindDoc="0" locked="0" layoutInCell="1" allowOverlap="1" wp14:anchorId="7821E181" wp14:editId="46D50AA6">
                <wp:simplePos x="0" y="0"/>
                <wp:positionH relativeFrom="column">
                  <wp:posOffset>200025</wp:posOffset>
                </wp:positionH>
                <wp:positionV relativeFrom="paragraph">
                  <wp:posOffset>369570</wp:posOffset>
                </wp:positionV>
                <wp:extent cx="1333500" cy="13106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310640"/>
                        </a:xfrm>
                        <a:prstGeom prst="rect">
                          <a:avLst/>
                        </a:prstGeom>
                        <a:solidFill>
                          <a:srgbClr val="FFFFFF"/>
                        </a:solidFill>
                        <a:ln w="9525">
                          <a:noFill/>
                          <a:miter lim="800000"/>
                          <a:headEnd/>
                          <a:tailEnd/>
                        </a:ln>
                      </wps:spPr>
                      <wps:txbx>
                        <w:txbxContent>
                          <w:p w:rsidR="00286E24" w:rsidRDefault="00286E24" w:rsidP="004C6360">
                            <w:r w:rsidRPr="00F34457">
                              <w:rPr>
                                <w:rFonts w:cs="Calibri"/>
                                <w:noProof/>
                                <w:sz w:val="52"/>
                                <w:szCs w:val="52"/>
                              </w:rPr>
                              <w:drawing>
                                <wp:inline distT="0" distB="0" distL="0" distR="0" wp14:anchorId="50D37D98" wp14:editId="5C860005">
                                  <wp:extent cx="1066800" cy="1066800"/>
                                  <wp:effectExtent l="0" t="0" r="0" b="0"/>
                                  <wp:docPr id="39" name="Picture 39" descr="photo of USNY seal&#10;" title="photo of USN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cain\AppData\Local\Microsoft\Windows\Temporary Internet Files\Content.Outlook\OAFZL0UE\sed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1E181" id="_x0000_t202" coordsize="21600,21600" o:spt="202" path="m,l,21600r21600,l21600,xe">
                <v:stroke joinstyle="miter"/>
                <v:path gradientshapeok="t" o:connecttype="rect"/>
              </v:shapetype>
              <v:shape id="Text Box 2" o:spid="_x0000_s1026" type="#_x0000_t202" style="position:absolute;left:0;text-align:left;margin-left:15.75pt;margin-top:29.1pt;width:105pt;height:103.2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" stroked="f">
                <v:textbox style="mso-fit-shape-to-text:t">
                  <w:txbxContent>
                    <w:p w:rsidR="00286E24" w:rsidRDefault="00286E24" w:rsidP="004C6360">
                      <w:r w:rsidRPr="00F34457">
                        <w:rPr>
                          <w:rFonts w:cs="Calibri"/>
                          <w:noProof/>
                          <w:sz w:val="52"/>
                          <w:szCs w:val="52"/>
                        </w:rPr>
                        <w:drawing>
                          <wp:inline distT="0" distB="0" distL="0" distR="0" wp14:anchorId="50D37D98" wp14:editId="5C860005">
                            <wp:extent cx="1066800" cy="1066800"/>
                            <wp:effectExtent l="0" t="0" r="0" b="0"/>
                            <wp:docPr id="39" name="Picture 39" descr="photo of USNY seal&#10;" title="photo of USN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cain\AppData\Local\Microsoft\Windows\Temporary Internet Files\Content.Outlook\OAFZL0UE\sed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xbxContent>
                </v:textbox>
              </v:shape>
            </w:pict>
          </mc:Fallback>
        </mc:AlternateContent>
      </w:r>
      <w:r>
        <w:rPr>
          <w:rFonts w:cs="Calibri"/>
          <w:noProof/>
          <w:color w:val="00FF00"/>
          <w:sz w:val="52"/>
          <w:szCs w:val="52"/>
        </w:rPr>
        <mc:AlternateContent>
          <mc:Choice Requires="wps">
            <w:drawing>
              <wp:anchor distT="0" distB="0" distL="114300" distR="114300" simplePos="0" relativeHeight="251670016" behindDoc="0" locked="0" layoutInCell="1" allowOverlap="1" wp14:anchorId="760654A6" wp14:editId="6BEA560B">
                <wp:simplePos x="0" y="0"/>
                <wp:positionH relativeFrom="column">
                  <wp:posOffset>1524000</wp:posOffset>
                </wp:positionH>
                <wp:positionV relativeFrom="paragraph">
                  <wp:posOffset>414020</wp:posOffset>
                </wp:positionV>
                <wp:extent cx="19050" cy="1085850"/>
                <wp:effectExtent l="57150" t="19050" r="76200" b="76200"/>
                <wp:wrapNone/>
                <wp:docPr id="37" name="Straight Connector 37" descr="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10858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1C9FBE5" id="Straight Connector 37" o:spid="_x0000_s1026" alt="Straight connector"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0pt,32.6pt" to="121.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" strokecolor="windowText" strokeweight="2pt">
                <v:shadow on="t" color="black" opacity="24903f" origin=",.5" offset="0,.55556mm"/>
                <o:lock v:ext="edit" shapetype="f"/>
              </v:line>
            </w:pict>
          </mc:Fallback>
        </mc:AlternateContent>
      </w:r>
      <w:r>
        <w:rPr>
          <w:rFonts w:cs="Calibri"/>
          <w:noProof/>
          <w:sz w:val="52"/>
          <w:szCs w:val="52"/>
        </w:rPr>
        <mc:AlternateContent>
          <mc:Choice Requires="wps">
            <w:drawing>
              <wp:anchor distT="0" distB="0" distL="114300" distR="114300" simplePos="0" relativeHeight="251667968" behindDoc="0" locked="0" layoutInCell="1" allowOverlap="1" wp14:anchorId="17F3DA03" wp14:editId="00FF5BDE">
                <wp:simplePos x="0" y="0"/>
                <wp:positionH relativeFrom="column">
                  <wp:posOffset>1675765</wp:posOffset>
                </wp:positionH>
                <wp:positionV relativeFrom="paragraph">
                  <wp:posOffset>1297305</wp:posOffset>
                </wp:positionV>
                <wp:extent cx="4391025" cy="411480"/>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11480"/>
                        </a:xfrm>
                        <a:prstGeom prst="rect">
                          <a:avLst/>
                        </a:prstGeom>
                        <a:solidFill>
                          <a:srgbClr val="FFFFFF"/>
                        </a:solidFill>
                        <a:ln w="9525">
                          <a:noFill/>
                          <a:miter lim="800000"/>
                          <a:headEnd/>
                          <a:tailEnd/>
                        </a:ln>
                      </wps:spPr>
                      <wps:txbx>
                        <w:txbxContent>
                          <w:p w:rsidR="00286E24" w:rsidRPr="00F34457" w:rsidRDefault="00286E24" w:rsidP="004C6360">
                            <w:pPr>
                              <w:rPr>
                                <w:rFonts w:ascii="Century" w:hAnsi="Century"/>
                              </w:rPr>
                            </w:pPr>
                            <w:r w:rsidRPr="00F34457">
                              <w:rPr>
                                <w:rFonts w:ascii="Century" w:hAnsi="Century"/>
                              </w:rPr>
                              <w:t>89 Washington Avenue      Albany      New York     12234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3DA03" id="_x0000_s1027" type="#_x0000_t202" style="position:absolute;left:0;text-align:left;margin-left:131.95pt;margin-top:102.15pt;width:345.75pt;height:32.4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" stroked="f">
                <v:textbox style="mso-fit-shape-to-text:t">
                  <w:txbxContent>
                    <w:p w:rsidR="00286E24" w:rsidRPr="00F34457" w:rsidRDefault="00286E24" w:rsidP="004C6360">
                      <w:pPr>
                        <w:rPr>
                          <w:rFonts w:ascii="Century" w:hAnsi="Century"/>
                        </w:rPr>
                      </w:pPr>
                      <w:r w:rsidRPr="00F34457">
                        <w:rPr>
                          <w:rFonts w:ascii="Century" w:hAnsi="Century"/>
                        </w:rPr>
                        <w:t>89 Washington Avenue      Albany      New York     12234</w:t>
                      </w:r>
                    </w:p>
                  </w:txbxContent>
                </v:textbox>
              </v:shape>
            </w:pict>
          </mc:Fallback>
        </mc:AlternateContent>
      </w:r>
      <w:r>
        <w:rPr>
          <w:rFonts w:cs="Calibri"/>
          <w:noProof/>
          <w:sz w:val="52"/>
          <w:szCs w:val="52"/>
        </w:rPr>
        <mc:AlternateContent>
          <mc:Choice Requires="wps">
            <w:drawing>
              <wp:anchor distT="0" distB="0" distL="114299" distR="114299" simplePos="0" relativeHeight="251672064" behindDoc="0" locked="0" layoutInCell="1" allowOverlap="1" wp14:anchorId="5F73FEA8" wp14:editId="7FFD56E9">
                <wp:simplePos x="0" y="0"/>
                <wp:positionH relativeFrom="column">
                  <wp:posOffset>3371849</wp:posOffset>
                </wp:positionH>
                <wp:positionV relativeFrom="paragraph">
                  <wp:posOffset>1330960</wp:posOffset>
                </wp:positionV>
                <wp:extent cx="0" cy="185420"/>
                <wp:effectExtent l="0" t="0" r="19050" b="24130"/>
                <wp:wrapNone/>
                <wp:docPr id="46" name="Straight Connector 46" descr="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4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087A7F3" id="Straight Connector 46" o:spid="_x0000_s1026" alt="straight connector"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5.5pt,104.8pt" to="265.5pt,1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">
                <o:lock v:ext="edit" shapetype="f"/>
              </v:line>
            </w:pict>
          </mc:Fallback>
        </mc:AlternateContent>
      </w:r>
      <w:r>
        <w:rPr>
          <w:rFonts w:cs="Calibri"/>
          <w:noProof/>
          <w:sz w:val="52"/>
          <w:szCs w:val="52"/>
        </w:rPr>
        <mc:AlternateContent>
          <mc:Choice Requires="wps">
            <w:drawing>
              <wp:anchor distT="0" distB="0" distL="114299" distR="114299" simplePos="0" relativeHeight="251673088" behindDoc="0" locked="0" layoutInCell="1" allowOverlap="1" wp14:anchorId="34FC12D2" wp14:editId="456AC49A">
                <wp:simplePos x="0" y="0"/>
                <wp:positionH relativeFrom="column">
                  <wp:posOffset>4067174</wp:posOffset>
                </wp:positionH>
                <wp:positionV relativeFrom="paragraph">
                  <wp:posOffset>1345565</wp:posOffset>
                </wp:positionV>
                <wp:extent cx="0" cy="185420"/>
                <wp:effectExtent l="0" t="0" r="19050" b="24130"/>
                <wp:wrapNone/>
                <wp:docPr id="48" name="Straight Connector 48" descr="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4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096DFA0" id="Straight Connector 48" o:spid="_x0000_s1026" alt="straight connector"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0.25pt,105.95pt" to="320.25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">
                <o:lock v:ext="edit" shapetype="f"/>
              </v:line>
            </w:pict>
          </mc:Fallback>
        </mc:AlternateContent>
      </w:r>
      <w:r>
        <w:rPr>
          <w:rFonts w:cs="Calibri"/>
          <w:noProof/>
          <w:sz w:val="52"/>
          <w:szCs w:val="52"/>
        </w:rPr>
        <mc:AlternateContent>
          <mc:Choice Requires="wps">
            <w:drawing>
              <wp:anchor distT="0" distB="0" distL="114299" distR="114299" simplePos="0" relativeHeight="251674112" behindDoc="0" locked="0" layoutInCell="1" allowOverlap="1" wp14:anchorId="2C051845" wp14:editId="5A80DE1D">
                <wp:simplePos x="0" y="0"/>
                <wp:positionH relativeFrom="column">
                  <wp:posOffset>4972049</wp:posOffset>
                </wp:positionH>
                <wp:positionV relativeFrom="paragraph">
                  <wp:posOffset>1345565</wp:posOffset>
                </wp:positionV>
                <wp:extent cx="0" cy="185420"/>
                <wp:effectExtent l="0" t="0" r="19050" b="24130"/>
                <wp:wrapNone/>
                <wp:docPr id="50" name="Straight Connector 50" descr="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4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2C20E9F" id="Straight Connector 50" o:spid="_x0000_s1026" alt="straight connector"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1.5pt,105.95pt" to="391.5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">
                <o:lock v:ext="edit" shapetype="f"/>
              </v:line>
            </w:pict>
          </mc:Fallback>
        </mc:AlternateContent>
      </w:r>
      <w:r>
        <w:rPr>
          <w:rFonts w:cs="Calibri"/>
          <w:noProof/>
          <w:color w:val="00FF00"/>
          <w:sz w:val="52"/>
          <w:szCs w:val="52"/>
        </w:rPr>
        <mc:AlternateContent>
          <mc:Choice Requires="wps">
            <w:drawing>
              <wp:anchor distT="0" distB="0" distL="114300" distR="114300" simplePos="0" relativeHeight="251671040" behindDoc="0" locked="0" layoutInCell="1" allowOverlap="1" wp14:anchorId="1CD5F094" wp14:editId="567B22C6">
                <wp:simplePos x="0" y="0"/>
                <wp:positionH relativeFrom="column">
                  <wp:posOffset>1676400</wp:posOffset>
                </wp:positionH>
                <wp:positionV relativeFrom="paragraph">
                  <wp:posOffset>394970</wp:posOffset>
                </wp:positionV>
                <wp:extent cx="4514850" cy="946150"/>
                <wp:effectExtent l="0" t="0" r="0" b="0"/>
                <wp:wrapNone/>
                <wp:docPr id="38" name="Text Box 2" descr="New York State Education Depart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946150"/>
                        </a:xfrm>
                        <a:prstGeom prst="rect">
                          <a:avLst/>
                        </a:prstGeom>
                        <a:solidFill>
                          <a:srgbClr val="FFFFFF"/>
                        </a:solidFill>
                        <a:ln w="9525">
                          <a:noFill/>
                          <a:miter lim="800000"/>
                          <a:headEnd/>
                          <a:tailEnd/>
                        </a:ln>
                      </wps:spPr>
                      <wps:txbx>
                        <w:txbxContent>
                          <w:p w:rsidR="00286E24" w:rsidRPr="00F34457" w:rsidRDefault="00286E24" w:rsidP="004C6360">
                            <w:pPr>
                              <w:spacing w:after="0" w:line="240" w:lineRule="auto"/>
                              <w:rPr>
                                <w:rFonts w:ascii="Century" w:hAnsi="Century"/>
                                <w:sz w:val="56"/>
                                <w:szCs w:val="64"/>
                              </w:rPr>
                            </w:pPr>
                            <w:r w:rsidRPr="00F34457">
                              <w:rPr>
                                <w:rFonts w:ascii="Century" w:hAnsi="Century"/>
                                <w:sz w:val="56"/>
                                <w:szCs w:val="64"/>
                              </w:rPr>
                              <w:t>New York State</w:t>
                            </w:r>
                          </w:p>
                          <w:p w:rsidR="00286E24" w:rsidRPr="00F34457" w:rsidRDefault="00286E24" w:rsidP="004C6360">
                            <w:pPr>
                              <w:spacing w:after="0" w:line="240" w:lineRule="auto"/>
                              <w:rPr>
                                <w:rFonts w:ascii="Century" w:hAnsi="Century"/>
                                <w:sz w:val="56"/>
                                <w:szCs w:val="64"/>
                              </w:rPr>
                            </w:pPr>
                            <w:r w:rsidRPr="00F34457">
                              <w:rPr>
                                <w:rFonts w:ascii="Century" w:hAnsi="Century"/>
                                <w:sz w:val="56"/>
                                <w:szCs w:val="64"/>
                              </w:rPr>
                              <w:t>Education Department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5F094" id="_x0000_s1028" type="#_x0000_t202" alt="New York State Education Department" style="position:absolute;left:0;text-align:left;margin-left:132pt;margin-top:31.1pt;width:355.5pt;height:7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" stroked="f">
                <v:textbox style="mso-fit-shape-to-text:t">
                  <w:txbxContent>
                    <w:p w:rsidR="00286E24" w:rsidRPr="00F34457" w:rsidRDefault="00286E24" w:rsidP="004C6360">
                      <w:pPr>
                        <w:spacing w:after="0" w:line="240" w:lineRule="auto"/>
                        <w:rPr>
                          <w:rFonts w:ascii="Century" w:hAnsi="Century"/>
                          <w:sz w:val="56"/>
                          <w:szCs w:val="64"/>
                        </w:rPr>
                      </w:pPr>
                      <w:r w:rsidRPr="00F34457">
                        <w:rPr>
                          <w:rFonts w:ascii="Century" w:hAnsi="Century"/>
                          <w:sz w:val="56"/>
                          <w:szCs w:val="64"/>
                        </w:rPr>
                        <w:t>New York State</w:t>
                      </w:r>
                    </w:p>
                    <w:p w:rsidR="00286E24" w:rsidRPr="00F34457" w:rsidRDefault="00286E24" w:rsidP="004C6360">
                      <w:pPr>
                        <w:spacing w:after="0" w:line="240" w:lineRule="auto"/>
                        <w:rPr>
                          <w:rFonts w:ascii="Century" w:hAnsi="Century"/>
                          <w:sz w:val="56"/>
                          <w:szCs w:val="64"/>
                        </w:rPr>
                      </w:pPr>
                      <w:r w:rsidRPr="00F34457">
                        <w:rPr>
                          <w:rFonts w:ascii="Century" w:hAnsi="Century"/>
                          <w:sz w:val="56"/>
                          <w:szCs w:val="64"/>
                        </w:rPr>
                        <w:t>Education Department</w:t>
                      </w:r>
                    </w:p>
                  </w:txbxContent>
                </v:textbox>
              </v:shape>
            </w:pict>
          </mc:Fallback>
        </mc:AlternateContent>
      </w:r>
    </w:p>
    <w:p w:rsidR="00283EF0" w:rsidRPr="00283EF0" w:rsidRDefault="00283EF0" w:rsidP="00283EF0">
      <w:pPr>
        <w:rPr>
          <w:rFonts w:cs="Calibri"/>
        </w:rPr>
      </w:pPr>
    </w:p>
    <w:p w:rsidR="00283EF0" w:rsidRPr="00283EF0" w:rsidRDefault="00283EF0" w:rsidP="00283EF0">
      <w:pPr>
        <w:rPr>
          <w:rFonts w:cs="Calibri"/>
        </w:rPr>
      </w:pPr>
    </w:p>
    <w:p w:rsidR="00283EF0" w:rsidRPr="00283EF0" w:rsidRDefault="00283EF0" w:rsidP="00283EF0">
      <w:pPr>
        <w:rPr>
          <w:rFonts w:cs="Calibri"/>
        </w:rPr>
      </w:pPr>
    </w:p>
    <w:p w:rsidR="00283EF0" w:rsidRPr="00283EF0" w:rsidRDefault="00283EF0" w:rsidP="00283EF0">
      <w:pPr>
        <w:rPr>
          <w:rFonts w:cs="Calibri"/>
        </w:rPr>
      </w:pPr>
    </w:p>
    <w:p w:rsidR="00283EF0" w:rsidRPr="00283EF0" w:rsidRDefault="00283EF0" w:rsidP="00283EF0">
      <w:pPr>
        <w:rPr>
          <w:rFonts w:cs="Calibri"/>
        </w:rPr>
      </w:pPr>
    </w:p>
    <w:p w:rsidR="00283EF0" w:rsidRPr="00283EF0" w:rsidRDefault="00283EF0" w:rsidP="00283EF0">
      <w:pPr>
        <w:rPr>
          <w:rFonts w:cs="Calibri"/>
        </w:rPr>
      </w:pPr>
    </w:p>
    <w:p w:rsidR="00283EF0" w:rsidRDefault="00283EF0" w:rsidP="00283EF0">
      <w:pPr>
        <w:rPr>
          <w:rFonts w:cs="Calibri"/>
        </w:rPr>
      </w:pPr>
    </w:p>
    <w:p w:rsidR="00283EF0" w:rsidRDefault="00283EF0" w:rsidP="00283EF0">
      <w:pPr>
        <w:ind w:firstLine="720"/>
        <w:rPr>
          <w:rFonts w:cs="Calibri"/>
        </w:rPr>
      </w:pPr>
    </w:p>
    <w:p w:rsidR="00526F9A" w:rsidRDefault="00526F9A" w:rsidP="00283EF0">
      <w:pPr>
        <w:ind w:firstLine="720"/>
        <w:rPr>
          <w:rFonts w:cs="Calibri"/>
        </w:rPr>
      </w:pPr>
    </w:p>
    <w:p w:rsidR="00283EF0" w:rsidRDefault="0084109B" w:rsidP="0084109B">
      <w:pPr>
        <w:tabs>
          <w:tab w:val="decimal" w:pos="9270"/>
        </w:tabs>
        <w:ind w:firstLine="720"/>
        <w:rPr>
          <w:rFonts w:cs="Calibri"/>
        </w:rPr>
      </w:pPr>
      <w:r>
        <w:rPr>
          <w:rFonts w:cs="Calibri"/>
        </w:rPr>
        <w:tab/>
      </w:r>
      <w:r w:rsidR="00C81F58">
        <w:rPr>
          <w:rFonts w:cs="Calibri"/>
        </w:rPr>
        <w:t xml:space="preserve">July </w:t>
      </w:r>
      <w:r w:rsidR="00D77A9B">
        <w:rPr>
          <w:rFonts w:cs="Calibri"/>
        </w:rPr>
        <w:t>201</w:t>
      </w:r>
      <w:r w:rsidR="00C81F58">
        <w:rPr>
          <w:rFonts w:cs="Calibri"/>
        </w:rPr>
        <w:t>8</w:t>
      </w:r>
    </w:p>
    <w:p w:rsidR="004C6360" w:rsidRPr="00283EF0" w:rsidRDefault="004C6360" w:rsidP="00283EF0">
      <w:pPr>
        <w:rPr>
          <w:rFonts w:cs="Calibri"/>
        </w:rPr>
        <w:sectPr w:rsidR="004C6360" w:rsidRPr="00283EF0" w:rsidSect="0086708E">
          <w:headerReference w:type="default" r:id="rId9"/>
          <w:footerReference w:type="first" r:id="rId10"/>
          <w:pgSz w:w="12240" w:h="15840" w:code="1"/>
          <w:pgMar w:top="1440" w:right="1440" w:bottom="1440" w:left="1440" w:header="720" w:footer="0" w:gutter="0"/>
          <w:pgBorders w:display="firstPage" w:offsetFrom="page">
            <w:top w:val="single" w:sz="4" w:space="24" w:color="auto"/>
            <w:left w:val="single" w:sz="4" w:space="24" w:color="auto"/>
            <w:bottom w:val="single" w:sz="4" w:space="24" w:color="auto"/>
            <w:right w:val="single" w:sz="4" w:space="24" w:color="auto"/>
          </w:pgBorders>
          <w:pgNumType w:start="4"/>
          <w:cols w:space="720"/>
          <w:titlePg/>
          <w:docGrid w:linePitch="360"/>
        </w:sectPr>
      </w:pPr>
    </w:p>
    <w:p w:rsidR="000C2476" w:rsidRPr="00785618" w:rsidRDefault="000C2476" w:rsidP="00785618">
      <w:pPr>
        <w:pStyle w:val="Heading1"/>
        <w:jc w:val="center"/>
        <w:rPr>
          <w:sz w:val="28"/>
          <w:szCs w:val="28"/>
        </w:rPr>
      </w:pPr>
      <w:r w:rsidRPr="00785618">
        <w:rPr>
          <w:sz w:val="28"/>
          <w:szCs w:val="28"/>
        </w:rPr>
        <w:lastRenderedPageBreak/>
        <w:t>TABLE OF CONTENTS</w:t>
      </w:r>
    </w:p>
    <w:p w:rsidR="000C2476" w:rsidRDefault="000C2476" w:rsidP="008213CD">
      <w:pPr>
        <w:keepNext/>
        <w:suppressAutoHyphens/>
        <w:spacing w:after="0" w:line="240" w:lineRule="auto"/>
        <w:jc w:val="both"/>
        <w:outlineLvl w:val="2"/>
        <w:rPr>
          <w:rFonts w:cs="Calibri"/>
        </w:rPr>
      </w:pPr>
    </w:p>
    <w:p w:rsidR="000C2476" w:rsidRDefault="000C2476" w:rsidP="00650425">
      <w:pPr>
        <w:keepNext/>
        <w:tabs>
          <w:tab w:val="decimal" w:pos="9720"/>
        </w:tabs>
        <w:suppressAutoHyphens/>
        <w:spacing w:after="0" w:line="240" w:lineRule="auto"/>
        <w:jc w:val="both"/>
        <w:outlineLvl w:val="2"/>
        <w:rPr>
          <w:rFonts w:cs="Calibri"/>
        </w:rPr>
      </w:pPr>
      <w:r>
        <w:rPr>
          <w:rFonts w:cs="Calibri"/>
        </w:rPr>
        <w:tab/>
      </w:r>
      <w:r>
        <w:rPr>
          <w:rFonts w:cs="Calibri"/>
          <w:b/>
          <w:u w:val="single"/>
        </w:rPr>
        <w:t>Page #</w:t>
      </w:r>
    </w:p>
    <w:p w:rsidR="000C2476" w:rsidRDefault="000C2476" w:rsidP="00650425">
      <w:pPr>
        <w:keepNext/>
        <w:tabs>
          <w:tab w:val="decimal" w:pos="9720"/>
        </w:tabs>
        <w:suppressAutoHyphens/>
        <w:spacing w:after="0" w:line="240" w:lineRule="auto"/>
        <w:jc w:val="both"/>
        <w:outlineLvl w:val="2"/>
        <w:rPr>
          <w:rFonts w:cs="Calibri"/>
        </w:rPr>
      </w:pPr>
    </w:p>
    <w:p w:rsidR="000C2476" w:rsidRPr="00650425" w:rsidRDefault="000C2476" w:rsidP="00650425">
      <w:pPr>
        <w:keepNext/>
        <w:tabs>
          <w:tab w:val="decimal" w:pos="9720"/>
        </w:tabs>
        <w:suppressAutoHyphens/>
        <w:spacing w:after="0" w:line="240" w:lineRule="auto"/>
        <w:jc w:val="both"/>
        <w:outlineLvl w:val="2"/>
        <w:rPr>
          <w:rFonts w:cs="Calibri"/>
          <w:b/>
        </w:rPr>
      </w:pPr>
      <w:r w:rsidRPr="00650425">
        <w:rPr>
          <w:rFonts w:cs="Calibri"/>
          <w:b/>
        </w:rPr>
        <w:t>I</w:t>
      </w:r>
      <w:r w:rsidR="005165DC">
        <w:rPr>
          <w:rFonts w:cs="Calibri"/>
          <w:b/>
        </w:rPr>
        <w:t>NTRODUCTION</w:t>
      </w:r>
      <w:r w:rsidR="005165DC">
        <w:rPr>
          <w:rFonts w:cs="Calibri"/>
          <w:b/>
        </w:rPr>
        <w:tab/>
      </w:r>
      <w:r w:rsidR="004A6C71">
        <w:rPr>
          <w:rFonts w:cs="Calibri"/>
          <w:b/>
        </w:rPr>
        <w:t>1</w:t>
      </w:r>
    </w:p>
    <w:p w:rsidR="000C2476" w:rsidRDefault="000C2476" w:rsidP="00650425">
      <w:pPr>
        <w:keepNext/>
        <w:tabs>
          <w:tab w:val="decimal" w:pos="9720"/>
        </w:tabs>
        <w:suppressAutoHyphens/>
        <w:spacing w:after="0" w:line="240" w:lineRule="auto"/>
        <w:jc w:val="both"/>
        <w:outlineLvl w:val="2"/>
        <w:rPr>
          <w:rFonts w:cs="Calibri"/>
        </w:rPr>
      </w:pPr>
    </w:p>
    <w:p w:rsidR="000C2476" w:rsidRPr="00650425" w:rsidRDefault="000C2476" w:rsidP="00650425">
      <w:pPr>
        <w:keepNext/>
        <w:tabs>
          <w:tab w:val="decimal" w:pos="9720"/>
        </w:tabs>
        <w:suppressAutoHyphens/>
        <w:spacing w:after="0" w:line="240" w:lineRule="auto"/>
        <w:jc w:val="both"/>
        <w:outlineLvl w:val="2"/>
        <w:rPr>
          <w:rFonts w:cs="Calibri"/>
          <w:b/>
        </w:rPr>
      </w:pPr>
      <w:r>
        <w:rPr>
          <w:rFonts w:cs="Calibri"/>
          <w:b/>
        </w:rPr>
        <w:t>ABOUT THE GUIDE</w:t>
      </w:r>
      <w:r w:rsidR="005165DC">
        <w:rPr>
          <w:rFonts w:cs="Calibri"/>
          <w:b/>
        </w:rPr>
        <w:tab/>
      </w:r>
      <w:r w:rsidR="004A6C71">
        <w:rPr>
          <w:rFonts w:cs="Calibri"/>
          <w:b/>
        </w:rPr>
        <w:t>1</w:t>
      </w:r>
    </w:p>
    <w:p w:rsidR="000C2476" w:rsidRDefault="000C2476" w:rsidP="00650425">
      <w:pPr>
        <w:keepNext/>
        <w:tabs>
          <w:tab w:val="decimal" w:pos="9720"/>
        </w:tabs>
        <w:suppressAutoHyphens/>
        <w:spacing w:after="0" w:line="240" w:lineRule="auto"/>
        <w:jc w:val="both"/>
        <w:outlineLvl w:val="2"/>
        <w:rPr>
          <w:rFonts w:cs="Calibri"/>
        </w:rPr>
      </w:pPr>
    </w:p>
    <w:p w:rsidR="000C2476" w:rsidRPr="00650425" w:rsidRDefault="000C2476" w:rsidP="00650425">
      <w:pPr>
        <w:keepNext/>
        <w:tabs>
          <w:tab w:val="decimal" w:pos="9720"/>
        </w:tabs>
        <w:suppressAutoHyphens/>
        <w:spacing w:after="0" w:line="240" w:lineRule="auto"/>
        <w:jc w:val="both"/>
        <w:outlineLvl w:val="2"/>
        <w:rPr>
          <w:rFonts w:cs="Calibri"/>
          <w:b/>
        </w:rPr>
      </w:pPr>
      <w:r>
        <w:rPr>
          <w:rFonts w:cs="Calibri"/>
          <w:b/>
        </w:rPr>
        <w:t>AUTHORITATIVE NATURE</w:t>
      </w:r>
      <w:r w:rsidR="005165DC">
        <w:rPr>
          <w:rFonts w:cs="Calibri"/>
          <w:b/>
        </w:rPr>
        <w:tab/>
      </w:r>
      <w:r w:rsidR="004A6C71">
        <w:rPr>
          <w:rFonts w:cs="Calibri"/>
          <w:b/>
        </w:rPr>
        <w:t>2</w:t>
      </w:r>
    </w:p>
    <w:p w:rsidR="000C2476" w:rsidRDefault="000C2476" w:rsidP="00650425">
      <w:pPr>
        <w:keepNext/>
        <w:tabs>
          <w:tab w:val="decimal" w:pos="9720"/>
        </w:tabs>
        <w:suppressAutoHyphens/>
        <w:spacing w:after="0" w:line="240" w:lineRule="auto"/>
        <w:jc w:val="both"/>
        <w:outlineLvl w:val="2"/>
        <w:rPr>
          <w:rFonts w:cs="Calibri"/>
        </w:rPr>
      </w:pPr>
    </w:p>
    <w:p w:rsidR="000C2476" w:rsidRPr="00650425" w:rsidRDefault="000C2476" w:rsidP="00650425">
      <w:pPr>
        <w:keepNext/>
        <w:tabs>
          <w:tab w:val="decimal" w:pos="9720"/>
        </w:tabs>
        <w:suppressAutoHyphens/>
        <w:spacing w:after="0" w:line="240" w:lineRule="auto"/>
        <w:jc w:val="both"/>
        <w:outlineLvl w:val="2"/>
        <w:rPr>
          <w:rFonts w:cs="Calibri"/>
          <w:b/>
        </w:rPr>
      </w:pPr>
      <w:r>
        <w:rPr>
          <w:rFonts w:cs="Calibri"/>
          <w:b/>
        </w:rPr>
        <w:t>BACKGROUND</w:t>
      </w:r>
      <w:r w:rsidR="005165DC">
        <w:rPr>
          <w:rFonts w:cs="Calibri"/>
          <w:b/>
        </w:rPr>
        <w:tab/>
      </w:r>
      <w:r w:rsidR="004A6C71">
        <w:rPr>
          <w:rFonts w:cs="Calibri"/>
          <w:b/>
        </w:rPr>
        <w:t>2</w:t>
      </w:r>
    </w:p>
    <w:p w:rsidR="000C2476" w:rsidRDefault="000C2476" w:rsidP="00650425">
      <w:pPr>
        <w:keepNext/>
        <w:tabs>
          <w:tab w:val="decimal" w:pos="9720"/>
        </w:tabs>
        <w:suppressAutoHyphens/>
        <w:spacing w:after="0" w:line="240" w:lineRule="auto"/>
        <w:jc w:val="both"/>
        <w:outlineLvl w:val="2"/>
        <w:rPr>
          <w:rFonts w:cs="Calibri"/>
        </w:rPr>
      </w:pPr>
    </w:p>
    <w:p w:rsidR="000C2476" w:rsidRDefault="000C2476" w:rsidP="00650425">
      <w:pPr>
        <w:keepNext/>
        <w:tabs>
          <w:tab w:val="decimal" w:pos="9720"/>
        </w:tabs>
        <w:suppressAutoHyphens/>
        <w:spacing w:after="0" w:line="240" w:lineRule="auto"/>
        <w:jc w:val="both"/>
        <w:outlineLvl w:val="2"/>
        <w:rPr>
          <w:rFonts w:cs="Calibri"/>
          <w:b/>
        </w:rPr>
      </w:pPr>
      <w:r w:rsidRPr="00650425">
        <w:rPr>
          <w:rFonts w:cs="Calibri"/>
          <w:b/>
        </w:rPr>
        <w:t>S</w:t>
      </w:r>
      <w:r>
        <w:rPr>
          <w:rFonts w:cs="Calibri"/>
          <w:b/>
        </w:rPr>
        <w:t xml:space="preserve">ECTION </w:t>
      </w:r>
      <w:r w:rsidRPr="00650425">
        <w:rPr>
          <w:rFonts w:cs="Calibri"/>
          <w:b/>
        </w:rPr>
        <w:t xml:space="preserve">1: </w:t>
      </w:r>
      <w:r>
        <w:rPr>
          <w:rFonts w:cs="Calibri"/>
          <w:b/>
        </w:rPr>
        <w:t>Audit Requirements and Deadlines</w:t>
      </w:r>
      <w:r w:rsidR="005165DC">
        <w:rPr>
          <w:rFonts w:cs="Calibri"/>
          <w:b/>
        </w:rPr>
        <w:tab/>
      </w:r>
      <w:r w:rsidR="004A6C71">
        <w:rPr>
          <w:rFonts w:cs="Calibri"/>
          <w:b/>
        </w:rPr>
        <w:t>2</w:t>
      </w:r>
    </w:p>
    <w:p w:rsidR="000C2476" w:rsidRDefault="000C2476" w:rsidP="00650425">
      <w:pPr>
        <w:keepNext/>
        <w:tabs>
          <w:tab w:val="decimal" w:pos="9720"/>
        </w:tabs>
        <w:suppressAutoHyphens/>
        <w:spacing w:after="0" w:line="240" w:lineRule="auto"/>
        <w:jc w:val="both"/>
        <w:outlineLvl w:val="2"/>
        <w:rPr>
          <w:rFonts w:cs="Calibri"/>
          <w:b/>
        </w:rPr>
      </w:pPr>
    </w:p>
    <w:p w:rsidR="000C2476" w:rsidRDefault="000C2476" w:rsidP="00650425">
      <w:pPr>
        <w:keepNext/>
        <w:tabs>
          <w:tab w:val="decimal" w:pos="9720"/>
        </w:tabs>
        <w:suppressAutoHyphens/>
        <w:spacing w:after="0" w:line="240" w:lineRule="auto"/>
        <w:jc w:val="both"/>
        <w:outlineLvl w:val="2"/>
        <w:rPr>
          <w:rFonts w:cs="Calibri"/>
          <w:b/>
        </w:rPr>
      </w:pPr>
      <w:r>
        <w:rPr>
          <w:rFonts w:cs="Calibri"/>
          <w:b/>
        </w:rPr>
        <w:t>SECTION 2: Auditor Requirem</w:t>
      </w:r>
      <w:r w:rsidR="005165DC">
        <w:rPr>
          <w:rFonts w:cs="Calibri"/>
          <w:b/>
        </w:rPr>
        <w:t>ents</w:t>
      </w:r>
      <w:r w:rsidR="005165DC">
        <w:rPr>
          <w:rFonts w:cs="Calibri"/>
          <w:b/>
        </w:rPr>
        <w:tab/>
      </w:r>
      <w:r w:rsidR="004A6C71">
        <w:rPr>
          <w:rFonts w:cs="Calibri"/>
          <w:b/>
        </w:rPr>
        <w:t>2</w:t>
      </w:r>
    </w:p>
    <w:p w:rsidR="000C2476"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t>Independence</w:t>
      </w:r>
      <w:r>
        <w:rPr>
          <w:rFonts w:cs="Calibri"/>
          <w:b/>
        </w:rPr>
        <w:tab/>
      </w:r>
      <w:r w:rsidR="004A6C71">
        <w:rPr>
          <w:rFonts w:cs="Calibri"/>
          <w:b/>
        </w:rPr>
        <w:t>3</w:t>
      </w:r>
    </w:p>
    <w:p w:rsidR="000C2476" w:rsidRDefault="000C2476" w:rsidP="00EB1DCB">
      <w:pPr>
        <w:keepNext/>
        <w:tabs>
          <w:tab w:val="left" w:pos="1440"/>
          <w:tab w:val="decimal" w:pos="9720"/>
        </w:tabs>
        <w:suppressAutoHyphens/>
        <w:spacing w:after="0" w:line="240" w:lineRule="auto"/>
        <w:jc w:val="both"/>
        <w:outlineLvl w:val="2"/>
        <w:rPr>
          <w:rFonts w:cs="Calibri"/>
          <w:b/>
        </w:rPr>
      </w:pPr>
      <w:r>
        <w:rPr>
          <w:rFonts w:cs="Calibri"/>
          <w:b/>
        </w:rPr>
        <w:tab/>
        <w:t>Continuin</w:t>
      </w:r>
      <w:r w:rsidR="005165DC">
        <w:rPr>
          <w:rFonts w:cs="Calibri"/>
          <w:b/>
        </w:rPr>
        <w:t>g Professional Education (CPE)</w:t>
      </w:r>
      <w:r w:rsidR="005165DC">
        <w:rPr>
          <w:rFonts w:cs="Calibri"/>
          <w:b/>
        </w:rPr>
        <w:tab/>
      </w:r>
      <w:r w:rsidR="004A6C71">
        <w:rPr>
          <w:rFonts w:cs="Calibri"/>
          <w:b/>
        </w:rPr>
        <w:t>3</w:t>
      </w:r>
    </w:p>
    <w:p w:rsidR="000C2476"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t>Peer Review</w:t>
      </w:r>
      <w:r>
        <w:rPr>
          <w:rFonts w:cs="Calibri"/>
          <w:b/>
        </w:rPr>
        <w:tab/>
      </w:r>
      <w:r w:rsidR="004A6C71">
        <w:rPr>
          <w:rFonts w:cs="Calibri"/>
          <w:b/>
        </w:rPr>
        <w:t>4</w:t>
      </w:r>
    </w:p>
    <w:p w:rsidR="000C2476" w:rsidRDefault="000C2476" w:rsidP="00EB1DCB">
      <w:pPr>
        <w:keepNext/>
        <w:tabs>
          <w:tab w:val="left" w:pos="720"/>
          <w:tab w:val="decimal" w:pos="9720"/>
        </w:tabs>
        <w:suppressAutoHyphens/>
        <w:spacing w:after="0" w:line="240" w:lineRule="auto"/>
        <w:jc w:val="both"/>
        <w:outlineLvl w:val="2"/>
        <w:rPr>
          <w:rFonts w:cs="Calibri"/>
          <w:b/>
        </w:rPr>
      </w:pPr>
    </w:p>
    <w:p w:rsidR="000C2476" w:rsidRDefault="000C2476" w:rsidP="00650425">
      <w:pPr>
        <w:keepNext/>
        <w:tabs>
          <w:tab w:val="decimal" w:pos="9720"/>
        </w:tabs>
        <w:suppressAutoHyphens/>
        <w:spacing w:after="0" w:line="240" w:lineRule="auto"/>
        <w:jc w:val="both"/>
        <w:outlineLvl w:val="2"/>
        <w:rPr>
          <w:rFonts w:cs="Calibri"/>
          <w:b/>
        </w:rPr>
      </w:pPr>
      <w:r>
        <w:rPr>
          <w:rFonts w:cs="Calibri"/>
          <w:b/>
        </w:rPr>
        <w:t>SECTION 3:</w:t>
      </w:r>
      <w:r w:rsidR="005165DC">
        <w:rPr>
          <w:rFonts w:cs="Calibri"/>
          <w:b/>
        </w:rPr>
        <w:t xml:space="preserve"> Initial Statement of Controls</w:t>
      </w:r>
      <w:r w:rsidR="005165DC">
        <w:rPr>
          <w:rFonts w:cs="Calibri"/>
          <w:b/>
        </w:rPr>
        <w:tab/>
      </w:r>
      <w:r w:rsidR="004A6C71">
        <w:rPr>
          <w:rFonts w:cs="Calibri"/>
          <w:b/>
        </w:rPr>
        <w:t>4</w:t>
      </w:r>
    </w:p>
    <w:p w:rsidR="000C2476" w:rsidRDefault="000C2476" w:rsidP="00650425">
      <w:pPr>
        <w:keepNext/>
        <w:tabs>
          <w:tab w:val="decimal" w:pos="9720"/>
        </w:tabs>
        <w:suppressAutoHyphens/>
        <w:spacing w:after="0" w:line="240" w:lineRule="auto"/>
        <w:jc w:val="both"/>
        <w:outlineLvl w:val="2"/>
        <w:rPr>
          <w:rFonts w:cs="Calibri"/>
          <w:b/>
        </w:rPr>
      </w:pPr>
    </w:p>
    <w:p w:rsidR="000C2476" w:rsidRDefault="000C2476" w:rsidP="00B458D8">
      <w:pPr>
        <w:keepNext/>
        <w:tabs>
          <w:tab w:val="decimal" w:pos="9720"/>
        </w:tabs>
        <w:suppressAutoHyphens/>
        <w:spacing w:after="0" w:line="240" w:lineRule="auto"/>
        <w:jc w:val="both"/>
        <w:outlineLvl w:val="2"/>
        <w:rPr>
          <w:rFonts w:cs="Calibri"/>
          <w:b/>
        </w:rPr>
      </w:pPr>
      <w:r>
        <w:rPr>
          <w:rFonts w:cs="Calibri"/>
          <w:b/>
        </w:rPr>
        <w:t>SECTION 4: Auditing Chart</w:t>
      </w:r>
      <w:r w:rsidR="005165DC">
        <w:rPr>
          <w:rFonts w:cs="Calibri"/>
          <w:b/>
        </w:rPr>
        <w:t>er School Financial Statements</w:t>
      </w:r>
      <w:r w:rsidR="005165DC">
        <w:rPr>
          <w:rFonts w:cs="Calibri"/>
          <w:b/>
        </w:rPr>
        <w:tab/>
      </w:r>
    </w:p>
    <w:p w:rsidR="000C2476"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t>Cash</w:t>
      </w:r>
      <w:r>
        <w:rPr>
          <w:rFonts w:cs="Calibri"/>
          <w:b/>
        </w:rPr>
        <w:tab/>
      </w:r>
      <w:r w:rsidR="004A6C71">
        <w:rPr>
          <w:rFonts w:cs="Calibri"/>
          <w:b/>
        </w:rPr>
        <w:t>6</w:t>
      </w:r>
    </w:p>
    <w:p w:rsidR="00A02DC9" w:rsidRDefault="004D4B9B" w:rsidP="00EB1DCB">
      <w:pPr>
        <w:keepNext/>
        <w:tabs>
          <w:tab w:val="left" w:pos="1440"/>
          <w:tab w:val="decimal" w:pos="9720"/>
        </w:tabs>
        <w:suppressAutoHyphens/>
        <w:spacing w:after="0" w:line="240" w:lineRule="auto"/>
        <w:jc w:val="both"/>
        <w:outlineLvl w:val="2"/>
        <w:rPr>
          <w:rFonts w:cs="Calibri"/>
          <w:b/>
        </w:rPr>
      </w:pPr>
      <w:r>
        <w:rPr>
          <w:rFonts w:cs="Calibri"/>
          <w:b/>
        </w:rPr>
        <w:tab/>
      </w:r>
      <w:r w:rsidR="00A02DC9">
        <w:rPr>
          <w:rFonts w:cs="Calibri"/>
          <w:b/>
        </w:rPr>
        <w:t>Accounts Receivable</w:t>
      </w:r>
      <w:r w:rsidR="00BE6417">
        <w:rPr>
          <w:rFonts w:cs="Calibri"/>
          <w:b/>
        </w:rPr>
        <w:tab/>
      </w:r>
      <w:r w:rsidR="004A6C71">
        <w:rPr>
          <w:rFonts w:cs="Calibri"/>
          <w:b/>
        </w:rPr>
        <w:t>6</w:t>
      </w:r>
    </w:p>
    <w:p w:rsidR="000C2476" w:rsidRDefault="00A02DC9" w:rsidP="00EB1DCB">
      <w:pPr>
        <w:keepNext/>
        <w:tabs>
          <w:tab w:val="left" w:pos="1440"/>
          <w:tab w:val="decimal" w:pos="9720"/>
        </w:tabs>
        <w:suppressAutoHyphens/>
        <w:spacing w:after="0" w:line="240" w:lineRule="auto"/>
        <w:jc w:val="both"/>
        <w:outlineLvl w:val="2"/>
        <w:rPr>
          <w:rFonts w:cs="Calibri"/>
          <w:b/>
        </w:rPr>
      </w:pPr>
      <w:r>
        <w:rPr>
          <w:rFonts w:cs="Calibri"/>
          <w:b/>
        </w:rPr>
        <w:tab/>
      </w:r>
      <w:r w:rsidR="005165DC">
        <w:rPr>
          <w:rFonts w:cs="Calibri"/>
          <w:b/>
        </w:rPr>
        <w:t>Accrued Payroll and Benefits</w:t>
      </w:r>
      <w:r w:rsidR="005165DC">
        <w:rPr>
          <w:rFonts w:cs="Calibri"/>
          <w:b/>
        </w:rPr>
        <w:tab/>
      </w:r>
      <w:r w:rsidR="004A6C71">
        <w:rPr>
          <w:rFonts w:cs="Calibri"/>
          <w:b/>
        </w:rPr>
        <w:t>6</w:t>
      </w:r>
    </w:p>
    <w:p w:rsidR="009218A5"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r>
      <w:r w:rsidR="009218A5">
        <w:rPr>
          <w:rFonts w:cs="Calibri"/>
          <w:b/>
        </w:rPr>
        <w:t xml:space="preserve">Pension Plans </w:t>
      </w:r>
      <w:r w:rsidR="009218A5">
        <w:rPr>
          <w:rFonts w:cs="Calibri"/>
          <w:b/>
        </w:rPr>
        <w:tab/>
      </w:r>
      <w:r w:rsidR="004A6C71">
        <w:rPr>
          <w:rFonts w:cs="Calibri"/>
          <w:b/>
        </w:rPr>
        <w:t>7</w:t>
      </w:r>
    </w:p>
    <w:p w:rsidR="00A02DC9" w:rsidRDefault="009218A5" w:rsidP="00EB1DCB">
      <w:pPr>
        <w:keepNext/>
        <w:tabs>
          <w:tab w:val="left" w:pos="1440"/>
          <w:tab w:val="decimal" w:pos="9720"/>
        </w:tabs>
        <w:suppressAutoHyphens/>
        <w:spacing w:after="0" w:line="240" w:lineRule="auto"/>
        <w:jc w:val="both"/>
        <w:outlineLvl w:val="2"/>
        <w:rPr>
          <w:rFonts w:cs="Calibri"/>
          <w:b/>
        </w:rPr>
      </w:pPr>
      <w:r>
        <w:rPr>
          <w:rFonts w:cs="Calibri"/>
          <w:b/>
        </w:rPr>
        <w:tab/>
      </w:r>
      <w:r w:rsidR="00A02DC9">
        <w:rPr>
          <w:rFonts w:cs="Calibri"/>
          <w:b/>
        </w:rPr>
        <w:t>Investments</w:t>
      </w:r>
      <w:r w:rsidR="00BE6417">
        <w:rPr>
          <w:rFonts w:cs="Calibri"/>
          <w:b/>
        </w:rPr>
        <w:tab/>
      </w:r>
      <w:r w:rsidR="004A6C71">
        <w:rPr>
          <w:rFonts w:cs="Calibri"/>
          <w:b/>
        </w:rPr>
        <w:t>7</w:t>
      </w:r>
    </w:p>
    <w:p w:rsidR="000C2476" w:rsidRDefault="00A02DC9" w:rsidP="00EB1DCB">
      <w:pPr>
        <w:keepNext/>
        <w:tabs>
          <w:tab w:val="left" w:pos="1440"/>
          <w:tab w:val="decimal" w:pos="9720"/>
        </w:tabs>
        <w:suppressAutoHyphens/>
        <w:spacing w:after="0" w:line="240" w:lineRule="auto"/>
        <w:jc w:val="both"/>
        <w:outlineLvl w:val="2"/>
        <w:rPr>
          <w:rFonts w:cs="Calibri"/>
          <w:b/>
        </w:rPr>
      </w:pPr>
      <w:r>
        <w:rPr>
          <w:rFonts w:cs="Calibri"/>
          <w:b/>
        </w:rPr>
        <w:tab/>
      </w:r>
      <w:r w:rsidR="005165DC">
        <w:rPr>
          <w:rFonts w:cs="Calibri"/>
          <w:b/>
        </w:rPr>
        <w:t>Per-Pupil Funding</w:t>
      </w:r>
      <w:r w:rsidR="005165DC">
        <w:rPr>
          <w:rFonts w:cs="Calibri"/>
          <w:b/>
        </w:rPr>
        <w:tab/>
      </w:r>
      <w:r w:rsidR="004A6C71">
        <w:rPr>
          <w:rFonts w:cs="Calibri"/>
          <w:b/>
        </w:rPr>
        <w:t>7</w:t>
      </w:r>
    </w:p>
    <w:p w:rsidR="000C2476" w:rsidRDefault="000C2476" w:rsidP="00EB1DCB">
      <w:pPr>
        <w:keepNext/>
        <w:tabs>
          <w:tab w:val="left" w:pos="1440"/>
          <w:tab w:val="decimal" w:pos="9720"/>
        </w:tabs>
        <w:suppressAutoHyphens/>
        <w:spacing w:after="0" w:line="240" w:lineRule="auto"/>
        <w:jc w:val="both"/>
        <w:outlineLvl w:val="2"/>
        <w:rPr>
          <w:rFonts w:cs="Calibri"/>
          <w:b/>
        </w:rPr>
      </w:pPr>
      <w:r>
        <w:rPr>
          <w:rFonts w:cs="Calibri"/>
          <w:b/>
        </w:rPr>
        <w:tab/>
        <w:t>Co-locatio</w:t>
      </w:r>
      <w:r w:rsidR="005165DC">
        <w:rPr>
          <w:rFonts w:cs="Calibri"/>
          <w:b/>
        </w:rPr>
        <w:t>ns</w:t>
      </w:r>
      <w:r w:rsidR="005165DC">
        <w:rPr>
          <w:rFonts w:cs="Calibri"/>
          <w:b/>
        </w:rPr>
        <w:tab/>
      </w:r>
      <w:r w:rsidR="004A6C71">
        <w:rPr>
          <w:rFonts w:cs="Calibri"/>
          <w:b/>
        </w:rPr>
        <w:t>9</w:t>
      </w:r>
    </w:p>
    <w:p w:rsidR="009218A5"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t>Management Fees</w:t>
      </w:r>
      <w:r>
        <w:rPr>
          <w:rFonts w:cs="Calibri"/>
          <w:b/>
        </w:rPr>
        <w:tab/>
      </w:r>
      <w:r w:rsidR="004A6C71">
        <w:rPr>
          <w:rFonts w:cs="Calibri"/>
          <w:b/>
        </w:rPr>
        <w:t>9</w:t>
      </w:r>
    </w:p>
    <w:p w:rsidR="005165DC" w:rsidRDefault="009218A5" w:rsidP="00EB1DCB">
      <w:pPr>
        <w:keepNext/>
        <w:tabs>
          <w:tab w:val="left" w:pos="1440"/>
          <w:tab w:val="decimal" w:pos="9720"/>
        </w:tabs>
        <w:suppressAutoHyphens/>
        <w:spacing w:after="0" w:line="240" w:lineRule="auto"/>
        <w:jc w:val="both"/>
        <w:outlineLvl w:val="2"/>
        <w:rPr>
          <w:rFonts w:cs="Calibri"/>
          <w:b/>
        </w:rPr>
      </w:pPr>
      <w:r>
        <w:rPr>
          <w:rFonts w:cs="Calibri"/>
          <w:b/>
        </w:rPr>
        <w:tab/>
      </w:r>
      <w:r w:rsidR="00937156">
        <w:rPr>
          <w:rFonts w:cs="Calibri"/>
          <w:b/>
        </w:rPr>
        <w:t>Operating Reserves</w:t>
      </w:r>
      <w:r w:rsidR="00937156">
        <w:rPr>
          <w:rFonts w:cs="Calibri"/>
          <w:b/>
        </w:rPr>
        <w:tab/>
      </w:r>
      <w:r w:rsidR="004A6C71">
        <w:rPr>
          <w:rFonts w:cs="Calibri"/>
          <w:b/>
        </w:rPr>
        <w:t>9</w:t>
      </w:r>
    </w:p>
    <w:p w:rsidR="000C2476"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r>
      <w:r w:rsidR="000C2476">
        <w:rPr>
          <w:rFonts w:cs="Calibri"/>
          <w:b/>
        </w:rPr>
        <w:t>Fraud Considerations</w:t>
      </w:r>
      <w:r w:rsidR="000C2476">
        <w:rPr>
          <w:rFonts w:cs="Calibri"/>
          <w:b/>
        </w:rPr>
        <w:tab/>
      </w:r>
      <w:r w:rsidR="004A6C71">
        <w:rPr>
          <w:rFonts w:cs="Calibri"/>
          <w:b/>
        </w:rPr>
        <w:t>10</w:t>
      </w:r>
    </w:p>
    <w:p w:rsidR="000C2476" w:rsidRDefault="000C2476" w:rsidP="00EB1DCB">
      <w:pPr>
        <w:keepNext/>
        <w:tabs>
          <w:tab w:val="left" w:pos="720"/>
          <w:tab w:val="decimal" w:pos="9720"/>
        </w:tabs>
        <w:suppressAutoHyphens/>
        <w:spacing w:after="0" w:line="240" w:lineRule="auto"/>
        <w:jc w:val="both"/>
        <w:outlineLvl w:val="2"/>
        <w:rPr>
          <w:rFonts w:cs="Calibri"/>
          <w:b/>
        </w:rPr>
      </w:pPr>
      <w:r>
        <w:rPr>
          <w:rFonts w:cs="Calibri"/>
          <w:b/>
        </w:rPr>
        <w:tab/>
      </w:r>
    </w:p>
    <w:p w:rsidR="000C2476" w:rsidRDefault="000C2476" w:rsidP="00B458D8">
      <w:pPr>
        <w:keepNext/>
        <w:tabs>
          <w:tab w:val="decimal" w:pos="9720"/>
        </w:tabs>
        <w:suppressAutoHyphens/>
        <w:spacing w:after="0" w:line="240" w:lineRule="auto"/>
        <w:jc w:val="both"/>
        <w:outlineLvl w:val="2"/>
        <w:rPr>
          <w:rFonts w:cs="Calibri"/>
          <w:b/>
        </w:rPr>
      </w:pPr>
      <w:r>
        <w:rPr>
          <w:rFonts w:cs="Calibri"/>
          <w:b/>
        </w:rPr>
        <w:t>SECTION 5: Presentation of Charte</w:t>
      </w:r>
      <w:r w:rsidR="00937156">
        <w:rPr>
          <w:rFonts w:cs="Calibri"/>
          <w:b/>
        </w:rPr>
        <w:t>r School Financial Statements</w:t>
      </w:r>
      <w:r w:rsidR="00937156">
        <w:rPr>
          <w:rFonts w:cs="Calibri"/>
          <w:b/>
        </w:rPr>
        <w:tab/>
      </w:r>
      <w:r w:rsidR="00295FD5">
        <w:rPr>
          <w:rFonts w:cs="Calibri"/>
          <w:b/>
        </w:rPr>
        <w:t>1</w:t>
      </w:r>
      <w:r w:rsidR="004A6C71">
        <w:rPr>
          <w:rFonts w:cs="Calibri"/>
          <w:b/>
        </w:rPr>
        <w:t>1</w:t>
      </w:r>
    </w:p>
    <w:p w:rsidR="005165DC" w:rsidRDefault="000C2476" w:rsidP="00EB1DCB">
      <w:pPr>
        <w:keepNext/>
        <w:tabs>
          <w:tab w:val="left" w:pos="1440"/>
          <w:tab w:val="decimal" w:pos="9720"/>
        </w:tabs>
        <w:suppressAutoHyphens/>
        <w:spacing w:after="0" w:line="240" w:lineRule="auto"/>
        <w:jc w:val="both"/>
        <w:outlineLvl w:val="2"/>
        <w:rPr>
          <w:rFonts w:cs="Calibri"/>
          <w:b/>
        </w:rPr>
      </w:pPr>
      <w:r>
        <w:rPr>
          <w:rFonts w:cs="Calibri"/>
          <w:b/>
        </w:rPr>
        <w:tab/>
      </w:r>
      <w:r w:rsidR="00937156">
        <w:rPr>
          <w:rFonts w:cs="Calibri"/>
          <w:b/>
        </w:rPr>
        <w:t>Statement of Cash Flow</w:t>
      </w:r>
      <w:r w:rsidR="00937156">
        <w:rPr>
          <w:rFonts w:cs="Calibri"/>
          <w:b/>
        </w:rPr>
        <w:tab/>
      </w:r>
      <w:r w:rsidR="004A6C71">
        <w:rPr>
          <w:rFonts w:cs="Calibri"/>
          <w:b/>
        </w:rPr>
        <w:t>11</w:t>
      </w:r>
    </w:p>
    <w:p w:rsidR="005165DC" w:rsidRDefault="005165DC" w:rsidP="00EB1DCB">
      <w:pPr>
        <w:keepNext/>
        <w:tabs>
          <w:tab w:val="left" w:pos="1440"/>
          <w:tab w:val="decimal" w:pos="9720"/>
        </w:tabs>
        <w:suppressAutoHyphens/>
        <w:spacing w:after="0" w:line="240" w:lineRule="auto"/>
        <w:jc w:val="both"/>
        <w:outlineLvl w:val="2"/>
        <w:rPr>
          <w:rFonts w:cs="Calibri"/>
          <w:b/>
        </w:rPr>
      </w:pPr>
      <w:r>
        <w:rPr>
          <w:rFonts w:cs="Calibri"/>
          <w:b/>
        </w:rPr>
        <w:tab/>
      </w:r>
      <w:r w:rsidR="000C2476">
        <w:rPr>
          <w:rFonts w:cs="Calibri"/>
          <w:b/>
        </w:rPr>
        <w:t>Sc</w:t>
      </w:r>
      <w:r w:rsidR="00937156">
        <w:rPr>
          <w:rFonts w:cs="Calibri"/>
          <w:b/>
        </w:rPr>
        <w:t>hedule of Functional Expenses</w:t>
      </w:r>
      <w:r w:rsidR="00937156">
        <w:rPr>
          <w:rFonts w:cs="Calibri"/>
          <w:b/>
        </w:rPr>
        <w:tab/>
      </w:r>
      <w:r w:rsidR="004A6C71">
        <w:rPr>
          <w:rFonts w:cs="Calibri"/>
          <w:b/>
        </w:rPr>
        <w:t>11</w:t>
      </w:r>
    </w:p>
    <w:p w:rsidR="00526F9A" w:rsidRDefault="00937156" w:rsidP="00EB1DCB">
      <w:pPr>
        <w:keepNext/>
        <w:tabs>
          <w:tab w:val="left" w:pos="1440"/>
          <w:tab w:val="decimal" w:pos="9720"/>
        </w:tabs>
        <w:suppressAutoHyphens/>
        <w:spacing w:after="0" w:line="240" w:lineRule="auto"/>
        <w:jc w:val="both"/>
        <w:outlineLvl w:val="2"/>
        <w:rPr>
          <w:rFonts w:cs="Calibri"/>
          <w:b/>
        </w:rPr>
      </w:pPr>
      <w:r>
        <w:rPr>
          <w:rFonts w:cs="Calibri"/>
          <w:b/>
        </w:rPr>
        <w:tab/>
        <w:t>Education Corporations</w:t>
      </w:r>
      <w:r>
        <w:rPr>
          <w:rFonts w:cs="Calibri"/>
          <w:b/>
        </w:rPr>
        <w:tab/>
      </w:r>
      <w:r w:rsidR="004A6C71">
        <w:rPr>
          <w:rFonts w:cs="Calibri"/>
          <w:b/>
        </w:rPr>
        <w:t>11</w:t>
      </w:r>
    </w:p>
    <w:p w:rsidR="000C2476" w:rsidRDefault="000C2476" w:rsidP="00EB1DCB">
      <w:pPr>
        <w:keepNext/>
        <w:tabs>
          <w:tab w:val="left" w:pos="1440"/>
          <w:tab w:val="decimal" w:pos="9720"/>
        </w:tabs>
        <w:suppressAutoHyphens/>
        <w:spacing w:after="0" w:line="240" w:lineRule="auto"/>
        <w:jc w:val="both"/>
        <w:outlineLvl w:val="2"/>
        <w:rPr>
          <w:rFonts w:cs="Calibri"/>
          <w:b/>
        </w:rPr>
      </w:pPr>
      <w:r>
        <w:rPr>
          <w:rFonts w:cs="Calibri"/>
          <w:b/>
        </w:rPr>
        <w:tab/>
      </w:r>
      <w:r w:rsidR="003C4D35">
        <w:rPr>
          <w:rFonts w:cs="Calibri"/>
          <w:b/>
        </w:rPr>
        <w:t xml:space="preserve">Related Parties </w:t>
      </w:r>
      <w:r w:rsidR="00937156">
        <w:rPr>
          <w:rFonts w:cs="Calibri"/>
          <w:b/>
        </w:rPr>
        <w:tab/>
        <w:t>1</w:t>
      </w:r>
      <w:r w:rsidR="004A6C71">
        <w:rPr>
          <w:rFonts w:cs="Calibri"/>
          <w:b/>
        </w:rPr>
        <w:t>2</w:t>
      </w:r>
    </w:p>
    <w:p w:rsidR="000C2476" w:rsidRDefault="000C2476" w:rsidP="00EB1DCB">
      <w:pPr>
        <w:keepNext/>
        <w:tabs>
          <w:tab w:val="left" w:pos="1440"/>
          <w:tab w:val="decimal" w:pos="9720"/>
        </w:tabs>
        <w:suppressAutoHyphens/>
        <w:spacing w:after="0" w:line="240" w:lineRule="auto"/>
        <w:jc w:val="both"/>
        <w:outlineLvl w:val="2"/>
        <w:rPr>
          <w:rFonts w:cs="Calibri"/>
          <w:b/>
        </w:rPr>
      </w:pPr>
      <w:r>
        <w:rPr>
          <w:rFonts w:cs="Calibri"/>
          <w:b/>
        </w:rPr>
        <w:tab/>
        <w:t>Contributed Goo</w:t>
      </w:r>
      <w:r w:rsidR="005165DC">
        <w:rPr>
          <w:rFonts w:cs="Calibri"/>
          <w:b/>
        </w:rPr>
        <w:t>ds, Service</w:t>
      </w:r>
      <w:r w:rsidR="00937156">
        <w:rPr>
          <w:rFonts w:cs="Calibri"/>
          <w:b/>
        </w:rPr>
        <w:t>s and Other Assets</w:t>
      </w:r>
      <w:r w:rsidR="00937156">
        <w:rPr>
          <w:rFonts w:cs="Calibri"/>
          <w:b/>
        </w:rPr>
        <w:tab/>
        <w:t>1</w:t>
      </w:r>
      <w:r w:rsidR="004A6C71">
        <w:rPr>
          <w:rFonts w:cs="Calibri"/>
          <w:b/>
        </w:rPr>
        <w:t>2</w:t>
      </w:r>
    </w:p>
    <w:p w:rsidR="000C2476" w:rsidRDefault="000C2476" w:rsidP="00EB1DCB">
      <w:pPr>
        <w:keepNext/>
        <w:tabs>
          <w:tab w:val="left" w:pos="720"/>
          <w:tab w:val="decimal" w:pos="9720"/>
        </w:tabs>
        <w:suppressAutoHyphens/>
        <w:spacing w:after="0" w:line="240" w:lineRule="auto"/>
        <w:jc w:val="both"/>
        <w:outlineLvl w:val="2"/>
        <w:rPr>
          <w:rFonts w:cs="Calibri"/>
          <w:b/>
        </w:rPr>
      </w:pPr>
    </w:p>
    <w:p w:rsidR="00937156" w:rsidRDefault="000C2476" w:rsidP="00B458D8">
      <w:pPr>
        <w:keepNext/>
        <w:tabs>
          <w:tab w:val="decimal" w:pos="9720"/>
        </w:tabs>
        <w:suppressAutoHyphens/>
        <w:spacing w:after="0" w:line="240" w:lineRule="auto"/>
        <w:ind w:right="846"/>
        <w:jc w:val="both"/>
        <w:outlineLvl w:val="2"/>
        <w:rPr>
          <w:rFonts w:cs="Calibri"/>
          <w:b/>
        </w:rPr>
      </w:pPr>
      <w:r>
        <w:rPr>
          <w:rFonts w:cs="Calibri"/>
          <w:b/>
        </w:rPr>
        <w:t xml:space="preserve">SECTION 6: </w:t>
      </w:r>
      <w:r w:rsidRPr="00B458D8">
        <w:rPr>
          <w:rFonts w:cs="Calibri"/>
          <w:b/>
        </w:rPr>
        <w:t>Report on Internal Control Over Financial Reporting and on Compliance with Provisions of Laws, Regulations, Contracts and Grant Agreements (the “Yellow Book” report)</w:t>
      </w:r>
      <w:r w:rsidR="00937156">
        <w:rPr>
          <w:rFonts w:cs="Calibri"/>
          <w:b/>
        </w:rPr>
        <w:tab/>
      </w:r>
      <w:r w:rsidR="004A6C71">
        <w:rPr>
          <w:rFonts w:cs="Calibri"/>
          <w:b/>
        </w:rPr>
        <w:t>13</w:t>
      </w:r>
    </w:p>
    <w:p w:rsidR="00937156" w:rsidRDefault="004A6C71" w:rsidP="00937156">
      <w:pPr>
        <w:keepNext/>
        <w:tabs>
          <w:tab w:val="decimal" w:pos="9720"/>
        </w:tabs>
        <w:suppressAutoHyphens/>
        <w:spacing w:after="0" w:line="240" w:lineRule="auto"/>
        <w:ind w:left="1440" w:right="846"/>
        <w:jc w:val="both"/>
        <w:outlineLvl w:val="2"/>
        <w:rPr>
          <w:rFonts w:cs="Calibri"/>
          <w:b/>
        </w:rPr>
      </w:pPr>
      <w:r>
        <w:rPr>
          <w:rFonts w:cs="Calibri"/>
          <w:b/>
        </w:rPr>
        <w:t>General Requirements</w:t>
      </w:r>
      <w:r>
        <w:rPr>
          <w:rFonts w:cs="Calibri"/>
          <w:b/>
        </w:rPr>
        <w:tab/>
        <w:t>15</w:t>
      </w:r>
    </w:p>
    <w:p w:rsidR="00937156" w:rsidRDefault="00937156" w:rsidP="00937156">
      <w:pPr>
        <w:keepNext/>
        <w:tabs>
          <w:tab w:val="decimal" w:pos="9720"/>
        </w:tabs>
        <w:suppressAutoHyphens/>
        <w:spacing w:after="0" w:line="240" w:lineRule="auto"/>
        <w:ind w:left="1440" w:right="846"/>
        <w:jc w:val="both"/>
        <w:outlineLvl w:val="2"/>
        <w:rPr>
          <w:rFonts w:cs="Calibri"/>
          <w:b/>
        </w:rPr>
      </w:pPr>
      <w:r>
        <w:rPr>
          <w:rFonts w:cs="Calibri"/>
          <w:b/>
        </w:rPr>
        <w:t>Age, Grade Range, Number of S</w:t>
      </w:r>
      <w:r w:rsidR="004A6C71">
        <w:rPr>
          <w:rFonts w:cs="Calibri"/>
          <w:b/>
        </w:rPr>
        <w:t>tudents</w:t>
      </w:r>
      <w:r w:rsidR="004A6C71">
        <w:rPr>
          <w:rFonts w:cs="Calibri"/>
          <w:b/>
        </w:rPr>
        <w:tab/>
        <w:t>15</w:t>
      </w:r>
    </w:p>
    <w:p w:rsidR="00937156" w:rsidRDefault="004A6C71" w:rsidP="00937156">
      <w:pPr>
        <w:keepNext/>
        <w:tabs>
          <w:tab w:val="decimal" w:pos="9720"/>
        </w:tabs>
        <w:suppressAutoHyphens/>
        <w:spacing w:after="0" w:line="240" w:lineRule="auto"/>
        <w:ind w:left="1440" w:right="846"/>
        <w:jc w:val="both"/>
        <w:outlineLvl w:val="2"/>
        <w:rPr>
          <w:rFonts w:cs="Calibri"/>
          <w:b/>
        </w:rPr>
      </w:pPr>
      <w:r>
        <w:rPr>
          <w:rFonts w:cs="Calibri"/>
          <w:b/>
        </w:rPr>
        <w:t>Lottery System</w:t>
      </w:r>
      <w:r>
        <w:rPr>
          <w:rFonts w:cs="Calibri"/>
          <w:b/>
        </w:rPr>
        <w:tab/>
        <w:t>16</w:t>
      </w:r>
    </w:p>
    <w:p w:rsidR="00937156" w:rsidRDefault="004A6C71" w:rsidP="00937156">
      <w:pPr>
        <w:keepNext/>
        <w:tabs>
          <w:tab w:val="decimal" w:pos="9720"/>
        </w:tabs>
        <w:suppressAutoHyphens/>
        <w:spacing w:after="0" w:line="240" w:lineRule="auto"/>
        <w:ind w:left="1440" w:right="846"/>
        <w:jc w:val="both"/>
        <w:outlineLvl w:val="2"/>
        <w:rPr>
          <w:rFonts w:cs="Calibri"/>
          <w:b/>
        </w:rPr>
      </w:pPr>
      <w:r>
        <w:rPr>
          <w:rFonts w:cs="Calibri"/>
          <w:b/>
        </w:rPr>
        <w:t>Hiring Procedures</w:t>
      </w:r>
      <w:r>
        <w:rPr>
          <w:rFonts w:cs="Calibri"/>
          <w:b/>
        </w:rPr>
        <w:tab/>
        <w:t>16</w:t>
      </w:r>
    </w:p>
    <w:p w:rsidR="00937156" w:rsidRDefault="00937156" w:rsidP="00937156">
      <w:pPr>
        <w:keepNext/>
        <w:tabs>
          <w:tab w:val="decimal" w:pos="9720"/>
        </w:tabs>
        <w:suppressAutoHyphens/>
        <w:spacing w:after="0" w:line="240" w:lineRule="auto"/>
        <w:ind w:left="1440" w:right="846"/>
        <w:jc w:val="both"/>
        <w:outlineLvl w:val="2"/>
        <w:rPr>
          <w:rFonts w:cs="Calibri"/>
          <w:b/>
        </w:rPr>
      </w:pPr>
      <w:r>
        <w:rPr>
          <w:rFonts w:cs="Calibri"/>
          <w:b/>
        </w:rPr>
        <w:t xml:space="preserve">Insurance Coverage </w:t>
      </w:r>
      <w:r>
        <w:rPr>
          <w:rFonts w:cs="Calibri"/>
          <w:b/>
        </w:rPr>
        <w:tab/>
      </w:r>
      <w:r w:rsidR="004A6C71">
        <w:rPr>
          <w:rFonts w:cs="Calibri"/>
          <w:b/>
        </w:rPr>
        <w:t>17</w:t>
      </w:r>
    </w:p>
    <w:p w:rsidR="006556D4" w:rsidRDefault="006556D4" w:rsidP="00B458D8">
      <w:pPr>
        <w:keepNext/>
        <w:tabs>
          <w:tab w:val="decimal" w:pos="9720"/>
        </w:tabs>
        <w:suppressAutoHyphens/>
        <w:spacing w:after="0" w:line="240" w:lineRule="auto"/>
        <w:jc w:val="both"/>
        <w:outlineLvl w:val="2"/>
        <w:rPr>
          <w:rFonts w:cs="Calibri"/>
          <w:b/>
        </w:rPr>
      </w:pPr>
    </w:p>
    <w:p w:rsidR="000C2476" w:rsidRDefault="000C2476" w:rsidP="00B458D8">
      <w:pPr>
        <w:keepNext/>
        <w:tabs>
          <w:tab w:val="decimal" w:pos="9720"/>
        </w:tabs>
        <w:suppressAutoHyphens/>
        <w:spacing w:after="0" w:line="240" w:lineRule="auto"/>
        <w:jc w:val="both"/>
        <w:outlineLvl w:val="2"/>
        <w:rPr>
          <w:rFonts w:cs="Calibri"/>
          <w:b/>
        </w:rPr>
      </w:pPr>
      <w:r>
        <w:rPr>
          <w:rFonts w:cs="Calibri"/>
          <w:b/>
        </w:rPr>
        <w:t xml:space="preserve">SECTION 7: OMB </w:t>
      </w:r>
      <w:r w:rsidR="00C516F8">
        <w:rPr>
          <w:rFonts w:cs="Calibri"/>
          <w:b/>
        </w:rPr>
        <w:t>Uniform Guidance</w:t>
      </w:r>
      <w:r w:rsidR="005165DC">
        <w:rPr>
          <w:rFonts w:cs="Calibri"/>
          <w:b/>
        </w:rPr>
        <w:t xml:space="preserve"> (Single</w:t>
      </w:r>
      <w:r w:rsidR="00937156">
        <w:rPr>
          <w:rFonts w:cs="Calibri"/>
          <w:b/>
        </w:rPr>
        <w:t xml:space="preserve"> Audits)</w:t>
      </w:r>
      <w:r w:rsidR="00937156">
        <w:rPr>
          <w:rFonts w:cs="Calibri"/>
          <w:b/>
        </w:rPr>
        <w:tab/>
      </w:r>
      <w:r w:rsidR="004140D0">
        <w:rPr>
          <w:rFonts w:cs="Calibri"/>
          <w:b/>
        </w:rPr>
        <w:t>17</w:t>
      </w:r>
    </w:p>
    <w:p w:rsidR="000C2476" w:rsidRDefault="000C2476" w:rsidP="00B458D8">
      <w:pPr>
        <w:keepNext/>
        <w:tabs>
          <w:tab w:val="decimal" w:pos="9720"/>
        </w:tabs>
        <w:suppressAutoHyphens/>
        <w:spacing w:after="0" w:line="240" w:lineRule="auto"/>
        <w:jc w:val="both"/>
        <w:outlineLvl w:val="2"/>
        <w:rPr>
          <w:rFonts w:cs="Calibri"/>
          <w:b/>
        </w:rPr>
      </w:pPr>
    </w:p>
    <w:p w:rsidR="000C2476" w:rsidRDefault="000C2476" w:rsidP="00B458D8">
      <w:pPr>
        <w:keepNext/>
        <w:tabs>
          <w:tab w:val="decimal" w:pos="9720"/>
        </w:tabs>
        <w:suppressAutoHyphens/>
        <w:spacing w:after="0" w:line="240" w:lineRule="auto"/>
        <w:jc w:val="both"/>
        <w:outlineLvl w:val="2"/>
        <w:rPr>
          <w:rFonts w:cs="Calibri"/>
          <w:b/>
        </w:rPr>
      </w:pPr>
      <w:r>
        <w:rPr>
          <w:rFonts w:cs="Calibri"/>
          <w:b/>
        </w:rPr>
        <w:t xml:space="preserve">SECTION 8: </w:t>
      </w:r>
      <w:r w:rsidRPr="00B458D8">
        <w:rPr>
          <w:rFonts w:cs="Calibri"/>
          <w:b/>
        </w:rPr>
        <w:t>Agreed-Upon Procedures Report on CSP Funding</w:t>
      </w:r>
      <w:r w:rsidR="00937156">
        <w:rPr>
          <w:rFonts w:cs="Calibri"/>
          <w:b/>
        </w:rPr>
        <w:tab/>
      </w:r>
      <w:r w:rsidR="00E506AB">
        <w:rPr>
          <w:rFonts w:cs="Calibri"/>
          <w:b/>
        </w:rPr>
        <w:t>19</w:t>
      </w:r>
    </w:p>
    <w:p w:rsidR="000C2476" w:rsidRDefault="000C2476" w:rsidP="00650425">
      <w:pPr>
        <w:keepNext/>
        <w:tabs>
          <w:tab w:val="left" w:pos="360"/>
          <w:tab w:val="decimal" w:pos="9720"/>
        </w:tabs>
        <w:suppressAutoHyphens/>
        <w:spacing w:after="0" w:line="240" w:lineRule="auto"/>
        <w:jc w:val="both"/>
        <w:outlineLvl w:val="2"/>
        <w:rPr>
          <w:rFonts w:cs="Calibri"/>
          <w:b/>
          <w:i/>
        </w:rPr>
      </w:pPr>
    </w:p>
    <w:p w:rsidR="000C2476" w:rsidRPr="00650425" w:rsidRDefault="000C2476" w:rsidP="00650425">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A – Template for Independent </w:t>
      </w:r>
      <w:r w:rsidR="00A837D8">
        <w:rPr>
          <w:rFonts w:cs="Calibri"/>
          <w:b/>
          <w:i/>
        </w:rPr>
        <w:t>Accountant’s</w:t>
      </w:r>
      <w:r w:rsidRPr="00650425">
        <w:rPr>
          <w:rFonts w:cs="Calibri"/>
          <w:b/>
          <w:i/>
        </w:rPr>
        <w:t xml:space="preserve"> Report on the Initial Statement</w:t>
      </w:r>
      <w:r w:rsidRPr="00650425">
        <w:rPr>
          <w:rFonts w:cs="Calibri"/>
          <w:b/>
        </w:rPr>
        <w:tab/>
      </w:r>
      <w:r w:rsidR="00E506AB">
        <w:rPr>
          <w:rFonts w:cs="Calibri"/>
          <w:b/>
        </w:rPr>
        <w:t>22</w:t>
      </w:r>
    </w:p>
    <w:p w:rsidR="000C2476" w:rsidRPr="00650425" w:rsidRDefault="000C2476" w:rsidP="00650425">
      <w:pPr>
        <w:keepNext/>
        <w:tabs>
          <w:tab w:val="left" w:pos="360"/>
          <w:tab w:val="decimal" w:pos="9720"/>
        </w:tabs>
        <w:suppressAutoHyphens/>
        <w:spacing w:after="0" w:line="240" w:lineRule="auto"/>
        <w:jc w:val="both"/>
        <w:outlineLvl w:val="2"/>
        <w:rPr>
          <w:rFonts w:cs="Calibri"/>
          <w:b/>
        </w:rPr>
      </w:pPr>
    </w:p>
    <w:p w:rsidR="000C2476" w:rsidRPr="00650425" w:rsidRDefault="000C2476" w:rsidP="00650425">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w:t>
      </w:r>
      <w:r>
        <w:rPr>
          <w:rFonts w:cs="Calibri"/>
          <w:b/>
          <w:i/>
        </w:rPr>
        <w:t>B</w:t>
      </w:r>
      <w:r w:rsidRPr="00650425">
        <w:rPr>
          <w:rFonts w:cs="Calibri"/>
          <w:b/>
          <w:i/>
        </w:rPr>
        <w:t xml:space="preserve"> – Template for Independent </w:t>
      </w:r>
      <w:r w:rsidR="00A837D8">
        <w:rPr>
          <w:rFonts w:cs="Calibri"/>
          <w:b/>
          <w:i/>
        </w:rPr>
        <w:t>Accountant’s</w:t>
      </w:r>
      <w:r w:rsidRPr="00650425">
        <w:rPr>
          <w:rFonts w:cs="Calibri"/>
          <w:b/>
          <w:i/>
        </w:rPr>
        <w:t xml:space="preserve"> Report on </w:t>
      </w:r>
      <w:r>
        <w:rPr>
          <w:rFonts w:cs="Calibri"/>
          <w:b/>
          <w:i/>
        </w:rPr>
        <w:t>CSP Funding</w:t>
      </w:r>
      <w:r w:rsidRPr="00650425">
        <w:rPr>
          <w:rFonts w:cs="Calibri"/>
          <w:b/>
        </w:rPr>
        <w:tab/>
      </w:r>
      <w:r w:rsidR="00E506AB">
        <w:rPr>
          <w:rFonts w:cs="Calibri"/>
          <w:b/>
        </w:rPr>
        <w:t>25</w:t>
      </w:r>
    </w:p>
    <w:p w:rsidR="000C2476" w:rsidRDefault="000C2476" w:rsidP="00650425">
      <w:pPr>
        <w:keepNext/>
        <w:tabs>
          <w:tab w:val="left" w:pos="360"/>
          <w:tab w:val="decimal" w:pos="9720"/>
        </w:tabs>
        <w:suppressAutoHyphens/>
        <w:spacing w:after="0" w:line="240" w:lineRule="auto"/>
        <w:jc w:val="both"/>
        <w:outlineLvl w:val="2"/>
        <w:rPr>
          <w:rFonts w:cs="Calibri"/>
          <w:b/>
        </w:rPr>
      </w:pPr>
    </w:p>
    <w:p w:rsidR="000C2476" w:rsidRPr="006C1613" w:rsidRDefault="000C2476" w:rsidP="00650425">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w:t>
      </w:r>
      <w:r>
        <w:rPr>
          <w:rFonts w:cs="Calibri"/>
          <w:b/>
          <w:i/>
        </w:rPr>
        <w:t>C</w:t>
      </w:r>
      <w:r w:rsidRPr="00650425">
        <w:rPr>
          <w:rFonts w:cs="Calibri"/>
          <w:b/>
          <w:i/>
        </w:rPr>
        <w:t xml:space="preserve"> – </w:t>
      </w:r>
      <w:r>
        <w:rPr>
          <w:rFonts w:cs="Calibri"/>
          <w:b/>
          <w:i/>
        </w:rPr>
        <w:t>Auditor Checklist for Audits of NYSED Authorized Charter Schools</w:t>
      </w:r>
      <w:r>
        <w:rPr>
          <w:rFonts w:cs="Calibri"/>
        </w:rPr>
        <w:tab/>
      </w:r>
      <w:r w:rsidR="00E506AB">
        <w:rPr>
          <w:rFonts w:cs="Calibri"/>
          <w:b/>
        </w:rPr>
        <w:t>2</w:t>
      </w:r>
      <w:r w:rsidR="006B6ED6">
        <w:rPr>
          <w:rFonts w:cs="Calibri"/>
          <w:b/>
        </w:rPr>
        <w:t>7</w:t>
      </w:r>
    </w:p>
    <w:p w:rsidR="000C2476" w:rsidRPr="00650425" w:rsidRDefault="000C2476" w:rsidP="00650425">
      <w:pPr>
        <w:keepNext/>
        <w:tabs>
          <w:tab w:val="decimal" w:pos="9720"/>
        </w:tabs>
        <w:suppressAutoHyphens/>
        <w:spacing w:after="0" w:line="240" w:lineRule="auto"/>
        <w:jc w:val="both"/>
        <w:outlineLvl w:val="2"/>
        <w:rPr>
          <w:rFonts w:cs="Calibri"/>
          <w:b/>
        </w:rPr>
      </w:pPr>
    </w:p>
    <w:p w:rsidR="000C2476" w:rsidRPr="00650425" w:rsidRDefault="000C2476" w:rsidP="00650425">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w:t>
      </w:r>
      <w:r>
        <w:rPr>
          <w:rFonts w:cs="Calibri"/>
          <w:b/>
          <w:i/>
        </w:rPr>
        <w:t>D</w:t>
      </w:r>
      <w:r w:rsidRPr="00650425">
        <w:rPr>
          <w:rFonts w:cs="Calibri"/>
          <w:b/>
          <w:i/>
        </w:rPr>
        <w:t xml:space="preserve"> – </w:t>
      </w:r>
      <w:r>
        <w:rPr>
          <w:rFonts w:cs="Calibri"/>
          <w:b/>
          <w:i/>
        </w:rPr>
        <w:t>Sample Schedule of Functional Expenses</w:t>
      </w:r>
      <w:r w:rsidRPr="00650425">
        <w:rPr>
          <w:rFonts w:cs="Calibri"/>
          <w:b/>
        </w:rPr>
        <w:tab/>
      </w:r>
      <w:r w:rsidR="00E506AB">
        <w:rPr>
          <w:rFonts w:cs="Calibri"/>
          <w:b/>
        </w:rPr>
        <w:t>3</w:t>
      </w:r>
      <w:r w:rsidR="006B6ED6">
        <w:rPr>
          <w:rFonts w:cs="Calibri"/>
          <w:b/>
        </w:rPr>
        <w:t>0</w:t>
      </w:r>
    </w:p>
    <w:p w:rsidR="000C2476" w:rsidRDefault="000C2476" w:rsidP="00650425">
      <w:pPr>
        <w:keepNext/>
        <w:tabs>
          <w:tab w:val="decimal" w:pos="9720"/>
        </w:tabs>
        <w:suppressAutoHyphens/>
        <w:spacing w:after="0" w:line="240" w:lineRule="auto"/>
        <w:jc w:val="both"/>
        <w:outlineLvl w:val="2"/>
        <w:rPr>
          <w:rFonts w:cs="Calibri"/>
        </w:rPr>
      </w:pPr>
    </w:p>
    <w:p w:rsidR="00F739FF" w:rsidRDefault="000C2476" w:rsidP="002B7ABF">
      <w:pPr>
        <w:keepNext/>
        <w:tabs>
          <w:tab w:val="left" w:pos="360"/>
          <w:tab w:val="decimal" w:pos="9720"/>
        </w:tabs>
        <w:suppressAutoHyphens/>
        <w:spacing w:after="0" w:line="240" w:lineRule="auto"/>
        <w:ind w:right="846"/>
        <w:jc w:val="both"/>
        <w:outlineLvl w:val="2"/>
        <w:rPr>
          <w:rFonts w:cs="Calibri"/>
          <w:b/>
          <w:i/>
        </w:rPr>
      </w:pPr>
      <w:r w:rsidRPr="00650425">
        <w:rPr>
          <w:rFonts w:cs="Calibri"/>
          <w:b/>
          <w:i/>
        </w:rPr>
        <w:t xml:space="preserve">APPENDIX </w:t>
      </w:r>
      <w:r>
        <w:rPr>
          <w:rFonts w:cs="Calibri"/>
          <w:b/>
          <w:i/>
        </w:rPr>
        <w:t>E</w:t>
      </w:r>
      <w:r w:rsidRPr="00650425">
        <w:rPr>
          <w:rFonts w:cs="Calibri"/>
          <w:b/>
          <w:i/>
        </w:rPr>
        <w:t xml:space="preserve"> – </w:t>
      </w:r>
      <w:r>
        <w:rPr>
          <w:rFonts w:cs="Calibri"/>
          <w:b/>
          <w:i/>
        </w:rPr>
        <w:t xml:space="preserve">Sample Reports on Internal Controls and Compliance - From AICPA Audit Guide, GAS and </w:t>
      </w:r>
    </w:p>
    <w:p w:rsidR="000C2476" w:rsidRDefault="00F739FF" w:rsidP="002B7ABF">
      <w:pPr>
        <w:keepNext/>
        <w:tabs>
          <w:tab w:val="left" w:pos="360"/>
          <w:tab w:val="decimal" w:pos="9720"/>
        </w:tabs>
        <w:suppressAutoHyphens/>
        <w:spacing w:after="0" w:line="240" w:lineRule="auto"/>
        <w:ind w:right="846"/>
        <w:jc w:val="both"/>
        <w:outlineLvl w:val="2"/>
        <w:rPr>
          <w:rFonts w:cs="Calibri"/>
          <w:b/>
        </w:rPr>
      </w:pPr>
      <w:r>
        <w:rPr>
          <w:rFonts w:cs="Calibri"/>
          <w:b/>
          <w:i/>
        </w:rPr>
        <w:t>Uniform Guidelines</w:t>
      </w:r>
      <w:r w:rsidR="000C2476" w:rsidRPr="00650425">
        <w:rPr>
          <w:rFonts w:cs="Calibri"/>
          <w:b/>
        </w:rPr>
        <w:tab/>
      </w:r>
      <w:r w:rsidR="00E506AB">
        <w:rPr>
          <w:rFonts w:cs="Calibri"/>
          <w:b/>
        </w:rPr>
        <w:t>3</w:t>
      </w:r>
      <w:r w:rsidR="006B6ED6">
        <w:rPr>
          <w:rFonts w:cs="Calibri"/>
          <w:b/>
        </w:rPr>
        <w:t>3</w:t>
      </w:r>
    </w:p>
    <w:p w:rsidR="006C416D" w:rsidRPr="00650425" w:rsidRDefault="006C416D" w:rsidP="002B7ABF">
      <w:pPr>
        <w:keepNext/>
        <w:tabs>
          <w:tab w:val="left" w:pos="360"/>
          <w:tab w:val="decimal" w:pos="9720"/>
        </w:tabs>
        <w:suppressAutoHyphens/>
        <w:spacing w:after="0" w:line="240" w:lineRule="auto"/>
        <w:ind w:right="846"/>
        <w:jc w:val="both"/>
        <w:outlineLvl w:val="2"/>
        <w:rPr>
          <w:rFonts w:cs="Calibri"/>
          <w:b/>
        </w:rPr>
      </w:pPr>
    </w:p>
    <w:p w:rsidR="000C2476" w:rsidRDefault="000C2476" w:rsidP="00D72728">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w:t>
      </w:r>
      <w:r>
        <w:rPr>
          <w:rFonts w:cs="Calibri"/>
          <w:b/>
          <w:i/>
        </w:rPr>
        <w:t>F</w:t>
      </w:r>
      <w:r w:rsidRPr="00650425">
        <w:rPr>
          <w:rFonts w:cs="Calibri"/>
          <w:b/>
          <w:i/>
        </w:rPr>
        <w:t xml:space="preserve"> – </w:t>
      </w:r>
      <w:r>
        <w:rPr>
          <w:rFonts w:cs="Calibri"/>
          <w:b/>
          <w:i/>
        </w:rPr>
        <w:t xml:space="preserve">Finding Flowchart </w:t>
      </w:r>
      <w:proofErr w:type="gramStart"/>
      <w:r>
        <w:rPr>
          <w:rFonts w:cs="Calibri"/>
          <w:b/>
          <w:i/>
        </w:rPr>
        <w:t>From</w:t>
      </w:r>
      <w:proofErr w:type="gramEnd"/>
      <w:r>
        <w:rPr>
          <w:rFonts w:cs="Calibri"/>
          <w:b/>
          <w:i/>
        </w:rPr>
        <w:t xml:space="preserve"> AICPA Audit Guide, GAS and </w:t>
      </w:r>
      <w:r w:rsidR="00F739FF">
        <w:rPr>
          <w:rFonts w:cs="Calibri"/>
          <w:b/>
          <w:i/>
        </w:rPr>
        <w:t>Uniform Guidelines</w:t>
      </w:r>
      <w:r w:rsidRPr="00650425">
        <w:rPr>
          <w:rFonts w:cs="Calibri"/>
          <w:b/>
        </w:rPr>
        <w:tab/>
      </w:r>
      <w:r w:rsidR="00E506AB">
        <w:rPr>
          <w:rFonts w:cs="Calibri"/>
          <w:b/>
        </w:rPr>
        <w:t>4</w:t>
      </w:r>
      <w:r w:rsidR="006B6ED6">
        <w:rPr>
          <w:rFonts w:cs="Calibri"/>
          <w:b/>
        </w:rPr>
        <w:t>1</w:t>
      </w:r>
    </w:p>
    <w:p w:rsidR="000C2476" w:rsidRDefault="000C2476" w:rsidP="00D72728">
      <w:pPr>
        <w:keepNext/>
        <w:tabs>
          <w:tab w:val="left" w:pos="360"/>
          <w:tab w:val="decimal" w:pos="9720"/>
        </w:tabs>
        <w:suppressAutoHyphens/>
        <w:spacing w:after="0" w:line="240" w:lineRule="auto"/>
        <w:jc w:val="both"/>
        <w:outlineLvl w:val="2"/>
        <w:rPr>
          <w:rFonts w:cs="Calibri"/>
          <w:b/>
        </w:rPr>
      </w:pPr>
    </w:p>
    <w:p w:rsidR="00F739FF" w:rsidRDefault="000C2476" w:rsidP="00617A41">
      <w:pPr>
        <w:keepNext/>
        <w:tabs>
          <w:tab w:val="left" w:pos="360"/>
          <w:tab w:val="decimal" w:pos="9720"/>
        </w:tabs>
        <w:suppressAutoHyphens/>
        <w:spacing w:after="0" w:line="240" w:lineRule="auto"/>
        <w:jc w:val="both"/>
        <w:outlineLvl w:val="2"/>
        <w:rPr>
          <w:rFonts w:cs="Calibri"/>
          <w:b/>
          <w:i/>
        </w:rPr>
      </w:pPr>
      <w:r w:rsidRPr="00650425">
        <w:rPr>
          <w:rFonts w:cs="Calibri"/>
          <w:b/>
          <w:i/>
        </w:rPr>
        <w:t xml:space="preserve">APPENDIX </w:t>
      </w:r>
      <w:r>
        <w:rPr>
          <w:rFonts w:cs="Calibri"/>
          <w:b/>
          <w:i/>
        </w:rPr>
        <w:t>G</w:t>
      </w:r>
      <w:r w:rsidRPr="00650425">
        <w:rPr>
          <w:rFonts w:cs="Calibri"/>
          <w:b/>
          <w:i/>
        </w:rPr>
        <w:t xml:space="preserve"> – </w:t>
      </w:r>
      <w:r>
        <w:rPr>
          <w:rFonts w:cs="Calibri"/>
          <w:b/>
          <w:i/>
        </w:rPr>
        <w:t>Procedures to Consider During Lottery Observation</w:t>
      </w:r>
      <w:r w:rsidR="0012687E">
        <w:rPr>
          <w:rFonts w:cs="Calibri"/>
          <w:b/>
          <w:i/>
        </w:rPr>
        <w:t>s</w:t>
      </w:r>
      <w:r w:rsidR="007F1786">
        <w:rPr>
          <w:rFonts w:cs="Calibri"/>
          <w:b/>
          <w:i/>
        </w:rPr>
        <w:t xml:space="preserve"> and </w:t>
      </w:r>
      <w:r w:rsidR="00CD27BB">
        <w:rPr>
          <w:rFonts w:cs="Calibri"/>
          <w:b/>
          <w:i/>
        </w:rPr>
        <w:t xml:space="preserve">NYSED Weighted Lottery </w:t>
      </w:r>
    </w:p>
    <w:p w:rsidR="000C2476" w:rsidRPr="00650425" w:rsidRDefault="00CD27BB" w:rsidP="00617A41">
      <w:pPr>
        <w:keepNext/>
        <w:tabs>
          <w:tab w:val="left" w:pos="360"/>
          <w:tab w:val="decimal" w:pos="9720"/>
        </w:tabs>
        <w:suppressAutoHyphens/>
        <w:spacing w:after="0" w:line="240" w:lineRule="auto"/>
        <w:jc w:val="both"/>
        <w:outlineLvl w:val="2"/>
        <w:rPr>
          <w:rFonts w:cs="Calibri"/>
          <w:b/>
        </w:rPr>
      </w:pPr>
      <w:r>
        <w:rPr>
          <w:rFonts w:cs="Calibri"/>
          <w:b/>
          <w:i/>
        </w:rPr>
        <w:t xml:space="preserve">Guidance </w:t>
      </w:r>
      <w:r w:rsidR="000C2476">
        <w:rPr>
          <w:rFonts w:cs="Calibri"/>
          <w:b/>
          <w:i/>
        </w:rPr>
        <w:tab/>
      </w:r>
      <w:r w:rsidR="00E506AB">
        <w:rPr>
          <w:rFonts w:cs="Calibri"/>
          <w:b/>
        </w:rPr>
        <w:t>4</w:t>
      </w:r>
      <w:r w:rsidR="006B6ED6">
        <w:rPr>
          <w:rFonts w:cs="Calibri"/>
          <w:b/>
        </w:rPr>
        <w:t>2</w:t>
      </w:r>
    </w:p>
    <w:p w:rsidR="000C2476" w:rsidRPr="00650425" w:rsidRDefault="000C2476" w:rsidP="00650425">
      <w:pPr>
        <w:keepNext/>
        <w:tabs>
          <w:tab w:val="decimal" w:pos="9720"/>
        </w:tabs>
        <w:suppressAutoHyphens/>
        <w:spacing w:after="0" w:line="240" w:lineRule="auto"/>
        <w:jc w:val="both"/>
        <w:outlineLvl w:val="2"/>
        <w:rPr>
          <w:rFonts w:cs="Calibri"/>
        </w:rPr>
      </w:pPr>
    </w:p>
    <w:p w:rsidR="00031D61" w:rsidRPr="004140D0" w:rsidRDefault="000C2476" w:rsidP="00B458D8">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w:t>
      </w:r>
      <w:r>
        <w:rPr>
          <w:rFonts w:cs="Calibri"/>
          <w:b/>
          <w:i/>
        </w:rPr>
        <w:t>H</w:t>
      </w:r>
      <w:r w:rsidRPr="00650425">
        <w:rPr>
          <w:rFonts w:cs="Calibri"/>
          <w:b/>
          <w:i/>
        </w:rPr>
        <w:t xml:space="preserve"> – </w:t>
      </w:r>
      <w:r w:rsidR="00031D61">
        <w:rPr>
          <w:rFonts w:cs="Calibri"/>
          <w:b/>
          <w:i/>
        </w:rPr>
        <w:t>Accounts Receivable and Per-Pupil Aid Confirmation Template</w:t>
      </w:r>
      <w:r w:rsidR="004140D0">
        <w:rPr>
          <w:rFonts w:cs="Calibri"/>
          <w:b/>
          <w:i/>
        </w:rPr>
        <w:tab/>
      </w:r>
      <w:r w:rsidR="00E506AB">
        <w:rPr>
          <w:rFonts w:cs="Calibri"/>
          <w:b/>
        </w:rPr>
        <w:t>4</w:t>
      </w:r>
      <w:r w:rsidR="006B6ED6">
        <w:rPr>
          <w:rFonts w:cs="Calibri"/>
          <w:b/>
        </w:rPr>
        <w:t>6</w:t>
      </w:r>
    </w:p>
    <w:p w:rsidR="00031D61" w:rsidRDefault="00031D61" w:rsidP="00B458D8">
      <w:pPr>
        <w:keepNext/>
        <w:tabs>
          <w:tab w:val="left" w:pos="360"/>
          <w:tab w:val="decimal" w:pos="9720"/>
        </w:tabs>
        <w:suppressAutoHyphens/>
        <w:spacing w:after="0" w:line="240" w:lineRule="auto"/>
        <w:jc w:val="both"/>
        <w:outlineLvl w:val="2"/>
        <w:rPr>
          <w:rFonts w:cs="Calibri"/>
          <w:b/>
          <w:i/>
        </w:rPr>
      </w:pPr>
    </w:p>
    <w:p w:rsidR="000C2476" w:rsidRPr="00650425" w:rsidRDefault="00F47A2D" w:rsidP="00B458D8">
      <w:pPr>
        <w:keepNext/>
        <w:tabs>
          <w:tab w:val="left" w:pos="360"/>
          <w:tab w:val="decimal" w:pos="9720"/>
        </w:tabs>
        <w:suppressAutoHyphens/>
        <w:spacing w:after="0" w:line="240" w:lineRule="auto"/>
        <w:jc w:val="both"/>
        <w:outlineLvl w:val="2"/>
        <w:rPr>
          <w:rFonts w:cs="Calibri"/>
          <w:b/>
        </w:rPr>
      </w:pPr>
      <w:r>
        <w:rPr>
          <w:rFonts w:cs="Calibri"/>
          <w:b/>
          <w:i/>
        </w:rPr>
        <w:t>APPENDIX J</w:t>
      </w:r>
      <w:r w:rsidR="001C5BBC">
        <w:rPr>
          <w:rFonts w:cs="Calibri"/>
          <w:b/>
          <w:i/>
        </w:rPr>
        <w:t xml:space="preserve"> </w:t>
      </w:r>
      <w:r w:rsidR="00031D61">
        <w:rPr>
          <w:rFonts w:cs="Calibri"/>
          <w:b/>
          <w:i/>
        </w:rPr>
        <w:t xml:space="preserve">- </w:t>
      </w:r>
      <w:r w:rsidR="000C2476">
        <w:rPr>
          <w:rFonts w:cs="Calibri"/>
          <w:b/>
          <w:i/>
        </w:rPr>
        <w:t>Additional Resources</w:t>
      </w:r>
      <w:r w:rsidR="000C2476" w:rsidRPr="00650425">
        <w:rPr>
          <w:rFonts w:cs="Calibri"/>
          <w:b/>
        </w:rPr>
        <w:tab/>
      </w:r>
      <w:r w:rsidR="00E506AB">
        <w:rPr>
          <w:rFonts w:cs="Calibri"/>
          <w:b/>
        </w:rPr>
        <w:t>4</w:t>
      </w:r>
      <w:r w:rsidR="006B6ED6">
        <w:rPr>
          <w:rFonts w:cs="Calibri"/>
          <w:b/>
        </w:rPr>
        <w:t>7</w:t>
      </w:r>
    </w:p>
    <w:p w:rsidR="000C2476" w:rsidRPr="008213CD" w:rsidRDefault="000C2476" w:rsidP="008213CD">
      <w:pPr>
        <w:keepNext/>
        <w:suppressAutoHyphens/>
        <w:spacing w:after="0" w:line="240" w:lineRule="auto"/>
        <w:jc w:val="both"/>
        <w:outlineLvl w:val="2"/>
        <w:rPr>
          <w:rFonts w:cs="Calibri"/>
        </w:rPr>
      </w:pPr>
    </w:p>
    <w:p w:rsidR="000C2476" w:rsidRDefault="000C2476" w:rsidP="00B458D8">
      <w:pPr>
        <w:keepNext/>
        <w:tabs>
          <w:tab w:val="left" w:pos="360"/>
          <w:tab w:val="decimal" w:pos="9720"/>
        </w:tabs>
        <w:suppressAutoHyphens/>
        <w:spacing w:after="0" w:line="240" w:lineRule="auto"/>
        <w:jc w:val="both"/>
        <w:outlineLvl w:val="2"/>
        <w:rPr>
          <w:rFonts w:cs="Calibri"/>
          <w:b/>
        </w:rPr>
      </w:pPr>
      <w:r w:rsidRPr="00650425">
        <w:rPr>
          <w:rFonts w:cs="Calibri"/>
          <w:b/>
          <w:i/>
        </w:rPr>
        <w:t xml:space="preserve">APPENDIX </w:t>
      </w:r>
      <w:r w:rsidR="00F47A2D">
        <w:rPr>
          <w:rFonts w:cs="Calibri"/>
          <w:b/>
          <w:i/>
        </w:rPr>
        <w:t>K</w:t>
      </w:r>
      <w:r w:rsidR="00031D61">
        <w:rPr>
          <w:rFonts w:cs="Calibri"/>
          <w:b/>
          <w:i/>
        </w:rPr>
        <w:t xml:space="preserve"> </w:t>
      </w:r>
      <w:r w:rsidRPr="00650425">
        <w:rPr>
          <w:rFonts w:cs="Calibri"/>
          <w:b/>
          <w:i/>
        </w:rPr>
        <w:t xml:space="preserve">– </w:t>
      </w:r>
      <w:r>
        <w:rPr>
          <w:rFonts w:cs="Calibri"/>
          <w:b/>
          <w:i/>
        </w:rPr>
        <w:t>Definition of Terms</w:t>
      </w:r>
      <w:r w:rsidRPr="00650425">
        <w:rPr>
          <w:rFonts w:cs="Calibri"/>
          <w:b/>
        </w:rPr>
        <w:tab/>
      </w:r>
      <w:r w:rsidR="00E506AB">
        <w:rPr>
          <w:rFonts w:cs="Calibri"/>
          <w:b/>
        </w:rPr>
        <w:t>4</w:t>
      </w:r>
      <w:r w:rsidR="006B6ED6">
        <w:rPr>
          <w:rFonts w:cs="Calibri"/>
          <w:b/>
        </w:rPr>
        <w:t>8</w:t>
      </w:r>
    </w:p>
    <w:p w:rsidR="003A396C" w:rsidRDefault="003A396C" w:rsidP="00B458D8">
      <w:pPr>
        <w:keepNext/>
        <w:tabs>
          <w:tab w:val="left" w:pos="360"/>
          <w:tab w:val="decimal" w:pos="9720"/>
        </w:tabs>
        <w:suppressAutoHyphens/>
        <w:spacing w:after="0" w:line="240" w:lineRule="auto"/>
        <w:jc w:val="both"/>
        <w:outlineLvl w:val="2"/>
        <w:rPr>
          <w:rFonts w:cs="Calibri"/>
          <w:b/>
        </w:rPr>
      </w:pPr>
    </w:p>
    <w:p w:rsidR="0086708E" w:rsidRDefault="0086708E">
      <w:pPr>
        <w:spacing w:after="0" w:line="240" w:lineRule="auto"/>
        <w:rPr>
          <w:rFonts w:ascii="Arial" w:hAnsi="Arial" w:cs="Arial"/>
          <w:b/>
          <w:bCs/>
          <w:kern w:val="32"/>
          <w:sz w:val="28"/>
          <w:szCs w:val="28"/>
        </w:rPr>
      </w:pPr>
      <w:bookmarkStart w:id="1" w:name="_Toc175019207"/>
      <w:r>
        <w:br w:type="page"/>
      </w:r>
    </w:p>
    <w:p w:rsidR="00BE6417" w:rsidRPr="00785618" w:rsidRDefault="00085E48" w:rsidP="00785618">
      <w:pPr>
        <w:pStyle w:val="AGHeading1"/>
      </w:pPr>
      <w:r w:rsidRPr="00785618">
        <w:lastRenderedPageBreak/>
        <w:t>Planning</w:t>
      </w:r>
      <w:r w:rsidR="00BE6417" w:rsidRPr="00785618">
        <w:t xml:space="preserve"> for </w:t>
      </w:r>
      <w:r w:rsidR="00F739FF" w:rsidRPr="00785618">
        <w:t>201</w:t>
      </w:r>
      <w:r w:rsidR="00AC453F">
        <w:t>9</w:t>
      </w:r>
    </w:p>
    <w:p w:rsidR="00BE6417" w:rsidRPr="00F47A2D" w:rsidRDefault="00BE6417" w:rsidP="00785618">
      <w:r>
        <w:t>Please submit suggestions for the 201</w:t>
      </w:r>
      <w:r w:rsidR="00AC453F">
        <w:t>8</w:t>
      </w:r>
      <w:r>
        <w:t>-1</w:t>
      </w:r>
      <w:r w:rsidR="00AC453F">
        <w:t>9</w:t>
      </w:r>
      <w:r w:rsidR="00785618">
        <w:t xml:space="preserve"> </w:t>
      </w:r>
      <w:r>
        <w:t xml:space="preserve">Audit Guide to the attention of </w:t>
      </w:r>
      <w:r w:rsidR="00785618">
        <w:t>David Frank</w:t>
      </w:r>
      <w:r w:rsidR="001C5BBC">
        <w:t xml:space="preserve"> at </w:t>
      </w:r>
      <w:hyperlink r:id="rId11" w:history="1">
        <w:r w:rsidR="001C5BBC" w:rsidRPr="00883A96">
          <w:rPr>
            <w:rStyle w:val="Hyperlink"/>
          </w:rPr>
          <w:t>CHARTERSCHOOLS@nysed.gov</w:t>
        </w:r>
      </w:hyperlink>
      <w:r w:rsidR="002E0820">
        <w:t>. Items submitted throughout the year will be reviewed in January 201</w:t>
      </w:r>
      <w:r w:rsidR="00AC453F">
        <w:t>9</w:t>
      </w:r>
      <w:r w:rsidR="002E0820">
        <w:t xml:space="preserve"> by the Audit Guide committee. </w:t>
      </w:r>
    </w:p>
    <w:p w:rsidR="00596B7E" w:rsidRDefault="00596B7E" w:rsidP="00785618">
      <w:pPr>
        <w:pStyle w:val="AGHeading1"/>
      </w:pPr>
      <w:r>
        <w:t>What’s New in 201</w:t>
      </w:r>
      <w:r w:rsidR="00AC453F">
        <w:t>8</w:t>
      </w:r>
    </w:p>
    <w:p w:rsidR="00AC453F" w:rsidRDefault="00116442" w:rsidP="003B195F">
      <w:pPr>
        <w:pStyle w:val="AGHeading1"/>
        <w:numPr>
          <w:ilvl w:val="0"/>
          <w:numId w:val="38"/>
        </w:numPr>
        <w:rPr>
          <w:rFonts w:ascii="Calibri" w:hAnsi="Calibri" w:cs="Times New Roman"/>
          <w:b w:val="0"/>
          <w:bCs w:val="0"/>
          <w:kern w:val="0"/>
          <w:sz w:val="22"/>
          <w:szCs w:val="22"/>
        </w:rPr>
      </w:pPr>
      <w:r w:rsidRPr="00116442">
        <w:rPr>
          <w:rFonts w:ascii="Calibri" w:hAnsi="Calibri" w:cs="Times New Roman"/>
          <w:b w:val="0"/>
          <w:bCs w:val="0"/>
          <w:kern w:val="0"/>
          <w:sz w:val="22"/>
          <w:szCs w:val="22"/>
        </w:rPr>
        <w:t xml:space="preserve">SECTION </w:t>
      </w:r>
      <w:r w:rsidR="003B195F">
        <w:rPr>
          <w:rFonts w:ascii="Calibri" w:hAnsi="Calibri" w:cs="Times New Roman"/>
          <w:b w:val="0"/>
          <w:bCs w:val="0"/>
          <w:kern w:val="0"/>
          <w:sz w:val="22"/>
          <w:szCs w:val="22"/>
        </w:rPr>
        <w:t>3</w:t>
      </w:r>
      <w:r w:rsidRPr="00116442">
        <w:rPr>
          <w:rFonts w:ascii="Calibri" w:hAnsi="Calibri" w:cs="Times New Roman"/>
          <w:b w:val="0"/>
          <w:bCs w:val="0"/>
          <w:kern w:val="0"/>
          <w:sz w:val="22"/>
          <w:szCs w:val="22"/>
        </w:rPr>
        <w:t xml:space="preserve"> </w:t>
      </w:r>
      <w:r w:rsidR="003B195F">
        <w:rPr>
          <w:rFonts w:ascii="Calibri" w:hAnsi="Calibri" w:cs="Times New Roman"/>
          <w:b w:val="0"/>
          <w:bCs w:val="0"/>
          <w:kern w:val="0"/>
          <w:sz w:val="22"/>
          <w:szCs w:val="22"/>
        </w:rPr>
        <w:t xml:space="preserve">and </w:t>
      </w:r>
      <w:r w:rsidRPr="00116442">
        <w:rPr>
          <w:rFonts w:ascii="Calibri" w:hAnsi="Calibri" w:cs="Times New Roman"/>
          <w:b w:val="0"/>
          <w:bCs w:val="0"/>
          <w:kern w:val="0"/>
          <w:sz w:val="22"/>
          <w:szCs w:val="22"/>
        </w:rPr>
        <w:t>APPENDIX A</w:t>
      </w:r>
      <w:r>
        <w:rPr>
          <w:rFonts w:ascii="Calibri" w:hAnsi="Calibri" w:cs="Times New Roman"/>
          <w:b w:val="0"/>
          <w:bCs w:val="0"/>
          <w:kern w:val="0"/>
          <w:sz w:val="22"/>
          <w:szCs w:val="22"/>
        </w:rPr>
        <w:t xml:space="preserve">:  </w:t>
      </w:r>
      <w:r w:rsidR="003B195F">
        <w:rPr>
          <w:rFonts w:ascii="Calibri" w:hAnsi="Calibri" w:cs="Times New Roman"/>
          <w:b w:val="0"/>
          <w:bCs w:val="0"/>
          <w:kern w:val="0"/>
          <w:sz w:val="22"/>
          <w:szCs w:val="22"/>
        </w:rPr>
        <w:t xml:space="preserve">Clarify that </w:t>
      </w:r>
      <w:r w:rsidR="003B195F" w:rsidRPr="003B195F">
        <w:rPr>
          <w:rFonts w:ascii="Calibri" w:hAnsi="Calibri" w:cs="Times New Roman"/>
          <w:b w:val="0"/>
          <w:bCs w:val="0"/>
          <w:kern w:val="0"/>
          <w:sz w:val="22"/>
          <w:szCs w:val="22"/>
        </w:rPr>
        <w:t xml:space="preserve">both </w:t>
      </w:r>
      <w:r w:rsidR="003B195F">
        <w:rPr>
          <w:rFonts w:ascii="Calibri" w:hAnsi="Calibri" w:cs="Times New Roman"/>
          <w:b w:val="0"/>
          <w:bCs w:val="0"/>
          <w:kern w:val="0"/>
          <w:sz w:val="22"/>
          <w:szCs w:val="22"/>
        </w:rPr>
        <w:t xml:space="preserve">New York State charter school </w:t>
      </w:r>
      <w:r w:rsidR="003B195F" w:rsidRPr="003B195F">
        <w:rPr>
          <w:rFonts w:ascii="Calibri" w:hAnsi="Calibri" w:cs="Times New Roman"/>
          <w:b w:val="0"/>
          <w:bCs w:val="0"/>
          <w:kern w:val="0"/>
          <w:sz w:val="22"/>
          <w:szCs w:val="22"/>
        </w:rPr>
        <w:t xml:space="preserve">authorizers require </w:t>
      </w:r>
      <w:r w:rsidR="003B195F">
        <w:rPr>
          <w:rFonts w:ascii="Calibri" w:hAnsi="Calibri" w:cs="Times New Roman"/>
          <w:b w:val="0"/>
          <w:bCs w:val="0"/>
          <w:kern w:val="0"/>
          <w:sz w:val="22"/>
          <w:szCs w:val="22"/>
        </w:rPr>
        <w:t>an Initial Statement and Independent Accountant’s Report; update of the Independent Accountant’s Report template.</w:t>
      </w:r>
    </w:p>
    <w:p w:rsidR="009C6207" w:rsidRPr="00116442" w:rsidRDefault="009C6207" w:rsidP="003B195F">
      <w:pPr>
        <w:pStyle w:val="AGHeading1"/>
        <w:numPr>
          <w:ilvl w:val="0"/>
          <w:numId w:val="38"/>
        </w:numPr>
        <w:rPr>
          <w:rFonts w:ascii="Calibri" w:hAnsi="Calibri" w:cs="Times New Roman"/>
          <w:b w:val="0"/>
          <w:bCs w:val="0"/>
          <w:kern w:val="0"/>
          <w:sz w:val="22"/>
          <w:szCs w:val="22"/>
        </w:rPr>
      </w:pPr>
      <w:r>
        <w:rPr>
          <w:rFonts w:ascii="Calibri" w:hAnsi="Calibri" w:cs="Times New Roman"/>
          <w:b w:val="0"/>
          <w:bCs w:val="0"/>
          <w:kern w:val="0"/>
          <w:sz w:val="22"/>
          <w:szCs w:val="22"/>
        </w:rPr>
        <w:t>APPENDIX B: Update of the Independent Accountant’s Report on CSP Funding template.</w:t>
      </w:r>
    </w:p>
    <w:p w:rsidR="009218A5" w:rsidRDefault="00085E48" w:rsidP="00785618">
      <w:pPr>
        <w:pStyle w:val="AGHeading1"/>
      </w:pPr>
      <w:r>
        <w:t xml:space="preserve">What </w:t>
      </w:r>
      <w:r w:rsidR="00785618">
        <w:t>Wa</w:t>
      </w:r>
      <w:r>
        <w:t>s</w:t>
      </w:r>
      <w:r w:rsidR="00A02DC9">
        <w:t xml:space="preserve"> New </w:t>
      </w:r>
      <w:r w:rsidR="00785618">
        <w:t>in</w:t>
      </w:r>
      <w:r w:rsidR="00A02DC9">
        <w:t xml:space="preserve"> 201</w:t>
      </w:r>
      <w:r w:rsidR="00AC453F">
        <w:t>7</w:t>
      </w:r>
      <w:r w:rsidR="009218A5">
        <w:t xml:space="preserve"> </w:t>
      </w:r>
    </w:p>
    <w:p w:rsidR="00AC453F" w:rsidRPr="00E0648D" w:rsidRDefault="00AC453F" w:rsidP="00AC453F">
      <w:pPr>
        <w:pStyle w:val="AGHeading1"/>
        <w:numPr>
          <w:ilvl w:val="0"/>
          <w:numId w:val="38"/>
        </w:numPr>
        <w:rPr>
          <w:rFonts w:ascii="Calibri" w:hAnsi="Calibri" w:cs="Times New Roman"/>
          <w:b w:val="0"/>
          <w:bCs w:val="0"/>
          <w:kern w:val="0"/>
          <w:sz w:val="22"/>
          <w:szCs w:val="22"/>
        </w:rPr>
      </w:pPr>
      <w:r w:rsidRPr="00E0648D">
        <w:rPr>
          <w:rFonts w:ascii="Calibri" w:hAnsi="Calibri" w:cs="Times New Roman"/>
          <w:b w:val="0"/>
          <w:bCs w:val="0"/>
          <w:kern w:val="0"/>
          <w:sz w:val="22"/>
          <w:szCs w:val="22"/>
        </w:rPr>
        <w:t xml:space="preserve">SECTION </w:t>
      </w:r>
      <w:r>
        <w:rPr>
          <w:rFonts w:ascii="Calibri" w:hAnsi="Calibri" w:cs="Times New Roman"/>
          <w:b w:val="0"/>
          <w:bCs w:val="0"/>
          <w:kern w:val="0"/>
          <w:sz w:val="22"/>
          <w:szCs w:val="22"/>
        </w:rPr>
        <w:t>6 and APPENDIX C</w:t>
      </w:r>
      <w:r w:rsidRPr="00E0648D">
        <w:rPr>
          <w:rFonts w:ascii="Calibri" w:hAnsi="Calibri" w:cs="Times New Roman"/>
          <w:b w:val="0"/>
          <w:bCs w:val="0"/>
          <w:kern w:val="0"/>
          <w:sz w:val="22"/>
          <w:szCs w:val="22"/>
        </w:rPr>
        <w:t xml:space="preserve">:  </w:t>
      </w:r>
      <w:r>
        <w:rPr>
          <w:rFonts w:ascii="Calibri" w:hAnsi="Calibri" w:cs="Times New Roman"/>
          <w:b w:val="0"/>
          <w:bCs w:val="0"/>
          <w:kern w:val="0"/>
          <w:sz w:val="22"/>
          <w:szCs w:val="22"/>
        </w:rPr>
        <w:t>Removal of c</w:t>
      </w:r>
      <w:r w:rsidRPr="00BC460A">
        <w:rPr>
          <w:rFonts w:ascii="Calibri" w:hAnsi="Calibri" w:cs="Times New Roman"/>
          <w:b w:val="0"/>
          <w:bCs w:val="0"/>
          <w:kern w:val="0"/>
          <w:sz w:val="22"/>
          <w:szCs w:val="22"/>
        </w:rPr>
        <w:t xml:space="preserve">ertificate of </w:t>
      </w:r>
      <w:r>
        <w:rPr>
          <w:rFonts w:ascii="Calibri" w:hAnsi="Calibri" w:cs="Times New Roman"/>
          <w:b w:val="0"/>
          <w:bCs w:val="0"/>
          <w:kern w:val="0"/>
          <w:sz w:val="22"/>
          <w:szCs w:val="22"/>
        </w:rPr>
        <w:t>o</w:t>
      </w:r>
      <w:r w:rsidRPr="00BC460A">
        <w:rPr>
          <w:rFonts w:ascii="Calibri" w:hAnsi="Calibri" w:cs="Times New Roman"/>
          <w:b w:val="0"/>
          <w:bCs w:val="0"/>
          <w:kern w:val="0"/>
          <w:sz w:val="22"/>
          <w:szCs w:val="22"/>
        </w:rPr>
        <w:t xml:space="preserve">ccupancy and </w:t>
      </w:r>
      <w:r>
        <w:rPr>
          <w:rFonts w:ascii="Calibri" w:hAnsi="Calibri" w:cs="Times New Roman"/>
          <w:b w:val="0"/>
          <w:bCs w:val="0"/>
          <w:kern w:val="0"/>
          <w:sz w:val="22"/>
          <w:szCs w:val="22"/>
        </w:rPr>
        <w:t>f</w:t>
      </w:r>
      <w:r w:rsidRPr="00BC460A">
        <w:rPr>
          <w:rFonts w:ascii="Calibri" w:hAnsi="Calibri" w:cs="Times New Roman"/>
          <w:b w:val="0"/>
          <w:bCs w:val="0"/>
          <w:kern w:val="0"/>
          <w:sz w:val="22"/>
          <w:szCs w:val="22"/>
        </w:rPr>
        <w:t xml:space="preserve">ire </w:t>
      </w:r>
      <w:r>
        <w:rPr>
          <w:rFonts w:ascii="Calibri" w:hAnsi="Calibri" w:cs="Times New Roman"/>
          <w:b w:val="0"/>
          <w:bCs w:val="0"/>
          <w:kern w:val="0"/>
          <w:sz w:val="22"/>
          <w:szCs w:val="22"/>
        </w:rPr>
        <w:t>s</w:t>
      </w:r>
      <w:r w:rsidRPr="00BC460A">
        <w:rPr>
          <w:rFonts w:ascii="Calibri" w:hAnsi="Calibri" w:cs="Times New Roman"/>
          <w:b w:val="0"/>
          <w:bCs w:val="0"/>
          <w:kern w:val="0"/>
          <w:sz w:val="22"/>
          <w:szCs w:val="22"/>
        </w:rPr>
        <w:t xml:space="preserve">afety </w:t>
      </w:r>
      <w:r>
        <w:rPr>
          <w:rFonts w:ascii="Calibri" w:hAnsi="Calibri" w:cs="Times New Roman"/>
          <w:b w:val="0"/>
          <w:bCs w:val="0"/>
          <w:kern w:val="0"/>
          <w:sz w:val="22"/>
          <w:szCs w:val="22"/>
        </w:rPr>
        <w:t>inspection documentation from internal control over financial reporting process</w:t>
      </w:r>
    </w:p>
    <w:p w:rsidR="00AC453F" w:rsidRDefault="00AC453F" w:rsidP="00D77A9B">
      <w:pPr>
        <w:pStyle w:val="NormalWeb"/>
        <w:spacing w:before="0" w:beforeAutospacing="0" w:after="0" w:afterAutospacing="0"/>
        <w:textAlignment w:val="baseline"/>
        <w:rPr>
          <w:rFonts w:ascii="Calibri" w:hAnsi="Calibri"/>
          <w:color w:val="000000"/>
          <w:sz w:val="22"/>
          <w:szCs w:val="22"/>
        </w:rPr>
      </w:pPr>
    </w:p>
    <w:p w:rsidR="00AC453F" w:rsidRDefault="00AC453F" w:rsidP="00D77A9B">
      <w:pPr>
        <w:pStyle w:val="NormalWeb"/>
        <w:spacing w:before="0" w:beforeAutospacing="0" w:after="0" w:afterAutospacing="0"/>
        <w:textAlignment w:val="baseline"/>
        <w:rPr>
          <w:rFonts w:ascii="Calibri" w:hAnsi="Calibri"/>
          <w:color w:val="000000"/>
          <w:sz w:val="22"/>
          <w:szCs w:val="22"/>
        </w:rPr>
      </w:pPr>
    </w:p>
    <w:p w:rsidR="00A02DC9" w:rsidRPr="00F47A2D" w:rsidRDefault="002E0820" w:rsidP="00D77A9B">
      <w:pPr>
        <w:pStyle w:val="Heading1"/>
        <w:spacing w:before="0" w:after="0"/>
        <w:jc w:val="both"/>
        <w:rPr>
          <w:rFonts w:ascii="Calibri" w:hAnsi="Calibri" w:cs="Calibri"/>
          <w:bCs w:val="0"/>
          <w:kern w:val="0"/>
          <w:sz w:val="22"/>
          <w:szCs w:val="22"/>
        </w:rPr>
      </w:pPr>
      <w:r w:rsidRPr="00F47A2D">
        <w:rPr>
          <w:rFonts w:ascii="Calibri" w:hAnsi="Calibri" w:cs="Calibri"/>
          <w:bCs w:val="0"/>
          <w:kern w:val="0"/>
          <w:sz w:val="22"/>
          <w:szCs w:val="22"/>
        </w:rPr>
        <w:t xml:space="preserve">Members of the </w:t>
      </w:r>
      <w:r w:rsidR="00BE6417" w:rsidRPr="00F47A2D">
        <w:rPr>
          <w:rFonts w:ascii="Calibri" w:hAnsi="Calibri" w:cs="Calibri"/>
          <w:bCs w:val="0"/>
          <w:kern w:val="0"/>
          <w:sz w:val="22"/>
          <w:szCs w:val="22"/>
        </w:rPr>
        <w:t>201</w:t>
      </w:r>
      <w:r w:rsidR="00AC453F">
        <w:rPr>
          <w:rFonts w:ascii="Calibri" w:hAnsi="Calibri" w:cs="Calibri"/>
          <w:bCs w:val="0"/>
          <w:kern w:val="0"/>
          <w:sz w:val="22"/>
          <w:szCs w:val="22"/>
        </w:rPr>
        <w:t>8</w:t>
      </w:r>
      <w:r w:rsidR="00BE6417" w:rsidRPr="00F47A2D">
        <w:rPr>
          <w:rFonts w:ascii="Calibri" w:hAnsi="Calibri" w:cs="Calibri"/>
          <w:bCs w:val="0"/>
          <w:kern w:val="0"/>
          <w:sz w:val="22"/>
          <w:szCs w:val="22"/>
        </w:rPr>
        <w:t xml:space="preserve"> Audit Guide Committee:</w:t>
      </w:r>
    </w:p>
    <w:p w:rsidR="005251FE" w:rsidRPr="00596B7E" w:rsidRDefault="005251FE" w:rsidP="00FC7096">
      <w:pPr>
        <w:tabs>
          <w:tab w:val="left" w:pos="3240"/>
          <w:tab w:val="left" w:pos="6480"/>
        </w:tabs>
        <w:spacing w:after="0"/>
      </w:pPr>
      <w:r w:rsidRPr="00596B7E">
        <w:t>Barbara Acenowr</w:t>
      </w:r>
      <w:r w:rsidR="00596B7E" w:rsidRPr="00596B7E">
        <w:tab/>
      </w:r>
      <w:r w:rsidR="00FC7096" w:rsidRPr="00596B7E">
        <w:t>Karen Burhans, CPA</w:t>
      </w:r>
      <w:r w:rsidR="00FC7096">
        <w:tab/>
      </w:r>
      <w:r w:rsidR="00C616F5" w:rsidRPr="00596B7E">
        <w:t>Michelle Cain, CPA</w:t>
      </w:r>
    </w:p>
    <w:p w:rsidR="00596B7E" w:rsidRPr="00596B7E" w:rsidRDefault="00C616F5" w:rsidP="00C616F5">
      <w:pPr>
        <w:tabs>
          <w:tab w:val="left" w:pos="3240"/>
          <w:tab w:val="left" w:pos="6480"/>
        </w:tabs>
        <w:spacing w:after="0"/>
      </w:pPr>
      <w:r w:rsidRPr="00596B7E">
        <w:t xml:space="preserve">Kenneth </w:t>
      </w:r>
      <w:proofErr w:type="spellStart"/>
      <w:r w:rsidRPr="00596B7E">
        <w:t>Cerini</w:t>
      </w:r>
      <w:proofErr w:type="spellEnd"/>
      <w:r w:rsidRPr="00596B7E">
        <w:t xml:space="preserve">, CPA </w:t>
      </w:r>
      <w:r>
        <w:tab/>
      </w:r>
      <w:r w:rsidR="001750BE">
        <w:rPr>
          <w:rFonts w:asciiTheme="minorHAnsi" w:hAnsiTheme="minorHAnsi"/>
        </w:rPr>
        <w:t>David Frank</w:t>
      </w:r>
      <w:r>
        <w:tab/>
      </w:r>
      <w:r w:rsidR="001750BE" w:rsidRPr="00596B7E">
        <w:rPr>
          <w:rFonts w:asciiTheme="minorHAnsi" w:hAnsiTheme="minorHAnsi"/>
        </w:rPr>
        <w:t>Sarah Hopkins, CPA</w:t>
      </w:r>
      <w:r w:rsidR="00596B7E" w:rsidRPr="00596B7E">
        <w:tab/>
      </w:r>
    </w:p>
    <w:p w:rsidR="00596B7E" w:rsidRDefault="001750BE" w:rsidP="00C616F5">
      <w:pPr>
        <w:tabs>
          <w:tab w:val="left" w:pos="3240"/>
          <w:tab w:val="left" w:pos="6480"/>
        </w:tabs>
        <w:spacing w:after="0"/>
        <w:rPr>
          <w:rFonts w:asciiTheme="minorHAnsi" w:hAnsiTheme="minorHAnsi"/>
        </w:rPr>
      </w:pPr>
      <w:r>
        <w:rPr>
          <w:rFonts w:asciiTheme="minorHAnsi" w:hAnsiTheme="minorHAnsi"/>
        </w:rPr>
        <w:t>Valerie Kowalski</w:t>
      </w:r>
      <w:r w:rsidR="00C616F5">
        <w:tab/>
      </w:r>
      <w:r w:rsidR="00C616F5" w:rsidRPr="00596B7E">
        <w:t>Christopher Piedici, CPA</w:t>
      </w:r>
      <w:r w:rsidR="00596B7E" w:rsidRPr="00596B7E">
        <w:rPr>
          <w:rFonts w:asciiTheme="minorHAnsi" w:hAnsiTheme="minorHAnsi"/>
        </w:rPr>
        <w:tab/>
      </w:r>
      <w:r w:rsidR="00B43545" w:rsidRPr="00596B7E">
        <w:rPr>
          <w:rFonts w:asciiTheme="minorHAnsi" w:hAnsiTheme="minorHAnsi"/>
        </w:rPr>
        <w:t xml:space="preserve">Gus </w:t>
      </w:r>
      <w:proofErr w:type="spellStart"/>
      <w:r w:rsidR="00B43545" w:rsidRPr="00596B7E">
        <w:rPr>
          <w:rFonts w:asciiTheme="minorHAnsi" w:hAnsiTheme="minorHAnsi"/>
        </w:rPr>
        <w:t>Saliba</w:t>
      </w:r>
      <w:proofErr w:type="spellEnd"/>
      <w:r w:rsidR="005251FE" w:rsidRPr="00596B7E">
        <w:rPr>
          <w:rFonts w:asciiTheme="minorHAnsi" w:hAnsiTheme="minorHAnsi"/>
        </w:rPr>
        <w:t>, CPA</w:t>
      </w:r>
    </w:p>
    <w:p w:rsidR="00AC3F8B" w:rsidRDefault="00AC3F8B" w:rsidP="00596B7E">
      <w:pPr>
        <w:pStyle w:val="AGHeading1"/>
        <w:sectPr w:rsidR="00AC3F8B" w:rsidSect="000A46A4">
          <w:footerReference w:type="default" r:id="rId12"/>
          <w:pgSz w:w="12240" w:h="15840" w:code="1"/>
          <w:pgMar w:top="720" w:right="720" w:bottom="720" w:left="720" w:header="864" w:footer="864" w:gutter="0"/>
          <w:pgNumType w:start="1"/>
          <w:cols w:space="720"/>
          <w:docGrid w:linePitch="360"/>
        </w:sectPr>
      </w:pPr>
    </w:p>
    <w:p w:rsidR="000C2476" w:rsidRPr="001357D1" w:rsidRDefault="000C2476" w:rsidP="00596B7E">
      <w:pPr>
        <w:pStyle w:val="AGHeading1"/>
      </w:pPr>
      <w:r w:rsidRPr="001357D1">
        <w:lastRenderedPageBreak/>
        <w:t>Introduction</w:t>
      </w:r>
      <w:bookmarkEnd w:id="1"/>
    </w:p>
    <w:p w:rsidR="000C2476" w:rsidRPr="00DF5986" w:rsidRDefault="000C2476" w:rsidP="00E450DE">
      <w:pPr>
        <w:spacing w:after="0" w:line="240" w:lineRule="auto"/>
        <w:jc w:val="both"/>
        <w:rPr>
          <w:rFonts w:cs="Calibri"/>
        </w:rPr>
      </w:pPr>
      <w:r w:rsidRPr="00DF5986">
        <w:rPr>
          <w:rFonts w:cs="Calibri"/>
        </w:rPr>
        <w:t>In New York State</w:t>
      </w:r>
      <w:r>
        <w:rPr>
          <w:rFonts w:cs="Calibri"/>
        </w:rPr>
        <w:t xml:space="preserve"> (“NYS”)</w:t>
      </w:r>
      <w:r w:rsidRPr="00DF5986">
        <w:rPr>
          <w:rFonts w:cs="Calibri"/>
        </w:rPr>
        <w:t>, charter schools are defined as “independent and autonomous public schools”</w:t>
      </w:r>
      <w:r>
        <w:rPr>
          <w:rFonts w:cs="Calibri"/>
        </w:rPr>
        <w:t xml:space="preserve"> [Education Law §2853(1)(c)]</w:t>
      </w:r>
      <w:r w:rsidRPr="00DF5986">
        <w:rPr>
          <w:rFonts w:cs="Calibri"/>
        </w:rPr>
        <w:t xml:space="preserve"> and are authorized by the New York Charter Schools Act of 1998 (Article 56 of the New York</w:t>
      </w:r>
      <w:r>
        <w:rPr>
          <w:rFonts w:cs="Calibri"/>
        </w:rPr>
        <w:t xml:space="preserve"> State</w:t>
      </w:r>
      <w:r w:rsidRPr="00DF5986">
        <w:rPr>
          <w:rFonts w:cs="Calibri"/>
        </w:rPr>
        <w:t xml:space="preserve"> Education Law</w:t>
      </w:r>
      <w:r>
        <w:rPr>
          <w:rFonts w:cs="Calibri"/>
        </w:rPr>
        <w:t>, (the</w:t>
      </w:r>
      <w:r w:rsidR="00DC05E3">
        <w:rPr>
          <w:rFonts w:cs="Calibri"/>
        </w:rPr>
        <w:t>”</w:t>
      </w:r>
      <w:r>
        <w:rPr>
          <w:rFonts w:cs="Calibri"/>
        </w:rPr>
        <w:t xml:space="preserve"> Act”)</w:t>
      </w:r>
      <w:r w:rsidRPr="00DF5986">
        <w:rPr>
          <w:rFonts w:cs="Calibri"/>
        </w:rPr>
        <w:t>). N</w:t>
      </w:r>
      <w:r>
        <w:rPr>
          <w:rFonts w:cs="Calibri"/>
        </w:rPr>
        <w:t>YS</w:t>
      </w:r>
      <w:r w:rsidRPr="00DF5986">
        <w:rPr>
          <w:rFonts w:cs="Calibri"/>
        </w:rPr>
        <w:t xml:space="preserve"> charter schools are legally organized as </w:t>
      </w:r>
      <w:r>
        <w:rPr>
          <w:rFonts w:cs="Calibri"/>
        </w:rPr>
        <w:t xml:space="preserve">not-for-profit </w:t>
      </w:r>
      <w:r w:rsidRPr="00DF5986">
        <w:rPr>
          <w:rFonts w:cs="Calibri"/>
        </w:rPr>
        <w:t>educatio</w:t>
      </w:r>
      <w:r>
        <w:rPr>
          <w:rFonts w:cs="Calibri"/>
        </w:rPr>
        <w:t>n corporations [Education Law §</w:t>
      </w:r>
      <w:r w:rsidRPr="00DF5986">
        <w:rPr>
          <w:rFonts w:cs="Calibri"/>
        </w:rPr>
        <w:t xml:space="preserve">2853(1)] and are subject to </w:t>
      </w:r>
      <w:r>
        <w:rPr>
          <w:rFonts w:cs="Calibri"/>
        </w:rPr>
        <w:t xml:space="preserve">the terms of </w:t>
      </w:r>
      <w:r w:rsidRPr="00DF5986">
        <w:rPr>
          <w:rFonts w:cs="Calibri"/>
        </w:rPr>
        <w:t xml:space="preserve">a contractual agreement, or charter, between the school and </w:t>
      </w:r>
      <w:r>
        <w:rPr>
          <w:rFonts w:cs="Calibri"/>
        </w:rPr>
        <w:t xml:space="preserve">the chartering </w:t>
      </w:r>
      <w:r w:rsidRPr="00DF5986">
        <w:rPr>
          <w:rFonts w:cs="Calibri"/>
        </w:rPr>
        <w:t xml:space="preserve">entity which approved </w:t>
      </w:r>
      <w:r>
        <w:rPr>
          <w:rFonts w:cs="Calibri"/>
        </w:rPr>
        <w:t>the school’s application for a charter</w:t>
      </w:r>
      <w:r w:rsidRPr="00DF5986">
        <w:rPr>
          <w:rFonts w:cs="Calibri"/>
        </w:rPr>
        <w:t>. Charter schools a</w:t>
      </w:r>
      <w:r>
        <w:rPr>
          <w:rFonts w:cs="Calibri"/>
        </w:rPr>
        <w:t>re non-sectarian, tuition-free, open to all students residing in NYS, governed by the school’s</w:t>
      </w:r>
      <w:r w:rsidRPr="00DF5986">
        <w:rPr>
          <w:rFonts w:cs="Calibri"/>
        </w:rPr>
        <w:t xml:space="preserve"> own self-selecting board of trustees</w:t>
      </w:r>
      <w:r w:rsidR="001037A5">
        <w:rPr>
          <w:rFonts w:cs="Calibri"/>
        </w:rPr>
        <w:t>,</w:t>
      </w:r>
      <w:r w:rsidRPr="00DF5986">
        <w:rPr>
          <w:rFonts w:cs="Calibri"/>
        </w:rPr>
        <w:t xml:space="preserve"> and independent of existing school districts.</w:t>
      </w:r>
    </w:p>
    <w:p w:rsidR="000C2476" w:rsidRPr="00DF5986" w:rsidRDefault="000C2476" w:rsidP="00DF5986">
      <w:pPr>
        <w:spacing w:after="0" w:line="240" w:lineRule="auto"/>
        <w:jc w:val="both"/>
        <w:rPr>
          <w:rFonts w:cs="Calibri"/>
        </w:rPr>
      </w:pPr>
    </w:p>
    <w:p w:rsidR="000C2476" w:rsidRPr="00DF5986" w:rsidRDefault="000C2476" w:rsidP="00DF5986">
      <w:pPr>
        <w:spacing w:after="0" w:line="240" w:lineRule="auto"/>
        <w:jc w:val="both"/>
        <w:rPr>
          <w:rFonts w:cs="Calibri"/>
        </w:rPr>
      </w:pPr>
      <w:r w:rsidRPr="00DF5986">
        <w:rPr>
          <w:rFonts w:cs="Calibri"/>
        </w:rPr>
        <w:t>The</w:t>
      </w:r>
      <w:r>
        <w:rPr>
          <w:rFonts w:cs="Calibri"/>
        </w:rPr>
        <w:t xml:space="preserve"> Act authorizes several entities as “chartering entities” or “authorizers” that can receive and approve applications for charters and then conduct oversight and evaluation of the charter schools that the entity has approved.  Prior to 2010, the Act authorized </w:t>
      </w:r>
      <w:r w:rsidRPr="00DF5986">
        <w:rPr>
          <w:rFonts w:cs="Calibri"/>
        </w:rPr>
        <w:t>the N</w:t>
      </w:r>
      <w:r>
        <w:rPr>
          <w:rFonts w:cs="Calibri"/>
        </w:rPr>
        <w:t xml:space="preserve">YS Board of Regents </w:t>
      </w:r>
      <w:r w:rsidRPr="00DF5986">
        <w:rPr>
          <w:rFonts w:cs="Calibri"/>
        </w:rPr>
        <w:t>and the Board of Trustees of the State University of New York</w:t>
      </w:r>
      <w:r>
        <w:rPr>
          <w:rFonts w:cs="Calibri"/>
        </w:rPr>
        <w:t xml:space="preserve"> (</w:t>
      </w:r>
      <w:r w:rsidR="00DC05E3">
        <w:rPr>
          <w:rFonts w:cs="Calibri"/>
        </w:rPr>
        <w:t>“</w:t>
      </w:r>
      <w:r>
        <w:rPr>
          <w:rFonts w:cs="Calibri"/>
        </w:rPr>
        <w:t>SUNY</w:t>
      </w:r>
      <w:r w:rsidR="00DC05E3">
        <w:rPr>
          <w:rFonts w:cs="Calibri"/>
        </w:rPr>
        <w:t>”</w:t>
      </w:r>
      <w:r>
        <w:rPr>
          <w:rFonts w:cs="Calibri"/>
        </w:rPr>
        <w:t xml:space="preserve">) as statewide chartering entities and all local boards of education as chartering entities for their respective school districts [§2851(3)].  Amendments to the Act in 2010 removed the authority of local boards of education to approve applications for new charters although those boards remain the chartering entities for any charter schools they had previously </w:t>
      </w:r>
      <w:r w:rsidR="00DC05E3">
        <w:rPr>
          <w:rFonts w:cs="Calibri"/>
        </w:rPr>
        <w:t xml:space="preserve">authorized </w:t>
      </w:r>
      <w:r>
        <w:rPr>
          <w:rFonts w:cs="Calibri"/>
        </w:rPr>
        <w:t xml:space="preserve">(only the New York City Chancellor, on behalf of the New York City Department of Education (“NYCDOE”) and the Buffalo Board of Education have exercised the option to approve charter schools in their districts).  All applications for new charters must now be submitted to either the NYS Board of Regents or the SUNY Board of Trustees.   </w:t>
      </w:r>
      <w:r w:rsidRPr="00DF5986">
        <w:rPr>
          <w:rFonts w:cs="Calibri"/>
        </w:rPr>
        <w:t xml:space="preserve"> </w:t>
      </w:r>
      <w:r>
        <w:rPr>
          <w:rFonts w:cs="Calibri"/>
        </w:rPr>
        <w:t>In addition, local boards of education continue to have the authority to approve applications for the conversion of existing public schools to charter schools within their respective school districts</w:t>
      </w:r>
      <w:r w:rsidR="00DC05E3">
        <w:rPr>
          <w:rFonts w:cs="Calibri"/>
        </w:rPr>
        <w:t>.</w:t>
      </w:r>
      <w:r>
        <w:rPr>
          <w:rFonts w:cs="Calibri"/>
        </w:rPr>
        <w:t xml:space="preserve"> </w:t>
      </w:r>
    </w:p>
    <w:p w:rsidR="000C2476" w:rsidRPr="00DF5986" w:rsidRDefault="000C2476" w:rsidP="00596B7E">
      <w:pPr>
        <w:pStyle w:val="AGHeading1"/>
      </w:pPr>
      <w:bookmarkStart w:id="2" w:name="_Toc175019209"/>
      <w:r w:rsidRPr="00DF5986">
        <w:t>About the Guide</w:t>
      </w:r>
      <w:bookmarkEnd w:id="2"/>
    </w:p>
    <w:p w:rsidR="000C2476" w:rsidRPr="00DF5986" w:rsidRDefault="000C2476" w:rsidP="00DF5986">
      <w:pPr>
        <w:spacing w:after="0" w:line="240" w:lineRule="auto"/>
        <w:jc w:val="both"/>
        <w:rPr>
          <w:rFonts w:cs="Calibri"/>
        </w:rPr>
      </w:pPr>
      <w:r w:rsidRPr="00DF5986">
        <w:rPr>
          <w:rFonts w:cs="Calibri"/>
        </w:rPr>
        <w:t xml:space="preserve">The New York Charter Schools Act requires that a charter school shall be subject to the financial audits, the audit procedures, and the audit requirements set forth in </w:t>
      </w:r>
      <w:r>
        <w:rPr>
          <w:rFonts w:cs="Calibri"/>
        </w:rPr>
        <w:t>its</w:t>
      </w:r>
      <w:r w:rsidRPr="00DF5986">
        <w:rPr>
          <w:rFonts w:cs="Calibri"/>
        </w:rPr>
        <w:t xml:space="preserve"> charter. Such procedures and standards sh</w:t>
      </w:r>
      <w:r>
        <w:rPr>
          <w:rFonts w:cs="Calibri"/>
        </w:rPr>
        <w:t xml:space="preserve">all be applied consistent with </w:t>
      </w:r>
      <w:r w:rsidRPr="00F957C2">
        <w:rPr>
          <w:rFonts w:cs="Calibri"/>
        </w:rPr>
        <w:t xml:space="preserve">Generally Accepted Auditing Standards </w:t>
      </w:r>
      <w:r>
        <w:rPr>
          <w:rFonts w:cs="Calibri"/>
        </w:rPr>
        <w:t xml:space="preserve">(“GAAS”) </w:t>
      </w:r>
      <w:r w:rsidRPr="00F957C2">
        <w:rPr>
          <w:rFonts w:cs="Calibri"/>
        </w:rPr>
        <w:t xml:space="preserve">and </w:t>
      </w:r>
      <w:r>
        <w:rPr>
          <w:rFonts w:cs="Calibri"/>
        </w:rPr>
        <w:t xml:space="preserve">Generally Accepted </w:t>
      </w:r>
      <w:r w:rsidRPr="00F957C2">
        <w:rPr>
          <w:rFonts w:cs="Calibri"/>
        </w:rPr>
        <w:t>Government Auditing Standards</w:t>
      </w:r>
      <w:r>
        <w:rPr>
          <w:rFonts w:cs="Calibri"/>
        </w:rPr>
        <w:t xml:space="preserve"> (“GAGAS”)</w:t>
      </w:r>
      <w:r w:rsidRPr="00F957C2">
        <w:rPr>
          <w:rFonts w:cs="Calibri"/>
        </w:rPr>
        <w:t>.</w:t>
      </w:r>
      <w:r w:rsidRPr="00DF5986">
        <w:rPr>
          <w:rFonts w:cs="Calibri"/>
        </w:rPr>
        <w:t xml:space="preserve"> Independent audits of financial statements shall be required at least once annually. </w:t>
      </w:r>
      <w:r w:rsidRPr="00F957C2">
        <w:rPr>
          <w:rFonts w:cs="Calibri"/>
        </w:rPr>
        <w:t>Such audits are required to be comparable in scope to those r</w:t>
      </w:r>
      <w:r>
        <w:rPr>
          <w:rFonts w:cs="Calibri"/>
        </w:rPr>
        <w:t>equired of other public schools, keeping in mind that charter schools are required to follow the accounting standards set by the Financial Accounting Standards Board (</w:t>
      </w:r>
      <w:r w:rsidR="00DC05E3">
        <w:rPr>
          <w:rFonts w:cs="Calibri"/>
        </w:rPr>
        <w:t>“</w:t>
      </w:r>
      <w:r>
        <w:rPr>
          <w:rFonts w:cs="Calibri"/>
        </w:rPr>
        <w:t>FASB</w:t>
      </w:r>
      <w:r w:rsidR="00DC05E3">
        <w:rPr>
          <w:rFonts w:cs="Calibri"/>
        </w:rPr>
        <w:t>”</w:t>
      </w:r>
      <w:r>
        <w:rPr>
          <w:rFonts w:cs="Calibri"/>
        </w:rPr>
        <w:t>) and school</w:t>
      </w:r>
      <w:r w:rsidR="001037A5">
        <w:rPr>
          <w:rFonts w:cs="Calibri"/>
        </w:rPr>
        <w:t xml:space="preserve"> districts</w:t>
      </w:r>
      <w:r>
        <w:rPr>
          <w:rFonts w:cs="Calibri"/>
        </w:rPr>
        <w:t xml:space="preserve"> are required to follow the accounting standards set by the Government Accounting Standards Board (</w:t>
      </w:r>
      <w:r w:rsidR="00DC05E3">
        <w:rPr>
          <w:rFonts w:cs="Calibri"/>
        </w:rPr>
        <w:t>“</w:t>
      </w:r>
      <w:r>
        <w:rPr>
          <w:rFonts w:cs="Calibri"/>
        </w:rPr>
        <w:t>GASB</w:t>
      </w:r>
      <w:r w:rsidR="00DC05E3">
        <w:rPr>
          <w:rFonts w:cs="Calibri"/>
        </w:rPr>
        <w:t>”</w:t>
      </w:r>
      <w:r>
        <w:rPr>
          <w:rFonts w:cs="Calibri"/>
        </w:rPr>
        <w:t>).</w:t>
      </w:r>
    </w:p>
    <w:p w:rsidR="000C2476" w:rsidRPr="00DF5986" w:rsidRDefault="000C2476" w:rsidP="00DF5986">
      <w:pPr>
        <w:spacing w:after="0" w:line="240" w:lineRule="auto"/>
        <w:jc w:val="both"/>
        <w:rPr>
          <w:rFonts w:cs="Calibri"/>
        </w:rPr>
      </w:pPr>
    </w:p>
    <w:p w:rsidR="000C2476" w:rsidRPr="00DF5986" w:rsidRDefault="000C2476" w:rsidP="00DF5986">
      <w:pPr>
        <w:spacing w:after="0" w:line="240" w:lineRule="auto"/>
        <w:jc w:val="both"/>
        <w:rPr>
          <w:rFonts w:cs="Calibri"/>
        </w:rPr>
      </w:pPr>
      <w:r w:rsidRPr="00DF5986">
        <w:rPr>
          <w:rFonts w:cs="Calibri"/>
        </w:rPr>
        <w:t xml:space="preserve">This </w:t>
      </w:r>
      <w:r w:rsidRPr="00C154CF">
        <w:rPr>
          <w:rFonts w:cs="Calibri"/>
        </w:rPr>
        <w:t xml:space="preserve">Audit Guide </w:t>
      </w:r>
      <w:r w:rsidRPr="00DF5986">
        <w:rPr>
          <w:rFonts w:cs="Calibri"/>
        </w:rPr>
        <w:t xml:space="preserve">(the “Guide”) was developed to provide assistance to auditors of charter schools authorized by </w:t>
      </w:r>
      <w:r>
        <w:rPr>
          <w:rFonts w:cs="Calibri"/>
        </w:rPr>
        <w:t>NYS Board of Regents as well as for any charter school receiving Federal Charter School Program (“CSP”) funds through the NYS Education Department (“NYSED”) (see Section 8 and Appendix B of this Guide)</w:t>
      </w:r>
      <w:r w:rsidRPr="00DF5986">
        <w:rPr>
          <w:rFonts w:cs="Calibri"/>
        </w:rPr>
        <w:t xml:space="preserve">. This </w:t>
      </w:r>
      <w:r>
        <w:rPr>
          <w:rFonts w:cs="Calibri"/>
        </w:rPr>
        <w:t>guidance</w:t>
      </w:r>
      <w:r w:rsidRPr="00DF5986">
        <w:rPr>
          <w:rFonts w:cs="Calibri"/>
        </w:rPr>
        <w:t xml:space="preserve"> is focu</w:t>
      </w:r>
      <w:r>
        <w:rPr>
          <w:rFonts w:cs="Calibri"/>
        </w:rPr>
        <w:t xml:space="preserve">sed </w:t>
      </w:r>
      <w:r w:rsidRPr="00DF5986">
        <w:rPr>
          <w:rFonts w:cs="Calibri"/>
        </w:rPr>
        <w:t>on helping auditors understand the differences between charter schools and other non-profit entities, as well as provid</w:t>
      </w:r>
      <w:r>
        <w:rPr>
          <w:rFonts w:cs="Calibri"/>
        </w:rPr>
        <w:t>ing</w:t>
      </w:r>
      <w:r w:rsidRPr="00DF5986">
        <w:rPr>
          <w:rFonts w:cs="Calibri"/>
        </w:rPr>
        <w:t xml:space="preserve"> specific guidance to the auditor and charter school management </w:t>
      </w:r>
      <w:r>
        <w:rPr>
          <w:rFonts w:cs="Calibri"/>
        </w:rPr>
        <w:t>about</w:t>
      </w:r>
      <w:r w:rsidRPr="00DF5986">
        <w:rPr>
          <w:rFonts w:cs="Calibri"/>
        </w:rPr>
        <w:t xml:space="preserve"> the form and content of reports </w:t>
      </w:r>
      <w:r>
        <w:rPr>
          <w:rFonts w:cs="Calibri"/>
        </w:rPr>
        <w:t xml:space="preserve">and testing </w:t>
      </w:r>
      <w:r w:rsidRPr="00DF5986">
        <w:rPr>
          <w:rFonts w:cs="Calibri"/>
        </w:rPr>
        <w:t xml:space="preserve">required by </w:t>
      </w:r>
      <w:r>
        <w:rPr>
          <w:rFonts w:cs="Calibri"/>
        </w:rPr>
        <w:t>NYSED</w:t>
      </w:r>
      <w:r w:rsidRPr="00DF5986">
        <w:rPr>
          <w:rFonts w:cs="Calibri"/>
        </w:rPr>
        <w:t xml:space="preserve"> and NYS law for </w:t>
      </w:r>
      <w:r>
        <w:rPr>
          <w:rFonts w:cs="Calibri"/>
        </w:rPr>
        <w:t>Regents</w:t>
      </w:r>
      <w:r w:rsidRPr="00DF5986">
        <w:rPr>
          <w:rFonts w:cs="Calibri"/>
        </w:rPr>
        <w:t>-authorized charter schools</w:t>
      </w:r>
      <w:r>
        <w:rPr>
          <w:rFonts w:cs="Calibri"/>
        </w:rPr>
        <w:t xml:space="preserve">.  </w:t>
      </w:r>
      <w:r w:rsidRPr="00B26410">
        <w:rPr>
          <w:rFonts w:cs="Calibri"/>
        </w:rPr>
        <w:t xml:space="preserve">Other </w:t>
      </w:r>
      <w:r>
        <w:rPr>
          <w:rFonts w:cs="Calibri"/>
        </w:rPr>
        <w:t>charter entities</w:t>
      </w:r>
      <w:r w:rsidRPr="00B26410">
        <w:rPr>
          <w:rFonts w:cs="Calibri"/>
        </w:rPr>
        <w:t xml:space="preserve"> are encouraged to adopt the </w:t>
      </w:r>
      <w:r w:rsidR="00DC05E3">
        <w:rPr>
          <w:rFonts w:cs="Calibri"/>
        </w:rPr>
        <w:t>G</w:t>
      </w:r>
      <w:r w:rsidRPr="00B26410">
        <w:rPr>
          <w:rFonts w:cs="Calibri"/>
        </w:rPr>
        <w:t>uide as they see fit.</w:t>
      </w:r>
      <w:r>
        <w:rPr>
          <w:rFonts w:cs="Calibri"/>
        </w:rPr>
        <w:t xml:space="preserve"> </w:t>
      </w:r>
    </w:p>
    <w:p w:rsidR="000C2476" w:rsidRPr="00DF5986" w:rsidRDefault="000C2476" w:rsidP="00DF5986">
      <w:pPr>
        <w:spacing w:after="0" w:line="240" w:lineRule="auto"/>
        <w:jc w:val="both"/>
        <w:rPr>
          <w:rFonts w:cs="Calibri"/>
        </w:rPr>
      </w:pPr>
    </w:p>
    <w:p w:rsidR="000C2476" w:rsidRDefault="000C2476" w:rsidP="00DF5986">
      <w:pPr>
        <w:spacing w:after="0" w:line="240" w:lineRule="auto"/>
        <w:jc w:val="both"/>
        <w:rPr>
          <w:rFonts w:cs="Calibri"/>
          <w:b/>
        </w:rPr>
      </w:pPr>
      <w:r>
        <w:rPr>
          <w:rFonts w:cs="Calibri"/>
        </w:rPr>
        <w:t>Charter s</w:t>
      </w:r>
      <w:r w:rsidRPr="00DF5986">
        <w:rPr>
          <w:rFonts w:cs="Calibri"/>
        </w:rPr>
        <w:t xml:space="preserve">chool officials are encouraged to read the Guide </w:t>
      </w:r>
      <w:r>
        <w:rPr>
          <w:rFonts w:cs="Calibri"/>
        </w:rPr>
        <w:t xml:space="preserve">in order </w:t>
      </w:r>
      <w:r w:rsidRPr="00DF5986">
        <w:rPr>
          <w:rFonts w:cs="Calibri"/>
        </w:rPr>
        <w:t xml:space="preserve">to understand the areas their independent auditor will be focusing on in addition to routine financial matters. </w:t>
      </w:r>
      <w:r w:rsidRPr="00027EC8">
        <w:rPr>
          <w:rFonts w:cs="Calibri"/>
          <w:b/>
        </w:rPr>
        <w:t>THE AUDITOR SHOULD NOT CONSIDER THIS DOCUMENT TO BE ALL-INCLUSIVE OR A SUBSTITUTE FOR PROFESSIONAL JUDGEMENT.  FURTHERMORE, THE AUDITOR CLEARLY NEEDS TO FOLLOW PROFESSIONAL STANDARDS THAT ARE REFERE</w:t>
      </w:r>
      <w:r>
        <w:rPr>
          <w:rFonts w:cs="Calibri"/>
          <w:b/>
        </w:rPr>
        <w:t>N</w:t>
      </w:r>
      <w:r w:rsidRPr="00027EC8">
        <w:rPr>
          <w:rFonts w:cs="Calibri"/>
          <w:b/>
        </w:rPr>
        <w:t>CED BUT NOT REPEATED AS PART OF THIS DOCUMENT.</w:t>
      </w:r>
    </w:p>
    <w:p w:rsidR="000C2476" w:rsidRPr="00DF5986" w:rsidRDefault="000C2476" w:rsidP="00DF5986">
      <w:pPr>
        <w:spacing w:after="0" w:line="240" w:lineRule="auto"/>
        <w:jc w:val="both"/>
        <w:rPr>
          <w:rFonts w:cs="Calibri"/>
        </w:rPr>
      </w:pPr>
      <w:r w:rsidRPr="00DF5986">
        <w:rPr>
          <w:rFonts w:cs="Calibri"/>
        </w:rPr>
        <w:t xml:space="preserve"> </w:t>
      </w:r>
    </w:p>
    <w:p w:rsidR="00596B7E" w:rsidRDefault="000C2476" w:rsidP="00DF5986">
      <w:pPr>
        <w:spacing w:after="0" w:line="240" w:lineRule="auto"/>
        <w:jc w:val="both"/>
        <w:rPr>
          <w:rFonts w:cs="Calibri"/>
        </w:rPr>
      </w:pPr>
      <w:r>
        <w:rPr>
          <w:rFonts w:cs="Calibri"/>
        </w:rPr>
        <w:t>NYSED</w:t>
      </w:r>
      <w:r w:rsidRPr="00DF5986">
        <w:rPr>
          <w:rFonts w:cs="Calibri"/>
        </w:rPr>
        <w:t xml:space="preserve"> would like to acknowledge the assistance of the staff of </w:t>
      </w:r>
      <w:r>
        <w:rPr>
          <w:rFonts w:cs="Calibri"/>
        </w:rPr>
        <w:t xml:space="preserve">the NYCDOE, </w:t>
      </w:r>
      <w:r w:rsidRPr="00DF5986">
        <w:rPr>
          <w:rFonts w:cs="Calibri"/>
        </w:rPr>
        <w:t xml:space="preserve">the </w:t>
      </w:r>
      <w:r>
        <w:rPr>
          <w:rFonts w:cs="Calibri"/>
        </w:rPr>
        <w:t xml:space="preserve">SUNY </w:t>
      </w:r>
      <w:r w:rsidRPr="00DF5986">
        <w:rPr>
          <w:rFonts w:cs="Calibri"/>
        </w:rPr>
        <w:t xml:space="preserve">Charter Schools Institute, school officials, and several audit practitioners in preparing this document. Comments or questions regarding this Guide should be </w:t>
      </w:r>
      <w:r w:rsidR="00556414">
        <w:rPr>
          <w:rFonts w:cs="Calibri"/>
        </w:rPr>
        <w:t>directed</w:t>
      </w:r>
      <w:r w:rsidRPr="00DF5986">
        <w:rPr>
          <w:rFonts w:cs="Calibri"/>
        </w:rPr>
        <w:t xml:space="preserve"> to </w:t>
      </w:r>
      <w:r w:rsidR="00596B7E">
        <w:rPr>
          <w:rFonts w:cs="Calibri"/>
        </w:rPr>
        <w:t xml:space="preserve">the </w:t>
      </w:r>
      <w:r>
        <w:rPr>
          <w:rFonts w:cs="Calibri"/>
        </w:rPr>
        <w:t>NYSED Charter School Office</w:t>
      </w:r>
      <w:r w:rsidRPr="00DF5986">
        <w:rPr>
          <w:rFonts w:cs="Calibri"/>
        </w:rPr>
        <w:t>.</w:t>
      </w:r>
    </w:p>
    <w:p w:rsidR="00596B7E" w:rsidRDefault="00596B7E">
      <w:pPr>
        <w:spacing w:after="0" w:line="240" w:lineRule="auto"/>
        <w:rPr>
          <w:rFonts w:cs="Calibri"/>
        </w:rPr>
      </w:pPr>
      <w:r>
        <w:rPr>
          <w:rFonts w:cs="Calibri"/>
        </w:rPr>
        <w:br w:type="page"/>
      </w:r>
    </w:p>
    <w:p w:rsidR="000C2476" w:rsidRPr="00255CFF" w:rsidRDefault="000C2476" w:rsidP="00596B7E">
      <w:pPr>
        <w:pStyle w:val="AGHeading1"/>
      </w:pPr>
      <w:r w:rsidRPr="00255CFF">
        <w:lastRenderedPageBreak/>
        <w:t>Authoritative Nature</w:t>
      </w:r>
    </w:p>
    <w:p w:rsidR="00596B7E" w:rsidRDefault="000C2476" w:rsidP="00596B7E">
      <w:pPr>
        <w:spacing w:after="0" w:line="240" w:lineRule="auto"/>
        <w:jc w:val="both"/>
        <w:rPr>
          <w:rFonts w:cs="Calibri"/>
        </w:rPr>
      </w:pPr>
      <w:r>
        <w:rPr>
          <w:rFonts w:cs="Calibri"/>
        </w:rPr>
        <w:t>Charter s</w:t>
      </w:r>
      <w:r w:rsidRPr="00DF5986">
        <w:rPr>
          <w:rFonts w:cs="Calibri"/>
        </w:rPr>
        <w:t xml:space="preserve">chools authorized by </w:t>
      </w:r>
      <w:r>
        <w:rPr>
          <w:rFonts w:cs="Calibri"/>
        </w:rPr>
        <w:t xml:space="preserve">the NYS Board of Regents </w:t>
      </w:r>
      <w:r w:rsidRPr="00DF5986">
        <w:rPr>
          <w:rFonts w:cs="Calibri"/>
        </w:rPr>
        <w:t>are required, under the terms of the</w:t>
      </w:r>
      <w:r>
        <w:rPr>
          <w:rFonts w:cs="Calibri"/>
        </w:rPr>
        <w:t>ir</w:t>
      </w:r>
      <w:r w:rsidRPr="00DF5986">
        <w:rPr>
          <w:rFonts w:cs="Calibri"/>
        </w:rPr>
        <w:t xml:space="preserve"> charter </w:t>
      </w:r>
      <w:r>
        <w:rPr>
          <w:rFonts w:cs="Calibri"/>
        </w:rPr>
        <w:t xml:space="preserve">agreement </w:t>
      </w:r>
      <w:r w:rsidRPr="00DF5986">
        <w:rPr>
          <w:rFonts w:cs="Calibri"/>
        </w:rPr>
        <w:t xml:space="preserve">with </w:t>
      </w:r>
      <w:r>
        <w:rPr>
          <w:rFonts w:cs="Calibri"/>
        </w:rPr>
        <w:t>the Regents</w:t>
      </w:r>
      <w:r w:rsidRPr="00DF5986">
        <w:rPr>
          <w:rFonts w:cs="Calibri"/>
        </w:rPr>
        <w:t xml:space="preserve">, to follow the audit requirements set forth by </w:t>
      </w:r>
      <w:r>
        <w:rPr>
          <w:rFonts w:cs="Calibri"/>
        </w:rPr>
        <w:t>NYSED</w:t>
      </w:r>
      <w:r w:rsidRPr="00DF5986">
        <w:rPr>
          <w:rFonts w:cs="Calibri"/>
        </w:rPr>
        <w:t xml:space="preserve">.  This Guide was written to </w:t>
      </w:r>
      <w:r>
        <w:rPr>
          <w:rFonts w:cs="Calibri"/>
        </w:rPr>
        <w:t xml:space="preserve">provide </w:t>
      </w:r>
      <w:r w:rsidRPr="00DF5986">
        <w:rPr>
          <w:rFonts w:cs="Calibri"/>
        </w:rPr>
        <w:t>standardize</w:t>
      </w:r>
      <w:r>
        <w:rPr>
          <w:rFonts w:cs="Calibri"/>
        </w:rPr>
        <w:t>d</w:t>
      </w:r>
      <w:r w:rsidRPr="00DF5986">
        <w:rPr>
          <w:rFonts w:cs="Calibri"/>
        </w:rPr>
        <w:t xml:space="preserve"> guidance to auditors of </w:t>
      </w:r>
      <w:r>
        <w:rPr>
          <w:rFonts w:cs="Calibri"/>
        </w:rPr>
        <w:t>Regents</w:t>
      </w:r>
      <w:r w:rsidRPr="00DF5986">
        <w:rPr>
          <w:rFonts w:cs="Calibri"/>
        </w:rPr>
        <w:t xml:space="preserve">-authorized charter schools to ensure </w:t>
      </w:r>
      <w:r>
        <w:rPr>
          <w:rFonts w:cs="Calibri"/>
        </w:rPr>
        <w:t xml:space="preserve">that </w:t>
      </w:r>
      <w:r w:rsidRPr="00DF5986">
        <w:rPr>
          <w:rFonts w:cs="Calibri"/>
        </w:rPr>
        <w:t xml:space="preserve">audits of those schools are performed in accordance with the charter </w:t>
      </w:r>
      <w:r>
        <w:rPr>
          <w:rFonts w:cs="Calibri"/>
        </w:rPr>
        <w:t>agreement</w:t>
      </w:r>
      <w:r w:rsidRPr="00DF5986">
        <w:rPr>
          <w:rFonts w:cs="Calibri"/>
        </w:rPr>
        <w:t xml:space="preserve"> requirements.  </w:t>
      </w:r>
      <w:r w:rsidRPr="00A5289D">
        <w:rPr>
          <w:rFonts w:cs="Calibri"/>
        </w:rPr>
        <w:t xml:space="preserve">Any charter school, regardless of authorizer, </w:t>
      </w:r>
      <w:r>
        <w:rPr>
          <w:rFonts w:cs="Calibri"/>
        </w:rPr>
        <w:t xml:space="preserve">currently </w:t>
      </w:r>
      <w:r w:rsidRPr="00A5289D">
        <w:rPr>
          <w:rFonts w:cs="Calibri"/>
        </w:rPr>
        <w:t>receiving funding</w:t>
      </w:r>
      <w:r>
        <w:rPr>
          <w:rFonts w:cs="Calibri"/>
        </w:rPr>
        <w:t xml:space="preserve"> through</w:t>
      </w:r>
      <w:r w:rsidRPr="00A5289D">
        <w:rPr>
          <w:rFonts w:cs="Calibri"/>
        </w:rPr>
        <w:t xml:space="preserve"> the NYSED CSP grant is required to adhere to the terms of the Agreed-Upon Procedures</w:t>
      </w:r>
      <w:r>
        <w:rPr>
          <w:rFonts w:cs="Calibri"/>
        </w:rPr>
        <w:t xml:space="preserve"> (“AUP”) Report on CSP f</w:t>
      </w:r>
      <w:r w:rsidRPr="00A5289D">
        <w:rPr>
          <w:rFonts w:cs="Calibri"/>
        </w:rPr>
        <w:t>unds as described in Section 8 and Appendix B</w:t>
      </w:r>
      <w:r>
        <w:rPr>
          <w:rFonts w:cs="Calibri"/>
        </w:rPr>
        <w:t xml:space="preserve"> of the Guide.</w:t>
      </w:r>
    </w:p>
    <w:p w:rsidR="000C2476" w:rsidRPr="00255CFF" w:rsidRDefault="000C2476" w:rsidP="00596B7E">
      <w:pPr>
        <w:pStyle w:val="AGHeading1"/>
      </w:pPr>
      <w:r w:rsidRPr="00255CFF">
        <w:t>Background</w:t>
      </w:r>
    </w:p>
    <w:p w:rsidR="000C2476" w:rsidRPr="00DF5986" w:rsidRDefault="000C2476" w:rsidP="00DF5986">
      <w:pPr>
        <w:jc w:val="both"/>
        <w:rPr>
          <w:rFonts w:cs="Calibri"/>
        </w:rPr>
      </w:pPr>
      <w:r w:rsidRPr="00DF5986">
        <w:rPr>
          <w:rFonts w:cs="Calibri"/>
        </w:rPr>
        <w:t xml:space="preserve">This Guide was developed by </w:t>
      </w:r>
      <w:r>
        <w:rPr>
          <w:rFonts w:cs="Calibri"/>
        </w:rPr>
        <w:t>NYSED</w:t>
      </w:r>
      <w:r w:rsidRPr="00DF5986">
        <w:rPr>
          <w:rFonts w:cs="Calibri"/>
        </w:rPr>
        <w:t xml:space="preserve"> in r</w:t>
      </w:r>
      <w:r w:rsidR="002952F0">
        <w:rPr>
          <w:rFonts w:cs="Calibri"/>
        </w:rPr>
        <w:t>esponse to a variety of factors</w:t>
      </w:r>
      <w:r>
        <w:rPr>
          <w:rFonts w:cs="Calibri"/>
        </w:rPr>
        <w:t xml:space="preserve"> that affect charter schools in NYS</w:t>
      </w:r>
      <w:r w:rsidR="001750BE">
        <w:rPr>
          <w:rFonts w:cs="Calibri"/>
        </w:rPr>
        <w:t xml:space="preserve"> including</w:t>
      </w:r>
      <w:r w:rsidRPr="00DF5986">
        <w:rPr>
          <w:rFonts w:cs="Calibri"/>
        </w:rPr>
        <w:t>:</w:t>
      </w:r>
    </w:p>
    <w:p w:rsidR="000C2476" w:rsidRPr="00DF5986" w:rsidRDefault="000C2476" w:rsidP="001037A5">
      <w:pPr>
        <w:pStyle w:val="ListParagraph"/>
        <w:numPr>
          <w:ilvl w:val="0"/>
          <w:numId w:val="1"/>
        </w:numPr>
        <w:rPr>
          <w:rFonts w:cs="Calibri"/>
        </w:rPr>
      </w:pPr>
      <w:r>
        <w:rPr>
          <w:rFonts w:cs="Calibri"/>
        </w:rPr>
        <w:t xml:space="preserve">The </w:t>
      </w:r>
      <w:r w:rsidR="001750BE">
        <w:rPr>
          <w:rFonts w:cs="Calibri"/>
        </w:rPr>
        <w:t xml:space="preserve">2010 </w:t>
      </w:r>
      <w:r>
        <w:rPr>
          <w:rFonts w:cs="Calibri"/>
        </w:rPr>
        <w:t>statutory i</w:t>
      </w:r>
      <w:r w:rsidRPr="00DF5986">
        <w:rPr>
          <w:rFonts w:cs="Calibri"/>
        </w:rPr>
        <w:t>ncrease in the “cap” on the number of charter</w:t>
      </w:r>
      <w:r>
        <w:rPr>
          <w:rFonts w:cs="Calibri"/>
        </w:rPr>
        <w:t>s that can be issued to charter schools</w:t>
      </w:r>
      <w:r w:rsidRPr="00DF5986">
        <w:rPr>
          <w:rFonts w:cs="Calibri"/>
        </w:rPr>
        <w:t xml:space="preserve"> to 460</w:t>
      </w:r>
    </w:p>
    <w:p w:rsidR="000C2476" w:rsidRPr="00DF5986" w:rsidRDefault="000C2476" w:rsidP="001037A5">
      <w:pPr>
        <w:pStyle w:val="ListParagraph"/>
        <w:numPr>
          <w:ilvl w:val="0"/>
          <w:numId w:val="1"/>
        </w:numPr>
        <w:rPr>
          <w:rFonts w:cs="Calibri"/>
        </w:rPr>
      </w:pPr>
      <w:r>
        <w:rPr>
          <w:rFonts w:cs="Calibri"/>
        </w:rPr>
        <w:t>The a</w:t>
      </w:r>
      <w:r w:rsidRPr="00DF5986">
        <w:rPr>
          <w:rFonts w:cs="Calibri"/>
        </w:rPr>
        <w:t>ward of</w:t>
      </w:r>
      <w:r>
        <w:rPr>
          <w:rFonts w:cs="Calibri"/>
        </w:rPr>
        <w:t xml:space="preserve"> a</w:t>
      </w:r>
      <w:r w:rsidRPr="00DF5986">
        <w:rPr>
          <w:rFonts w:cs="Calibri"/>
        </w:rPr>
        <w:t xml:space="preserve"> $113 million</w:t>
      </w:r>
      <w:r>
        <w:rPr>
          <w:rFonts w:cs="Calibri"/>
        </w:rPr>
        <w:t xml:space="preserve"> </w:t>
      </w:r>
      <w:r w:rsidR="001037A5">
        <w:rPr>
          <w:rFonts w:cs="Calibri"/>
        </w:rPr>
        <w:t>Charter School</w:t>
      </w:r>
      <w:r w:rsidR="001037A5" w:rsidRPr="00DF5986">
        <w:rPr>
          <w:rFonts w:cs="Calibri"/>
        </w:rPr>
        <w:t xml:space="preserve"> Program (</w:t>
      </w:r>
      <w:r w:rsidR="001037A5">
        <w:rPr>
          <w:rFonts w:cs="Calibri"/>
        </w:rPr>
        <w:t>“</w:t>
      </w:r>
      <w:r w:rsidR="001037A5" w:rsidRPr="00DF5986">
        <w:rPr>
          <w:rFonts w:cs="Calibri"/>
        </w:rPr>
        <w:t>CSP</w:t>
      </w:r>
      <w:r w:rsidR="001037A5">
        <w:rPr>
          <w:rFonts w:cs="Calibri"/>
        </w:rPr>
        <w:t>”</w:t>
      </w:r>
      <w:r w:rsidR="001037A5" w:rsidRPr="00DF5986">
        <w:rPr>
          <w:rFonts w:cs="Calibri"/>
        </w:rPr>
        <w:t>)</w:t>
      </w:r>
      <w:r w:rsidR="001037A5">
        <w:rPr>
          <w:rFonts w:cs="Calibri"/>
        </w:rPr>
        <w:t xml:space="preserve"> </w:t>
      </w:r>
      <w:r>
        <w:rPr>
          <w:rFonts w:cs="Calibri"/>
        </w:rPr>
        <w:t>grant to N</w:t>
      </w:r>
      <w:r w:rsidR="00AA7D36">
        <w:rPr>
          <w:rFonts w:cs="Calibri"/>
        </w:rPr>
        <w:t xml:space="preserve">ew </w:t>
      </w:r>
      <w:r>
        <w:rPr>
          <w:rFonts w:cs="Calibri"/>
        </w:rPr>
        <w:t>Y</w:t>
      </w:r>
      <w:r w:rsidR="00AA7D36">
        <w:rPr>
          <w:rFonts w:cs="Calibri"/>
        </w:rPr>
        <w:t xml:space="preserve">ork </w:t>
      </w:r>
      <w:r>
        <w:rPr>
          <w:rFonts w:cs="Calibri"/>
        </w:rPr>
        <w:t>S</w:t>
      </w:r>
      <w:r w:rsidR="00AA7D36">
        <w:rPr>
          <w:rFonts w:cs="Calibri"/>
        </w:rPr>
        <w:t>tate</w:t>
      </w:r>
      <w:r>
        <w:rPr>
          <w:rFonts w:cs="Calibri"/>
        </w:rPr>
        <w:t xml:space="preserve"> </w:t>
      </w:r>
      <w:r w:rsidR="001037A5">
        <w:rPr>
          <w:rFonts w:cs="Calibri"/>
        </w:rPr>
        <w:t>from the U.S. Department of Education</w:t>
      </w:r>
    </w:p>
    <w:p w:rsidR="000C2476" w:rsidRDefault="000C2476" w:rsidP="001037A5">
      <w:pPr>
        <w:pStyle w:val="ListParagraph"/>
        <w:numPr>
          <w:ilvl w:val="0"/>
          <w:numId w:val="1"/>
        </w:numPr>
        <w:rPr>
          <w:rFonts w:cs="Calibri"/>
        </w:rPr>
      </w:pPr>
      <w:r w:rsidRPr="00DF5986">
        <w:rPr>
          <w:rFonts w:cs="Calibri"/>
        </w:rPr>
        <w:t>Differences found in audit quality and auditor understanding of the charter school environment</w:t>
      </w:r>
    </w:p>
    <w:p w:rsidR="001750BE" w:rsidRPr="00DF5986" w:rsidRDefault="001750BE" w:rsidP="001037A5">
      <w:pPr>
        <w:pStyle w:val="ListParagraph"/>
        <w:numPr>
          <w:ilvl w:val="0"/>
          <w:numId w:val="1"/>
        </w:numPr>
        <w:rPr>
          <w:rFonts w:cs="Calibri"/>
        </w:rPr>
      </w:pPr>
      <w:r>
        <w:rPr>
          <w:rFonts w:cs="Calibri"/>
        </w:rPr>
        <w:t>The fiduciary responsibilities of charter schools to be strong fiscal stewards of taxpayer funds</w:t>
      </w:r>
    </w:p>
    <w:p w:rsidR="000C2476" w:rsidRPr="00DF5986" w:rsidRDefault="000C2476" w:rsidP="002952F0">
      <w:pPr>
        <w:spacing w:after="0" w:line="240" w:lineRule="auto"/>
        <w:jc w:val="both"/>
        <w:rPr>
          <w:rFonts w:cs="Calibri"/>
        </w:rPr>
      </w:pPr>
      <w:r>
        <w:rPr>
          <w:rFonts w:cs="Calibri"/>
        </w:rPr>
        <w:t>NYSED</w:t>
      </w:r>
      <w:r w:rsidRPr="00DF5986">
        <w:rPr>
          <w:rFonts w:cs="Calibri"/>
        </w:rPr>
        <w:t>’s responsibilities for monitoring the use of public funds, including the CSP grant, necessitate a very high</w:t>
      </w:r>
      <w:r>
        <w:rPr>
          <w:rFonts w:cs="Calibri"/>
        </w:rPr>
        <w:t xml:space="preserve"> level of audit quality.  This G</w:t>
      </w:r>
      <w:r w:rsidRPr="00DF5986">
        <w:rPr>
          <w:rFonts w:cs="Calibri"/>
        </w:rPr>
        <w:t xml:space="preserve">uide is intended to enhance </w:t>
      </w:r>
      <w:r>
        <w:rPr>
          <w:rFonts w:cs="Calibri"/>
        </w:rPr>
        <w:t xml:space="preserve">the </w:t>
      </w:r>
      <w:r w:rsidRPr="00DF5986">
        <w:rPr>
          <w:rFonts w:cs="Calibri"/>
        </w:rPr>
        <w:t>auditor</w:t>
      </w:r>
      <w:r>
        <w:rPr>
          <w:rFonts w:cs="Calibri"/>
        </w:rPr>
        <w:t>’s</w:t>
      </w:r>
      <w:r w:rsidRPr="00DF5986">
        <w:rPr>
          <w:rFonts w:cs="Calibri"/>
        </w:rPr>
        <w:t xml:space="preserve"> understanding of </w:t>
      </w:r>
      <w:r>
        <w:rPr>
          <w:rFonts w:cs="Calibri"/>
        </w:rPr>
        <w:t xml:space="preserve">the </w:t>
      </w:r>
      <w:r w:rsidRPr="00DF5986">
        <w:rPr>
          <w:rFonts w:cs="Calibri"/>
        </w:rPr>
        <w:t xml:space="preserve">requirements </w:t>
      </w:r>
      <w:r>
        <w:rPr>
          <w:rFonts w:cs="Calibri"/>
        </w:rPr>
        <w:t xml:space="preserve">for </w:t>
      </w:r>
      <w:r w:rsidRPr="00DF5986">
        <w:rPr>
          <w:rFonts w:cs="Calibri"/>
        </w:rPr>
        <w:t xml:space="preserve">charter schools, detail certain specific procedures required by </w:t>
      </w:r>
      <w:r>
        <w:rPr>
          <w:rFonts w:cs="Calibri"/>
        </w:rPr>
        <w:t>NYSED</w:t>
      </w:r>
      <w:r w:rsidRPr="00DF5986">
        <w:rPr>
          <w:rFonts w:cs="Calibri"/>
        </w:rPr>
        <w:t xml:space="preserve">, standardize reporting of audit results and findings, and provide guidance on matters specific to charter schools in NYS.    </w:t>
      </w:r>
    </w:p>
    <w:p w:rsidR="002952F0" w:rsidRDefault="002952F0" w:rsidP="002952F0">
      <w:pPr>
        <w:spacing w:after="0" w:line="240" w:lineRule="auto"/>
        <w:jc w:val="both"/>
        <w:rPr>
          <w:rFonts w:cs="Calibri"/>
        </w:rPr>
      </w:pPr>
    </w:p>
    <w:p w:rsidR="001037A5" w:rsidRDefault="000C2476" w:rsidP="001037A5">
      <w:pPr>
        <w:spacing w:after="0" w:line="240" w:lineRule="auto"/>
        <w:jc w:val="both"/>
        <w:rPr>
          <w:rFonts w:cs="Calibri"/>
        </w:rPr>
      </w:pPr>
      <w:r>
        <w:rPr>
          <w:rFonts w:cs="Calibri"/>
        </w:rPr>
        <w:t>As a</w:t>
      </w:r>
      <w:r w:rsidRPr="00DF5986">
        <w:rPr>
          <w:rFonts w:cs="Calibri"/>
        </w:rPr>
        <w:t xml:space="preserve"> pass-through entity, </w:t>
      </w:r>
      <w:r>
        <w:rPr>
          <w:rFonts w:cs="Calibri"/>
        </w:rPr>
        <w:t>NYSED</w:t>
      </w:r>
      <w:r w:rsidRPr="00DF5986">
        <w:rPr>
          <w:rFonts w:cs="Calibri"/>
        </w:rPr>
        <w:t xml:space="preserve"> is responsible for monitoring the proper use of funds and compliance with CSP grant requirements by each school awarded funds under th</w:t>
      </w:r>
      <w:r>
        <w:rPr>
          <w:rFonts w:cs="Calibri"/>
        </w:rPr>
        <w:t>is</w:t>
      </w:r>
      <w:r w:rsidRPr="00DF5986">
        <w:rPr>
          <w:rFonts w:cs="Calibri"/>
        </w:rPr>
        <w:t xml:space="preserve"> grant.  </w:t>
      </w:r>
      <w:r>
        <w:rPr>
          <w:rFonts w:cs="Calibri"/>
        </w:rPr>
        <w:t>NYSED</w:t>
      </w:r>
      <w:r w:rsidRPr="00DF5986">
        <w:rPr>
          <w:rFonts w:cs="Calibri"/>
        </w:rPr>
        <w:t xml:space="preserve"> has determined </w:t>
      </w:r>
      <w:r>
        <w:rPr>
          <w:rFonts w:cs="Calibri"/>
        </w:rPr>
        <w:t xml:space="preserve">that </w:t>
      </w:r>
      <w:r w:rsidRPr="00DF5986">
        <w:rPr>
          <w:rFonts w:cs="Calibri"/>
        </w:rPr>
        <w:t xml:space="preserve">the most efficient method of monitoring grant compliance in this area is to allow each charter school’s independent auditor, who is already reviewing records of the charter school, to perform additional procedures as part of the audit and to issue a separate report on those procedures.  See </w:t>
      </w:r>
      <w:r>
        <w:rPr>
          <w:rFonts w:cs="Calibri"/>
        </w:rPr>
        <w:t xml:space="preserve">Section 8 and </w:t>
      </w:r>
      <w:r w:rsidRPr="00DF5986">
        <w:rPr>
          <w:rFonts w:cs="Calibri"/>
        </w:rPr>
        <w:t>Appendix B for further informat</w:t>
      </w:r>
      <w:r w:rsidR="001037A5">
        <w:rPr>
          <w:rFonts w:cs="Calibri"/>
        </w:rPr>
        <w:t>ion on this requirement.</w:t>
      </w:r>
    </w:p>
    <w:p w:rsidR="001037A5" w:rsidRDefault="001037A5" w:rsidP="001037A5">
      <w:pPr>
        <w:spacing w:after="0" w:line="240" w:lineRule="auto"/>
        <w:jc w:val="both"/>
        <w:rPr>
          <w:rFonts w:cs="Calibri"/>
          <w:b/>
          <w:sz w:val="32"/>
          <w:szCs w:val="32"/>
        </w:rPr>
      </w:pPr>
    </w:p>
    <w:p w:rsidR="000C2476" w:rsidRDefault="000C2476" w:rsidP="001037A5">
      <w:pPr>
        <w:pStyle w:val="AGHeading1"/>
      </w:pPr>
      <w:r w:rsidRPr="00DF5986">
        <w:t xml:space="preserve">Section 1: </w:t>
      </w:r>
      <w:r>
        <w:t xml:space="preserve">Audit Requirements and Deadlines </w:t>
      </w:r>
    </w:p>
    <w:p w:rsidR="000C2476" w:rsidRDefault="000C2476" w:rsidP="000B5000">
      <w:pPr>
        <w:pStyle w:val="NoSpacing"/>
        <w:jc w:val="both"/>
        <w:rPr>
          <w:rFonts w:cs="Calibri"/>
        </w:rPr>
      </w:pPr>
      <w:r>
        <w:rPr>
          <w:rFonts w:cs="Calibri"/>
        </w:rPr>
        <w:t>In accordance with the charter school’s charter agreement, the charter s</w:t>
      </w:r>
      <w:r w:rsidRPr="00DF5986">
        <w:rPr>
          <w:rFonts w:cs="Calibri"/>
        </w:rPr>
        <w:t xml:space="preserve">chool shall retain an independent </w:t>
      </w:r>
      <w:r>
        <w:rPr>
          <w:rFonts w:cs="Calibri"/>
        </w:rPr>
        <w:t>Certified Public Accountant (“</w:t>
      </w:r>
      <w:r w:rsidRPr="00DF5986">
        <w:rPr>
          <w:rFonts w:cs="Calibri"/>
        </w:rPr>
        <w:t>CPA</w:t>
      </w:r>
      <w:r>
        <w:rPr>
          <w:rFonts w:cs="Calibri"/>
        </w:rPr>
        <w:t>”)</w:t>
      </w:r>
      <w:r w:rsidRPr="00DF5986">
        <w:rPr>
          <w:rFonts w:cs="Calibri"/>
        </w:rPr>
        <w:t>, licen</w:t>
      </w:r>
      <w:r>
        <w:rPr>
          <w:rFonts w:cs="Calibri"/>
        </w:rPr>
        <w:t>sed</w:t>
      </w:r>
      <w:r w:rsidRPr="00DF5986">
        <w:rPr>
          <w:rFonts w:cs="Calibri"/>
        </w:rPr>
        <w:t xml:space="preserve"> in New York Sta</w:t>
      </w:r>
      <w:r>
        <w:rPr>
          <w:rFonts w:cs="Calibri"/>
        </w:rPr>
        <w:t>te, to perform an audit of the charter s</w:t>
      </w:r>
      <w:r w:rsidRPr="00DF5986">
        <w:rPr>
          <w:rFonts w:cs="Calibri"/>
        </w:rPr>
        <w:t xml:space="preserve">chool's annual financial statements in accordance with GAAS and GAGAS issued by the Comptroller General of the United States as well as any additional requirements and guidelines provided by the </w:t>
      </w:r>
      <w:r>
        <w:rPr>
          <w:rFonts w:cs="Calibri"/>
        </w:rPr>
        <w:t xml:space="preserve">Board of Regents.  </w:t>
      </w:r>
      <w:r w:rsidRPr="00DF5986">
        <w:rPr>
          <w:rFonts w:cs="Calibri"/>
        </w:rPr>
        <w:t xml:space="preserve"> </w:t>
      </w:r>
    </w:p>
    <w:p w:rsidR="000C2476" w:rsidRDefault="000C2476" w:rsidP="000B5000">
      <w:pPr>
        <w:pStyle w:val="NoSpacing"/>
        <w:jc w:val="both"/>
        <w:rPr>
          <w:rFonts w:cs="Calibri"/>
        </w:rPr>
      </w:pPr>
    </w:p>
    <w:p w:rsidR="000C2476" w:rsidRPr="001037A5" w:rsidRDefault="00A837D8" w:rsidP="001037A5">
      <w:pPr>
        <w:pStyle w:val="AGHeading2"/>
      </w:pPr>
      <w:r w:rsidRPr="001037A5">
        <w:t>Auditor’s</w:t>
      </w:r>
      <w:r w:rsidR="000C2476" w:rsidRPr="001037A5">
        <w:t xml:space="preserve"> Reports</w:t>
      </w:r>
    </w:p>
    <w:p w:rsidR="000C2476" w:rsidRDefault="000C2476" w:rsidP="000B5000">
      <w:pPr>
        <w:pStyle w:val="NoSpacing"/>
        <w:jc w:val="both"/>
        <w:rPr>
          <w:rFonts w:cs="Calibri"/>
        </w:rPr>
      </w:pPr>
      <w:r>
        <w:rPr>
          <w:rFonts w:cs="Calibri"/>
        </w:rPr>
        <w:t>Some, and possibly all, of the following reports, prepared by the charter school’s independent CPA will be necessary for a charter school and are covered in this Guide:</w:t>
      </w:r>
    </w:p>
    <w:p w:rsidR="000C2476" w:rsidRDefault="000C2476" w:rsidP="00A02DC9">
      <w:pPr>
        <w:pStyle w:val="NoSpacing"/>
        <w:numPr>
          <w:ilvl w:val="0"/>
          <w:numId w:val="13"/>
        </w:numPr>
        <w:jc w:val="both"/>
        <w:rPr>
          <w:rFonts w:cs="Calibri"/>
        </w:rPr>
      </w:pPr>
      <w:r>
        <w:rPr>
          <w:rFonts w:cs="Calibri"/>
        </w:rPr>
        <w:t>Agreed-upon Procedures Report on Initial Statement of Controls</w:t>
      </w:r>
    </w:p>
    <w:p w:rsidR="000C2476" w:rsidRPr="000B5000" w:rsidRDefault="000C2476" w:rsidP="00A02DC9">
      <w:pPr>
        <w:pStyle w:val="NoSpacing"/>
        <w:numPr>
          <w:ilvl w:val="0"/>
          <w:numId w:val="13"/>
        </w:numPr>
        <w:jc w:val="both"/>
        <w:rPr>
          <w:rFonts w:cs="Calibri"/>
        </w:rPr>
      </w:pPr>
      <w:r>
        <w:rPr>
          <w:rFonts w:cs="Calibri"/>
        </w:rPr>
        <w:t>Opinion on Audited Financial Statements</w:t>
      </w:r>
    </w:p>
    <w:p w:rsidR="000C2476" w:rsidRPr="000B5000" w:rsidRDefault="000C2476" w:rsidP="00A02DC9">
      <w:pPr>
        <w:pStyle w:val="NoSpacing"/>
        <w:numPr>
          <w:ilvl w:val="0"/>
          <w:numId w:val="13"/>
        </w:numPr>
        <w:jc w:val="both"/>
        <w:rPr>
          <w:rFonts w:cs="Calibri"/>
        </w:rPr>
      </w:pPr>
      <w:r>
        <w:rPr>
          <w:rFonts w:cs="Calibri"/>
        </w:rPr>
        <w:t xml:space="preserve">Report on </w:t>
      </w:r>
      <w:r w:rsidRPr="000B5000">
        <w:rPr>
          <w:rFonts w:cs="Calibri"/>
        </w:rPr>
        <w:t xml:space="preserve">Internal Control Over Financial Reporting and on Compliance </w:t>
      </w:r>
      <w:r w:rsidR="0012687E">
        <w:rPr>
          <w:rFonts w:cs="Calibri"/>
        </w:rPr>
        <w:t xml:space="preserve">and Other Matters Based on an Audit of Financial Statements Performed in Accordance with Government Auditing Standards </w:t>
      </w:r>
      <w:r>
        <w:rPr>
          <w:rFonts w:cs="Calibri"/>
        </w:rPr>
        <w:t>(the “Yellow Book” Report)</w:t>
      </w:r>
    </w:p>
    <w:p w:rsidR="000C2476" w:rsidRDefault="000C2476" w:rsidP="00A02DC9">
      <w:pPr>
        <w:pStyle w:val="NoSpacing"/>
        <w:numPr>
          <w:ilvl w:val="0"/>
          <w:numId w:val="13"/>
        </w:numPr>
        <w:jc w:val="both"/>
        <w:rPr>
          <w:rFonts w:cs="Calibri"/>
        </w:rPr>
      </w:pPr>
      <w:r>
        <w:rPr>
          <w:rFonts w:cs="Calibri"/>
        </w:rPr>
        <w:t>Agreed-upon Procedures Report on Charter School Program (CSP) Grant</w:t>
      </w:r>
    </w:p>
    <w:p w:rsidR="000C2476" w:rsidRDefault="000C2476" w:rsidP="00A02DC9">
      <w:pPr>
        <w:pStyle w:val="NoSpacing"/>
        <w:numPr>
          <w:ilvl w:val="0"/>
          <w:numId w:val="13"/>
        </w:numPr>
        <w:jc w:val="both"/>
        <w:rPr>
          <w:rFonts w:cs="Calibri"/>
        </w:rPr>
      </w:pPr>
      <w:r>
        <w:rPr>
          <w:rFonts w:cs="Calibri"/>
        </w:rPr>
        <w:t>R</w:t>
      </w:r>
      <w:r w:rsidRPr="00DF5986">
        <w:rPr>
          <w:rFonts w:cs="Calibri"/>
        </w:rPr>
        <w:t xml:space="preserve">eport on </w:t>
      </w:r>
      <w:r w:rsidR="0012687E">
        <w:rPr>
          <w:rFonts w:cs="Calibri"/>
        </w:rPr>
        <w:t xml:space="preserve">Compliance for Each Major Federal Program; Report on Internal Control Over Compliance; and Report on the Schedule of Expenditures of Federal Awards Required by </w:t>
      </w:r>
      <w:r w:rsidR="00085E48">
        <w:rPr>
          <w:rFonts w:cs="Calibri"/>
        </w:rPr>
        <w:t>OMB Uniform Guidelines</w:t>
      </w:r>
      <w:r w:rsidR="00085E48" w:rsidRPr="00DF5986">
        <w:rPr>
          <w:rFonts w:cs="Calibri"/>
        </w:rPr>
        <w:t xml:space="preserve"> </w:t>
      </w:r>
      <w:r w:rsidRPr="00DF5986">
        <w:rPr>
          <w:rFonts w:cs="Calibri"/>
        </w:rPr>
        <w:t>(the “</w:t>
      </w:r>
      <w:r w:rsidR="00085E48">
        <w:rPr>
          <w:rFonts w:cs="Calibri"/>
        </w:rPr>
        <w:t xml:space="preserve">Single Audit </w:t>
      </w:r>
      <w:r w:rsidRPr="00DF5986">
        <w:rPr>
          <w:rFonts w:cs="Calibri"/>
        </w:rPr>
        <w:t>Report”)</w:t>
      </w:r>
    </w:p>
    <w:p w:rsidR="000C2476" w:rsidRDefault="000C2476" w:rsidP="000B5000">
      <w:pPr>
        <w:pStyle w:val="NoSpacing"/>
        <w:jc w:val="both"/>
        <w:rPr>
          <w:rFonts w:cs="Calibri"/>
        </w:rPr>
      </w:pPr>
    </w:p>
    <w:p w:rsidR="000C2476" w:rsidRPr="000B5000" w:rsidRDefault="000C2476" w:rsidP="001037A5">
      <w:pPr>
        <w:pStyle w:val="AGHeading2"/>
      </w:pPr>
      <w:r w:rsidRPr="000B5000">
        <w:t>Deadlines</w:t>
      </w:r>
    </w:p>
    <w:p w:rsidR="000C2476" w:rsidRPr="00DF5986" w:rsidRDefault="000C2476" w:rsidP="000B5000">
      <w:pPr>
        <w:pStyle w:val="NoSpacing"/>
        <w:jc w:val="both"/>
        <w:rPr>
          <w:rFonts w:cs="Calibri"/>
        </w:rPr>
      </w:pPr>
      <w:r>
        <w:rPr>
          <w:rFonts w:cs="Calibri"/>
        </w:rPr>
        <w:t xml:space="preserve">The Agreed-Upon Procedures report on the Initial Statement of Controls is due </w:t>
      </w:r>
      <w:r w:rsidRPr="00DF5986">
        <w:rPr>
          <w:rFonts w:cs="Calibri"/>
        </w:rPr>
        <w:t>no later</w:t>
      </w:r>
      <w:r>
        <w:rPr>
          <w:rFonts w:cs="Calibri"/>
        </w:rPr>
        <w:t xml:space="preserve"> than</w:t>
      </w:r>
      <w:r w:rsidRPr="00DF5986">
        <w:rPr>
          <w:rFonts w:cs="Calibri"/>
        </w:rPr>
        <w:t xml:space="preserve"> forty-five days (45) after the commencement of </w:t>
      </w:r>
      <w:r>
        <w:rPr>
          <w:rFonts w:cs="Calibri"/>
        </w:rPr>
        <w:t>the</w:t>
      </w:r>
      <w:r w:rsidRPr="00DF5986">
        <w:rPr>
          <w:rFonts w:cs="Calibri"/>
        </w:rPr>
        <w:t xml:space="preserve"> </w:t>
      </w:r>
      <w:r>
        <w:rPr>
          <w:rFonts w:cs="Calibri"/>
        </w:rPr>
        <w:t xml:space="preserve">Agreed-Upon Procedures </w:t>
      </w:r>
      <w:r w:rsidRPr="00DF5986">
        <w:rPr>
          <w:rFonts w:cs="Calibri"/>
        </w:rPr>
        <w:t>engagement</w:t>
      </w:r>
      <w:r>
        <w:rPr>
          <w:rFonts w:cs="Calibri"/>
        </w:rPr>
        <w:t xml:space="preserve">.  </w:t>
      </w:r>
      <w:r w:rsidRPr="00DF5986">
        <w:rPr>
          <w:rFonts w:cs="Calibri"/>
        </w:rPr>
        <w:t>The engagement shall commence within sixty (60) da</w:t>
      </w:r>
      <w:r>
        <w:rPr>
          <w:rFonts w:cs="Calibri"/>
        </w:rPr>
        <w:t>ys after the date on which the c</w:t>
      </w:r>
      <w:r w:rsidRPr="00DF5986">
        <w:rPr>
          <w:rFonts w:cs="Calibri"/>
        </w:rPr>
        <w:t xml:space="preserve">harter </w:t>
      </w:r>
      <w:r>
        <w:rPr>
          <w:rFonts w:cs="Calibri"/>
        </w:rPr>
        <w:t>s</w:t>
      </w:r>
      <w:r w:rsidRPr="00DF5986">
        <w:rPr>
          <w:rFonts w:cs="Calibri"/>
        </w:rPr>
        <w:t>chool has received and disbur</w:t>
      </w:r>
      <w:r>
        <w:rPr>
          <w:rFonts w:cs="Calibri"/>
        </w:rPr>
        <w:t xml:space="preserve">sed </w:t>
      </w:r>
      <w:r w:rsidRPr="00DF5986">
        <w:rPr>
          <w:rFonts w:cs="Calibri"/>
        </w:rPr>
        <w:t>more than $50,000 in monies received from payments from school</w:t>
      </w:r>
      <w:r>
        <w:rPr>
          <w:rFonts w:cs="Calibri"/>
        </w:rPr>
        <w:t xml:space="preserve"> districts, under §</w:t>
      </w:r>
      <w:r w:rsidRPr="00DF5986">
        <w:rPr>
          <w:rFonts w:cs="Calibri"/>
        </w:rPr>
        <w:t xml:space="preserve">2856 of the Education Law, or from grants or other revenue sources.  </w:t>
      </w:r>
    </w:p>
    <w:p w:rsidR="000C2476" w:rsidRDefault="000C2476" w:rsidP="000B5000">
      <w:pPr>
        <w:pStyle w:val="NoSpacing"/>
        <w:jc w:val="both"/>
        <w:rPr>
          <w:rFonts w:cs="Calibri"/>
        </w:rPr>
      </w:pPr>
    </w:p>
    <w:p w:rsidR="000C2476" w:rsidRDefault="000C2476" w:rsidP="000B5000">
      <w:pPr>
        <w:pStyle w:val="NoSpacing"/>
        <w:jc w:val="both"/>
        <w:rPr>
          <w:rFonts w:cs="Calibri"/>
        </w:rPr>
      </w:pPr>
      <w:r w:rsidRPr="00DF5986">
        <w:rPr>
          <w:rFonts w:cs="Calibri"/>
        </w:rPr>
        <w:t xml:space="preserve">The audited financial statements must be submitted to </w:t>
      </w:r>
      <w:r>
        <w:rPr>
          <w:rFonts w:cs="Calibri"/>
        </w:rPr>
        <w:t>NYSED</w:t>
      </w:r>
      <w:r w:rsidRPr="00DF5986">
        <w:rPr>
          <w:rFonts w:cs="Calibri"/>
        </w:rPr>
        <w:t xml:space="preserve"> by </w:t>
      </w:r>
      <w:r w:rsidRPr="00DF5986">
        <w:rPr>
          <w:rFonts w:cs="Calibri"/>
          <w:b/>
        </w:rPr>
        <w:t>November 1</w:t>
      </w:r>
      <w:r w:rsidRPr="00DF5986">
        <w:rPr>
          <w:rFonts w:cs="Calibri"/>
        </w:rPr>
        <w:t xml:space="preserve"> of each fi</w:t>
      </w:r>
      <w:r>
        <w:rPr>
          <w:rFonts w:cs="Calibri"/>
        </w:rPr>
        <w:t>scal year after the conclusion of the charter school’s first year of providing instruction to students</w:t>
      </w:r>
      <w:r w:rsidRPr="00DF5986">
        <w:rPr>
          <w:rFonts w:cs="Calibri"/>
        </w:rPr>
        <w:t xml:space="preserve">. The audit must include a management letter, if applicable, and other reports required by GAGAS. </w:t>
      </w:r>
      <w:r>
        <w:rPr>
          <w:rFonts w:cs="Calibri"/>
        </w:rPr>
        <w:t>The charter s</w:t>
      </w:r>
      <w:r w:rsidRPr="00DF5986">
        <w:rPr>
          <w:rFonts w:cs="Calibri"/>
        </w:rPr>
        <w:t xml:space="preserve">chool must </w:t>
      </w:r>
      <w:r>
        <w:rPr>
          <w:rFonts w:cs="Calibri"/>
        </w:rPr>
        <w:t>submit the management letter</w:t>
      </w:r>
      <w:r w:rsidRPr="00DF5986">
        <w:rPr>
          <w:rFonts w:cs="Calibri"/>
        </w:rPr>
        <w:t xml:space="preserve"> along with a corrective action plan addressing any weaknesses or problems identified in the report. </w:t>
      </w:r>
      <w:r>
        <w:rPr>
          <w:rFonts w:cs="Calibri"/>
        </w:rPr>
        <w:t xml:space="preserve">No extensions are available. </w:t>
      </w:r>
    </w:p>
    <w:p w:rsidR="000C2476" w:rsidRDefault="000C2476" w:rsidP="000B5000">
      <w:pPr>
        <w:pStyle w:val="NoSpacing"/>
        <w:jc w:val="both"/>
        <w:rPr>
          <w:rFonts w:cs="Calibri"/>
        </w:rPr>
      </w:pPr>
    </w:p>
    <w:p w:rsidR="000C2476" w:rsidRDefault="000C2476" w:rsidP="000B5000">
      <w:pPr>
        <w:pStyle w:val="NoSpacing"/>
        <w:jc w:val="both"/>
        <w:rPr>
          <w:rFonts w:cs="Calibri"/>
        </w:rPr>
      </w:pPr>
      <w:r>
        <w:rPr>
          <w:rFonts w:cs="Calibri"/>
        </w:rPr>
        <w:t>If the charter school exp</w:t>
      </w:r>
      <w:r w:rsidR="00085E48">
        <w:rPr>
          <w:rFonts w:cs="Calibri"/>
        </w:rPr>
        <w:t>ends $750</w:t>
      </w:r>
      <w:r w:rsidRPr="00DF5986">
        <w:rPr>
          <w:rFonts w:cs="Calibri"/>
        </w:rPr>
        <w:t xml:space="preserve">,000 or more in federal </w:t>
      </w:r>
      <w:r>
        <w:rPr>
          <w:rFonts w:cs="Calibri"/>
        </w:rPr>
        <w:t xml:space="preserve">funds </w:t>
      </w:r>
      <w:r w:rsidRPr="00DF5986">
        <w:rPr>
          <w:rFonts w:cs="Calibri"/>
        </w:rPr>
        <w:t>during the fiscal year, an independ</w:t>
      </w:r>
      <w:r>
        <w:rPr>
          <w:rFonts w:cs="Calibri"/>
        </w:rPr>
        <w:t>ent audit as prescribed in the F</w:t>
      </w:r>
      <w:r w:rsidRPr="00DF5986">
        <w:rPr>
          <w:rFonts w:cs="Calibri"/>
        </w:rPr>
        <w:t xml:space="preserve">ederal Office of Management and </w:t>
      </w:r>
      <w:r w:rsidR="00085E48">
        <w:rPr>
          <w:rFonts w:cs="Calibri"/>
        </w:rPr>
        <w:t>Uniform Guidelines</w:t>
      </w:r>
      <w:r w:rsidRPr="00DF5986">
        <w:rPr>
          <w:rFonts w:cs="Calibri"/>
        </w:rPr>
        <w:t xml:space="preserve"> must also b</w:t>
      </w:r>
      <w:r>
        <w:rPr>
          <w:rFonts w:cs="Calibri"/>
        </w:rPr>
        <w:t xml:space="preserve">e completed and filed with the </w:t>
      </w:r>
      <w:r w:rsidR="000B67FA">
        <w:rPr>
          <w:rFonts w:cs="Calibri"/>
        </w:rPr>
        <w:t>f</w:t>
      </w:r>
      <w:r w:rsidRPr="00DF5986">
        <w:rPr>
          <w:rFonts w:cs="Calibri"/>
        </w:rPr>
        <w:t xml:space="preserve">ederal </w:t>
      </w:r>
      <w:r w:rsidR="000B67FA">
        <w:rPr>
          <w:rFonts w:cs="Calibri"/>
        </w:rPr>
        <w:t>g</w:t>
      </w:r>
      <w:r w:rsidRPr="00DF5986">
        <w:rPr>
          <w:rFonts w:cs="Calibri"/>
        </w:rPr>
        <w:t xml:space="preserve">overnment and </w:t>
      </w:r>
      <w:r>
        <w:rPr>
          <w:rFonts w:cs="Calibri"/>
        </w:rPr>
        <w:t xml:space="preserve">NYSED by </w:t>
      </w:r>
      <w:r w:rsidRPr="000B5000">
        <w:rPr>
          <w:rFonts w:cs="Calibri"/>
          <w:b/>
        </w:rPr>
        <w:t>November 1</w:t>
      </w:r>
      <w:r w:rsidRPr="00DF5986">
        <w:rPr>
          <w:rFonts w:cs="Calibri"/>
        </w:rPr>
        <w:t xml:space="preserve">.  </w:t>
      </w:r>
      <w:r w:rsidR="000B67FA">
        <w:rPr>
          <w:rFonts w:cs="Calibri"/>
        </w:rPr>
        <w:t>(</w:t>
      </w:r>
      <w:r w:rsidRPr="00DF5986">
        <w:rPr>
          <w:rFonts w:cs="Calibri"/>
        </w:rPr>
        <w:t xml:space="preserve">See further details on </w:t>
      </w:r>
      <w:r w:rsidR="00085E48">
        <w:rPr>
          <w:rFonts w:cs="Calibri"/>
        </w:rPr>
        <w:t>OMB’s Uniform Guidelines</w:t>
      </w:r>
      <w:r w:rsidR="00085E48" w:rsidRPr="00DF5986">
        <w:rPr>
          <w:rFonts w:cs="Calibri"/>
        </w:rPr>
        <w:t xml:space="preserve"> </w:t>
      </w:r>
      <w:r w:rsidR="00085E48">
        <w:rPr>
          <w:rFonts w:cs="Calibri"/>
        </w:rPr>
        <w:t>(Single A</w:t>
      </w:r>
      <w:r w:rsidRPr="00DF5986">
        <w:rPr>
          <w:rFonts w:cs="Calibri"/>
        </w:rPr>
        <w:t>udits</w:t>
      </w:r>
      <w:r w:rsidR="00085E48">
        <w:rPr>
          <w:rFonts w:cs="Calibri"/>
        </w:rPr>
        <w:t>)</w:t>
      </w:r>
      <w:r w:rsidRPr="00DF5986">
        <w:rPr>
          <w:rFonts w:cs="Calibri"/>
        </w:rPr>
        <w:t xml:space="preserve"> </w:t>
      </w:r>
      <w:r>
        <w:rPr>
          <w:rFonts w:cs="Calibri"/>
        </w:rPr>
        <w:t>in Section 7</w:t>
      </w:r>
      <w:r w:rsidRPr="00DF5986">
        <w:rPr>
          <w:rFonts w:cs="Calibri"/>
        </w:rPr>
        <w:t>.</w:t>
      </w:r>
      <w:r w:rsidR="000B67FA">
        <w:rPr>
          <w:rFonts w:cs="Calibri"/>
        </w:rPr>
        <w:t>)</w:t>
      </w:r>
      <w:r>
        <w:rPr>
          <w:rFonts w:cs="Calibri"/>
        </w:rPr>
        <w:t xml:space="preserve">  NYSED can approve an extension of the deadline for completion of the </w:t>
      </w:r>
      <w:r w:rsidR="00085E48">
        <w:rPr>
          <w:rFonts w:cs="Calibri"/>
        </w:rPr>
        <w:t>Single A</w:t>
      </w:r>
      <w:r>
        <w:rPr>
          <w:rFonts w:cs="Calibri"/>
        </w:rPr>
        <w:t xml:space="preserve">udit no later than the </w:t>
      </w:r>
      <w:r w:rsidR="000B67FA">
        <w:rPr>
          <w:rFonts w:cs="Calibri"/>
        </w:rPr>
        <w:t>f</w:t>
      </w:r>
      <w:r>
        <w:rPr>
          <w:rFonts w:cs="Calibri"/>
        </w:rPr>
        <w:t>ederal due date of 9 months after year-end, i.e.</w:t>
      </w:r>
      <w:r w:rsidR="000B67FA">
        <w:rPr>
          <w:rFonts w:cs="Calibri"/>
        </w:rPr>
        <w:t>,</w:t>
      </w:r>
      <w:r>
        <w:rPr>
          <w:rFonts w:cs="Calibri"/>
        </w:rPr>
        <w:t xml:space="preserve"> March 31 of the following year.</w:t>
      </w:r>
    </w:p>
    <w:p w:rsidR="000C2476" w:rsidRDefault="000C2476" w:rsidP="000B5000">
      <w:pPr>
        <w:pStyle w:val="NoSpacing"/>
        <w:jc w:val="both"/>
        <w:rPr>
          <w:rFonts w:cs="Calibri"/>
        </w:rPr>
      </w:pPr>
    </w:p>
    <w:p w:rsidR="001037A5" w:rsidRDefault="000C2476" w:rsidP="001037A5">
      <w:pPr>
        <w:pStyle w:val="NoSpacing"/>
        <w:jc w:val="both"/>
        <w:rPr>
          <w:rFonts w:cs="Calibri"/>
          <w:b/>
          <w:sz w:val="32"/>
          <w:szCs w:val="32"/>
        </w:rPr>
      </w:pPr>
      <w:r>
        <w:rPr>
          <w:rFonts w:cs="Calibri"/>
        </w:rPr>
        <w:t xml:space="preserve">The Agreed-Upon Procedures report on the CSP grant must be submitted to NYSED by </w:t>
      </w:r>
      <w:r w:rsidRPr="000B5000">
        <w:rPr>
          <w:rFonts w:cs="Calibri"/>
          <w:b/>
        </w:rPr>
        <w:t>November 1</w:t>
      </w:r>
      <w:r>
        <w:rPr>
          <w:rFonts w:cs="Calibri"/>
        </w:rPr>
        <w:t xml:space="preserve"> of each year it is required.</w:t>
      </w:r>
    </w:p>
    <w:p w:rsidR="000C2476" w:rsidRDefault="000C2476" w:rsidP="001037A5">
      <w:pPr>
        <w:pStyle w:val="AGHeading1"/>
      </w:pPr>
      <w:r w:rsidRPr="00DF5986">
        <w:t xml:space="preserve">Section </w:t>
      </w:r>
      <w:r>
        <w:t>2</w:t>
      </w:r>
      <w:r w:rsidRPr="00DF5986">
        <w:t xml:space="preserve">: </w:t>
      </w:r>
      <w:r>
        <w:t xml:space="preserve">Auditor Requirements </w:t>
      </w:r>
    </w:p>
    <w:p w:rsidR="000C2476" w:rsidRPr="00DF5986" w:rsidRDefault="000C2476" w:rsidP="00B93938">
      <w:pPr>
        <w:pStyle w:val="NoSpacing"/>
        <w:jc w:val="both"/>
        <w:rPr>
          <w:rFonts w:cs="Calibri"/>
        </w:rPr>
      </w:pPr>
      <w:r w:rsidRPr="00DF5986">
        <w:rPr>
          <w:rFonts w:cs="Calibri"/>
        </w:rPr>
        <w:t xml:space="preserve">An audit in accordance with GAGAS requires the auditor to comply with more stringent independence standards, </w:t>
      </w:r>
      <w:r>
        <w:rPr>
          <w:rFonts w:cs="Calibri"/>
        </w:rPr>
        <w:t>Continuing Professional Education (“</w:t>
      </w:r>
      <w:r w:rsidRPr="00DF5986">
        <w:rPr>
          <w:rFonts w:cs="Calibri"/>
        </w:rPr>
        <w:t>CPE</w:t>
      </w:r>
      <w:r>
        <w:rPr>
          <w:rFonts w:cs="Calibri"/>
        </w:rPr>
        <w:t>”)</w:t>
      </w:r>
      <w:r w:rsidRPr="00DF5986">
        <w:rPr>
          <w:rFonts w:cs="Calibri"/>
        </w:rPr>
        <w:t xml:space="preserve"> and peer review requirements, and perform additional procedures beyond those performed in an audit under GAAS.  A separate report on internal control over financial reporting and on compliance </w:t>
      </w:r>
      <w:r w:rsidR="00283EF0">
        <w:rPr>
          <w:rFonts w:cs="Calibri"/>
        </w:rPr>
        <w:t>and other matters b</w:t>
      </w:r>
      <w:r w:rsidR="0012687E">
        <w:rPr>
          <w:rFonts w:cs="Calibri"/>
        </w:rPr>
        <w:t xml:space="preserve">ased on an </w:t>
      </w:r>
      <w:r w:rsidR="00283EF0">
        <w:rPr>
          <w:rFonts w:cs="Calibri"/>
        </w:rPr>
        <w:t>audit of financial statements p</w:t>
      </w:r>
      <w:r w:rsidR="0012687E">
        <w:rPr>
          <w:rFonts w:cs="Calibri"/>
        </w:rPr>
        <w:t xml:space="preserve">erformed in </w:t>
      </w:r>
      <w:r w:rsidR="00283EF0">
        <w:rPr>
          <w:rFonts w:cs="Calibri"/>
        </w:rPr>
        <w:t>a</w:t>
      </w:r>
      <w:r w:rsidR="0012687E">
        <w:rPr>
          <w:rFonts w:cs="Calibri"/>
        </w:rPr>
        <w:t xml:space="preserve">ccordance with Government Auditing Standards </w:t>
      </w:r>
      <w:r w:rsidRPr="00DF5986">
        <w:rPr>
          <w:rFonts w:cs="Calibri"/>
        </w:rPr>
        <w:t xml:space="preserve">(the “Yellow Book” report) is issued to provide </w:t>
      </w:r>
      <w:r>
        <w:rPr>
          <w:rFonts w:cs="Calibri"/>
        </w:rPr>
        <w:t xml:space="preserve">school </w:t>
      </w:r>
      <w:r w:rsidRPr="00DF5986">
        <w:rPr>
          <w:rFonts w:cs="Calibri"/>
        </w:rPr>
        <w:t>management and those charged with</w:t>
      </w:r>
      <w:r>
        <w:rPr>
          <w:rFonts w:cs="Calibri"/>
        </w:rPr>
        <w:t xml:space="preserve"> school</w:t>
      </w:r>
      <w:r w:rsidRPr="00DF5986">
        <w:rPr>
          <w:rFonts w:cs="Calibri"/>
        </w:rPr>
        <w:t xml:space="preserve"> governance with the results of the additional procedures.  Full details of </w:t>
      </w:r>
      <w:r>
        <w:rPr>
          <w:rFonts w:cs="Calibri"/>
        </w:rPr>
        <w:t xml:space="preserve">Generally Accepted </w:t>
      </w:r>
      <w:r w:rsidRPr="00DF5986">
        <w:rPr>
          <w:rFonts w:cs="Calibri"/>
        </w:rPr>
        <w:t>Government Auditing Standards and the most recent version of GAGAS are available on the</w:t>
      </w:r>
      <w:r>
        <w:rPr>
          <w:rFonts w:cs="Calibri"/>
        </w:rPr>
        <w:t xml:space="preserve"> Government Accountability Office</w:t>
      </w:r>
      <w:r w:rsidRPr="00DF5986">
        <w:rPr>
          <w:rFonts w:cs="Calibri"/>
        </w:rPr>
        <w:t xml:space="preserve"> </w:t>
      </w:r>
      <w:r>
        <w:rPr>
          <w:rFonts w:cs="Calibri"/>
        </w:rPr>
        <w:t>(“</w:t>
      </w:r>
      <w:r w:rsidRPr="00DF5986">
        <w:rPr>
          <w:rFonts w:cs="Calibri"/>
        </w:rPr>
        <w:t>GAO</w:t>
      </w:r>
      <w:r>
        <w:rPr>
          <w:rFonts w:cs="Calibri"/>
        </w:rPr>
        <w:t>”)</w:t>
      </w:r>
      <w:r w:rsidRPr="00DF5986">
        <w:rPr>
          <w:rFonts w:cs="Calibri"/>
        </w:rPr>
        <w:t xml:space="preserve"> website at </w:t>
      </w:r>
      <w:hyperlink r:id="rId13" w:history="1">
        <w:r w:rsidRPr="00DF5986">
          <w:rPr>
            <w:rStyle w:val="Hyperlink"/>
            <w:rFonts w:cs="Calibri"/>
          </w:rPr>
          <w:t>http://www.gao.gov/yellowbook</w:t>
        </w:r>
      </w:hyperlink>
      <w:r w:rsidRPr="00DF5986">
        <w:rPr>
          <w:rFonts w:cs="Calibri"/>
        </w:rPr>
        <w:t xml:space="preserve">. </w:t>
      </w:r>
    </w:p>
    <w:p w:rsidR="000C2476" w:rsidRPr="00DF5986" w:rsidRDefault="000C2476" w:rsidP="00B93938">
      <w:pPr>
        <w:pStyle w:val="NoSpacing"/>
        <w:jc w:val="both"/>
        <w:rPr>
          <w:rFonts w:cs="Calibri"/>
        </w:rPr>
      </w:pPr>
    </w:p>
    <w:p w:rsidR="000C2476" w:rsidRPr="00DF5986" w:rsidRDefault="000C2476" w:rsidP="001037A5">
      <w:pPr>
        <w:pStyle w:val="AGHeading2"/>
      </w:pPr>
      <w:r w:rsidRPr="00DF5986">
        <w:t>Independence</w:t>
      </w:r>
    </w:p>
    <w:p w:rsidR="000C2476" w:rsidRDefault="000C2476" w:rsidP="00B93938">
      <w:pPr>
        <w:pStyle w:val="NoSpacing"/>
        <w:jc w:val="both"/>
        <w:rPr>
          <w:rFonts w:cs="Calibri"/>
        </w:rPr>
      </w:pPr>
      <w:r w:rsidRPr="00DF5986">
        <w:rPr>
          <w:rFonts w:cs="Calibri"/>
        </w:rPr>
        <w:t>Audits performed in accordance with GAGAS require the auditor to comply with additional guidelines governing independence and require documentation of the consideration of any threats to independence.  The Governmental Audit Quality Center (</w:t>
      </w:r>
      <w:r>
        <w:rPr>
          <w:rFonts w:cs="Calibri"/>
        </w:rPr>
        <w:t>“</w:t>
      </w:r>
      <w:r w:rsidRPr="00DF5986">
        <w:rPr>
          <w:rFonts w:cs="Calibri"/>
        </w:rPr>
        <w:t>GAQC</w:t>
      </w:r>
      <w:r>
        <w:rPr>
          <w:rFonts w:cs="Calibri"/>
        </w:rPr>
        <w:t>”</w:t>
      </w:r>
      <w:r w:rsidRPr="00DF5986">
        <w:rPr>
          <w:rFonts w:cs="Calibri"/>
        </w:rPr>
        <w:t>)</w:t>
      </w:r>
      <w:r>
        <w:rPr>
          <w:rFonts w:cs="Calibri"/>
        </w:rPr>
        <w:t xml:space="preserve"> of the American Institute of Certified Public Accountants (“</w:t>
      </w:r>
      <w:r w:rsidRPr="00DF5986">
        <w:rPr>
          <w:rFonts w:cs="Calibri"/>
        </w:rPr>
        <w:t>AICPA</w:t>
      </w:r>
      <w:r>
        <w:rPr>
          <w:rFonts w:cs="Calibri"/>
        </w:rPr>
        <w:t>”)</w:t>
      </w:r>
      <w:r w:rsidRPr="00DF5986">
        <w:rPr>
          <w:rFonts w:cs="Calibri"/>
        </w:rPr>
        <w:t xml:space="preserve"> has prepared a comparison of the differences between the AICPA and the Yellow Book </w:t>
      </w:r>
      <w:r>
        <w:rPr>
          <w:rFonts w:cs="Calibri"/>
        </w:rPr>
        <w:t xml:space="preserve">or </w:t>
      </w:r>
      <w:r w:rsidRPr="00DF5986">
        <w:rPr>
          <w:rFonts w:cs="Calibri"/>
        </w:rPr>
        <w:t>GAGAS independence rules for non-audit services.  This comparison i</w:t>
      </w:r>
      <w:r>
        <w:rPr>
          <w:rFonts w:cs="Calibri"/>
        </w:rPr>
        <w:t xml:space="preserve">s available on the GAQC website </w:t>
      </w:r>
      <w:r w:rsidRPr="00DF5986">
        <w:rPr>
          <w:rFonts w:cs="Calibri"/>
        </w:rPr>
        <w:t xml:space="preserve">(to </w:t>
      </w:r>
      <w:r>
        <w:rPr>
          <w:rFonts w:cs="Calibri"/>
        </w:rPr>
        <w:t>GAQC members and non-members) at</w:t>
      </w:r>
    </w:p>
    <w:p w:rsidR="000C2476" w:rsidRPr="00B205F0" w:rsidRDefault="000C2476" w:rsidP="00B93938">
      <w:pPr>
        <w:pStyle w:val="NoSpacing"/>
        <w:jc w:val="both"/>
        <w:rPr>
          <w:rFonts w:cs="Calibri"/>
          <w:u w:val="single"/>
        </w:rPr>
      </w:pPr>
      <w:r w:rsidRPr="00B205F0">
        <w:rPr>
          <w:rFonts w:cs="Calibri"/>
          <w:u w:val="single"/>
        </w:rPr>
        <w:t xml:space="preserve">http://www.aicpa.org/InterestAreas/ProfessionalEthics/Resources/Tools/DownloadableDocuments/2012MayAICPAGAOComparision.pdf </w:t>
      </w:r>
    </w:p>
    <w:p w:rsidR="000C2476" w:rsidRPr="00DF5986" w:rsidRDefault="000C2476" w:rsidP="00B93938">
      <w:pPr>
        <w:pStyle w:val="NoSpacing"/>
        <w:jc w:val="both"/>
        <w:rPr>
          <w:rFonts w:cs="Calibri"/>
        </w:rPr>
      </w:pPr>
    </w:p>
    <w:p w:rsidR="000C2476" w:rsidRPr="00DF5986" w:rsidRDefault="000C2476" w:rsidP="001037A5">
      <w:pPr>
        <w:pStyle w:val="AGHeading2"/>
      </w:pPr>
      <w:r w:rsidRPr="00DF5986">
        <w:t>Continuing Professional Education (</w:t>
      </w:r>
      <w:r>
        <w:t>“</w:t>
      </w:r>
      <w:r w:rsidRPr="00DF5986">
        <w:t>CPE</w:t>
      </w:r>
      <w:r>
        <w:t>”</w:t>
      </w:r>
      <w:r w:rsidRPr="00DF5986">
        <w:t>)</w:t>
      </w:r>
    </w:p>
    <w:p w:rsidR="000C2476" w:rsidRPr="00DF5986" w:rsidRDefault="000C2476" w:rsidP="00B93938">
      <w:pPr>
        <w:pStyle w:val="SP6188475"/>
        <w:jc w:val="both"/>
        <w:rPr>
          <w:rFonts w:ascii="Calibri" w:hAnsi="Calibri" w:cs="Calibri"/>
          <w:sz w:val="22"/>
          <w:szCs w:val="22"/>
        </w:rPr>
      </w:pPr>
      <w:r w:rsidRPr="00DF5986">
        <w:rPr>
          <w:rFonts w:ascii="Calibri" w:hAnsi="Calibri" w:cs="Calibri"/>
          <w:sz w:val="22"/>
          <w:szCs w:val="22"/>
        </w:rPr>
        <w:t xml:space="preserve">Audits performed in accordance with GAGAS require the auditor to obtain CPE that directly relates to government auditing, the government environment, or the specific and unique environment in which the audited entity operates.  Auditors performing work in accordance with GAGAS, including planning, directing, </w:t>
      </w:r>
      <w:r w:rsidRPr="002820D1">
        <w:rPr>
          <w:rFonts w:ascii="Calibri" w:hAnsi="Calibri" w:cs="Calibri"/>
          <w:sz w:val="22"/>
          <w:szCs w:val="22"/>
        </w:rPr>
        <w:t>performing audit procedures</w:t>
      </w:r>
      <w:r w:rsidRPr="00DF5986">
        <w:rPr>
          <w:rFonts w:ascii="Calibri" w:hAnsi="Calibri" w:cs="Calibri"/>
          <w:sz w:val="22"/>
          <w:szCs w:val="22"/>
        </w:rPr>
        <w:t xml:space="preserve">, or reporting on an audit conducted in accordance with GAGAS, are required to obtain at least 24 hours of CPE every two years that meet the requirements above.  Auditors who are involved in any amount of planning, directing, or reporting on GAGAS audits and auditors who are not involved in those activities but charge 20 percent or more of their time </w:t>
      </w:r>
      <w:r w:rsidRPr="00DF5986">
        <w:rPr>
          <w:rFonts w:ascii="Calibri" w:hAnsi="Calibri" w:cs="Calibri"/>
          <w:sz w:val="22"/>
          <w:szCs w:val="22"/>
        </w:rPr>
        <w:lastRenderedPageBreak/>
        <w:t>annually to GAGAS audits should also obtain at least an additional 56 hours of CPE (for a total of 80 hours of CPE in every 2-year period) that enhances the auditor’s professional proficiency to perform audits. Auditors required to take the total 80 hours of CPE should complete at least 20 hours of CPE in</w:t>
      </w:r>
      <w:r>
        <w:rPr>
          <w:rFonts w:ascii="Calibri" w:hAnsi="Calibri" w:cs="Calibri"/>
          <w:sz w:val="22"/>
          <w:szCs w:val="22"/>
        </w:rPr>
        <w:t xml:space="preserve"> each year of the 2-year period</w:t>
      </w:r>
      <w:r w:rsidRPr="00DF5986">
        <w:rPr>
          <w:rFonts w:ascii="Calibri" w:hAnsi="Calibri" w:cs="Calibri"/>
          <w:sz w:val="22"/>
          <w:szCs w:val="22"/>
        </w:rPr>
        <w:t xml:space="preserve">. </w:t>
      </w:r>
      <w:r>
        <w:rPr>
          <w:rFonts w:ascii="Calibri" w:hAnsi="Calibri" w:cs="Calibri"/>
          <w:sz w:val="22"/>
          <w:szCs w:val="22"/>
        </w:rPr>
        <w:t xml:space="preserve"> </w:t>
      </w:r>
      <w:r w:rsidRPr="00DF5986">
        <w:rPr>
          <w:rFonts w:ascii="Calibri" w:hAnsi="Calibri" w:cs="Calibri"/>
          <w:sz w:val="22"/>
          <w:szCs w:val="22"/>
        </w:rPr>
        <w:t xml:space="preserve">Auditors hired or initially assigned to GAGAS audits after the beginning of an audit organization’s </w:t>
      </w:r>
      <w:r w:rsidR="00556414">
        <w:rPr>
          <w:rFonts w:ascii="Calibri" w:hAnsi="Calibri" w:cs="Calibri"/>
          <w:sz w:val="22"/>
          <w:szCs w:val="22"/>
        </w:rPr>
        <w:t>two</w:t>
      </w:r>
      <w:r w:rsidRPr="00DF5986">
        <w:rPr>
          <w:rFonts w:ascii="Calibri" w:hAnsi="Calibri" w:cs="Calibri"/>
          <w:sz w:val="22"/>
          <w:szCs w:val="22"/>
        </w:rPr>
        <w:t xml:space="preserve">-year CPE period should complete a prorated number of CPE hours. </w:t>
      </w:r>
    </w:p>
    <w:p w:rsidR="000C2476" w:rsidRPr="00DF5986" w:rsidRDefault="000C2476" w:rsidP="00B93938">
      <w:pPr>
        <w:pStyle w:val="NoSpacing"/>
        <w:jc w:val="both"/>
        <w:rPr>
          <w:rFonts w:cs="Calibri"/>
        </w:rPr>
      </w:pPr>
    </w:p>
    <w:p w:rsidR="000C2476" w:rsidRPr="00DF5986" w:rsidRDefault="000C2476" w:rsidP="001037A5">
      <w:pPr>
        <w:pStyle w:val="AGHeading2"/>
      </w:pPr>
      <w:r w:rsidRPr="00DF5986">
        <w:t>Peer Review</w:t>
      </w:r>
    </w:p>
    <w:p w:rsidR="001037A5" w:rsidRDefault="000C2476" w:rsidP="001037A5">
      <w:pPr>
        <w:pStyle w:val="NoSpacing"/>
        <w:jc w:val="both"/>
        <w:rPr>
          <w:rFonts w:cs="Calibri"/>
        </w:rPr>
      </w:pPr>
      <w:r w:rsidRPr="00DF5986">
        <w:rPr>
          <w:rFonts w:cs="Calibri"/>
        </w:rPr>
        <w:t xml:space="preserve">Audit firms performing audits under GAGAS are required to have an external peer review, performed by reviewers independent of the audit organization being reviewed, at least once every </w:t>
      </w:r>
      <w:r w:rsidR="00556414">
        <w:rPr>
          <w:rFonts w:cs="Calibri"/>
        </w:rPr>
        <w:t>three</w:t>
      </w:r>
      <w:r w:rsidRPr="00DF5986">
        <w:rPr>
          <w:rFonts w:cs="Calibri"/>
        </w:rPr>
        <w:t xml:space="preserve"> years.</w:t>
      </w:r>
    </w:p>
    <w:p w:rsidR="001037A5" w:rsidRDefault="001037A5" w:rsidP="001037A5">
      <w:pPr>
        <w:pStyle w:val="NoSpacing"/>
        <w:jc w:val="both"/>
        <w:rPr>
          <w:rFonts w:cs="Calibri"/>
          <w:b/>
          <w:sz w:val="32"/>
          <w:szCs w:val="32"/>
        </w:rPr>
      </w:pPr>
    </w:p>
    <w:p w:rsidR="000C2476" w:rsidRPr="00DF5986" w:rsidRDefault="000C2476" w:rsidP="002952F0">
      <w:pPr>
        <w:jc w:val="both"/>
        <w:rPr>
          <w:rFonts w:cs="Calibri"/>
          <w:b/>
          <w:sz w:val="32"/>
          <w:szCs w:val="32"/>
        </w:rPr>
      </w:pPr>
      <w:r>
        <w:rPr>
          <w:rFonts w:cs="Calibri"/>
          <w:b/>
          <w:sz w:val="32"/>
          <w:szCs w:val="32"/>
        </w:rPr>
        <w:t>Section 3</w:t>
      </w:r>
      <w:r w:rsidRPr="00DF5986">
        <w:rPr>
          <w:rFonts w:cs="Calibri"/>
          <w:b/>
          <w:sz w:val="32"/>
          <w:szCs w:val="32"/>
        </w:rPr>
        <w:t xml:space="preserve">: </w:t>
      </w:r>
      <w:r>
        <w:rPr>
          <w:rFonts w:cs="Calibri"/>
          <w:b/>
          <w:sz w:val="32"/>
          <w:szCs w:val="32"/>
        </w:rPr>
        <w:t>Initial Statement of Controls</w:t>
      </w:r>
    </w:p>
    <w:p w:rsidR="000C2476" w:rsidRPr="001037A5" w:rsidRDefault="000C2476" w:rsidP="001037A5">
      <w:pPr>
        <w:pStyle w:val="AGHeading2"/>
      </w:pPr>
      <w:r w:rsidRPr="001037A5">
        <w:t>Initial Statement of Controls (“Initial Statement”) and Agreed Upon Procedures Report on the Initial Statement</w:t>
      </w:r>
    </w:p>
    <w:p w:rsidR="00AC453F" w:rsidRPr="00AC453F" w:rsidRDefault="00AC453F" w:rsidP="00AC453F">
      <w:pPr>
        <w:autoSpaceDE w:val="0"/>
        <w:autoSpaceDN w:val="0"/>
        <w:adjustRightInd w:val="0"/>
        <w:spacing w:after="0" w:line="240" w:lineRule="auto"/>
        <w:jc w:val="both"/>
        <w:rPr>
          <w:rFonts w:cs="Calibri"/>
        </w:rPr>
      </w:pPr>
      <w:r w:rsidRPr="00AC453F">
        <w:rPr>
          <w:rFonts w:cs="Calibri"/>
        </w:rPr>
        <w:t>In accordance with section 5.1 of a school’s charter agreement, the charter school must provide an Initial Statement to its authorizer concerning the status of managerial and financial controls. The Initial Statement must address whether the charter school has documented adequate controls related to:</w:t>
      </w:r>
    </w:p>
    <w:p w:rsidR="00AC453F" w:rsidRPr="00B8663A" w:rsidRDefault="00AC453F" w:rsidP="00AC453F">
      <w:pPr>
        <w:autoSpaceDE w:val="0"/>
        <w:autoSpaceDN w:val="0"/>
        <w:adjustRightInd w:val="0"/>
        <w:spacing w:after="0" w:line="240" w:lineRule="auto"/>
        <w:jc w:val="both"/>
        <w:rPr>
          <w:rFonts w:cs="Calibri"/>
          <w:i/>
        </w:rPr>
      </w:pPr>
    </w:p>
    <w:p w:rsidR="00AC453F" w:rsidRP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AC453F">
        <w:rPr>
          <w:rFonts w:cs="Calibri"/>
        </w:rPr>
        <w:t>preparing and maintaining financial statements and records in accordance with generally accepted accounting principles (“GAAP”);</w:t>
      </w:r>
    </w:p>
    <w:p w:rsidR="00AC453F" w:rsidRP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AC453F">
        <w:rPr>
          <w:rFonts w:cs="Calibri"/>
        </w:rPr>
        <w:t>payroll procedures;</w:t>
      </w:r>
    </w:p>
    <w:p w:rsidR="00AC453F" w:rsidRP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AC453F">
        <w:rPr>
          <w:rFonts w:cs="Calibri"/>
        </w:rPr>
        <w:t>accounting for contributions and grants;</w:t>
      </w:r>
    </w:p>
    <w:p w:rsidR="00AC453F" w:rsidRP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AC453F">
        <w:rPr>
          <w:rFonts w:cs="Calibri"/>
        </w:rPr>
        <w:t>procedures for the creation and review of quarterly financial statements, which shall specifically identify the individual(s) who will be responsible for preparing and reviewing such financial statements; and</w:t>
      </w:r>
    </w:p>
    <w:p w:rsid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AC453F">
        <w:rPr>
          <w:rFonts w:cs="Calibri"/>
        </w:rPr>
        <w:t>appropriate internal financial controls and procedures</w:t>
      </w:r>
      <w:r w:rsidRPr="00DF5986">
        <w:rPr>
          <w:rFonts w:cs="Calibri"/>
        </w:rPr>
        <w:t>;</w:t>
      </w:r>
    </w:p>
    <w:p w:rsidR="00AC453F" w:rsidRDefault="00AC453F" w:rsidP="00AC453F">
      <w:pPr>
        <w:tabs>
          <w:tab w:val="left" w:pos="1080"/>
        </w:tabs>
        <w:autoSpaceDE w:val="0"/>
        <w:autoSpaceDN w:val="0"/>
        <w:adjustRightInd w:val="0"/>
        <w:spacing w:after="0" w:line="240" w:lineRule="auto"/>
        <w:ind w:right="864"/>
        <w:rPr>
          <w:rFonts w:cs="Calibri"/>
        </w:rPr>
      </w:pPr>
    </w:p>
    <w:p w:rsidR="00AC453F" w:rsidRDefault="00AC453F" w:rsidP="00AC453F">
      <w:pPr>
        <w:tabs>
          <w:tab w:val="left" w:pos="1080"/>
        </w:tabs>
        <w:autoSpaceDE w:val="0"/>
        <w:autoSpaceDN w:val="0"/>
        <w:adjustRightInd w:val="0"/>
        <w:spacing w:after="0" w:line="240" w:lineRule="auto"/>
        <w:ind w:right="864"/>
        <w:rPr>
          <w:rFonts w:cs="Calibri"/>
        </w:rPr>
      </w:pPr>
      <w:r>
        <w:rPr>
          <w:rFonts w:cs="Calibri"/>
        </w:rPr>
        <w:t>A charter school authorized by the Board of Regents must also address the following in its Initial Statement:</w:t>
      </w:r>
    </w:p>
    <w:p w:rsidR="00AC453F" w:rsidRPr="00A60BEE" w:rsidRDefault="00AC453F" w:rsidP="00AC453F">
      <w:pPr>
        <w:tabs>
          <w:tab w:val="left" w:pos="1080"/>
        </w:tabs>
        <w:autoSpaceDE w:val="0"/>
        <w:autoSpaceDN w:val="0"/>
        <w:adjustRightInd w:val="0"/>
        <w:spacing w:after="0" w:line="240" w:lineRule="auto"/>
        <w:ind w:right="864"/>
        <w:rPr>
          <w:rFonts w:cs="Calibri"/>
        </w:rPr>
      </w:pPr>
    </w:p>
    <w:p w:rsid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BA7CAA">
        <w:rPr>
          <w:rFonts w:cs="Calibri"/>
        </w:rPr>
        <w:t>safeguarding of assets</w:t>
      </w:r>
      <w:r>
        <w:rPr>
          <w:rFonts w:cs="Calibri"/>
        </w:rPr>
        <w:t>,</w:t>
      </w:r>
      <w:r w:rsidRPr="00BA7CAA">
        <w:rPr>
          <w:rFonts w:cs="Calibri"/>
        </w:rPr>
        <w:t xml:space="preserve"> including cash and equipment;</w:t>
      </w:r>
    </w:p>
    <w:p w:rsid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DF5986">
        <w:rPr>
          <w:rFonts w:cs="Calibri"/>
        </w:rPr>
        <w:t>compliance with applicable laws and regulation</w:t>
      </w:r>
      <w:r>
        <w:rPr>
          <w:rFonts w:cs="Calibri"/>
        </w:rPr>
        <w:t>s</w:t>
      </w:r>
      <w:r w:rsidRPr="00DF5986">
        <w:rPr>
          <w:rFonts w:cs="Calibri"/>
        </w:rPr>
        <w:t>;</w:t>
      </w:r>
    </w:p>
    <w:p w:rsid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BA7CAA">
        <w:rPr>
          <w:rFonts w:cs="Calibri"/>
        </w:rPr>
        <w:t>ensuring that the purchasing process results in the acquisition of necessary goods and</w:t>
      </w:r>
      <w:r>
        <w:rPr>
          <w:rFonts w:cs="Calibri"/>
        </w:rPr>
        <w:t xml:space="preserve"> services at the best price;</w:t>
      </w:r>
    </w:p>
    <w:p w:rsidR="00AC453F"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BC39A3">
        <w:rPr>
          <w:rFonts w:cs="Calibri"/>
        </w:rPr>
        <w:t>following appropriate guidance relat</w:t>
      </w:r>
      <w:r>
        <w:rPr>
          <w:rFonts w:cs="Calibri"/>
        </w:rPr>
        <w:t>ed</w:t>
      </w:r>
      <w:r w:rsidRPr="00BC39A3">
        <w:rPr>
          <w:rFonts w:cs="Calibri"/>
        </w:rPr>
        <w:t xml:space="preserve"> to budget </w:t>
      </w:r>
      <w:r>
        <w:rPr>
          <w:rFonts w:cs="Calibri"/>
        </w:rPr>
        <w:t>development and administration; and</w:t>
      </w:r>
    </w:p>
    <w:p w:rsidR="00AC453F" w:rsidRPr="00B47D83" w:rsidRDefault="00AC453F" w:rsidP="00AC453F">
      <w:pPr>
        <w:pStyle w:val="ListParagraph"/>
        <w:numPr>
          <w:ilvl w:val="0"/>
          <w:numId w:val="9"/>
        </w:numPr>
        <w:tabs>
          <w:tab w:val="left" w:pos="1080"/>
        </w:tabs>
        <w:autoSpaceDE w:val="0"/>
        <w:autoSpaceDN w:val="0"/>
        <w:adjustRightInd w:val="0"/>
        <w:spacing w:after="0" w:line="240" w:lineRule="auto"/>
        <w:ind w:right="864"/>
        <w:rPr>
          <w:rFonts w:cs="Calibri"/>
        </w:rPr>
      </w:pPr>
      <w:r w:rsidRPr="00B47D83">
        <w:rPr>
          <w:rFonts w:cs="Calibri"/>
        </w:rPr>
        <w:t>following</w:t>
      </w:r>
      <w:r>
        <w:rPr>
          <w:rFonts w:cs="Calibri"/>
        </w:rPr>
        <w:t xml:space="preserve"> </w:t>
      </w:r>
      <w:r w:rsidRPr="00B47D83">
        <w:rPr>
          <w:rFonts w:cs="Calibri"/>
        </w:rPr>
        <w:t>appropriate guidan</w:t>
      </w:r>
      <w:r>
        <w:rPr>
          <w:rFonts w:cs="Calibri"/>
        </w:rPr>
        <w:t>ce related to a code of ethics</w:t>
      </w:r>
      <w:r w:rsidRPr="00B47D83">
        <w:rPr>
          <w:rFonts w:cs="Calibri"/>
        </w:rPr>
        <w:t xml:space="preserve"> and cash management and investments</w:t>
      </w:r>
      <w:r>
        <w:rPr>
          <w:rFonts w:cs="Calibri"/>
        </w:rPr>
        <w:t>.</w:t>
      </w:r>
    </w:p>
    <w:p w:rsidR="00AC453F" w:rsidRPr="00DF5986" w:rsidRDefault="00AC453F" w:rsidP="00AC453F">
      <w:pPr>
        <w:autoSpaceDE w:val="0"/>
        <w:autoSpaceDN w:val="0"/>
        <w:adjustRightInd w:val="0"/>
        <w:spacing w:after="0" w:line="240" w:lineRule="auto"/>
        <w:rPr>
          <w:rFonts w:cs="Calibri"/>
        </w:rPr>
      </w:pPr>
    </w:p>
    <w:p w:rsidR="00AC453F" w:rsidRDefault="00AC453F" w:rsidP="00AC453F">
      <w:pPr>
        <w:autoSpaceDE w:val="0"/>
        <w:autoSpaceDN w:val="0"/>
        <w:adjustRightInd w:val="0"/>
        <w:spacing w:after="0" w:line="240" w:lineRule="auto"/>
        <w:jc w:val="both"/>
        <w:rPr>
          <w:rFonts w:cs="Calibri"/>
        </w:rPr>
      </w:pPr>
      <w:r>
        <w:rPr>
          <w:rFonts w:cs="Calibri"/>
        </w:rPr>
        <w:t>The Initial S</w:t>
      </w:r>
      <w:r w:rsidRPr="00DF5986">
        <w:rPr>
          <w:rFonts w:cs="Calibri"/>
        </w:rPr>
        <w:t>tatement shall b</w:t>
      </w:r>
      <w:r>
        <w:rPr>
          <w:rFonts w:cs="Calibri"/>
        </w:rPr>
        <w:t>e reviewed and ratified by the c</w:t>
      </w:r>
      <w:r w:rsidRPr="00DF5986">
        <w:rPr>
          <w:rFonts w:cs="Calibri"/>
        </w:rPr>
        <w:t xml:space="preserve">harter </w:t>
      </w:r>
      <w:r>
        <w:rPr>
          <w:rFonts w:cs="Calibri"/>
        </w:rPr>
        <w:t>s</w:t>
      </w:r>
      <w:r w:rsidRPr="00DF5986">
        <w:rPr>
          <w:rFonts w:cs="Calibri"/>
        </w:rPr>
        <w:t xml:space="preserve">chool’s </w:t>
      </w:r>
      <w:r>
        <w:rPr>
          <w:rFonts w:cs="Calibri"/>
        </w:rPr>
        <w:t>b</w:t>
      </w:r>
      <w:r w:rsidRPr="00DF5986">
        <w:rPr>
          <w:rFonts w:cs="Calibri"/>
        </w:rPr>
        <w:t xml:space="preserve">oard of </w:t>
      </w:r>
      <w:r>
        <w:rPr>
          <w:rFonts w:cs="Calibri"/>
        </w:rPr>
        <w:t>t</w:t>
      </w:r>
      <w:r w:rsidRPr="00DF5986">
        <w:rPr>
          <w:rFonts w:cs="Calibri"/>
        </w:rPr>
        <w:t>rustees</w:t>
      </w:r>
      <w:r>
        <w:rPr>
          <w:rFonts w:cs="Calibri"/>
        </w:rPr>
        <w:t xml:space="preserve"> </w:t>
      </w:r>
      <w:r w:rsidRPr="00DF5986">
        <w:rPr>
          <w:rFonts w:cs="Calibri"/>
        </w:rPr>
        <w:t xml:space="preserve">prior to submission to </w:t>
      </w:r>
      <w:r>
        <w:rPr>
          <w:rFonts w:cs="Calibri"/>
        </w:rPr>
        <w:t xml:space="preserve">its authorizer.  Initial Statements from SUNY-authorized charter schools are due to the Charter School Institute within 60 days after the effective date of the charter; Initial Statements from Board of Regents-authorized charter schools are due to the Charter School Office within 120 days. </w:t>
      </w:r>
    </w:p>
    <w:p w:rsidR="00AC453F" w:rsidRDefault="00AC453F" w:rsidP="00AC453F">
      <w:pPr>
        <w:autoSpaceDE w:val="0"/>
        <w:autoSpaceDN w:val="0"/>
        <w:adjustRightInd w:val="0"/>
        <w:spacing w:after="0" w:line="240" w:lineRule="auto"/>
        <w:jc w:val="both"/>
        <w:rPr>
          <w:rFonts w:cs="Calibri"/>
        </w:rPr>
      </w:pPr>
    </w:p>
    <w:p w:rsidR="00AC453F" w:rsidRPr="00DF5986" w:rsidRDefault="00AC453F" w:rsidP="00AC453F">
      <w:pPr>
        <w:autoSpaceDE w:val="0"/>
        <w:autoSpaceDN w:val="0"/>
        <w:adjustRightInd w:val="0"/>
        <w:spacing w:after="0" w:line="240" w:lineRule="auto"/>
        <w:jc w:val="both"/>
        <w:rPr>
          <w:rFonts w:cs="Calibri"/>
        </w:rPr>
      </w:pPr>
      <w:r>
        <w:rPr>
          <w:rFonts w:cs="Calibri"/>
        </w:rPr>
        <w:t>After completing the Initial Statement, the charter s</w:t>
      </w:r>
      <w:r w:rsidRPr="00DF5986">
        <w:rPr>
          <w:rFonts w:cs="Calibri"/>
        </w:rPr>
        <w:t xml:space="preserve">chool </w:t>
      </w:r>
      <w:r>
        <w:rPr>
          <w:rFonts w:cs="Calibri"/>
        </w:rPr>
        <w:t>must</w:t>
      </w:r>
      <w:r w:rsidRPr="00DF5986">
        <w:rPr>
          <w:rFonts w:cs="Calibri"/>
        </w:rPr>
        <w:t xml:space="preserve"> retain an independent </w:t>
      </w:r>
      <w:r>
        <w:rPr>
          <w:rFonts w:cs="Calibri"/>
        </w:rPr>
        <w:t>CPA</w:t>
      </w:r>
      <w:r w:rsidRPr="00DF5986">
        <w:rPr>
          <w:rFonts w:cs="Calibri"/>
        </w:rPr>
        <w:t xml:space="preserve"> licen</w:t>
      </w:r>
      <w:r>
        <w:rPr>
          <w:rFonts w:cs="Calibri"/>
        </w:rPr>
        <w:t>sed</w:t>
      </w:r>
      <w:r w:rsidRPr="00DF5986">
        <w:rPr>
          <w:rFonts w:cs="Calibri"/>
        </w:rPr>
        <w:t xml:space="preserve"> in </w:t>
      </w:r>
      <w:r w:rsidRPr="00255CFF">
        <w:rPr>
          <w:rFonts w:cs="Calibri"/>
        </w:rPr>
        <w:t>New York State to perform an agreed-upon procedures engagement (the “</w:t>
      </w:r>
      <w:r w:rsidRPr="00255CFF">
        <w:rPr>
          <w:rFonts w:cs="Calibri"/>
          <w:bCs/>
        </w:rPr>
        <w:t>Independent</w:t>
      </w:r>
      <w:r w:rsidRPr="00DF5986">
        <w:rPr>
          <w:rFonts w:cs="Calibri"/>
          <w:b/>
          <w:bCs/>
        </w:rPr>
        <w:t xml:space="preserve"> </w:t>
      </w:r>
      <w:r>
        <w:rPr>
          <w:rFonts w:cs="Calibri"/>
          <w:bCs/>
        </w:rPr>
        <w:t>Accountant’s</w:t>
      </w:r>
      <w:r w:rsidRPr="00255CFF">
        <w:rPr>
          <w:rFonts w:cs="Calibri"/>
          <w:bCs/>
        </w:rPr>
        <w:t xml:space="preserve"> Report</w:t>
      </w:r>
      <w:r w:rsidRPr="00DF5986">
        <w:rPr>
          <w:rFonts w:cs="Calibri"/>
        </w:rPr>
        <w:t xml:space="preserve">”) in accordance with attestation standards established by the </w:t>
      </w:r>
      <w:r>
        <w:rPr>
          <w:rFonts w:cs="Calibri"/>
        </w:rPr>
        <w:t>AICPA</w:t>
      </w:r>
      <w:r w:rsidRPr="00DF5986">
        <w:rPr>
          <w:rFonts w:cs="Calibri"/>
        </w:rPr>
        <w:t xml:space="preserve">. The purpose of the engagement </w:t>
      </w:r>
      <w:r>
        <w:rPr>
          <w:rFonts w:cs="Calibri"/>
        </w:rPr>
        <w:t>is</w:t>
      </w:r>
      <w:r w:rsidRPr="00DF5986">
        <w:rPr>
          <w:rFonts w:cs="Calibri"/>
        </w:rPr>
        <w:t xml:space="preserve"> to assist the </w:t>
      </w:r>
      <w:r>
        <w:rPr>
          <w:rFonts w:cs="Calibri"/>
        </w:rPr>
        <w:t>school’s b</w:t>
      </w:r>
      <w:r w:rsidRPr="00DF5986">
        <w:rPr>
          <w:rFonts w:cs="Calibri"/>
        </w:rPr>
        <w:t xml:space="preserve">oard of </w:t>
      </w:r>
      <w:r>
        <w:rPr>
          <w:rFonts w:cs="Calibri"/>
        </w:rPr>
        <w:t>t</w:t>
      </w:r>
      <w:r w:rsidRPr="00DF5986">
        <w:rPr>
          <w:rFonts w:cs="Calibri"/>
        </w:rPr>
        <w:t xml:space="preserve">rustees and </w:t>
      </w:r>
      <w:r>
        <w:rPr>
          <w:rFonts w:cs="Calibri"/>
        </w:rPr>
        <w:t xml:space="preserve">its authorizer </w:t>
      </w:r>
      <w:r w:rsidRPr="00DF5986">
        <w:rPr>
          <w:rFonts w:cs="Calibri"/>
        </w:rPr>
        <w:t xml:space="preserve">in evaluating the Initial Statement and the procedures, policies and practices established </w:t>
      </w:r>
      <w:r>
        <w:rPr>
          <w:rFonts w:cs="Calibri"/>
        </w:rPr>
        <w:t>in it</w:t>
      </w:r>
      <w:r w:rsidRPr="00DF5986">
        <w:rPr>
          <w:rFonts w:cs="Calibri"/>
        </w:rPr>
        <w:t xml:space="preserve">. The engagement shall commence within </w:t>
      </w:r>
      <w:r>
        <w:rPr>
          <w:rFonts w:cs="Calibri"/>
        </w:rPr>
        <w:t xml:space="preserve">45 days for SUNY-authorized charter schools (or </w:t>
      </w:r>
      <w:r w:rsidRPr="00DF5986">
        <w:rPr>
          <w:rFonts w:cs="Calibri"/>
        </w:rPr>
        <w:t>60 da</w:t>
      </w:r>
      <w:r>
        <w:rPr>
          <w:rFonts w:cs="Calibri"/>
        </w:rPr>
        <w:t>ys for those authorized by the Board of Regents) after the date on which the c</w:t>
      </w:r>
      <w:r w:rsidRPr="00DF5986">
        <w:rPr>
          <w:rFonts w:cs="Calibri"/>
        </w:rPr>
        <w:t xml:space="preserve">harter </w:t>
      </w:r>
      <w:r>
        <w:rPr>
          <w:rFonts w:cs="Calibri"/>
        </w:rPr>
        <w:t>s</w:t>
      </w:r>
      <w:r w:rsidRPr="00DF5986">
        <w:rPr>
          <w:rFonts w:cs="Calibri"/>
        </w:rPr>
        <w:t>chool has disbur</w:t>
      </w:r>
      <w:r>
        <w:rPr>
          <w:rFonts w:cs="Calibri"/>
        </w:rPr>
        <w:t xml:space="preserve">sed </w:t>
      </w:r>
      <w:r w:rsidRPr="00DF5986">
        <w:rPr>
          <w:rFonts w:cs="Calibri"/>
        </w:rPr>
        <w:t>more than $50,000 in monies received from payments from school</w:t>
      </w:r>
      <w:r>
        <w:rPr>
          <w:rFonts w:cs="Calibri"/>
        </w:rPr>
        <w:t xml:space="preserve"> districts, under §</w:t>
      </w:r>
      <w:r w:rsidRPr="00DF5986">
        <w:rPr>
          <w:rFonts w:cs="Calibri"/>
        </w:rPr>
        <w:t xml:space="preserve">2856 of the Education Law, or from grants or other revenue </w:t>
      </w:r>
      <w:r w:rsidRPr="00DF5986">
        <w:rPr>
          <w:rFonts w:cs="Calibri"/>
        </w:rPr>
        <w:lastRenderedPageBreak/>
        <w:t xml:space="preserve">sources.  </w:t>
      </w:r>
      <w:r>
        <w:rPr>
          <w:rFonts w:cs="Calibri"/>
        </w:rPr>
        <w:t>See Appendix A for a</w:t>
      </w:r>
      <w:r w:rsidRPr="00DF5986">
        <w:rPr>
          <w:rFonts w:cs="Calibri"/>
        </w:rPr>
        <w:t xml:space="preserve"> standard format for the Independent </w:t>
      </w:r>
      <w:r>
        <w:rPr>
          <w:rFonts w:cs="Calibri"/>
        </w:rPr>
        <w:t>Accountant’s</w:t>
      </w:r>
      <w:r w:rsidRPr="00DF5986">
        <w:rPr>
          <w:rFonts w:cs="Calibri"/>
        </w:rPr>
        <w:t xml:space="preserve"> Report.</w:t>
      </w:r>
      <w:r>
        <w:rPr>
          <w:rFonts w:cs="Calibri"/>
        </w:rPr>
        <w:t xml:space="preserve">  It is meant for Board of Regents-authorized schools but can be easily modified for use with schools authorized by SUNY.</w:t>
      </w:r>
    </w:p>
    <w:p w:rsidR="00AC453F" w:rsidRPr="00DF5986" w:rsidRDefault="00AC453F" w:rsidP="00AC453F">
      <w:pPr>
        <w:autoSpaceDE w:val="0"/>
        <w:autoSpaceDN w:val="0"/>
        <w:adjustRightInd w:val="0"/>
        <w:spacing w:after="0" w:line="240" w:lineRule="auto"/>
        <w:jc w:val="both"/>
        <w:rPr>
          <w:rFonts w:cs="Calibri"/>
        </w:rPr>
      </w:pPr>
    </w:p>
    <w:p w:rsidR="00AC453F" w:rsidRDefault="00AC453F" w:rsidP="00AC453F">
      <w:pPr>
        <w:autoSpaceDE w:val="0"/>
        <w:autoSpaceDN w:val="0"/>
        <w:adjustRightInd w:val="0"/>
        <w:spacing w:after="0" w:line="240" w:lineRule="auto"/>
        <w:jc w:val="both"/>
        <w:rPr>
          <w:rFonts w:cs="Calibri"/>
        </w:rPr>
      </w:pPr>
      <w:r w:rsidRPr="00DF5986">
        <w:rPr>
          <w:rFonts w:cs="Calibri"/>
        </w:rPr>
        <w:t xml:space="preserve">The resulting Independent </w:t>
      </w:r>
      <w:r>
        <w:rPr>
          <w:rFonts w:cs="Calibri"/>
        </w:rPr>
        <w:t>Accountant’s</w:t>
      </w:r>
      <w:r w:rsidRPr="00DF5986">
        <w:rPr>
          <w:rFonts w:cs="Calibri"/>
        </w:rPr>
        <w:t xml:space="preserve"> Report should be provided to the</w:t>
      </w:r>
      <w:r>
        <w:rPr>
          <w:rFonts w:cs="Calibri"/>
        </w:rPr>
        <w:t xml:space="preserve"> school’s</w:t>
      </w:r>
      <w:r w:rsidRPr="00DF5986">
        <w:rPr>
          <w:rFonts w:cs="Calibri"/>
        </w:rPr>
        <w:t xml:space="preserve"> </w:t>
      </w:r>
      <w:r>
        <w:rPr>
          <w:rFonts w:cs="Calibri"/>
        </w:rPr>
        <w:t>b</w:t>
      </w:r>
      <w:r w:rsidRPr="00DF5986">
        <w:rPr>
          <w:rFonts w:cs="Calibri"/>
        </w:rPr>
        <w:t xml:space="preserve">oard of </w:t>
      </w:r>
      <w:r>
        <w:rPr>
          <w:rFonts w:cs="Calibri"/>
        </w:rPr>
        <w:t>t</w:t>
      </w:r>
      <w:r w:rsidRPr="00DF5986">
        <w:rPr>
          <w:rFonts w:cs="Calibri"/>
        </w:rPr>
        <w:t>rustees no later</w:t>
      </w:r>
      <w:r>
        <w:rPr>
          <w:rFonts w:cs="Calibri"/>
        </w:rPr>
        <w:t xml:space="preserve"> than</w:t>
      </w:r>
      <w:r w:rsidRPr="00DF5986">
        <w:rPr>
          <w:rFonts w:cs="Calibri"/>
        </w:rPr>
        <w:t xml:space="preserve"> </w:t>
      </w:r>
      <w:r>
        <w:rPr>
          <w:rFonts w:cs="Calibri"/>
        </w:rPr>
        <w:t>45</w:t>
      </w:r>
      <w:r w:rsidRPr="00DF5986">
        <w:rPr>
          <w:rFonts w:cs="Calibri"/>
        </w:rPr>
        <w:t xml:space="preserve"> days after the commencement of </w:t>
      </w:r>
      <w:r>
        <w:rPr>
          <w:rFonts w:cs="Calibri"/>
        </w:rPr>
        <w:t>the</w:t>
      </w:r>
      <w:r w:rsidRPr="00DF5986">
        <w:rPr>
          <w:rFonts w:cs="Calibri"/>
        </w:rPr>
        <w:t xml:space="preserve"> engagement</w:t>
      </w:r>
      <w:r>
        <w:rPr>
          <w:rFonts w:cs="Calibri"/>
        </w:rPr>
        <w:t>,</w:t>
      </w:r>
      <w:r w:rsidRPr="00DF5986">
        <w:rPr>
          <w:rFonts w:cs="Calibri"/>
        </w:rPr>
        <w:t xml:space="preserve"> with a copy to </w:t>
      </w:r>
      <w:r>
        <w:rPr>
          <w:rFonts w:cs="Calibri"/>
        </w:rPr>
        <w:t>its authorizer</w:t>
      </w:r>
      <w:r w:rsidRPr="00DF5986">
        <w:rPr>
          <w:rFonts w:cs="Calibri"/>
        </w:rPr>
        <w:t xml:space="preserve">. In the event that the Independent </w:t>
      </w:r>
      <w:r>
        <w:rPr>
          <w:rFonts w:cs="Calibri"/>
        </w:rPr>
        <w:t>Accountant’s</w:t>
      </w:r>
      <w:r w:rsidRPr="00DF5986">
        <w:rPr>
          <w:rFonts w:cs="Calibri"/>
        </w:rPr>
        <w:t xml:space="preserve"> Report reveals that any of the above management and financial controls</w:t>
      </w:r>
      <w:r>
        <w:rPr>
          <w:rFonts w:cs="Calibri"/>
        </w:rPr>
        <w:t xml:space="preserve"> are not in place, the charter s</w:t>
      </w:r>
      <w:r w:rsidRPr="00DF5986">
        <w:rPr>
          <w:rFonts w:cs="Calibri"/>
        </w:rPr>
        <w:t xml:space="preserve">chool shall remedy such deficiencies no later than 45 days from the date the Independent </w:t>
      </w:r>
      <w:r>
        <w:rPr>
          <w:rFonts w:cs="Calibri"/>
        </w:rPr>
        <w:t>Accountant’s</w:t>
      </w:r>
      <w:r w:rsidRPr="00DF5986">
        <w:rPr>
          <w:rFonts w:cs="Calibri"/>
        </w:rPr>
        <w:t xml:space="preserve"> Report was received by the </w:t>
      </w:r>
      <w:r>
        <w:rPr>
          <w:rFonts w:cs="Calibri"/>
        </w:rPr>
        <w:t>b</w:t>
      </w:r>
      <w:r w:rsidRPr="00DF5986">
        <w:rPr>
          <w:rFonts w:cs="Calibri"/>
        </w:rPr>
        <w:t xml:space="preserve">oard of </w:t>
      </w:r>
      <w:r>
        <w:rPr>
          <w:rFonts w:cs="Calibri"/>
        </w:rPr>
        <w:t>t</w:t>
      </w:r>
      <w:r w:rsidRPr="00DF5986">
        <w:rPr>
          <w:rFonts w:cs="Calibri"/>
        </w:rPr>
        <w:t xml:space="preserve">rustees and shall provide to </w:t>
      </w:r>
      <w:r>
        <w:rPr>
          <w:rFonts w:cs="Calibri"/>
        </w:rPr>
        <w:t>its authorizer</w:t>
      </w:r>
      <w:r w:rsidRPr="00DF5986">
        <w:rPr>
          <w:rFonts w:cs="Calibri"/>
        </w:rPr>
        <w:t xml:space="preserve"> within that 45</w:t>
      </w:r>
      <w:r>
        <w:rPr>
          <w:rFonts w:cs="Calibri"/>
        </w:rPr>
        <w:t>-</w:t>
      </w:r>
      <w:r w:rsidRPr="00DF5986">
        <w:rPr>
          <w:rFonts w:cs="Calibri"/>
        </w:rPr>
        <w:t xml:space="preserve">day period a statement that all deficiencies identified in the Independent </w:t>
      </w:r>
      <w:r>
        <w:rPr>
          <w:rFonts w:cs="Calibri"/>
        </w:rPr>
        <w:t>Accountant’s</w:t>
      </w:r>
      <w:r w:rsidRPr="00DF5986">
        <w:rPr>
          <w:rFonts w:cs="Calibri"/>
        </w:rPr>
        <w:t xml:space="preserve"> Report have been corrected</w:t>
      </w:r>
      <w:r>
        <w:rPr>
          <w:rFonts w:cs="Calibri"/>
        </w:rPr>
        <w:t>. The</w:t>
      </w:r>
      <w:r w:rsidRPr="00DF5986">
        <w:rPr>
          <w:rFonts w:cs="Calibri"/>
        </w:rPr>
        <w:t xml:space="preserve"> statement shall identify the steps undertaken to correct the identified deficiencies. </w:t>
      </w:r>
      <w:r>
        <w:rPr>
          <w:rFonts w:cs="Calibri"/>
        </w:rPr>
        <w:t xml:space="preserve">including the </w:t>
      </w:r>
      <w:proofErr w:type="gramStart"/>
      <w:r>
        <w:rPr>
          <w:rFonts w:cs="Calibri"/>
        </w:rPr>
        <w:t>date</w:t>
      </w:r>
      <w:proofErr w:type="gramEnd"/>
      <w:r>
        <w:rPr>
          <w:rFonts w:cs="Calibri"/>
        </w:rPr>
        <w:t xml:space="preserve"> they were corrected and who was responsible for implementing the corrections</w:t>
      </w:r>
      <w:r w:rsidRPr="00DF5986">
        <w:rPr>
          <w:rFonts w:cs="Calibri"/>
        </w:rPr>
        <w:t>.</w:t>
      </w:r>
      <w:r>
        <w:rPr>
          <w:rFonts w:cs="Calibri"/>
        </w:rPr>
        <w:t xml:space="preserve"> </w:t>
      </w:r>
      <w:r w:rsidRPr="00DF5986">
        <w:rPr>
          <w:rFonts w:cs="Calibri"/>
        </w:rPr>
        <w:t xml:space="preserve"> </w:t>
      </w:r>
      <w:r>
        <w:rPr>
          <w:rFonts w:cs="Calibri"/>
        </w:rPr>
        <w:t>The school</w:t>
      </w:r>
      <w:r w:rsidRPr="00DF5986">
        <w:rPr>
          <w:rFonts w:cs="Calibri"/>
        </w:rPr>
        <w:t xml:space="preserve"> may </w:t>
      </w:r>
      <w:r>
        <w:rPr>
          <w:rFonts w:cs="Calibri"/>
        </w:rPr>
        <w:t xml:space="preserve">be </w:t>
      </w:r>
      <w:r w:rsidRPr="00DF5986">
        <w:rPr>
          <w:rFonts w:cs="Calibri"/>
        </w:rPr>
        <w:t>require</w:t>
      </w:r>
      <w:r>
        <w:rPr>
          <w:rFonts w:cs="Calibri"/>
        </w:rPr>
        <w:t>d</w:t>
      </w:r>
      <w:r w:rsidRPr="00DF5986">
        <w:rPr>
          <w:rFonts w:cs="Calibri"/>
        </w:rPr>
        <w:t xml:space="preserve"> </w:t>
      </w:r>
      <w:r>
        <w:rPr>
          <w:rFonts w:cs="Calibri"/>
        </w:rPr>
        <w:t xml:space="preserve">to submit </w:t>
      </w:r>
      <w:r w:rsidRPr="00DF5986">
        <w:rPr>
          <w:rFonts w:cs="Calibri"/>
        </w:rPr>
        <w:t xml:space="preserve">additional evidence to verify the correction. All documents </w:t>
      </w:r>
      <w:r>
        <w:rPr>
          <w:rFonts w:cs="Calibri"/>
        </w:rPr>
        <w:t>may be submitted electronically</w:t>
      </w:r>
      <w:r w:rsidRPr="00DF5986">
        <w:rPr>
          <w:rFonts w:cs="Calibri"/>
        </w:rPr>
        <w:t>.</w:t>
      </w:r>
    </w:p>
    <w:p w:rsidR="00AC453F" w:rsidRPr="00DF5986" w:rsidRDefault="00AC453F" w:rsidP="00B20906">
      <w:pPr>
        <w:autoSpaceDE w:val="0"/>
        <w:autoSpaceDN w:val="0"/>
        <w:adjustRightInd w:val="0"/>
        <w:spacing w:after="0" w:line="240" w:lineRule="auto"/>
        <w:jc w:val="both"/>
        <w:rPr>
          <w:rFonts w:cs="Calibri"/>
        </w:rPr>
      </w:pPr>
    </w:p>
    <w:p w:rsidR="000C2476" w:rsidRDefault="000C2476" w:rsidP="00AC453F">
      <w:pPr>
        <w:pStyle w:val="AGHeading2"/>
        <w:jc w:val="center"/>
      </w:pPr>
      <w:r w:rsidRPr="00956910">
        <w:t>Timeline of Initial Statement of Controls</w:t>
      </w:r>
      <w:r w:rsidR="00AC453F">
        <w:t xml:space="preserve"> (for Board of Regents-Authorized Schools)</w:t>
      </w:r>
    </w:p>
    <w:p w:rsidR="000C2476" w:rsidRPr="00956910" w:rsidRDefault="009A67DE">
      <w:pPr>
        <w:rPr>
          <w:rFonts w:cs="Calibri"/>
          <w:u w:val="single"/>
        </w:rPr>
      </w:pPr>
      <w:r>
        <w:rPr>
          <w:noProof/>
        </w:rPr>
        <mc:AlternateContent>
          <mc:Choice Requires="wps">
            <w:drawing>
              <wp:anchor distT="0" distB="0" distL="114300" distR="114300" simplePos="0" relativeHeight="251675648" behindDoc="0" locked="0" layoutInCell="1" allowOverlap="1" wp14:anchorId="4CF1EAEF" wp14:editId="77CEA6F7">
                <wp:simplePos x="0" y="0"/>
                <wp:positionH relativeFrom="column">
                  <wp:posOffset>3611245</wp:posOffset>
                </wp:positionH>
                <wp:positionV relativeFrom="paragraph">
                  <wp:posOffset>2011680</wp:posOffset>
                </wp:positionV>
                <wp:extent cx="1376680" cy="243840"/>
                <wp:effectExtent l="0" t="0" r="0" b="3810"/>
                <wp:wrapNone/>
                <wp:docPr id="3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Pr>
                                <w:sz w:val="16"/>
                                <w:szCs w:val="16"/>
                              </w:rPr>
                              <w:t>Maximum of 45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EAEF" id="Text Box 53" o:spid="_x0000_s1029" type="#_x0000_t202" style="position:absolute;margin-left:284.35pt;margin-top:158.4pt;width:108.4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ko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" filled="f" stroked="f">
                <v:textbox>
                  <w:txbxContent>
                    <w:p w:rsidR="00286E24" w:rsidRPr="00956910" w:rsidRDefault="00286E24" w:rsidP="00956910">
                      <w:pPr>
                        <w:jc w:val="center"/>
                        <w:rPr>
                          <w:sz w:val="16"/>
                          <w:szCs w:val="16"/>
                        </w:rPr>
                      </w:pPr>
                      <w:r>
                        <w:rPr>
                          <w:sz w:val="16"/>
                          <w:szCs w:val="16"/>
                        </w:rPr>
                        <w:t>Maximum of 45 days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DE85142" wp14:editId="648230CF">
                <wp:simplePos x="0" y="0"/>
                <wp:positionH relativeFrom="column">
                  <wp:posOffset>2623185</wp:posOffset>
                </wp:positionH>
                <wp:positionV relativeFrom="paragraph">
                  <wp:posOffset>2012950</wp:posOffset>
                </wp:positionV>
                <wp:extent cx="1376680" cy="243840"/>
                <wp:effectExtent l="0" t="0" r="0" b="3810"/>
                <wp:wrapNone/>
                <wp:docPr id="3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Pr>
                                <w:sz w:val="16"/>
                                <w:szCs w:val="16"/>
                              </w:rPr>
                              <w:t>Maximum of 45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85142" id="Text Box 52" o:spid="_x0000_s1030" type="#_x0000_t202" style="position:absolute;margin-left:206.55pt;margin-top:158.5pt;width:108.4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xB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" filled="f" stroked="f">
                <v:textbox>
                  <w:txbxContent>
                    <w:p w:rsidR="00286E24" w:rsidRPr="00956910" w:rsidRDefault="00286E24" w:rsidP="00956910">
                      <w:pPr>
                        <w:jc w:val="center"/>
                        <w:rPr>
                          <w:sz w:val="16"/>
                          <w:szCs w:val="16"/>
                        </w:rPr>
                      </w:pPr>
                      <w:r>
                        <w:rPr>
                          <w:sz w:val="16"/>
                          <w:szCs w:val="16"/>
                        </w:rPr>
                        <w:t>Maximum of 45 days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1975B40" wp14:editId="56948F39">
                <wp:simplePos x="0" y="0"/>
                <wp:positionH relativeFrom="column">
                  <wp:posOffset>1483995</wp:posOffset>
                </wp:positionH>
                <wp:positionV relativeFrom="paragraph">
                  <wp:posOffset>2045335</wp:posOffset>
                </wp:positionV>
                <wp:extent cx="1376680" cy="243840"/>
                <wp:effectExtent l="0" t="0" r="0" b="3810"/>
                <wp:wrapNone/>
                <wp:docPr id="3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Pr>
                                <w:sz w:val="16"/>
                                <w:szCs w:val="16"/>
                              </w:rPr>
                              <w:t>Maximum of 60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5B40" id="Text Box 51" o:spid="_x0000_s1031" type="#_x0000_t202" style="position:absolute;margin-left:116.85pt;margin-top:161.05pt;width:108.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bRuwIAAMI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" filled="f" stroked="f">
                <v:textbox>
                  <w:txbxContent>
                    <w:p w:rsidR="00286E24" w:rsidRPr="00956910" w:rsidRDefault="00286E24" w:rsidP="00956910">
                      <w:pPr>
                        <w:jc w:val="center"/>
                        <w:rPr>
                          <w:sz w:val="16"/>
                          <w:szCs w:val="16"/>
                        </w:rPr>
                      </w:pPr>
                      <w:r>
                        <w:rPr>
                          <w:sz w:val="16"/>
                          <w:szCs w:val="16"/>
                        </w:rPr>
                        <w:t>Maximum of 60 days</w:t>
                      </w:r>
                    </w:p>
                  </w:txbxContent>
                </v:textbox>
              </v:shape>
            </w:pict>
          </mc:Fallback>
        </mc:AlternateContent>
      </w:r>
      <w:r>
        <w:rPr>
          <w:noProof/>
        </w:rPr>
        <mc:AlternateContent>
          <mc:Choice Requires="wps">
            <w:drawing>
              <wp:anchor distT="4294967294" distB="4294967294" distL="114300" distR="114300" simplePos="0" relativeHeight="251665408" behindDoc="0" locked="0" layoutInCell="1" allowOverlap="1" wp14:anchorId="1C4769FB" wp14:editId="7AB987B7">
                <wp:simplePos x="0" y="0"/>
                <wp:positionH relativeFrom="column">
                  <wp:posOffset>1483995</wp:posOffset>
                </wp:positionH>
                <wp:positionV relativeFrom="paragraph">
                  <wp:posOffset>2256789</wp:posOffset>
                </wp:positionV>
                <wp:extent cx="1346200" cy="0"/>
                <wp:effectExtent l="38100" t="76200" r="25400" b="95250"/>
                <wp:wrapNone/>
                <wp:docPr id="29" name="AutoShape 48" descr="arrows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AE576" id="_x0000_t32" coordsize="21600,21600" o:spt="32" o:oned="t" path="m,l21600,21600e" filled="f">
                <v:path arrowok="t" fillok="f" o:connecttype="none"/>
                <o:lock v:ext="edit" shapetype="t"/>
              </v:shapetype>
              <v:shape id="AutoShape 48" o:spid="_x0000_s1026" type="#_x0000_t32" alt="arrows depicting timeline" style="position:absolute;margin-left:116.85pt;margin-top:177.7pt;width:10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">
                <v:stroke startarrow="block" endarrow="block"/>
              </v:shape>
            </w:pict>
          </mc:Fallback>
        </mc:AlternateContent>
      </w:r>
      <w:r>
        <w:rPr>
          <w:noProof/>
        </w:rPr>
        <mc:AlternateContent>
          <mc:Choice Requires="wps">
            <w:drawing>
              <wp:anchor distT="0" distB="0" distL="114300" distR="114300" simplePos="0" relativeHeight="251669504" behindDoc="0" locked="0" layoutInCell="1" allowOverlap="1" wp14:anchorId="3A9866E6" wp14:editId="03B0634B">
                <wp:simplePos x="0" y="0"/>
                <wp:positionH relativeFrom="column">
                  <wp:posOffset>3810635</wp:posOffset>
                </wp:positionH>
                <wp:positionV relativeFrom="paragraph">
                  <wp:posOffset>2256155</wp:posOffset>
                </wp:positionV>
                <wp:extent cx="986155" cy="635"/>
                <wp:effectExtent l="38100" t="76200" r="23495" b="94615"/>
                <wp:wrapNone/>
                <wp:docPr id="28" name="AutoShape 50" descr="arrows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AD418" id="AutoShape 50" o:spid="_x0000_s1026" type="#_x0000_t32" alt="arrows depicting timeline" style="position:absolute;margin-left:300.05pt;margin-top:177.65pt;width:77.6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">
                <v:stroke startarrow="block" endarrow="block"/>
              </v:shape>
            </w:pict>
          </mc:Fallback>
        </mc:AlternateContent>
      </w:r>
      <w:r>
        <w:rPr>
          <w:noProof/>
        </w:rPr>
        <mc:AlternateContent>
          <mc:Choice Requires="wps">
            <w:drawing>
              <wp:anchor distT="0" distB="0" distL="114300" distR="114300" simplePos="0" relativeHeight="251667456" behindDoc="0" locked="0" layoutInCell="1" allowOverlap="1" wp14:anchorId="20DDF0A4" wp14:editId="7D65867C">
                <wp:simplePos x="0" y="0"/>
                <wp:positionH relativeFrom="column">
                  <wp:posOffset>2830195</wp:posOffset>
                </wp:positionH>
                <wp:positionV relativeFrom="paragraph">
                  <wp:posOffset>2255520</wp:posOffset>
                </wp:positionV>
                <wp:extent cx="980440" cy="635"/>
                <wp:effectExtent l="38100" t="76200" r="29210" b="94615"/>
                <wp:wrapNone/>
                <wp:docPr id="27" name="AutoShape 49" descr="arrows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E93EB" id="AutoShape 49" o:spid="_x0000_s1026" type="#_x0000_t32" alt="arrows depicting timeline" style="position:absolute;margin-left:222.85pt;margin-top:177.6pt;width:77.2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mvTgIAAKQ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">
                <v:stroke startarrow="block" endarrow="block"/>
              </v:shape>
            </w:pict>
          </mc:Fallback>
        </mc:AlternateContent>
      </w:r>
      <w:r>
        <w:rPr>
          <w:noProof/>
        </w:rPr>
        <mc:AlternateContent>
          <mc:Choice Requires="wps">
            <w:drawing>
              <wp:anchor distT="0" distB="0" distL="114300" distR="114300" simplePos="0" relativeHeight="251663360" behindDoc="0" locked="0" layoutInCell="1" allowOverlap="1" wp14:anchorId="3AE54B1E" wp14:editId="097F9259">
                <wp:simplePos x="0" y="0"/>
                <wp:positionH relativeFrom="column">
                  <wp:posOffset>4243705</wp:posOffset>
                </wp:positionH>
                <wp:positionV relativeFrom="paragraph">
                  <wp:posOffset>2472690</wp:posOffset>
                </wp:positionV>
                <wp:extent cx="1106805" cy="946150"/>
                <wp:effectExtent l="0" t="0" r="0" b="635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4" w:rsidRDefault="00286E24" w:rsidP="00956910">
                            <w:pPr>
                              <w:jc w:val="center"/>
                              <w:rPr>
                                <w:sz w:val="16"/>
                                <w:szCs w:val="16"/>
                              </w:rPr>
                            </w:pPr>
                            <w:r>
                              <w:rPr>
                                <w:sz w:val="16"/>
                                <w:szCs w:val="16"/>
                              </w:rPr>
                              <w:t>Any deficiencies noted in the AUP report must be corrected and communicated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4B1E" id="Text Box 47" o:spid="_x0000_s1032" type="#_x0000_t202" style="position:absolute;margin-left:334.15pt;margin-top:194.7pt;width:87.15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" stroked="f">
                <v:textbox>
                  <w:txbxContent>
                    <w:p w:rsidR="00286E24" w:rsidRDefault="00286E24" w:rsidP="00956910">
                      <w:pPr>
                        <w:jc w:val="center"/>
                        <w:rPr>
                          <w:sz w:val="16"/>
                          <w:szCs w:val="16"/>
                        </w:rPr>
                      </w:pPr>
                      <w:r>
                        <w:rPr>
                          <w:sz w:val="16"/>
                          <w:szCs w:val="16"/>
                        </w:rPr>
                        <w:t>Any deficiencies noted in the AUP report must be corrected and communicated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1E08A4" wp14:editId="613E7124">
                <wp:simplePos x="0" y="0"/>
                <wp:positionH relativeFrom="column">
                  <wp:posOffset>3352165</wp:posOffset>
                </wp:positionH>
                <wp:positionV relativeFrom="paragraph">
                  <wp:posOffset>2472690</wp:posOffset>
                </wp:positionV>
                <wp:extent cx="915670" cy="580390"/>
                <wp:effectExtent l="0" t="0" r="0" b="0"/>
                <wp:wrapNone/>
                <wp:docPr id="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4" w:rsidRDefault="00286E24" w:rsidP="00956910">
                            <w:pPr>
                              <w:jc w:val="center"/>
                              <w:rPr>
                                <w:sz w:val="16"/>
                                <w:szCs w:val="16"/>
                              </w:rPr>
                            </w:pPr>
                            <w:r>
                              <w:rPr>
                                <w:sz w:val="16"/>
                                <w:szCs w:val="16"/>
                              </w:rPr>
                              <w:t>AUP report due to BOT and 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08A4" id="Text Box 45" o:spid="_x0000_s1033" type="#_x0000_t202" style="position:absolute;margin-left:263.95pt;margin-top:194.7pt;width:72.1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" stroked="f">
                <v:textbox>
                  <w:txbxContent>
                    <w:p w:rsidR="00286E24" w:rsidRDefault="00286E24" w:rsidP="00956910">
                      <w:pPr>
                        <w:jc w:val="center"/>
                        <w:rPr>
                          <w:sz w:val="16"/>
                          <w:szCs w:val="16"/>
                        </w:rPr>
                      </w:pPr>
                      <w:r>
                        <w:rPr>
                          <w:sz w:val="16"/>
                          <w:szCs w:val="16"/>
                        </w:rPr>
                        <w:t>AUP report due to BOT and SED</w:t>
                      </w:r>
                    </w:p>
                  </w:txbxContent>
                </v:textbox>
              </v:shape>
            </w:pict>
          </mc:Fallback>
        </mc:AlternateContent>
      </w:r>
      <w:r>
        <w:rPr>
          <w:noProof/>
        </w:rPr>
        <mc:AlternateContent>
          <mc:Choice Requires="wps">
            <w:drawing>
              <wp:anchor distT="4294967295" distB="4294967295" distL="114300" distR="114300" simplePos="0" relativeHeight="251659264" behindDoc="0" locked="0" layoutInCell="1" allowOverlap="1" wp14:anchorId="33874BC5" wp14:editId="6872884D">
                <wp:simplePos x="0" y="0"/>
                <wp:positionH relativeFrom="column">
                  <wp:posOffset>3843020</wp:posOffset>
                </wp:positionH>
                <wp:positionV relativeFrom="paragraph">
                  <wp:posOffset>2409189</wp:posOffset>
                </wp:positionV>
                <wp:extent cx="953770" cy="0"/>
                <wp:effectExtent l="0" t="38100" r="55880" b="57150"/>
                <wp:wrapNone/>
                <wp:docPr id="24" name="AutoShape 44" descr="bar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12700">
                          <a:solidFill>
                            <a:srgbClr val="548DD4"/>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9FE97" id="AutoShape 44" o:spid="_x0000_s1026" type="#_x0000_t32" alt="bar depicting timeline" style="position:absolute;margin-left:302.6pt;margin-top:189.7pt;width:75.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" strokecolor="#548dd4" strokeweight="1pt">
                <v:stroke endarrow="oval"/>
              </v:shape>
            </w:pict>
          </mc:Fallback>
        </mc:AlternateContent>
      </w:r>
      <w:r>
        <w:rPr>
          <w:noProof/>
        </w:rPr>
        <mc:AlternateContent>
          <mc:Choice Requires="wps">
            <w:drawing>
              <wp:anchor distT="4294967295" distB="4294967295" distL="114300" distR="114300" simplePos="0" relativeHeight="251657216" behindDoc="0" locked="0" layoutInCell="1" allowOverlap="1" wp14:anchorId="0CE3D39C" wp14:editId="1B39AEC9">
                <wp:simplePos x="0" y="0"/>
                <wp:positionH relativeFrom="column">
                  <wp:posOffset>2856865</wp:posOffset>
                </wp:positionH>
                <wp:positionV relativeFrom="paragraph">
                  <wp:posOffset>2409189</wp:posOffset>
                </wp:positionV>
                <wp:extent cx="953770" cy="0"/>
                <wp:effectExtent l="0" t="38100" r="55880" b="57150"/>
                <wp:wrapNone/>
                <wp:docPr id="23" name="AutoShape 43" descr="bar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12700">
                          <a:solidFill>
                            <a:srgbClr val="548DD4"/>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0AD0A" id="AutoShape 43" o:spid="_x0000_s1026" type="#_x0000_t32" alt="bar depicting timeline" style="position:absolute;margin-left:224.95pt;margin-top:189.7pt;width:75.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" strokecolor="#548dd4" strokeweight="1pt">
                <v:stroke endarrow="oval"/>
              </v:shape>
            </w:pict>
          </mc:Fallback>
        </mc:AlternateContent>
      </w:r>
      <w:r>
        <w:rPr>
          <w:noProof/>
        </w:rPr>
        <mc:AlternateContent>
          <mc:Choice Requires="wps">
            <w:drawing>
              <wp:anchor distT="0" distB="0" distL="114300" distR="114300" simplePos="0" relativeHeight="251655168" behindDoc="0" locked="0" layoutInCell="1" allowOverlap="1" wp14:anchorId="0EF327D2" wp14:editId="214B4BC1">
                <wp:simplePos x="0" y="0"/>
                <wp:positionH relativeFrom="column">
                  <wp:posOffset>2361565</wp:posOffset>
                </wp:positionH>
                <wp:positionV relativeFrom="paragraph">
                  <wp:posOffset>2472690</wp:posOffset>
                </wp:positionV>
                <wp:extent cx="915670" cy="580390"/>
                <wp:effectExtent l="0" t="0" r="0" b="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Pr>
                                <w:sz w:val="16"/>
                                <w:szCs w:val="16"/>
                              </w:rPr>
                              <w:t>Auditor must begin work on AUP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27D2" id="Text Box 42" o:spid="_x0000_s1034" type="#_x0000_t202" style="position:absolute;margin-left:185.95pt;margin-top:194.7pt;width:72.1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Ou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" stroked="f">
                <v:textbox>
                  <w:txbxContent>
                    <w:p w:rsidR="00286E24" w:rsidRPr="00956910" w:rsidRDefault="00286E24" w:rsidP="00956910">
                      <w:pPr>
                        <w:jc w:val="center"/>
                        <w:rPr>
                          <w:sz w:val="16"/>
                          <w:szCs w:val="16"/>
                        </w:rPr>
                      </w:pPr>
                      <w:r>
                        <w:rPr>
                          <w:sz w:val="16"/>
                          <w:szCs w:val="16"/>
                        </w:rPr>
                        <w:t>Auditor must begin work on AUP report</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60A5E1E2" wp14:editId="56D792D6">
                <wp:simplePos x="0" y="0"/>
                <wp:positionH relativeFrom="column">
                  <wp:posOffset>984250</wp:posOffset>
                </wp:positionH>
                <wp:positionV relativeFrom="paragraph">
                  <wp:posOffset>2472690</wp:posOffset>
                </wp:positionV>
                <wp:extent cx="1082675" cy="770890"/>
                <wp:effectExtent l="0" t="0" r="3175" b="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77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Pr>
                                <w:sz w:val="16"/>
                                <w:szCs w:val="16"/>
                              </w:rPr>
                              <w:t>Date Charter School receives and disburses $50,000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E1E2" id="Text Box 41" o:spid="_x0000_s1035" type="#_x0000_t202" style="position:absolute;margin-left:77.5pt;margin-top:194.7pt;width:85.25pt;height:6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" stroked="f">
                <v:textbox>
                  <w:txbxContent>
                    <w:p w:rsidR="00286E24" w:rsidRPr="00956910" w:rsidRDefault="00286E24" w:rsidP="00956910">
                      <w:pPr>
                        <w:jc w:val="center"/>
                        <w:rPr>
                          <w:sz w:val="16"/>
                          <w:szCs w:val="16"/>
                        </w:rPr>
                      </w:pPr>
                      <w:r>
                        <w:rPr>
                          <w:sz w:val="16"/>
                          <w:szCs w:val="16"/>
                        </w:rPr>
                        <w:t>Date Charter School receives and disburses $50,000</w:t>
                      </w:r>
                    </w:p>
                  </w:txbxContent>
                </v:textbox>
              </v:shape>
            </w:pict>
          </mc:Fallback>
        </mc:AlternateContent>
      </w:r>
      <w:r>
        <w:rPr>
          <w:noProof/>
        </w:rPr>
        <mc:AlternateContent>
          <mc:Choice Requires="wps">
            <w:drawing>
              <wp:anchor distT="4294967295" distB="4294967295" distL="114300" distR="114300" simplePos="0" relativeHeight="251651072" behindDoc="0" locked="0" layoutInCell="1" allowOverlap="1" wp14:anchorId="2728FFA0" wp14:editId="6AE35578">
                <wp:simplePos x="0" y="0"/>
                <wp:positionH relativeFrom="column">
                  <wp:posOffset>1533525</wp:posOffset>
                </wp:positionH>
                <wp:positionV relativeFrom="paragraph">
                  <wp:posOffset>2409189</wp:posOffset>
                </wp:positionV>
                <wp:extent cx="1296670" cy="0"/>
                <wp:effectExtent l="38100" t="38100" r="55880" b="57150"/>
                <wp:wrapNone/>
                <wp:docPr id="20" name="AutoShape 40" descr="bar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0"/>
                        </a:xfrm>
                        <a:prstGeom prst="straightConnector1">
                          <a:avLst/>
                        </a:prstGeom>
                        <a:noFill/>
                        <a:ln w="12700">
                          <a:solidFill>
                            <a:srgbClr val="548DD4"/>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CD9CD" id="AutoShape 40" o:spid="_x0000_s1026" type="#_x0000_t32" alt="bar depicting timeline" style="position:absolute;margin-left:120.75pt;margin-top:189.7pt;width:102.1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" strokecolor="#548dd4" strokeweight="1pt">
                <v:stroke startarrow="oval" endarrow="oval"/>
              </v:shape>
            </w:pict>
          </mc:Fallback>
        </mc:AlternateContent>
      </w:r>
      <w:r>
        <w:rPr>
          <w:noProof/>
        </w:rPr>
        <mc:AlternateContent>
          <mc:Choice Requires="wps">
            <w:drawing>
              <wp:anchor distT="0" distB="0" distL="114300" distR="114300" simplePos="0" relativeHeight="251649024" behindDoc="0" locked="0" layoutInCell="1" allowOverlap="1" wp14:anchorId="2E52CD36" wp14:editId="39976AC2">
                <wp:simplePos x="0" y="0"/>
                <wp:positionH relativeFrom="column">
                  <wp:posOffset>2459990</wp:posOffset>
                </wp:positionH>
                <wp:positionV relativeFrom="paragraph">
                  <wp:posOffset>80645</wp:posOffset>
                </wp:positionV>
                <wp:extent cx="1376680" cy="243840"/>
                <wp:effectExtent l="0" t="0" r="0" b="3810"/>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Pr>
                                <w:sz w:val="16"/>
                                <w:szCs w:val="16"/>
                              </w:rPr>
                              <w:t>Maximum of 120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2CD36" id="Text Box 39" o:spid="_x0000_s1036" type="#_x0000_t202" style="position:absolute;margin-left:193.7pt;margin-top:6.35pt;width:108.4pt;height:1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nugIAAMM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" filled="f" stroked="f">
                <v:textbox>
                  <w:txbxContent>
                    <w:p w:rsidR="00286E24" w:rsidRPr="00956910" w:rsidRDefault="00286E24" w:rsidP="00956910">
                      <w:pPr>
                        <w:jc w:val="center"/>
                        <w:rPr>
                          <w:sz w:val="16"/>
                          <w:szCs w:val="16"/>
                        </w:rPr>
                      </w:pPr>
                      <w:r>
                        <w:rPr>
                          <w:sz w:val="16"/>
                          <w:szCs w:val="16"/>
                        </w:rPr>
                        <w:t>Maximum of 120 days</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00E75BAA" wp14:editId="46B42B4D">
                <wp:simplePos x="0" y="0"/>
                <wp:positionH relativeFrom="column">
                  <wp:posOffset>1978025</wp:posOffset>
                </wp:positionH>
                <wp:positionV relativeFrom="paragraph">
                  <wp:posOffset>324485</wp:posOffset>
                </wp:positionV>
                <wp:extent cx="2421255" cy="635"/>
                <wp:effectExtent l="38100" t="76200" r="17145" b="94615"/>
                <wp:wrapNone/>
                <wp:docPr id="18" name="AutoShape 38" descr="arrow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25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E6DA0" id="AutoShape 38" o:spid="_x0000_s1026" type="#_x0000_t32" alt="arrow depicting timeline" style="position:absolute;margin-left:155.75pt;margin-top:25.55pt;width:190.65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">
                <v:stroke startarrow="block" endarrow="block"/>
              </v:shape>
            </w:pict>
          </mc:Fallback>
        </mc:AlternateContent>
      </w:r>
      <w:r>
        <w:rPr>
          <w:noProof/>
        </w:rPr>
        <mc:AlternateContent>
          <mc:Choice Requires="wps">
            <w:drawing>
              <wp:anchor distT="0" distB="0" distL="114300" distR="114300" simplePos="0" relativeHeight="251644928" behindDoc="0" locked="0" layoutInCell="1" allowOverlap="1" wp14:anchorId="08EDF8B4" wp14:editId="2C6AB429">
                <wp:simplePos x="0" y="0"/>
                <wp:positionH relativeFrom="column">
                  <wp:posOffset>3418840</wp:posOffset>
                </wp:positionH>
                <wp:positionV relativeFrom="paragraph">
                  <wp:posOffset>643255</wp:posOffset>
                </wp:positionV>
                <wp:extent cx="1931670" cy="407035"/>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4" w:rsidRDefault="00286E24" w:rsidP="00956910">
                            <w:pPr>
                              <w:spacing w:after="0" w:line="240" w:lineRule="auto"/>
                              <w:jc w:val="center"/>
                              <w:rPr>
                                <w:sz w:val="16"/>
                                <w:szCs w:val="16"/>
                              </w:rPr>
                            </w:pPr>
                            <w:r>
                              <w:rPr>
                                <w:sz w:val="16"/>
                                <w:szCs w:val="16"/>
                              </w:rPr>
                              <w:t>Initial Statement due</w:t>
                            </w:r>
                          </w:p>
                          <w:p w:rsidR="00286E24" w:rsidRPr="00956910" w:rsidRDefault="00286E24" w:rsidP="00956910">
                            <w:pPr>
                              <w:spacing w:after="0" w:line="240" w:lineRule="auto"/>
                              <w:jc w:val="center"/>
                              <w:rPr>
                                <w:sz w:val="16"/>
                                <w:szCs w:val="16"/>
                              </w:rPr>
                            </w:pPr>
                            <w:r>
                              <w:rPr>
                                <w:sz w:val="16"/>
                                <w:szCs w:val="16"/>
                              </w:rPr>
                              <w:t>AUP engagement letter due</w:t>
                            </w:r>
                          </w:p>
                          <w:p w:rsidR="00286E24" w:rsidRDefault="0028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F8B4" id="Text Box 37" o:spid="_x0000_s1037" type="#_x0000_t202" style="position:absolute;margin-left:269.2pt;margin-top:50.65pt;width:152.1pt;height:3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" stroked="f">
                <v:textbox>
                  <w:txbxContent>
                    <w:p w:rsidR="00286E24" w:rsidRDefault="00286E24" w:rsidP="00956910">
                      <w:pPr>
                        <w:spacing w:after="0" w:line="240" w:lineRule="auto"/>
                        <w:jc w:val="center"/>
                        <w:rPr>
                          <w:sz w:val="16"/>
                          <w:szCs w:val="16"/>
                        </w:rPr>
                      </w:pPr>
                      <w:r>
                        <w:rPr>
                          <w:sz w:val="16"/>
                          <w:szCs w:val="16"/>
                        </w:rPr>
                        <w:t>Initial Statement due</w:t>
                      </w:r>
                    </w:p>
                    <w:p w:rsidR="00286E24" w:rsidRPr="00956910" w:rsidRDefault="00286E24" w:rsidP="00956910">
                      <w:pPr>
                        <w:spacing w:after="0" w:line="240" w:lineRule="auto"/>
                        <w:jc w:val="center"/>
                        <w:rPr>
                          <w:sz w:val="16"/>
                          <w:szCs w:val="16"/>
                        </w:rPr>
                      </w:pPr>
                      <w:r>
                        <w:rPr>
                          <w:sz w:val="16"/>
                          <w:szCs w:val="16"/>
                        </w:rPr>
                        <w:t>AUP engagement letter due</w:t>
                      </w:r>
                    </w:p>
                    <w:p w:rsidR="00286E24" w:rsidRDefault="00286E24"/>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148E472A" wp14:editId="314CC790">
                <wp:simplePos x="0" y="0"/>
                <wp:positionH relativeFrom="column">
                  <wp:posOffset>1466215</wp:posOffset>
                </wp:positionH>
                <wp:positionV relativeFrom="paragraph">
                  <wp:posOffset>654050</wp:posOffset>
                </wp:positionV>
                <wp:extent cx="1082675" cy="248920"/>
                <wp:effectExtent l="0" t="0" r="3175" b="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4" w:rsidRPr="00956910" w:rsidRDefault="00286E24" w:rsidP="00956910">
                            <w:pPr>
                              <w:jc w:val="center"/>
                              <w:rPr>
                                <w:sz w:val="16"/>
                                <w:szCs w:val="16"/>
                              </w:rPr>
                            </w:pPr>
                            <w:r w:rsidRPr="00956910">
                              <w:rPr>
                                <w:sz w:val="16"/>
                                <w:szCs w:val="16"/>
                              </w:rPr>
                              <w:t>Issuance of Charter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472A" id="Text Box 36" o:spid="_x0000_s1038" type="#_x0000_t202" style="position:absolute;margin-left:115.45pt;margin-top:51.5pt;width:85.25pt;height:1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" stroked="f">
                <v:textbox>
                  <w:txbxContent>
                    <w:p w:rsidR="00286E24" w:rsidRPr="00956910" w:rsidRDefault="00286E24" w:rsidP="00956910">
                      <w:pPr>
                        <w:jc w:val="center"/>
                        <w:rPr>
                          <w:sz w:val="16"/>
                          <w:szCs w:val="16"/>
                        </w:rPr>
                      </w:pPr>
                      <w:r w:rsidRPr="00956910">
                        <w:rPr>
                          <w:sz w:val="16"/>
                          <w:szCs w:val="16"/>
                        </w:rPr>
                        <w:t>Issuance of Charter</w:t>
                      </w:r>
                    </w:p>
                  </w:txbxContent>
                </v:textbox>
              </v:shape>
            </w:pict>
          </mc:Fallback>
        </mc:AlternateContent>
      </w:r>
      <w:r>
        <w:rPr>
          <w:noProof/>
        </w:rPr>
        <mc:AlternateContent>
          <mc:Choice Requires="wps">
            <w:drawing>
              <wp:anchor distT="4294967295" distB="4294967295" distL="114300" distR="114300" simplePos="0" relativeHeight="251640832" behindDoc="0" locked="0" layoutInCell="1" allowOverlap="1" wp14:anchorId="6990A6B8" wp14:editId="6D58BEA7">
                <wp:simplePos x="0" y="0"/>
                <wp:positionH relativeFrom="column">
                  <wp:posOffset>2021840</wp:posOffset>
                </wp:positionH>
                <wp:positionV relativeFrom="paragraph">
                  <wp:posOffset>521969</wp:posOffset>
                </wp:positionV>
                <wp:extent cx="2377440" cy="0"/>
                <wp:effectExtent l="38100" t="38100" r="60960" b="57150"/>
                <wp:wrapNone/>
                <wp:docPr id="14" name="AutoShape 35" descr="bar depicting tim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12700">
                          <a:solidFill>
                            <a:srgbClr val="548DD4"/>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1ECEB" id="AutoShape 35" o:spid="_x0000_s1026" type="#_x0000_t32" alt="bar depicting timeline" style="position:absolute;margin-left:159.2pt;margin-top:41.1pt;width:187.2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" strokecolor="#548dd4" strokeweight="1pt">
                <v:stroke startarrow="oval" endarrow="oval"/>
              </v:shape>
            </w:pict>
          </mc:Fallback>
        </mc:AlternateContent>
      </w:r>
      <w:r w:rsidR="000C2476" w:rsidRPr="00956910">
        <w:rPr>
          <w:rFonts w:cs="Calibri"/>
          <w:u w:val="single"/>
        </w:rPr>
        <w:br w:type="page"/>
      </w:r>
    </w:p>
    <w:p w:rsidR="00B14388" w:rsidRDefault="00B14388" w:rsidP="002952F0">
      <w:pPr>
        <w:jc w:val="both"/>
        <w:rPr>
          <w:rFonts w:cs="Calibri"/>
          <w:b/>
          <w:sz w:val="32"/>
          <w:szCs w:val="32"/>
        </w:rPr>
      </w:pPr>
    </w:p>
    <w:p w:rsidR="000C2476" w:rsidRPr="00DF5986" w:rsidRDefault="000C2476" w:rsidP="001037A5">
      <w:pPr>
        <w:pStyle w:val="AGHeading1"/>
      </w:pPr>
      <w:r>
        <w:t>Section 4: Auditing Charter School Financial Statements</w:t>
      </w:r>
    </w:p>
    <w:p w:rsidR="000C2476" w:rsidRPr="00DF5986" w:rsidRDefault="000C2476" w:rsidP="00557640">
      <w:pPr>
        <w:spacing w:after="0" w:line="240" w:lineRule="auto"/>
        <w:jc w:val="both"/>
        <w:rPr>
          <w:rFonts w:cs="Calibri"/>
        </w:rPr>
      </w:pPr>
      <w:r w:rsidRPr="00DF5986">
        <w:rPr>
          <w:rFonts w:cs="Calibri"/>
        </w:rPr>
        <w:t>All charter school audits shall b</w:t>
      </w:r>
      <w:r>
        <w:rPr>
          <w:rFonts w:cs="Calibri"/>
        </w:rPr>
        <w:t xml:space="preserve">e conducted in accordance with </w:t>
      </w:r>
      <w:r w:rsidRPr="00DF5986">
        <w:rPr>
          <w:rFonts w:cs="Calibri"/>
        </w:rPr>
        <w:t xml:space="preserve">GAAS issued by the AICPA and </w:t>
      </w:r>
      <w:r w:rsidRPr="008D7AC4">
        <w:rPr>
          <w:rFonts w:cs="Calibri"/>
        </w:rPr>
        <w:t>GAGAS</w:t>
      </w:r>
      <w:r w:rsidRPr="00DF5986">
        <w:rPr>
          <w:rFonts w:cs="Calibri"/>
          <w:i/>
        </w:rPr>
        <w:t xml:space="preserve"> </w:t>
      </w:r>
      <w:r w:rsidRPr="00DF5986">
        <w:rPr>
          <w:rFonts w:cs="Calibri"/>
        </w:rPr>
        <w:t xml:space="preserve">issued by the Comptroller General of the United States.   </w:t>
      </w:r>
      <w:r>
        <w:rPr>
          <w:rFonts w:cs="Calibri"/>
        </w:rPr>
        <w:t>The procedures included in the G</w:t>
      </w:r>
      <w:r w:rsidRPr="00DF5986">
        <w:rPr>
          <w:rFonts w:cs="Calibri"/>
        </w:rPr>
        <w:t>uide offer additional best practices to provide assistance for independent certified public accountants conducting an audit of a public cha</w:t>
      </w:r>
      <w:r>
        <w:rPr>
          <w:rFonts w:cs="Calibri"/>
        </w:rPr>
        <w:t>rter school to ensure that the charter s</w:t>
      </w:r>
      <w:r w:rsidRPr="00DF5986">
        <w:rPr>
          <w:rFonts w:cs="Calibri"/>
        </w:rPr>
        <w:t xml:space="preserve">chool’s financial statements are presented fairly in all material respects.  </w:t>
      </w:r>
      <w:r w:rsidRPr="0044150C">
        <w:rPr>
          <w:rFonts w:cs="Calibri"/>
          <w:b/>
        </w:rPr>
        <w:t>THE PROCEDURES SHOULD BE VIEWED AS ADDITIONAL PROCEDURES UNIQUE TO CHARTER SCHOOLS AND SHOULD BE CONSIDERED IN ADDITION TO THE AUDIT REQUIREMENTS REQUIRED UNDER GAAS AND GAGAS.</w:t>
      </w:r>
      <w:r w:rsidRPr="00DF5986">
        <w:rPr>
          <w:rFonts w:cs="Calibri"/>
        </w:rPr>
        <w:t xml:space="preserve">  </w:t>
      </w:r>
    </w:p>
    <w:p w:rsidR="00557640" w:rsidRDefault="00557640" w:rsidP="00557640">
      <w:pPr>
        <w:spacing w:after="0" w:line="240" w:lineRule="auto"/>
        <w:jc w:val="both"/>
        <w:rPr>
          <w:rFonts w:cs="Calibri"/>
          <w:u w:val="single"/>
        </w:rPr>
      </w:pPr>
    </w:p>
    <w:p w:rsidR="000C2476" w:rsidRPr="003C740A" w:rsidRDefault="000C2476" w:rsidP="001037A5">
      <w:pPr>
        <w:pStyle w:val="AGHeading2"/>
      </w:pPr>
      <w:r>
        <w:t>Cash</w:t>
      </w:r>
    </w:p>
    <w:p w:rsidR="000C2476" w:rsidRPr="00DF5986" w:rsidRDefault="000C2476" w:rsidP="00557640">
      <w:pPr>
        <w:spacing w:after="0" w:line="240" w:lineRule="auto"/>
        <w:jc w:val="both"/>
        <w:rPr>
          <w:rFonts w:cs="Calibri"/>
        </w:rPr>
      </w:pPr>
      <w:r>
        <w:rPr>
          <w:rFonts w:cs="Calibri"/>
        </w:rPr>
        <w:t>As part of the charter a</w:t>
      </w:r>
      <w:r w:rsidRPr="00DF5986">
        <w:rPr>
          <w:rFonts w:cs="Calibri"/>
        </w:rPr>
        <w:t>greement, charter schools agree to establish an escrow account of no less than a set dollar amount as deter</w:t>
      </w:r>
      <w:r>
        <w:rPr>
          <w:rFonts w:cs="Calibri"/>
        </w:rPr>
        <w:t>mined by NYSED</w:t>
      </w:r>
      <w:r w:rsidRPr="00DF5986">
        <w:rPr>
          <w:rFonts w:cs="Calibri"/>
        </w:rPr>
        <w:t xml:space="preserve">.  This amount is established to pay for legal and audit expenses that would be associated with a dissolution should it occur.  </w:t>
      </w:r>
      <w:r>
        <w:rPr>
          <w:rFonts w:cs="Calibri"/>
        </w:rPr>
        <w:t xml:space="preserve">The auditor </w:t>
      </w:r>
      <w:r w:rsidRPr="00DF5986">
        <w:rPr>
          <w:rFonts w:cs="Calibri"/>
        </w:rPr>
        <w:t xml:space="preserve">should verify that the escrow account has been established and </w:t>
      </w:r>
      <w:r>
        <w:rPr>
          <w:rFonts w:cs="Calibri"/>
        </w:rPr>
        <w:t>that it</w:t>
      </w:r>
      <w:r w:rsidRPr="00DF5986">
        <w:rPr>
          <w:rFonts w:cs="Calibri"/>
        </w:rPr>
        <w:t xml:space="preserve"> is funded at a minimum of the level established in </w:t>
      </w:r>
      <w:r>
        <w:rPr>
          <w:rFonts w:cs="Calibri"/>
        </w:rPr>
        <w:t xml:space="preserve">Section 8.5 of </w:t>
      </w:r>
      <w:r w:rsidRPr="00DF5986">
        <w:rPr>
          <w:rFonts w:cs="Calibri"/>
        </w:rPr>
        <w:t xml:space="preserve">the </w:t>
      </w:r>
      <w:r>
        <w:rPr>
          <w:rFonts w:cs="Calibri"/>
        </w:rPr>
        <w:t>charter s</w:t>
      </w:r>
      <w:r w:rsidRPr="00DF5986">
        <w:rPr>
          <w:rFonts w:cs="Calibri"/>
        </w:rPr>
        <w:t xml:space="preserve">chool’s </w:t>
      </w:r>
      <w:r>
        <w:rPr>
          <w:rFonts w:cs="Calibri"/>
        </w:rPr>
        <w:t>c</w:t>
      </w:r>
      <w:r w:rsidRPr="00DF5986">
        <w:rPr>
          <w:rFonts w:cs="Calibri"/>
        </w:rPr>
        <w:t xml:space="preserve">harter </w:t>
      </w:r>
      <w:r>
        <w:rPr>
          <w:rFonts w:cs="Calibri"/>
        </w:rPr>
        <w:t>a</w:t>
      </w:r>
      <w:r w:rsidRPr="00DF5986">
        <w:rPr>
          <w:rFonts w:cs="Calibri"/>
        </w:rPr>
        <w:t>greement</w:t>
      </w:r>
      <w:r>
        <w:rPr>
          <w:rFonts w:cs="Calibri"/>
        </w:rPr>
        <w:t>.</w:t>
      </w:r>
      <w:r w:rsidRPr="00DF5986">
        <w:rPr>
          <w:rFonts w:cs="Calibri"/>
        </w:rPr>
        <w:t xml:space="preserve">  </w:t>
      </w:r>
    </w:p>
    <w:p w:rsidR="000C7020" w:rsidRDefault="000C7020" w:rsidP="00557640">
      <w:pPr>
        <w:spacing w:after="0" w:line="240" w:lineRule="auto"/>
        <w:jc w:val="both"/>
        <w:rPr>
          <w:rFonts w:cs="Calibri"/>
          <w:u w:val="single"/>
        </w:rPr>
      </w:pPr>
    </w:p>
    <w:p w:rsidR="00A02DC9" w:rsidRPr="001A74A4" w:rsidRDefault="00A02DC9" w:rsidP="001037A5">
      <w:pPr>
        <w:pStyle w:val="AGHeading2"/>
      </w:pPr>
      <w:r w:rsidRPr="001A74A4">
        <w:t>Accounts Receivable</w:t>
      </w:r>
    </w:p>
    <w:p w:rsidR="00A02DC9" w:rsidRPr="001A74A4" w:rsidRDefault="00A02DC9" w:rsidP="00A02DC9">
      <w:pPr>
        <w:pStyle w:val="NormalWeb"/>
        <w:spacing w:before="0" w:beforeAutospacing="0" w:after="0" w:afterAutospacing="0"/>
        <w:ind w:right="141"/>
        <w:jc w:val="both"/>
      </w:pPr>
      <w:r w:rsidRPr="001A74A4">
        <w:rPr>
          <w:rFonts w:ascii="Calibri" w:hAnsi="Calibri"/>
          <w:sz w:val="22"/>
          <w:szCs w:val="22"/>
        </w:rPr>
        <w:t xml:space="preserve">In planning and performance of an audit the auditor should consider use of confirmations of accounts receivable balances. AICPA Statement on Auditing Standards AU Section 330 </w:t>
      </w:r>
      <w:r w:rsidRPr="001A74A4">
        <w:rPr>
          <w:rFonts w:ascii="Calibri" w:hAnsi="Calibri"/>
          <w:i/>
          <w:iCs/>
          <w:sz w:val="22"/>
          <w:szCs w:val="22"/>
        </w:rPr>
        <w:t xml:space="preserve">The Confirmation Process </w:t>
      </w:r>
      <w:r w:rsidRPr="001A74A4">
        <w:rPr>
          <w:rFonts w:ascii="Calibri" w:hAnsi="Calibri"/>
          <w:sz w:val="22"/>
          <w:szCs w:val="22"/>
        </w:rPr>
        <w:t>requires that the auditor use external confirmation procedures for accounts receivable unless: the overall account balance is immaterial, external confirmations would be ineffective, or the auditor’s assessed level of risk of material misstatement at the relevant assertion level is low.</w:t>
      </w:r>
    </w:p>
    <w:p w:rsidR="00A02DC9" w:rsidRPr="001A74A4" w:rsidRDefault="00A02DC9" w:rsidP="00A02DC9">
      <w:pPr>
        <w:pStyle w:val="NormalWeb"/>
        <w:spacing w:before="0" w:beforeAutospacing="0" w:after="0" w:afterAutospacing="0"/>
        <w:ind w:right="141"/>
        <w:jc w:val="both"/>
      </w:pPr>
    </w:p>
    <w:p w:rsidR="00A02DC9" w:rsidRPr="001A74A4" w:rsidRDefault="00A02DC9" w:rsidP="001037A5">
      <w:pPr>
        <w:pStyle w:val="NormalWeb"/>
        <w:spacing w:before="0" w:beforeAutospacing="0" w:after="0" w:afterAutospacing="0"/>
        <w:ind w:right="141"/>
      </w:pPr>
      <w:r w:rsidRPr="001A74A4">
        <w:rPr>
          <w:rFonts w:ascii="Calibri" w:hAnsi="Calibri"/>
          <w:sz w:val="22"/>
          <w:szCs w:val="22"/>
        </w:rPr>
        <w:t xml:space="preserve">Further guidance of confirmations can be found within AICPA Statement on Auditing Standards AU Section 326 </w:t>
      </w:r>
      <w:r w:rsidRPr="001A74A4">
        <w:rPr>
          <w:rFonts w:ascii="Calibri" w:hAnsi="Calibri"/>
          <w:i/>
          <w:iCs/>
          <w:sz w:val="22"/>
          <w:szCs w:val="22"/>
        </w:rPr>
        <w:t>Audit Evidence</w:t>
      </w:r>
      <w:r w:rsidRPr="001A74A4">
        <w:rPr>
          <w:rFonts w:ascii="Calibri" w:hAnsi="Calibri"/>
          <w:sz w:val="22"/>
          <w:szCs w:val="22"/>
        </w:rPr>
        <w:t xml:space="preserve"> and AU section 505 </w:t>
      </w:r>
      <w:r w:rsidRPr="001A74A4">
        <w:rPr>
          <w:rFonts w:ascii="Calibri" w:hAnsi="Calibri"/>
          <w:i/>
          <w:iCs/>
          <w:sz w:val="22"/>
          <w:szCs w:val="22"/>
        </w:rPr>
        <w:t>External Confirm</w:t>
      </w:r>
      <w:r w:rsidR="001037A5">
        <w:rPr>
          <w:rFonts w:ascii="Calibri" w:hAnsi="Calibri"/>
          <w:i/>
          <w:iCs/>
          <w:sz w:val="22"/>
          <w:szCs w:val="22"/>
        </w:rPr>
        <w:t xml:space="preserve">ation </w:t>
      </w:r>
      <w:r w:rsidR="001037A5" w:rsidRPr="001037A5">
        <w:rPr>
          <w:rFonts w:ascii="Calibri" w:hAnsi="Calibri"/>
          <w:iCs/>
          <w:sz w:val="22"/>
          <w:szCs w:val="22"/>
        </w:rPr>
        <w:t xml:space="preserve">at </w:t>
      </w:r>
      <w:hyperlink r:id="rId14" w:history="1">
        <w:r w:rsidR="00EE773A" w:rsidRPr="00E90286">
          <w:rPr>
            <w:rStyle w:val="Hyperlink"/>
            <w:rFonts w:ascii="Calibri" w:hAnsi="Calibri"/>
            <w:i/>
            <w:iCs/>
            <w:color w:val="auto"/>
            <w:sz w:val="22"/>
            <w:szCs w:val="22"/>
          </w:rPr>
          <w:t xml:space="preserve"> </w:t>
        </w:r>
        <w:r w:rsidR="00EE773A" w:rsidRPr="00E90286">
          <w:rPr>
            <w:rStyle w:val="Hyperlink"/>
            <w:rFonts w:ascii="Calibri" w:hAnsi="Calibri"/>
            <w:color w:val="auto"/>
            <w:sz w:val="22"/>
            <w:szCs w:val="22"/>
          </w:rPr>
          <w:t>http://www.aicpa.org/Research/Standards/AuditAttest/Pages/clarifiedSAS.aspx</w:t>
        </w:r>
      </w:hyperlink>
    </w:p>
    <w:p w:rsidR="00A02DC9" w:rsidRPr="001A74A4" w:rsidRDefault="00A02DC9" w:rsidP="00A02DC9">
      <w:pPr>
        <w:pStyle w:val="NormalWeb"/>
        <w:spacing w:before="0" w:beforeAutospacing="0" w:after="0" w:afterAutospacing="0"/>
        <w:ind w:right="141"/>
        <w:jc w:val="both"/>
      </w:pPr>
    </w:p>
    <w:p w:rsidR="00A02DC9" w:rsidRPr="001A74A4" w:rsidRDefault="001037A5" w:rsidP="00A02DC9">
      <w:pPr>
        <w:pStyle w:val="NormalWeb"/>
        <w:spacing w:before="0" w:beforeAutospacing="0" w:after="0" w:afterAutospacing="0"/>
        <w:ind w:right="141"/>
        <w:jc w:val="both"/>
      </w:pPr>
      <w:r>
        <w:rPr>
          <w:rFonts w:ascii="Calibri" w:hAnsi="Calibri"/>
          <w:sz w:val="22"/>
          <w:szCs w:val="22"/>
        </w:rPr>
        <w:t>A c</w:t>
      </w:r>
      <w:r w:rsidR="00A02DC9" w:rsidRPr="001A74A4">
        <w:rPr>
          <w:rFonts w:ascii="Calibri" w:hAnsi="Calibri"/>
          <w:sz w:val="22"/>
          <w:szCs w:val="22"/>
        </w:rPr>
        <w:t>harter school’s primary receivable source is from public funding of basic school tuition due from</w:t>
      </w:r>
      <w:r>
        <w:rPr>
          <w:rFonts w:ascii="Calibri" w:hAnsi="Calibri"/>
          <w:sz w:val="22"/>
          <w:szCs w:val="22"/>
        </w:rPr>
        <w:t xml:space="preserve"> the</w:t>
      </w:r>
      <w:r w:rsidR="00A02DC9" w:rsidRPr="001A74A4">
        <w:rPr>
          <w:rFonts w:ascii="Calibri" w:hAnsi="Calibri"/>
          <w:sz w:val="22"/>
          <w:szCs w:val="22"/>
        </w:rPr>
        <w:t xml:space="preserve"> school district of residence of the students attending the </w:t>
      </w:r>
      <w:r w:rsidR="000B67FA">
        <w:rPr>
          <w:rFonts w:ascii="Calibri" w:hAnsi="Calibri"/>
          <w:sz w:val="22"/>
          <w:szCs w:val="22"/>
        </w:rPr>
        <w:t>c</w:t>
      </w:r>
      <w:r w:rsidR="00A02DC9" w:rsidRPr="001A74A4">
        <w:rPr>
          <w:rFonts w:ascii="Calibri" w:hAnsi="Calibri"/>
          <w:sz w:val="22"/>
          <w:szCs w:val="22"/>
        </w:rPr>
        <w:t xml:space="preserve">harter </w:t>
      </w:r>
      <w:r w:rsidR="000B67FA">
        <w:rPr>
          <w:rFonts w:ascii="Calibri" w:hAnsi="Calibri"/>
          <w:sz w:val="22"/>
          <w:szCs w:val="22"/>
        </w:rPr>
        <w:t>s</w:t>
      </w:r>
      <w:r w:rsidR="00A02DC9" w:rsidRPr="001A74A4">
        <w:rPr>
          <w:rFonts w:ascii="Calibri" w:hAnsi="Calibri"/>
          <w:sz w:val="22"/>
          <w:szCs w:val="22"/>
        </w:rPr>
        <w:t>chool. Other sources of receivables are, but not limited to, food service through USDA, E</w:t>
      </w:r>
      <w:r w:rsidR="002962B9">
        <w:rPr>
          <w:rFonts w:ascii="Calibri" w:hAnsi="Calibri"/>
          <w:sz w:val="22"/>
          <w:szCs w:val="22"/>
        </w:rPr>
        <w:t>-</w:t>
      </w:r>
      <w:r w:rsidR="00A02DC9" w:rsidRPr="001A74A4">
        <w:rPr>
          <w:rFonts w:ascii="Calibri" w:hAnsi="Calibri"/>
          <w:sz w:val="22"/>
          <w:szCs w:val="22"/>
        </w:rPr>
        <w:t xml:space="preserve">Rate, or </w:t>
      </w:r>
      <w:r>
        <w:rPr>
          <w:rFonts w:ascii="Calibri" w:hAnsi="Calibri"/>
          <w:sz w:val="22"/>
          <w:szCs w:val="22"/>
        </w:rPr>
        <w:t>f</w:t>
      </w:r>
      <w:r w:rsidR="00A02DC9" w:rsidRPr="001A74A4">
        <w:rPr>
          <w:rFonts w:ascii="Calibri" w:hAnsi="Calibri"/>
          <w:sz w:val="22"/>
          <w:szCs w:val="22"/>
        </w:rPr>
        <w:t>ederal/</w:t>
      </w:r>
      <w:r>
        <w:rPr>
          <w:rFonts w:ascii="Calibri" w:hAnsi="Calibri"/>
          <w:sz w:val="22"/>
          <w:szCs w:val="22"/>
        </w:rPr>
        <w:t>s</w:t>
      </w:r>
      <w:r w:rsidR="00A02DC9" w:rsidRPr="001A74A4">
        <w:rPr>
          <w:rFonts w:ascii="Calibri" w:hAnsi="Calibri"/>
          <w:sz w:val="22"/>
          <w:szCs w:val="22"/>
        </w:rPr>
        <w:t xml:space="preserve">tate </w:t>
      </w:r>
      <w:r>
        <w:rPr>
          <w:rFonts w:ascii="Calibri" w:hAnsi="Calibri"/>
          <w:sz w:val="22"/>
          <w:szCs w:val="22"/>
        </w:rPr>
        <w:t>g</w:t>
      </w:r>
      <w:r w:rsidR="00A02DC9" w:rsidRPr="001A74A4">
        <w:rPr>
          <w:rFonts w:ascii="Calibri" w:hAnsi="Calibri"/>
          <w:sz w:val="22"/>
          <w:szCs w:val="22"/>
        </w:rPr>
        <w:t>rants (see section 7).  See Appendix H for example confirmation that could be used for per-pupil aid receivables from resident districts.</w:t>
      </w:r>
    </w:p>
    <w:p w:rsidR="00A02DC9" w:rsidRPr="001A74A4" w:rsidRDefault="00A02DC9" w:rsidP="00A02DC9">
      <w:pPr>
        <w:pStyle w:val="NormalWeb"/>
        <w:spacing w:before="0" w:beforeAutospacing="0" w:after="0" w:afterAutospacing="0"/>
        <w:ind w:right="141"/>
        <w:jc w:val="both"/>
      </w:pPr>
    </w:p>
    <w:p w:rsidR="00A02DC9" w:rsidRPr="001A74A4" w:rsidRDefault="00A02DC9" w:rsidP="00A02DC9">
      <w:pPr>
        <w:pStyle w:val="NormalWeb"/>
        <w:spacing w:before="0" w:beforeAutospacing="0" w:after="0" w:afterAutospacing="0"/>
        <w:ind w:right="141"/>
        <w:jc w:val="both"/>
      </w:pPr>
      <w:r w:rsidRPr="001A74A4">
        <w:rPr>
          <w:rFonts w:ascii="Calibri" w:hAnsi="Calibri"/>
          <w:sz w:val="22"/>
          <w:szCs w:val="22"/>
        </w:rPr>
        <w:t xml:space="preserve">Food service receivable and revenues, if applicable to the </w:t>
      </w:r>
      <w:r w:rsidR="001037A5">
        <w:rPr>
          <w:rFonts w:ascii="Calibri" w:hAnsi="Calibri"/>
          <w:sz w:val="22"/>
          <w:szCs w:val="22"/>
        </w:rPr>
        <w:t>c</w:t>
      </w:r>
      <w:r w:rsidRPr="001A74A4">
        <w:rPr>
          <w:rFonts w:ascii="Calibri" w:hAnsi="Calibri"/>
          <w:sz w:val="22"/>
          <w:szCs w:val="22"/>
        </w:rPr>
        <w:t xml:space="preserve">harter </w:t>
      </w:r>
      <w:r w:rsidR="001037A5">
        <w:rPr>
          <w:rFonts w:ascii="Calibri" w:hAnsi="Calibri"/>
          <w:sz w:val="22"/>
          <w:szCs w:val="22"/>
        </w:rPr>
        <w:t>s</w:t>
      </w:r>
      <w:r w:rsidRPr="001A74A4">
        <w:rPr>
          <w:rFonts w:ascii="Calibri" w:hAnsi="Calibri"/>
          <w:sz w:val="22"/>
          <w:szCs w:val="22"/>
        </w:rPr>
        <w:t>chool, can be obtain</w:t>
      </w:r>
      <w:r w:rsidR="006556D4">
        <w:rPr>
          <w:rFonts w:ascii="Calibri" w:hAnsi="Calibri"/>
          <w:sz w:val="22"/>
          <w:szCs w:val="22"/>
        </w:rPr>
        <w:t>ed</w:t>
      </w:r>
      <w:r w:rsidRPr="001A74A4">
        <w:rPr>
          <w:rFonts w:ascii="Calibri" w:hAnsi="Calibri"/>
          <w:sz w:val="22"/>
          <w:szCs w:val="22"/>
        </w:rPr>
        <w:t xml:space="preserve"> through the NYSED Child Nutrition Management System</w:t>
      </w:r>
      <w:r w:rsidR="000B67FA">
        <w:rPr>
          <w:rFonts w:ascii="Calibri" w:hAnsi="Calibri"/>
          <w:sz w:val="22"/>
          <w:szCs w:val="22"/>
        </w:rPr>
        <w:t xml:space="preserve"> at </w:t>
      </w:r>
      <w:hyperlink r:id="rId15" w:history="1">
        <w:r w:rsidR="000B67FA" w:rsidRPr="00997B81">
          <w:rPr>
            <w:rStyle w:val="Hyperlink"/>
            <w:rFonts w:ascii="Calibri" w:hAnsi="Calibri"/>
            <w:sz w:val="22"/>
            <w:szCs w:val="22"/>
          </w:rPr>
          <w:t xml:space="preserve"> http://portal.nysed.gov/pls/cn_port/cn8200$.startup</w:t>
        </w:r>
      </w:hyperlink>
      <w:r w:rsidRPr="001A74A4">
        <w:rPr>
          <w:rFonts w:ascii="Calibri" w:hAnsi="Calibri"/>
          <w:sz w:val="22"/>
          <w:szCs w:val="22"/>
        </w:rPr>
        <w:t xml:space="preserve">. The auditor should consider obtaining this free public information to confirm revenue and receivables. The auditor will need the SFA Name and LEA Code to look up the charter school reports that are available to the public (if you click “find” within the search window, a list of all NYS </w:t>
      </w:r>
      <w:r w:rsidR="000B67FA">
        <w:rPr>
          <w:rFonts w:ascii="Calibri" w:hAnsi="Calibri"/>
          <w:sz w:val="22"/>
          <w:szCs w:val="22"/>
        </w:rPr>
        <w:t>s</w:t>
      </w:r>
      <w:r w:rsidRPr="001A74A4">
        <w:rPr>
          <w:rFonts w:ascii="Calibri" w:hAnsi="Calibri"/>
          <w:sz w:val="22"/>
          <w:szCs w:val="22"/>
        </w:rPr>
        <w:t>chool</w:t>
      </w:r>
      <w:r w:rsidR="000B67FA">
        <w:rPr>
          <w:rFonts w:ascii="Calibri" w:hAnsi="Calibri"/>
          <w:sz w:val="22"/>
          <w:szCs w:val="22"/>
        </w:rPr>
        <w:t>s</w:t>
      </w:r>
      <w:r w:rsidRPr="001A74A4">
        <w:rPr>
          <w:rFonts w:ascii="Calibri" w:hAnsi="Calibri"/>
          <w:sz w:val="22"/>
          <w:szCs w:val="22"/>
        </w:rPr>
        <w:t xml:space="preserve"> will </w:t>
      </w:r>
      <w:r w:rsidR="000B67FA">
        <w:rPr>
          <w:rFonts w:ascii="Calibri" w:hAnsi="Calibri"/>
          <w:sz w:val="22"/>
          <w:szCs w:val="22"/>
        </w:rPr>
        <w:t>display</w:t>
      </w:r>
      <w:r w:rsidRPr="001A74A4">
        <w:rPr>
          <w:rFonts w:ascii="Calibri" w:hAnsi="Calibri"/>
          <w:sz w:val="22"/>
          <w:szCs w:val="22"/>
        </w:rPr>
        <w:t>). The information can be used to verify existence and completeness of the account balances.</w:t>
      </w:r>
    </w:p>
    <w:p w:rsidR="00A02DC9" w:rsidRDefault="00A02DC9" w:rsidP="00557640">
      <w:pPr>
        <w:spacing w:after="0" w:line="240" w:lineRule="auto"/>
        <w:jc w:val="both"/>
        <w:rPr>
          <w:rFonts w:cs="Calibri"/>
          <w:u w:val="single"/>
        </w:rPr>
      </w:pPr>
    </w:p>
    <w:p w:rsidR="000C2476" w:rsidRPr="003C740A" w:rsidRDefault="000C2476" w:rsidP="000B67FA">
      <w:pPr>
        <w:pStyle w:val="AGHeading2"/>
      </w:pPr>
      <w:r w:rsidRPr="003C740A">
        <w:t>Accrued Payroll</w:t>
      </w:r>
      <w:r>
        <w:t xml:space="preserve"> and Benefits</w:t>
      </w:r>
    </w:p>
    <w:p w:rsidR="00A02DC9" w:rsidRDefault="000C2476" w:rsidP="00A02DC9">
      <w:pPr>
        <w:spacing w:after="0" w:line="240" w:lineRule="auto"/>
        <w:jc w:val="both"/>
        <w:rPr>
          <w:rFonts w:cs="Calibri"/>
        </w:rPr>
      </w:pPr>
      <w:r w:rsidRPr="00DF5986">
        <w:rPr>
          <w:rFonts w:cs="Calibri"/>
        </w:rPr>
        <w:t xml:space="preserve">Accrued payroll </w:t>
      </w:r>
      <w:r>
        <w:rPr>
          <w:rFonts w:cs="Calibri"/>
        </w:rPr>
        <w:t xml:space="preserve">for a charter school </w:t>
      </w:r>
      <w:r w:rsidRPr="00DF5986">
        <w:rPr>
          <w:rFonts w:cs="Calibri"/>
        </w:rPr>
        <w:t>is unique from other not-for-profit organizations as the teachers and many other staff members are 1</w:t>
      </w:r>
      <w:r w:rsidR="000B67FA">
        <w:rPr>
          <w:rFonts w:cs="Calibri"/>
        </w:rPr>
        <w:t>-</w:t>
      </w:r>
      <w:r>
        <w:rPr>
          <w:rFonts w:cs="Calibri"/>
        </w:rPr>
        <w:t xml:space="preserve"> or 11</w:t>
      </w:r>
      <w:r w:rsidR="000B67FA">
        <w:rPr>
          <w:rFonts w:cs="Calibri"/>
        </w:rPr>
        <w:t>-</w:t>
      </w:r>
      <w:r w:rsidRPr="00DF5986">
        <w:rPr>
          <w:rFonts w:cs="Calibri"/>
        </w:rPr>
        <w:t>month employees v</w:t>
      </w:r>
      <w:r w:rsidR="000B67FA">
        <w:rPr>
          <w:rFonts w:cs="Calibri"/>
        </w:rPr>
        <w:t>ersus</w:t>
      </w:r>
      <w:r w:rsidRPr="00DF5986">
        <w:rPr>
          <w:rFonts w:cs="Calibri"/>
        </w:rPr>
        <w:t xml:space="preserve"> typical 12</w:t>
      </w:r>
      <w:r w:rsidR="000B67FA">
        <w:rPr>
          <w:rFonts w:cs="Calibri"/>
        </w:rPr>
        <w:t>-</w:t>
      </w:r>
      <w:r w:rsidRPr="00DF5986">
        <w:rPr>
          <w:rFonts w:cs="Calibri"/>
        </w:rPr>
        <w:t>month employees at other organizations.  Auditors must take into consideration that this expense should</w:t>
      </w:r>
      <w:r>
        <w:rPr>
          <w:rFonts w:cs="Calibri"/>
        </w:rPr>
        <w:t xml:space="preserve"> be fully accrued as of June 30</w:t>
      </w:r>
      <w:r w:rsidR="000B67FA">
        <w:rPr>
          <w:rFonts w:cs="Calibri"/>
        </w:rPr>
        <w:t>,</w:t>
      </w:r>
      <w:r>
        <w:rPr>
          <w:rFonts w:cs="Calibri"/>
        </w:rPr>
        <w:t xml:space="preserve"> even if the teachers are being paid over the summer months, if their services have been completed as of June 30.  Be aware of the timeframe of teacher contracts.  Some contracts may cover the period from July 1 to June 30; therefore, the summer months pay should not </w:t>
      </w:r>
      <w:r>
        <w:rPr>
          <w:rFonts w:cs="Calibri"/>
        </w:rPr>
        <w:lastRenderedPageBreak/>
        <w:t xml:space="preserve">be accrued as of June 30.  </w:t>
      </w:r>
      <w:r w:rsidRPr="00DF5986">
        <w:rPr>
          <w:rFonts w:cs="Calibri"/>
        </w:rPr>
        <w:t xml:space="preserve">In addition, auditors should consider </w:t>
      </w:r>
      <w:r>
        <w:rPr>
          <w:rFonts w:cs="Calibri"/>
        </w:rPr>
        <w:t>whether other related expenses such as 401(k)</w:t>
      </w:r>
      <w:r w:rsidRPr="00DF5986">
        <w:rPr>
          <w:rFonts w:cs="Calibri"/>
        </w:rPr>
        <w:t xml:space="preserve"> contributions, taxes, </w:t>
      </w:r>
      <w:r>
        <w:rPr>
          <w:rFonts w:cs="Calibri"/>
        </w:rPr>
        <w:t xml:space="preserve">and </w:t>
      </w:r>
      <w:r w:rsidRPr="00DF5986">
        <w:rPr>
          <w:rFonts w:cs="Calibri"/>
        </w:rPr>
        <w:t>other benefits are expen</w:t>
      </w:r>
      <w:r>
        <w:rPr>
          <w:rFonts w:cs="Calibri"/>
        </w:rPr>
        <w:t>sed</w:t>
      </w:r>
      <w:r w:rsidRPr="00DF5986">
        <w:rPr>
          <w:rFonts w:cs="Calibri"/>
        </w:rPr>
        <w:t xml:space="preserve"> over the appropriate period.  </w:t>
      </w:r>
    </w:p>
    <w:p w:rsidR="00A02DC9" w:rsidRDefault="00A02DC9" w:rsidP="00A02DC9">
      <w:pPr>
        <w:spacing w:after="0" w:line="240" w:lineRule="auto"/>
        <w:jc w:val="both"/>
        <w:rPr>
          <w:rFonts w:cs="Calibri"/>
        </w:rPr>
      </w:pPr>
    </w:p>
    <w:p w:rsidR="009218A5" w:rsidRPr="00F739FF" w:rsidRDefault="009218A5" w:rsidP="000B67FA">
      <w:pPr>
        <w:pStyle w:val="AGHeading2"/>
      </w:pPr>
      <w:r w:rsidRPr="00F739FF">
        <w:t>Pension</w:t>
      </w:r>
    </w:p>
    <w:p w:rsidR="009218A5" w:rsidRPr="000B67FA" w:rsidRDefault="009218A5" w:rsidP="000B67FA">
      <w:pPr>
        <w:spacing w:line="240" w:lineRule="auto"/>
        <w:jc w:val="both"/>
        <w:rPr>
          <w:rFonts w:cs="Calibri"/>
        </w:rPr>
      </w:pPr>
      <w:r w:rsidRPr="000B67FA">
        <w:rPr>
          <w:rFonts w:cs="Calibri"/>
        </w:rPr>
        <w:t>As guidance for multiple employer pension plans in the accounting standards set by FASB is not specific, the disclosures are subject to judgment as to what is informative and valuable to the user of the financial statements.  We suggest, at a minimum, the following disclosures be made:</w:t>
      </w:r>
    </w:p>
    <w:p w:rsidR="009218A5" w:rsidRPr="000B67FA" w:rsidRDefault="009218A5" w:rsidP="00907994">
      <w:pPr>
        <w:pStyle w:val="ListParagraph"/>
        <w:numPr>
          <w:ilvl w:val="0"/>
          <w:numId w:val="26"/>
        </w:numPr>
        <w:spacing w:line="240" w:lineRule="auto"/>
        <w:jc w:val="both"/>
        <w:rPr>
          <w:rFonts w:cs="Calibri"/>
        </w:rPr>
      </w:pPr>
      <w:r w:rsidRPr="000B67FA">
        <w:rPr>
          <w:rFonts w:cs="Calibri"/>
        </w:rPr>
        <w:t>Plan description</w:t>
      </w:r>
    </w:p>
    <w:p w:rsidR="009218A5" w:rsidRPr="000B67FA" w:rsidRDefault="009218A5" w:rsidP="00907994">
      <w:pPr>
        <w:pStyle w:val="ListParagraph"/>
        <w:numPr>
          <w:ilvl w:val="0"/>
          <w:numId w:val="26"/>
        </w:numPr>
        <w:spacing w:line="240" w:lineRule="auto"/>
        <w:jc w:val="both"/>
        <w:rPr>
          <w:rFonts w:cs="Calibri"/>
        </w:rPr>
      </w:pPr>
      <w:r w:rsidRPr="000B67FA">
        <w:rPr>
          <w:rFonts w:cs="Calibri"/>
        </w:rPr>
        <w:t>Plan benefits</w:t>
      </w:r>
    </w:p>
    <w:p w:rsidR="009218A5" w:rsidRPr="000B67FA" w:rsidRDefault="009218A5" w:rsidP="00907994">
      <w:pPr>
        <w:pStyle w:val="ListParagraph"/>
        <w:numPr>
          <w:ilvl w:val="0"/>
          <w:numId w:val="26"/>
        </w:numPr>
        <w:spacing w:line="240" w:lineRule="auto"/>
        <w:jc w:val="both"/>
        <w:rPr>
          <w:rFonts w:cs="Calibri"/>
        </w:rPr>
      </w:pPr>
      <w:r w:rsidRPr="000B67FA">
        <w:rPr>
          <w:rFonts w:cs="Calibri"/>
        </w:rPr>
        <w:t>Contribution requirements – employees</w:t>
      </w:r>
    </w:p>
    <w:p w:rsidR="009218A5" w:rsidRPr="000B67FA" w:rsidRDefault="009218A5" w:rsidP="00907994">
      <w:pPr>
        <w:pStyle w:val="ListParagraph"/>
        <w:numPr>
          <w:ilvl w:val="0"/>
          <w:numId w:val="26"/>
        </w:numPr>
        <w:spacing w:line="240" w:lineRule="auto"/>
        <w:jc w:val="both"/>
        <w:rPr>
          <w:rFonts w:cs="Calibri"/>
        </w:rPr>
      </w:pPr>
      <w:r w:rsidRPr="000B67FA">
        <w:rPr>
          <w:rFonts w:cs="Calibri"/>
        </w:rPr>
        <w:t>Contribution requirements – employer</w:t>
      </w:r>
    </w:p>
    <w:p w:rsidR="009218A5" w:rsidRPr="000B67FA" w:rsidRDefault="009218A5" w:rsidP="00907994">
      <w:pPr>
        <w:pStyle w:val="ListParagraph"/>
        <w:numPr>
          <w:ilvl w:val="0"/>
          <w:numId w:val="26"/>
        </w:numPr>
        <w:spacing w:line="240" w:lineRule="auto"/>
        <w:jc w:val="both"/>
        <w:rPr>
          <w:rFonts w:cs="Calibri"/>
        </w:rPr>
      </w:pPr>
      <w:r w:rsidRPr="000B67FA">
        <w:rPr>
          <w:rFonts w:cs="Calibri"/>
        </w:rPr>
        <w:t>Pension expense recognized for period(s) presented</w:t>
      </w:r>
    </w:p>
    <w:p w:rsidR="009218A5" w:rsidRPr="000B67FA" w:rsidRDefault="009218A5" w:rsidP="000B67FA">
      <w:pPr>
        <w:spacing w:line="240" w:lineRule="auto"/>
        <w:jc w:val="both"/>
        <w:rPr>
          <w:rFonts w:cs="Calibri"/>
        </w:rPr>
      </w:pPr>
      <w:r w:rsidRPr="000B67FA">
        <w:rPr>
          <w:rFonts w:cs="Calibri"/>
        </w:rPr>
        <w:t>As charter schools are legally organized as not-for-profit education corporations, and they are required to follow the accounting standards set by FASB, GASB Statement No. 68, Accounting and Financial Reporting for Pensions (GASB 68) does not specifically apply.  However, information could be included if deemed to be of significance to the users of the financial statements.  Those disclosures include:</w:t>
      </w:r>
    </w:p>
    <w:p w:rsidR="009218A5" w:rsidRPr="000B67FA" w:rsidRDefault="009218A5" w:rsidP="00907994">
      <w:pPr>
        <w:pStyle w:val="ListParagraph"/>
        <w:numPr>
          <w:ilvl w:val="0"/>
          <w:numId w:val="27"/>
        </w:numPr>
        <w:spacing w:line="240" w:lineRule="auto"/>
        <w:jc w:val="both"/>
        <w:rPr>
          <w:rFonts w:cs="Calibri"/>
        </w:rPr>
      </w:pPr>
      <w:r w:rsidRPr="000B67FA">
        <w:rPr>
          <w:rFonts w:cs="Calibri"/>
        </w:rPr>
        <w:t>Funded status of the plan</w:t>
      </w:r>
    </w:p>
    <w:p w:rsidR="009218A5" w:rsidRPr="000B67FA" w:rsidRDefault="009218A5" w:rsidP="00907994">
      <w:pPr>
        <w:pStyle w:val="ListParagraph"/>
        <w:numPr>
          <w:ilvl w:val="0"/>
          <w:numId w:val="27"/>
        </w:numPr>
        <w:spacing w:line="240" w:lineRule="auto"/>
        <w:jc w:val="both"/>
        <w:rPr>
          <w:rFonts w:cs="Calibri"/>
        </w:rPr>
      </w:pPr>
      <w:r w:rsidRPr="000B67FA">
        <w:rPr>
          <w:rFonts w:cs="Calibri"/>
        </w:rPr>
        <w:t>School’s allocable % of asset/liability</w:t>
      </w:r>
    </w:p>
    <w:p w:rsidR="009218A5" w:rsidRPr="000B67FA" w:rsidRDefault="009218A5" w:rsidP="00907994">
      <w:pPr>
        <w:pStyle w:val="ListParagraph"/>
        <w:numPr>
          <w:ilvl w:val="0"/>
          <w:numId w:val="27"/>
        </w:numPr>
        <w:spacing w:line="240" w:lineRule="auto"/>
        <w:jc w:val="both"/>
        <w:rPr>
          <w:rFonts w:cs="Calibri"/>
        </w:rPr>
      </w:pPr>
      <w:r w:rsidRPr="000B67FA">
        <w:rPr>
          <w:rFonts w:cs="Calibri"/>
        </w:rPr>
        <w:t>Plan investment asset allocation</w:t>
      </w:r>
    </w:p>
    <w:p w:rsidR="009218A5" w:rsidRPr="000B67FA" w:rsidRDefault="009218A5" w:rsidP="00907994">
      <w:pPr>
        <w:pStyle w:val="ListParagraph"/>
        <w:numPr>
          <w:ilvl w:val="0"/>
          <w:numId w:val="27"/>
        </w:numPr>
        <w:spacing w:line="240" w:lineRule="auto"/>
        <w:jc w:val="both"/>
        <w:rPr>
          <w:rFonts w:cs="Calibri"/>
        </w:rPr>
      </w:pPr>
      <w:r w:rsidRPr="000B67FA">
        <w:rPr>
          <w:rFonts w:cs="Calibri"/>
        </w:rPr>
        <w:t>Actuarial assumptions</w:t>
      </w:r>
    </w:p>
    <w:p w:rsidR="009218A5" w:rsidRPr="000B67FA" w:rsidRDefault="009218A5" w:rsidP="00907994">
      <w:pPr>
        <w:pStyle w:val="ListParagraph"/>
        <w:numPr>
          <w:ilvl w:val="0"/>
          <w:numId w:val="27"/>
        </w:numPr>
        <w:spacing w:line="240" w:lineRule="auto"/>
        <w:jc w:val="both"/>
        <w:rPr>
          <w:rFonts w:cs="Calibri"/>
        </w:rPr>
      </w:pPr>
      <w:r w:rsidRPr="000B67FA">
        <w:rPr>
          <w:rFonts w:cs="Calibri"/>
        </w:rPr>
        <w:t>Discount rate</w:t>
      </w:r>
    </w:p>
    <w:p w:rsidR="00A02DC9" w:rsidRPr="003A396C" w:rsidRDefault="00A02DC9" w:rsidP="000B67FA">
      <w:pPr>
        <w:pStyle w:val="AGHeading2"/>
      </w:pPr>
      <w:r w:rsidRPr="003A396C">
        <w:t>Investments</w:t>
      </w:r>
    </w:p>
    <w:p w:rsidR="001A74A4" w:rsidRPr="003A396C" w:rsidRDefault="001A74A4" w:rsidP="000B67FA">
      <w:pPr>
        <w:spacing w:line="240" w:lineRule="auto"/>
        <w:jc w:val="both"/>
      </w:pPr>
      <w:r w:rsidRPr="003A396C">
        <w:t xml:space="preserve">Currently, there are no laws or regulations that govern the ability of a charter school to hold investments.  The board of </w:t>
      </w:r>
      <w:r w:rsidR="000B67FA">
        <w:t>trustees</w:t>
      </w:r>
      <w:r w:rsidRPr="003A396C">
        <w:t xml:space="preserve"> of the charter school have the ultimate fiduciary responsibility and should have an approved investment policy that is authorized by the</w:t>
      </w:r>
      <w:r w:rsidR="000B67FA">
        <w:t xml:space="preserve"> b</w:t>
      </w:r>
      <w:r w:rsidRPr="003A396C">
        <w:t xml:space="preserve">oard and included within the board minutes. It is best practice to review this policy regularly and notation of </w:t>
      </w:r>
      <w:r w:rsidR="000B67FA">
        <w:t>the</w:t>
      </w:r>
      <w:r w:rsidRPr="003A396C">
        <w:t xml:space="preserve"> review should be included in the board minutes, as well.</w:t>
      </w:r>
    </w:p>
    <w:p w:rsidR="001A74A4" w:rsidRPr="003A396C" w:rsidRDefault="001A74A4" w:rsidP="000B67FA">
      <w:pPr>
        <w:spacing w:line="240" w:lineRule="auto"/>
        <w:jc w:val="both"/>
      </w:pPr>
      <w:r w:rsidRPr="003A396C">
        <w:t xml:space="preserve">If the </w:t>
      </w:r>
      <w:r w:rsidR="000B67FA">
        <w:t>s</w:t>
      </w:r>
      <w:r w:rsidRPr="003A396C">
        <w:t xml:space="preserve">chool holds institutional funds or donor restricted funds, at a minimum, the </w:t>
      </w:r>
      <w:r w:rsidR="000B67FA">
        <w:t>s</w:t>
      </w:r>
      <w:r w:rsidRPr="003A396C">
        <w:t xml:space="preserve">chool should be following the provisions and rules enacted in the September 2010 New York Prudent Management of Institutional Funds Act (NYPMIFA) concerning the expenditure of charitable endowment funds. A guide and information on NYPMIFA can be found at  </w:t>
      </w:r>
      <w:hyperlink r:id="rId16" w:history="1">
        <w:r w:rsidR="00B167EB">
          <w:rPr>
            <w:rStyle w:val="Hyperlink"/>
            <w:color w:val="auto"/>
          </w:rPr>
          <w:t>New York State Attorney General's Charities Bureau</w:t>
        </w:r>
      </w:hyperlink>
      <w:r w:rsidRPr="003A396C">
        <w:t>.</w:t>
      </w:r>
    </w:p>
    <w:p w:rsidR="002962B9" w:rsidRPr="003A396C" w:rsidRDefault="001A74A4" w:rsidP="000B67FA">
      <w:pPr>
        <w:spacing w:line="240" w:lineRule="auto"/>
        <w:jc w:val="both"/>
      </w:pPr>
      <w:r w:rsidRPr="003A396C">
        <w:t>The auditor should inquire whether an investment policy exists and if the charter school is performing its fiduciary responsibility to oversee the investments.   The auditor should obtain the investment policy, verify if it is being followed as outlined and whether it is comprehensive to address fiduciary responsibility. Potential areas to review for inclusion are: investment philosophy, investment objectives, manage</w:t>
      </w:r>
      <w:r w:rsidR="000B67FA">
        <w:t>ment</w:t>
      </w:r>
      <w:r w:rsidRPr="003A396C">
        <w:t xml:space="preserve"> (internal or external advisor), risk tolerances, time horizons, allowable or unallowable investment holdings, </w:t>
      </w:r>
      <w:r w:rsidR="000B67FA">
        <w:t>and</w:t>
      </w:r>
      <w:r w:rsidRPr="003A396C">
        <w:t xml:space="preserve"> portfolio allocations.</w:t>
      </w:r>
    </w:p>
    <w:p w:rsidR="000C2476" w:rsidRPr="003C740A" w:rsidRDefault="000C2476" w:rsidP="000B67FA">
      <w:pPr>
        <w:pStyle w:val="AGHeading2"/>
      </w:pPr>
      <w:r>
        <w:t>Per-Pupil Funding</w:t>
      </w:r>
    </w:p>
    <w:p w:rsidR="000C2476" w:rsidRDefault="000C2476" w:rsidP="00557640">
      <w:pPr>
        <w:spacing w:after="0" w:line="240" w:lineRule="auto"/>
        <w:jc w:val="both"/>
        <w:rPr>
          <w:rFonts w:cs="Calibri"/>
        </w:rPr>
      </w:pPr>
      <w:r>
        <w:rPr>
          <w:rFonts w:cs="Calibri"/>
        </w:rPr>
        <w:t xml:space="preserve">Charter schools receive public funding based on the number of students the charter school serves and the basic charter school tuition rate for the school district of residence of the students attending the charter school.  Calculations must be made of the </w:t>
      </w:r>
      <w:r w:rsidRPr="00DF5986">
        <w:rPr>
          <w:rFonts w:cs="Calibri"/>
        </w:rPr>
        <w:t xml:space="preserve">number of </w:t>
      </w:r>
      <w:r w:rsidR="000B67FA">
        <w:rPr>
          <w:rFonts w:cs="Calibri"/>
        </w:rPr>
        <w:t>f</w:t>
      </w:r>
      <w:r>
        <w:rPr>
          <w:rFonts w:cs="Calibri"/>
        </w:rPr>
        <w:t>ull</w:t>
      </w:r>
      <w:r w:rsidR="000B67FA">
        <w:rPr>
          <w:rFonts w:cs="Calibri"/>
        </w:rPr>
        <w:t>-t</w:t>
      </w:r>
      <w:r>
        <w:rPr>
          <w:rFonts w:cs="Calibri"/>
        </w:rPr>
        <w:t xml:space="preserve">ime </w:t>
      </w:r>
      <w:r w:rsidR="000B67FA">
        <w:rPr>
          <w:rFonts w:cs="Calibri"/>
        </w:rPr>
        <w:t>e</w:t>
      </w:r>
      <w:r>
        <w:rPr>
          <w:rFonts w:cs="Calibri"/>
        </w:rPr>
        <w:t>quivalent (“FTE”)</w:t>
      </w:r>
      <w:r w:rsidRPr="00DF5986">
        <w:rPr>
          <w:rFonts w:cs="Calibri"/>
        </w:rPr>
        <w:t xml:space="preserve"> students</w:t>
      </w:r>
      <w:r>
        <w:rPr>
          <w:rFonts w:cs="Calibri"/>
        </w:rPr>
        <w:t xml:space="preserve"> from each district of residence.</w:t>
      </w:r>
      <w:r w:rsidRPr="00DF5986">
        <w:rPr>
          <w:rFonts w:cs="Calibri"/>
        </w:rPr>
        <w:t xml:space="preserve">  Therefore, it is </w:t>
      </w:r>
      <w:r>
        <w:rPr>
          <w:rFonts w:cs="Calibri"/>
        </w:rPr>
        <w:t xml:space="preserve">expected </w:t>
      </w:r>
      <w:r w:rsidRPr="00DF5986">
        <w:rPr>
          <w:rFonts w:cs="Calibri"/>
        </w:rPr>
        <w:t xml:space="preserve">that testing of the </w:t>
      </w:r>
      <w:r>
        <w:rPr>
          <w:rFonts w:cs="Calibri"/>
        </w:rPr>
        <w:t>revenue associated with student FTEs</w:t>
      </w:r>
      <w:r w:rsidRPr="00DF5986">
        <w:rPr>
          <w:rFonts w:cs="Calibri"/>
        </w:rPr>
        <w:t xml:space="preserve"> will comprise a substantial portion of the audit.  </w:t>
      </w:r>
      <w:r>
        <w:rPr>
          <w:rFonts w:cs="Calibri"/>
        </w:rPr>
        <w:t>This testing is generally broken down into two parts:</w:t>
      </w:r>
      <w:r w:rsidR="000B67FA">
        <w:rPr>
          <w:rFonts w:cs="Calibri"/>
        </w:rPr>
        <w:t xml:space="preserve"> </w:t>
      </w:r>
    </w:p>
    <w:p w:rsidR="00557640" w:rsidRDefault="00557640" w:rsidP="00557640">
      <w:pPr>
        <w:spacing w:after="0" w:line="240" w:lineRule="auto"/>
        <w:jc w:val="both"/>
        <w:rPr>
          <w:rFonts w:cs="Calibri"/>
        </w:rPr>
      </w:pPr>
    </w:p>
    <w:p w:rsidR="000C2476" w:rsidRDefault="000C2476" w:rsidP="00A02DC9">
      <w:pPr>
        <w:pStyle w:val="ListParagraph"/>
        <w:numPr>
          <w:ilvl w:val="0"/>
          <w:numId w:val="12"/>
        </w:numPr>
        <w:spacing w:after="0" w:line="240" w:lineRule="auto"/>
        <w:jc w:val="both"/>
        <w:rPr>
          <w:rFonts w:cs="Calibri"/>
        </w:rPr>
      </w:pPr>
      <w:r>
        <w:rPr>
          <w:rFonts w:cs="Calibri"/>
        </w:rPr>
        <w:lastRenderedPageBreak/>
        <w:t>Testing of student existence/enrollment and verification of attendance</w:t>
      </w:r>
    </w:p>
    <w:p w:rsidR="000C2476" w:rsidRPr="00E1522C" w:rsidRDefault="000C2476" w:rsidP="00A02DC9">
      <w:pPr>
        <w:pStyle w:val="ListParagraph"/>
        <w:numPr>
          <w:ilvl w:val="0"/>
          <w:numId w:val="12"/>
        </w:numPr>
        <w:spacing w:after="0" w:line="240" w:lineRule="auto"/>
        <w:jc w:val="both"/>
        <w:rPr>
          <w:rFonts w:cs="Calibri"/>
        </w:rPr>
      </w:pPr>
      <w:r>
        <w:rPr>
          <w:rFonts w:cs="Calibri"/>
        </w:rPr>
        <w:t>Verification of funding rate per student (determined by the student’s resident district)</w:t>
      </w:r>
    </w:p>
    <w:p w:rsidR="00557640" w:rsidRDefault="00557640" w:rsidP="00557640">
      <w:pPr>
        <w:spacing w:after="0" w:line="240" w:lineRule="auto"/>
        <w:ind w:firstLine="720"/>
        <w:jc w:val="both"/>
        <w:rPr>
          <w:rFonts w:cs="Calibri"/>
          <w:b/>
        </w:rPr>
      </w:pPr>
    </w:p>
    <w:p w:rsidR="000C2476" w:rsidRPr="00296EDC" w:rsidRDefault="000C2476" w:rsidP="004C2A62">
      <w:pPr>
        <w:pStyle w:val="AGHeading3"/>
      </w:pPr>
      <w:r w:rsidRPr="00296EDC">
        <w:t>Student existence testing</w:t>
      </w:r>
    </w:p>
    <w:p w:rsidR="000C2476" w:rsidRDefault="000C2476" w:rsidP="00557640">
      <w:pPr>
        <w:spacing w:after="0" w:line="240" w:lineRule="auto"/>
        <w:ind w:left="720"/>
        <w:jc w:val="both"/>
        <w:rPr>
          <w:rFonts w:cs="Calibri"/>
        </w:rPr>
      </w:pPr>
      <w:r>
        <w:rPr>
          <w:rFonts w:cs="Calibri"/>
        </w:rPr>
        <w:t xml:space="preserve">The auditor should test that the school’s internal reporting system reconciles to the full time equivalent roster.  </w:t>
      </w:r>
      <w:r w:rsidRPr="00DF5986">
        <w:rPr>
          <w:rFonts w:cs="Calibri"/>
        </w:rPr>
        <w:t>The auditor</w:t>
      </w:r>
      <w:r w:rsidRPr="001D6744">
        <w:rPr>
          <w:rFonts w:cs="Calibri"/>
        </w:rPr>
        <w:t xml:space="preserve"> </w:t>
      </w:r>
      <w:r w:rsidR="00A02DC9" w:rsidRPr="001D6744">
        <w:t>has two methods of testing existence: (1) through sending confirmations to districts of residence to confirm FTE and per-pupil aid (see Appendix H</w:t>
      </w:r>
      <w:r w:rsidR="00A02DC9" w:rsidRPr="001D6744">
        <w:rPr>
          <w:sz w:val="16"/>
          <w:szCs w:val="16"/>
        </w:rPr>
        <w:t xml:space="preserve"> </w:t>
      </w:r>
      <w:r w:rsidR="00A02DC9" w:rsidRPr="001D6744">
        <w:t>for example confirmation) or (2)</w:t>
      </w:r>
      <w:r w:rsidRPr="001D6744">
        <w:rPr>
          <w:rFonts w:cs="Calibri"/>
        </w:rPr>
        <w:t xml:space="preserve"> </w:t>
      </w:r>
      <w:r w:rsidRPr="00DF5986">
        <w:rPr>
          <w:rFonts w:cs="Calibri"/>
        </w:rPr>
        <w:t>select</w:t>
      </w:r>
      <w:r w:rsidR="00A02DC9">
        <w:rPr>
          <w:rFonts w:cs="Calibri"/>
        </w:rPr>
        <w:t>ing</w:t>
      </w:r>
      <w:r w:rsidRPr="00DF5986">
        <w:rPr>
          <w:rFonts w:cs="Calibri"/>
        </w:rPr>
        <w:t xml:space="preserve"> </w:t>
      </w:r>
      <w:r>
        <w:rPr>
          <w:rFonts w:cs="Calibri"/>
        </w:rPr>
        <w:t xml:space="preserve">a sample of students </w:t>
      </w:r>
      <w:r w:rsidRPr="00DF5986">
        <w:rPr>
          <w:rFonts w:cs="Calibri"/>
        </w:rPr>
        <w:t xml:space="preserve">from the full time equivalent roster or similar document and test for proof of </w:t>
      </w:r>
      <w:r>
        <w:rPr>
          <w:rFonts w:cs="Calibri"/>
        </w:rPr>
        <w:t xml:space="preserve">existence by looking through </w:t>
      </w:r>
      <w:r w:rsidRPr="00DF5986">
        <w:rPr>
          <w:rFonts w:cs="Calibri"/>
        </w:rPr>
        <w:t>student files</w:t>
      </w:r>
      <w:r>
        <w:rPr>
          <w:rFonts w:cs="Calibri"/>
        </w:rPr>
        <w:t>.</w:t>
      </w:r>
      <w:r w:rsidRPr="00DF5986">
        <w:rPr>
          <w:rFonts w:cs="Calibri"/>
        </w:rPr>
        <w:t xml:space="preserve">  Auditors should also </w:t>
      </w:r>
      <w:r>
        <w:rPr>
          <w:rFonts w:cs="Calibri"/>
        </w:rPr>
        <w:t>verify the reported dates per the FTE report through review</w:t>
      </w:r>
      <w:r w:rsidRPr="00DF5986">
        <w:rPr>
          <w:rFonts w:cs="Calibri"/>
        </w:rPr>
        <w:t xml:space="preserve"> of attendance records, especially for any students who have transferred in or out during the year.  Auditors can also consider whether report cards</w:t>
      </w:r>
      <w:r>
        <w:rPr>
          <w:rFonts w:cs="Calibri"/>
        </w:rPr>
        <w:t xml:space="preserve"> or other evidence of student enrollment</w:t>
      </w:r>
      <w:r w:rsidRPr="00DF5986">
        <w:rPr>
          <w:rFonts w:cs="Calibri"/>
        </w:rPr>
        <w:t xml:space="preserve"> for the year can provide th</w:t>
      </w:r>
      <w:r>
        <w:rPr>
          <w:rFonts w:cs="Calibri"/>
        </w:rPr>
        <w:t>e</w:t>
      </w:r>
      <w:r w:rsidRPr="00DF5986">
        <w:rPr>
          <w:rFonts w:cs="Calibri"/>
        </w:rPr>
        <w:t xml:space="preserve"> documentation needed. </w:t>
      </w:r>
      <w:r>
        <w:rPr>
          <w:rFonts w:cs="Calibri"/>
        </w:rPr>
        <w:t>The auditor should also test to be sure the student has valid proof of residency, by looking at documents such as a lease or utility bill, and that the proper district is being billed for the services.</w:t>
      </w:r>
    </w:p>
    <w:p w:rsidR="00557640" w:rsidRDefault="00557640" w:rsidP="00557640">
      <w:pPr>
        <w:spacing w:after="0" w:line="240" w:lineRule="auto"/>
        <w:ind w:left="720"/>
        <w:jc w:val="both"/>
        <w:rPr>
          <w:rFonts w:cs="Calibri"/>
          <w:b/>
        </w:rPr>
      </w:pPr>
    </w:p>
    <w:p w:rsidR="00C42DCC" w:rsidRDefault="000C2476" w:rsidP="004C2A62">
      <w:pPr>
        <w:pStyle w:val="AGHeading3"/>
      </w:pPr>
      <w:r w:rsidRPr="003842DA">
        <w:t>Consideration for Special Education (“SPED”) students</w:t>
      </w:r>
    </w:p>
    <w:p w:rsidR="000C2476" w:rsidRPr="00DF5986" w:rsidRDefault="000C2476" w:rsidP="00557640">
      <w:pPr>
        <w:spacing w:after="0" w:line="240" w:lineRule="auto"/>
        <w:ind w:left="720"/>
        <w:jc w:val="both"/>
        <w:rPr>
          <w:rFonts w:cs="Calibri"/>
        </w:rPr>
      </w:pPr>
      <w:r w:rsidRPr="00DF5986">
        <w:rPr>
          <w:rFonts w:cs="Calibri"/>
        </w:rPr>
        <w:t>All students who are identified to need special education</w:t>
      </w:r>
      <w:r w:rsidR="00577C75">
        <w:rPr>
          <w:rFonts w:cs="Calibri"/>
        </w:rPr>
        <w:t xml:space="preserve"> services</w:t>
      </w:r>
      <w:r w:rsidRPr="00DF5986">
        <w:rPr>
          <w:rFonts w:cs="Calibri"/>
        </w:rPr>
        <w:t xml:space="preserve"> have an Individualized Education Program</w:t>
      </w:r>
      <w:r>
        <w:rPr>
          <w:rFonts w:cs="Calibri"/>
        </w:rPr>
        <w:t xml:space="preserve"> (“IEP”)</w:t>
      </w:r>
      <w:r w:rsidRPr="00DF5986">
        <w:rPr>
          <w:rFonts w:cs="Calibri"/>
        </w:rPr>
        <w:t>, formalized for his or her unique needs.  Ba</w:t>
      </w:r>
      <w:r>
        <w:rPr>
          <w:rFonts w:cs="Calibri"/>
        </w:rPr>
        <w:t>sed</w:t>
      </w:r>
      <w:r w:rsidRPr="00DF5986">
        <w:rPr>
          <w:rFonts w:cs="Calibri"/>
        </w:rPr>
        <w:t xml:space="preserve"> on this IEP, the student is </w:t>
      </w:r>
      <w:r>
        <w:rPr>
          <w:rFonts w:cs="Calibri"/>
        </w:rPr>
        <w:t>categorized</w:t>
      </w:r>
      <w:r w:rsidRPr="00DF5986">
        <w:rPr>
          <w:rFonts w:cs="Calibri"/>
        </w:rPr>
        <w:t xml:space="preserve"> in</w:t>
      </w:r>
      <w:r>
        <w:rPr>
          <w:rFonts w:cs="Calibri"/>
        </w:rPr>
        <w:t>to</w:t>
      </w:r>
      <w:r w:rsidRPr="00DF5986">
        <w:rPr>
          <w:rFonts w:cs="Calibri"/>
        </w:rPr>
        <w:t xml:space="preserve"> one of three levels </w:t>
      </w:r>
      <w:r>
        <w:rPr>
          <w:rFonts w:cs="Calibri"/>
        </w:rPr>
        <w:t>of service, as defined by</w:t>
      </w:r>
      <w:r w:rsidRPr="00DF5986">
        <w:rPr>
          <w:rFonts w:cs="Calibri"/>
        </w:rPr>
        <w:t xml:space="preserve"> </w:t>
      </w:r>
      <w:r>
        <w:rPr>
          <w:rFonts w:cs="Calibri"/>
        </w:rPr>
        <w:t>§</w:t>
      </w:r>
      <w:r w:rsidRPr="00DF5986">
        <w:rPr>
          <w:rFonts w:cs="Calibri"/>
        </w:rPr>
        <w:t xml:space="preserve">3602(19)(b)(1)-(4) of the </w:t>
      </w:r>
      <w:r>
        <w:rPr>
          <w:rFonts w:cs="Calibri"/>
        </w:rPr>
        <w:t>Education L</w:t>
      </w:r>
      <w:r w:rsidRPr="00DF5986">
        <w:rPr>
          <w:rFonts w:cs="Calibri"/>
        </w:rPr>
        <w:t xml:space="preserve">aw as follows; 0-20% service, 20-60% service, or 60% or more service required.  While it is outside the scope of </w:t>
      </w:r>
      <w:r>
        <w:rPr>
          <w:rFonts w:cs="Calibri"/>
        </w:rPr>
        <w:t xml:space="preserve">the </w:t>
      </w:r>
      <w:r w:rsidRPr="00DF5986">
        <w:rPr>
          <w:rFonts w:cs="Calibri"/>
        </w:rPr>
        <w:t>audit as well as the auditor’s expertise to evaluate whether the student has been asses</w:t>
      </w:r>
      <w:r>
        <w:rPr>
          <w:rFonts w:cs="Calibri"/>
        </w:rPr>
        <w:t>sed</w:t>
      </w:r>
      <w:r w:rsidRPr="00DF5986">
        <w:rPr>
          <w:rFonts w:cs="Calibri"/>
        </w:rPr>
        <w:t xml:space="preserve"> in the correct tier, auditors should test that the student is being funded at the appropriate level</w:t>
      </w:r>
      <w:r>
        <w:rPr>
          <w:rFonts w:cs="Calibri"/>
        </w:rPr>
        <w:t xml:space="preserve"> based on the IEP</w:t>
      </w:r>
      <w:r w:rsidRPr="00DF5986">
        <w:rPr>
          <w:rFonts w:cs="Calibri"/>
        </w:rPr>
        <w:t xml:space="preserve">.  </w:t>
      </w:r>
      <w:r>
        <w:rPr>
          <w:rFonts w:cs="Calibri"/>
        </w:rPr>
        <w:t>Although charter schools may provide services to students that go beyond what is required in that student’s IEP, it is inappropriate for a charter school to bill for more services than are required under the IEP.</w:t>
      </w:r>
      <w:r w:rsidRPr="00DF5986">
        <w:rPr>
          <w:rFonts w:cs="Calibri"/>
        </w:rPr>
        <w:t xml:space="preserve">  </w:t>
      </w:r>
      <w:r>
        <w:rPr>
          <w:rFonts w:cs="Calibri"/>
        </w:rPr>
        <w:t>The auditor should also test to be sure that the proper district is being billed for the services.</w:t>
      </w:r>
    </w:p>
    <w:p w:rsidR="00557640" w:rsidRDefault="00557640" w:rsidP="00557640">
      <w:pPr>
        <w:spacing w:after="0" w:line="240" w:lineRule="auto"/>
        <w:ind w:firstLine="720"/>
        <w:jc w:val="both"/>
        <w:rPr>
          <w:rFonts w:cs="Calibri"/>
          <w:b/>
        </w:rPr>
      </w:pPr>
    </w:p>
    <w:p w:rsidR="000C2476" w:rsidRPr="003842DA" w:rsidRDefault="000C2476" w:rsidP="004C2A62">
      <w:pPr>
        <w:pStyle w:val="AGHeading3"/>
      </w:pPr>
      <w:r w:rsidRPr="003842DA">
        <w:t>Recalculation of rate</w:t>
      </w:r>
    </w:p>
    <w:p w:rsidR="000C2476" w:rsidRPr="00DF5986" w:rsidRDefault="000C2476" w:rsidP="00557640">
      <w:pPr>
        <w:spacing w:after="0" w:line="240" w:lineRule="auto"/>
        <w:ind w:left="720"/>
        <w:jc w:val="both"/>
        <w:rPr>
          <w:rFonts w:cs="Calibri"/>
        </w:rPr>
      </w:pPr>
      <w:r w:rsidRPr="00DF5986">
        <w:rPr>
          <w:rFonts w:cs="Calibri"/>
        </w:rPr>
        <w:t>To test the calculation of the core pupil aid received, the auditor should first verify the rate u</w:t>
      </w:r>
      <w:r>
        <w:rPr>
          <w:rFonts w:cs="Calibri"/>
        </w:rPr>
        <w:t>sed in the calculation.  The charter school b</w:t>
      </w:r>
      <w:r w:rsidRPr="00DF5986">
        <w:rPr>
          <w:rFonts w:cs="Calibri"/>
        </w:rPr>
        <w:t xml:space="preserve">asic tuition rate is on the </w:t>
      </w:r>
      <w:r>
        <w:rPr>
          <w:rFonts w:cs="Calibri"/>
        </w:rPr>
        <w:t>NYSED</w:t>
      </w:r>
      <w:r w:rsidRPr="00DF5986">
        <w:rPr>
          <w:rFonts w:cs="Calibri"/>
        </w:rPr>
        <w:t xml:space="preserve"> website at </w:t>
      </w:r>
      <w:hyperlink r:id="rId17" w:history="1">
        <w:r w:rsidRPr="00DF5986">
          <w:rPr>
            <w:rStyle w:val="Hyperlink"/>
            <w:rFonts w:cs="Calibri"/>
          </w:rPr>
          <w:t>https://stateaid.</w:t>
        </w:r>
        <w:r>
          <w:rPr>
            <w:rStyle w:val="Hyperlink"/>
            <w:rFonts w:cs="Calibri"/>
          </w:rPr>
          <w:t>NYSED</w:t>
        </w:r>
        <w:r w:rsidRPr="00DF5986">
          <w:rPr>
            <w:rStyle w:val="Hyperlink"/>
            <w:rFonts w:cs="Calibri"/>
          </w:rPr>
          <w:t>.gov/charter</w:t>
        </w:r>
      </w:hyperlink>
      <w:r w:rsidRPr="00DF5986">
        <w:rPr>
          <w:rFonts w:cs="Calibri"/>
        </w:rPr>
        <w:t xml:space="preserve"> under tuition by year.  Auditors should verify</w:t>
      </w:r>
      <w:r>
        <w:rPr>
          <w:rFonts w:cs="Calibri"/>
        </w:rPr>
        <w:t xml:space="preserve"> that</w:t>
      </w:r>
      <w:r w:rsidRPr="00DF5986">
        <w:rPr>
          <w:rFonts w:cs="Calibri"/>
        </w:rPr>
        <w:t xml:space="preserve"> the </w:t>
      </w:r>
      <w:r>
        <w:rPr>
          <w:rFonts w:cs="Calibri"/>
        </w:rPr>
        <w:t>charter school is using the student’s resident district rate</w:t>
      </w:r>
      <w:r w:rsidRPr="00DF5986">
        <w:rPr>
          <w:rFonts w:cs="Calibri"/>
        </w:rPr>
        <w:t xml:space="preserve"> for the correct school year.  Auditors should also verify </w:t>
      </w:r>
      <w:r>
        <w:rPr>
          <w:rFonts w:cs="Calibri"/>
        </w:rPr>
        <w:t xml:space="preserve">that </w:t>
      </w:r>
      <w:r w:rsidRPr="00DF5986">
        <w:rPr>
          <w:rFonts w:cs="Calibri"/>
        </w:rPr>
        <w:t>the appropriate special education funding rate</w:t>
      </w:r>
      <w:r>
        <w:rPr>
          <w:rFonts w:cs="Calibri"/>
        </w:rPr>
        <w:t xml:space="preserve"> is used</w:t>
      </w:r>
      <w:r w:rsidRPr="00DF5986">
        <w:rPr>
          <w:rFonts w:cs="Calibri"/>
        </w:rPr>
        <w:t>.  This rate is determined from historical data by school district</w:t>
      </w:r>
      <w:r>
        <w:rPr>
          <w:rFonts w:cs="Calibri"/>
        </w:rPr>
        <w:t>s</w:t>
      </w:r>
      <w:r w:rsidRPr="00DF5986">
        <w:rPr>
          <w:rFonts w:cs="Calibri"/>
        </w:rPr>
        <w:t xml:space="preserve"> on an annual basis.  A spreadsheet to determine the rate can be obtained at </w:t>
      </w:r>
      <w:hyperlink r:id="rId18" w:history="1">
        <w:r w:rsidRPr="00DF5986">
          <w:rPr>
            <w:rStyle w:val="Hyperlink"/>
            <w:rFonts w:cs="Calibri"/>
          </w:rPr>
          <w:t>https://stateaid.</w:t>
        </w:r>
        <w:r>
          <w:rPr>
            <w:rStyle w:val="Hyperlink"/>
            <w:rFonts w:cs="Calibri"/>
          </w:rPr>
          <w:t>NYSED</w:t>
        </w:r>
        <w:r w:rsidRPr="00DF5986">
          <w:rPr>
            <w:rStyle w:val="Hyperlink"/>
            <w:rFonts w:cs="Calibri"/>
          </w:rPr>
          <w:t>.gov/speced</w:t>
        </w:r>
      </w:hyperlink>
      <w:r w:rsidRPr="00DF5986">
        <w:rPr>
          <w:rFonts w:cs="Calibri"/>
        </w:rPr>
        <w:t xml:space="preserve"> under Special Education Aid Information.  </w:t>
      </w:r>
    </w:p>
    <w:p w:rsidR="00296EDC" w:rsidRDefault="00296EDC" w:rsidP="00557640">
      <w:pPr>
        <w:spacing w:after="0" w:line="240" w:lineRule="auto"/>
        <w:ind w:left="720"/>
        <w:jc w:val="both"/>
        <w:rPr>
          <w:rFonts w:cs="Calibri"/>
        </w:rPr>
      </w:pPr>
    </w:p>
    <w:p w:rsidR="000C2476" w:rsidRDefault="000C2476" w:rsidP="00557640">
      <w:pPr>
        <w:spacing w:after="0" w:line="240" w:lineRule="auto"/>
        <w:ind w:left="720"/>
        <w:jc w:val="both"/>
        <w:rPr>
          <w:rFonts w:cs="Calibri"/>
        </w:rPr>
      </w:pPr>
      <w:r w:rsidRPr="00DF5986">
        <w:rPr>
          <w:rFonts w:cs="Calibri"/>
        </w:rPr>
        <w:t xml:space="preserve">The auditor should obtain the </w:t>
      </w:r>
      <w:r>
        <w:rPr>
          <w:rFonts w:cs="Calibri"/>
        </w:rPr>
        <w:t xml:space="preserve">charter school’s </w:t>
      </w:r>
      <w:r w:rsidRPr="00DF5986">
        <w:rPr>
          <w:rFonts w:cs="Calibri"/>
        </w:rPr>
        <w:t xml:space="preserve">FTE </w:t>
      </w:r>
      <w:r w:rsidR="00296EDC">
        <w:rPr>
          <w:rFonts w:cs="Calibri"/>
        </w:rPr>
        <w:t>r</w:t>
      </w:r>
      <w:r w:rsidRPr="00DF5986">
        <w:rPr>
          <w:rFonts w:cs="Calibri"/>
        </w:rPr>
        <w:t xml:space="preserve">econciliation or equivalent which details all students and attendance dates (date admitted, date discharged, and FTE).  The auditor should select </w:t>
      </w:r>
      <w:r>
        <w:rPr>
          <w:rFonts w:cs="Calibri"/>
        </w:rPr>
        <w:t xml:space="preserve">a sample of students </w:t>
      </w:r>
      <w:r w:rsidRPr="00DF5986">
        <w:rPr>
          <w:rFonts w:cs="Calibri"/>
        </w:rPr>
        <w:t xml:space="preserve">from this report </w:t>
      </w:r>
      <w:r>
        <w:rPr>
          <w:rFonts w:cs="Calibri"/>
        </w:rPr>
        <w:t>in which to perform</w:t>
      </w:r>
      <w:r w:rsidRPr="00DF5986">
        <w:rPr>
          <w:rFonts w:cs="Calibri"/>
        </w:rPr>
        <w:t xml:space="preserve"> existence testing, as discus</w:t>
      </w:r>
      <w:r>
        <w:rPr>
          <w:rFonts w:cs="Calibri"/>
        </w:rPr>
        <w:t>sed</w:t>
      </w:r>
      <w:r w:rsidRPr="00DF5986">
        <w:rPr>
          <w:rFonts w:cs="Calibri"/>
        </w:rPr>
        <w:t xml:space="preserve"> </w:t>
      </w:r>
      <w:r>
        <w:rPr>
          <w:rFonts w:cs="Calibri"/>
        </w:rPr>
        <w:t>above</w:t>
      </w:r>
      <w:r w:rsidRPr="00DF5986">
        <w:rPr>
          <w:rFonts w:cs="Calibri"/>
        </w:rPr>
        <w:t>.   The auditor should recalculate the FTE which essentially calculates the number of da</w:t>
      </w:r>
      <w:r>
        <w:rPr>
          <w:rFonts w:cs="Calibri"/>
        </w:rPr>
        <w:t>ys</w:t>
      </w:r>
      <w:r w:rsidRPr="00DF5986">
        <w:rPr>
          <w:rFonts w:cs="Calibri"/>
        </w:rPr>
        <w:t xml:space="preserve"> attended between admission date </w:t>
      </w:r>
      <w:r>
        <w:rPr>
          <w:rFonts w:cs="Calibri"/>
        </w:rPr>
        <w:t>and</w:t>
      </w:r>
      <w:r w:rsidRPr="00DF5986">
        <w:rPr>
          <w:rFonts w:cs="Calibri"/>
        </w:rPr>
        <w:t xml:space="preserve"> discharge date</w:t>
      </w:r>
      <w:r>
        <w:rPr>
          <w:rFonts w:cs="Calibri"/>
        </w:rPr>
        <w:t xml:space="preserve"> divided by</w:t>
      </w:r>
      <w:r w:rsidRPr="00DF5986">
        <w:rPr>
          <w:rFonts w:cs="Calibri"/>
        </w:rPr>
        <w:t xml:space="preserve"> total length of </w:t>
      </w:r>
      <w:r>
        <w:rPr>
          <w:rFonts w:cs="Calibri"/>
        </w:rPr>
        <w:t xml:space="preserve">the </w:t>
      </w:r>
      <w:r w:rsidRPr="00DF5986">
        <w:rPr>
          <w:rFonts w:cs="Calibri"/>
        </w:rPr>
        <w:t>school year.   There is also a</w:t>
      </w:r>
      <w:r>
        <w:rPr>
          <w:rFonts w:cs="Calibri"/>
        </w:rPr>
        <w:t>n</w:t>
      </w:r>
      <w:r w:rsidRPr="00DF5986">
        <w:rPr>
          <w:rFonts w:cs="Calibri"/>
        </w:rPr>
        <w:t xml:space="preserve"> FTE Calculator at </w:t>
      </w:r>
      <w:hyperlink r:id="rId19" w:history="1">
        <w:r w:rsidRPr="00DF5986">
          <w:rPr>
            <w:rStyle w:val="Hyperlink"/>
            <w:rFonts w:cs="Calibri"/>
          </w:rPr>
          <w:t>https://stateaid.</w:t>
        </w:r>
        <w:r>
          <w:rPr>
            <w:rStyle w:val="Hyperlink"/>
            <w:rFonts w:cs="Calibri"/>
          </w:rPr>
          <w:t>NYSED</w:t>
        </w:r>
        <w:r w:rsidRPr="00DF5986">
          <w:rPr>
            <w:rStyle w:val="Hyperlink"/>
            <w:rFonts w:cs="Calibri"/>
          </w:rPr>
          <w:t>.gov</w:t>
        </w:r>
      </w:hyperlink>
      <w:r w:rsidRPr="00DF5986">
        <w:rPr>
          <w:rFonts w:cs="Calibri"/>
        </w:rPr>
        <w:t xml:space="preserve"> under State Aid / Attendance and Enrollment / FTE Calculator which can be u</w:t>
      </w:r>
      <w:r>
        <w:rPr>
          <w:rFonts w:cs="Calibri"/>
        </w:rPr>
        <w:t>sed</w:t>
      </w:r>
      <w:r w:rsidRPr="00DF5986">
        <w:rPr>
          <w:rFonts w:cs="Calibri"/>
        </w:rPr>
        <w:t xml:space="preserve"> to</w:t>
      </w:r>
      <w:r>
        <w:rPr>
          <w:rFonts w:cs="Calibri"/>
        </w:rPr>
        <w:t xml:space="preserve"> recalculate individual student FTEs</w:t>
      </w:r>
      <w:r w:rsidRPr="00DF5986">
        <w:rPr>
          <w:rFonts w:cs="Calibri"/>
        </w:rPr>
        <w:t xml:space="preserve">.  </w:t>
      </w:r>
      <w:r>
        <w:rPr>
          <w:rFonts w:cs="Calibri"/>
        </w:rPr>
        <w:t>To recalculate the c</w:t>
      </w:r>
      <w:r w:rsidRPr="00DF5986">
        <w:rPr>
          <w:rFonts w:cs="Calibri"/>
        </w:rPr>
        <w:t xml:space="preserve">ore </w:t>
      </w:r>
      <w:r>
        <w:rPr>
          <w:rFonts w:cs="Calibri"/>
        </w:rPr>
        <w:t>a</w:t>
      </w:r>
      <w:r w:rsidRPr="00DF5986">
        <w:rPr>
          <w:rFonts w:cs="Calibri"/>
        </w:rPr>
        <w:t>id in total, the auditor should multiply the rate by the number of full time equivalents as determined on the</w:t>
      </w:r>
      <w:r>
        <w:rPr>
          <w:rFonts w:cs="Calibri"/>
        </w:rPr>
        <w:t xml:space="preserve"> FTE r</w:t>
      </w:r>
      <w:r w:rsidRPr="00DF5986">
        <w:rPr>
          <w:rFonts w:cs="Calibri"/>
        </w:rPr>
        <w:t xml:space="preserve">econciliation form or equivalent </w:t>
      </w:r>
      <w:r>
        <w:rPr>
          <w:rFonts w:cs="Calibri"/>
        </w:rPr>
        <w:t>by the district and compare to the total core pupil a</w:t>
      </w:r>
      <w:r w:rsidRPr="00DF5986">
        <w:rPr>
          <w:rFonts w:cs="Calibri"/>
        </w:rPr>
        <w:t xml:space="preserve">id for the </w:t>
      </w:r>
      <w:r>
        <w:rPr>
          <w:rFonts w:cs="Calibri"/>
        </w:rPr>
        <w:t>f</w:t>
      </w:r>
      <w:r w:rsidRPr="00DF5986">
        <w:rPr>
          <w:rFonts w:cs="Calibri"/>
        </w:rPr>
        <w:t xml:space="preserve">iscal year being audited.  </w:t>
      </w:r>
    </w:p>
    <w:p w:rsidR="00557640" w:rsidRDefault="00557640" w:rsidP="00557640">
      <w:pPr>
        <w:spacing w:after="0" w:line="240" w:lineRule="auto"/>
        <w:ind w:left="720"/>
        <w:jc w:val="both"/>
        <w:rPr>
          <w:rStyle w:val="Strong"/>
          <w:rFonts w:cs="Calibri"/>
        </w:rPr>
      </w:pPr>
    </w:p>
    <w:p w:rsidR="00FC62DB" w:rsidRPr="00FC62DB" w:rsidRDefault="00F81763" w:rsidP="00557640">
      <w:pPr>
        <w:spacing w:after="0" w:line="240" w:lineRule="auto"/>
        <w:ind w:left="720"/>
        <w:jc w:val="both"/>
        <w:rPr>
          <w:rFonts w:cs="Calibri"/>
          <w:b/>
          <w:bCs/>
        </w:rPr>
      </w:pPr>
      <w:r w:rsidRPr="00557640">
        <w:rPr>
          <w:rStyle w:val="Strong"/>
          <w:rFonts w:cs="Calibri"/>
          <w:b w:val="0"/>
          <w:u w:val="single"/>
        </w:rPr>
        <w:t>Auditors should verify that per pupil billing did not exceed the maximum approved enrollment</w:t>
      </w:r>
      <w:r>
        <w:rPr>
          <w:rStyle w:val="Strong"/>
          <w:rFonts w:cs="Calibri"/>
        </w:rPr>
        <w:t xml:space="preserve">. </w:t>
      </w:r>
      <w:r w:rsidRPr="00557640">
        <w:rPr>
          <w:rStyle w:val="Strong"/>
          <w:rFonts w:cs="Calibri"/>
          <w:b w:val="0"/>
        </w:rPr>
        <w:t xml:space="preserve">Maximum approved enrollment can be found within the charter agreement. </w:t>
      </w:r>
      <w:r w:rsidR="00FC62DB">
        <w:t xml:space="preserve">SUNY charter agreements allow school enrollment to go over or under their chartered enrollment by 20%. All charter schools must not bill above maximum approved enrollment. </w:t>
      </w:r>
    </w:p>
    <w:p w:rsidR="00FC62DB" w:rsidRDefault="00FC62DB" w:rsidP="00557640">
      <w:pPr>
        <w:pStyle w:val="ListParagraph"/>
        <w:widowControl w:val="0"/>
        <w:tabs>
          <w:tab w:val="left" w:pos="1500"/>
          <w:tab w:val="left" w:pos="3000"/>
        </w:tabs>
        <w:autoSpaceDE w:val="0"/>
        <w:autoSpaceDN w:val="0"/>
        <w:adjustRightInd w:val="0"/>
        <w:spacing w:after="0" w:line="240" w:lineRule="auto"/>
      </w:pPr>
    </w:p>
    <w:p w:rsidR="00296EDC" w:rsidRDefault="000C2476" w:rsidP="00557640">
      <w:pPr>
        <w:spacing w:after="0" w:line="240" w:lineRule="auto"/>
        <w:ind w:left="720"/>
        <w:jc w:val="both"/>
        <w:rPr>
          <w:rFonts w:cs="Calibri"/>
        </w:rPr>
      </w:pPr>
      <w:r w:rsidRPr="00DF5986">
        <w:rPr>
          <w:rFonts w:cs="Calibri"/>
        </w:rPr>
        <w:t xml:space="preserve">The auditor should consider vouching payments received from the funding source </w:t>
      </w:r>
      <w:r>
        <w:rPr>
          <w:rFonts w:cs="Calibri"/>
        </w:rPr>
        <w:t xml:space="preserve">(the local </w:t>
      </w:r>
      <w:r w:rsidR="00577C75">
        <w:rPr>
          <w:rFonts w:cs="Calibri"/>
        </w:rPr>
        <w:t>school district</w:t>
      </w:r>
      <w:r>
        <w:rPr>
          <w:rFonts w:cs="Calibri"/>
        </w:rPr>
        <w:t xml:space="preserve"> </w:t>
      </w:r>
      <w:r w:rsidRPr="00DF5986">
        <w:rPr>
          <w:rFonts w:cs="Calibri"/>
        </w:rPr>
        <w:t>typically received bi-monthly during the school year) to the bank statements.  This tot</w:t>
      </w:r>
      <w:r>
        <w:rPr>
          <w:rFonts w:cs="Calibri"/>
        </w:rPr>
        <w:t>al should be reconciled to the total core pupil a</w:t>
      </w:r>
      <w:r w:rsidRPr="00DF5986">
        <w:rPr>
          <w:rFonts w:cs="Calibri"/>
        </w:rPr>
        <w:t>id for the fiscal year being audited.  Included in the reconciliation will be any amounts due from the funding source included in accounts receivable at year end or any amounts payable to the funding source included in accounts payable at year end as amounts are trued up to actual ba</w:t>
      </w:r>
      <w:r>
        <w:rPr>
          <w:rFonts w:cs="Calibri"/>
        </w:rPr>
        <w:t>sed</w:t>
      </w:r>
      <w:r w:rsidRPr="00DF5986">
        <w:rPr>
          <w:rFonts w:cs="Calibri"/>
        </w:rPr>
        <w:t xml:space="preserve"> on actual numbers submitted at year end. This </w:t>
      </w:r>
      <w:r w:rsidR="00296EDC">
        <w:rPr>
          <w:rFonts w:cs="Calibri"/>
        </w:rPr>
        <w:t>y</w:t>
      </w:r>
      <w:r w:rsidRPr="00DF5986">
        <w:rPr>
          <w:rFonts w:cs="Calibri"/>
        </w:rPr>
        <w:t>ear</w:t>
      </w:r>
      <w:r w:rsidR="00296EDC">
        <w:rPr>
          <w:rFonts w:cs="Calibri"/>
        </w:rPr>
        <w:t>-e</w:t>
      </w:r>
      <w:r w:rsidRPr="00DF5986">
        <w:rPr>
          <w:rFonts w:cs="Calibri"/>
        </w:rPr>
        <w:t xml:space="preserve">nd FTE </w:t>
      </w:r>
      <w:r w:rsidR="00296EDC">
        <w:rPr>
          <w:rFonts w:cs="Calibri"/>
        </w:rPr>
        <w:t>r</w:t>
      </w:r>
      <w:r w:rsidRPr="00DF5986">
        <w:rPr>
          <w:rFonts w:cs="Calibri"/>
        </w:rPr>
        <w:t xml:space="preserve">econciliation will be </w:t>
      </w:r>
      <w:r>
        <w:rPr>
          <w:rFonts w:cs="Calibri"/>
        </w:rPr>
        <w:t>prepared</w:t>
      </w:r>
      <w:r w:rsidRPr="00DF5986">
        <w:rPr>
          <w:rFonts w:cs="Calibri"/>
        </w:rPr>
        <w:t xml:space="preserve"> subsequent to the year-end date.  The New York City Department of Education maintains a website (</w:t>
      </w:r>
      <w:hyperlink r:id="rId20" w:history="1">
        <w:r w:rsidRPr="00DF5986">
          <w:rPr>
            <w:rStyle w:val="Hyperlink"/>
            <w:rFonts w:cs="Calibri"/>
          </w:rPr>
          <w:t>https://vendorportal.nycnet.edu</w:t>
        </w:r>
      </w:hyperlink>
      <w:r w:rsidRPr="00DF5986">
        <w:rPr>
          <w:rFonts w:cs="Calibri"/>
        </w:rPr>
        <w:t xml:space="preserve">) which provides this information for all NYC charter schools.  The auditor should consider requesting this information from the charter school.  </w:t>
      </w:r>
    </w:p>
    <w:p w:rsidR="00296EDC" w:rsidRDefault="00296EDC" w:rsidP="00557640">
      <w:pPr>
        <w:spacing w:after="0" w:line="240" w:lineRule="auto"/>
        <w:ind w:left="720"/>
        <w:jc w:val="both"/>
        <w:rPr>
          <w:rFonts w:cs="Calibri"/>
        </w:rPr>
      </w:pPr>
    </w:p>
    <w:p w:rsidR="00557640" w:rsidRPr="00296EDC" w:rsidRDefault="00296EDC" w:rsidP="00296EDC">
      <w:pPr>
        <w:pStyle w:val="AGHeading2"/>
      </w:pPr>
      <w:r w:rsidRPr="00296EDC">
        <w:t xml:space="preserve">Federal </w:t>
      </w:r>
      <w:r w:rsidR="000C2476" w:rsidRPr="00296EDC">
        <w:t>Title</w:t>
      </w:r>
      <w:r w:rsidRPr="00296EDC">
        <w:t xml:space="preserve"> Grants</w:t>
      </w:r>
    </w:p>
    <w:p w:rsidR="000C2476" w:rsidRDefault="000C2476" w:rsidP="00296EDC">
      <w:pPr>
        <w:spacing w:after="0" w:line="240" w:lineRule="auto"/>
        <w:jc w:val="both"/>
        <w:rPr>
          <w:rFonts w:cs="Calibri"/>
        </w:rPr>
      </w:pPr>
      <w:r w:rsidRPr="00DF5986">
        <w:rPr>
          <w:rFonts w:cs="Calibri"/>
        </w:rPr>
        <w:t xml:space="preserve">Auditors should obtain support for additional funding at </w:t>
      </w:r>
      <w:hyperlink r:id="rId21" w:history="1">
        <w:r w:rsidRPr="00DF5986">
          <w:rPr>
            <w:rStyle w:val="Hyperlink"/>
            <w:rFonts w:cs="Calibri"/>
          </w:rPr>
          <w:t>https://www.oms.</w:t>
        </w:r>
        <w:r>
          <w:rPr>
            <w:rStyle w:val="Hyperlink"/>
            <w:rFonts w:cs="Calibri"/>
          </w:rPr>
          <w:t>NYSED</w:t>
        </w:r>
        <w:r w:rsidRPr="00DF5986">
          <w:rPr>
            <w:rStyle w:val="Hyperlink"/>
            <w:rFonts w:cs="Calibri"/>
          </w:rPr>
          <w:t>.gov/cafe/reports</w:t>
        </w:r>
      </w:hyperlink>
      <w:r w:rsidRPr="00DF5986">
        <w:rPr>
          <w:rFonts w:cs="Calibri"/>
        </w:rPr>
        <w:t xml:space="preserve">.  The information is arranged by county and </w:t>
      </w:r>
      <w:r w:rsidR="00296EDC">
        <w:rPr>
          <w:rFonts w:cs="Calibri"/>
        </w:rPr>
        <w:t xml:space="preserve">school district/charter </w:t>
      </w:r>
      <w:r>
        <w:rPr>
          <w:rFonts w:cs="Calibri"/>
        </w:rPr>
        <w:t>s</w:t>
      </w:r>
      <w:r w:rsidRPr="00DF5986">
        <w:rPr>
          <w:rFonts w:cs="Calibri"/>
        </w:rPr>
        <w:t xml:space="preserve">chool and can be obtained for the prior five years.  Available information includes </w:t>
      </w:r>
      <w:r w:rsidR="004C2A62">
        <w:rPr>
          <w:rFonts w:cs="Calibri"/>
        </w:rPr>
        <w:t xml:space="preserve">a federal and state grant status report, </w:t>
      </w:r>
      <w:r w:rsidRPr="00DF5986">
        <w:rPr>
          <w:rFonts w:cs="Calibri"/>
        </w:rPr>
        <w:t xml:space="preserve">an </w:t>
      </w:r>
      <w:r w:rsidR="004C2A62">
        <w:rPr>
          <w:rFonts w:cs="Calibri"/>
        </w:rPr>
        <w:t>a</w:t>
      </w:r>
      <w:r w:rsidRPr="00DF5986">
        <w:rPr>
          <w:rFonts w:cs="Calibri"/>
        </w:rPr>
        <w:t xml:space="preserve">gency </w:t>
      </w:r>
      <w:r w:rsidR="004C2A62">
        <w:rPr>
          <w:rFonts w:cs="Calibri"/>
        </w:rPr>
        <w:t>s</w:t>
      </w:r>
      <w:r w:rsidRPr="00DF5986">
        <w:rPr>
          <w:rFonts w:cs="Calibri"/>
        </w:rPr>
        <w:t xml:space="preserve">ummary </w:t>
      </w:r>
      <w:r w:rsidR="004C2A62">
        <w:rPr>
          <w:rFonts w:cs="Calibri"/>
        </w:rPr>
        <w:t>r</w:t>
      </w:r>
      <w:r w:rsidRPr="00DF5986">
        <w:rPr>
          <w:rFonts w:cs="Calibri"/>
        </w:rPr>
        <w:t>eport</w:t>
      </w:r>
      <w:r w:rsidR="004C2A62">
        <w:rPr>
          <w:rFonts w:cs="Calibri"/>
        </w:rPr>
        <w:t xml:space="preserve"> and a federal allocation report</w:t>
      </w:r>
      <w:r w:rsidRPr="00DF5986">
        <w:rPr>
          <w:rFonts w:cs="Calibri"/>
        </w:rPr>
        <w:t>.  This information should be reconciled to the amounts recognized on the general ledger for the fiscal year being audited.</w:t>
      </w:r>
      <w:r>
        <w:rPr>
          <w:rFonts w:cs="Calibri"/>
        </w:rPr>
        <w:t xml:space="preserve">  These grants are cost reimbursement grants and therefore revenue should not be recognized in excess of grant funds expended.</w:t>
      </w:r>
      <w:r w:rsidRPr="00DF5986">
        <w:rPr>
          <w:rFonts w:cs="Calibri"/>
        </w:rPr>
        <w:t xml:space="preserve">  </w:t>
      </w:r>
    </w:p>
    <w:p w:rsidR="00557640" w:rsidRPr="00DF5986" w:rsidRDefault="00557640" w:rsidP="00557640">
      <w:pPr>
        <w:spacing w:after="0" w:line="240" w:lineRule="auto"/>
        <w:ind w:left="720"/>
        <w:jc w:val="both"/>
        <w:rPr>
          <w:rFonts w:cs="Calibri"/>
        </w:rPr>
      </w:pPr>
    </w:p>
    <w:p w:rsidR="000C2476" w:rsidRPr="003C740A" w:rsidRDefault="000C2476" w:rsidP="004C2A62">
      <w:pPr>
        <w:pStyle w:val="AGHeading2"/>
      </w:pPr>
      <w:r>
        <w:t>Co-</w:t>
      </w:r>
      <w:r w:rsidR="004C2A62">
        <w:t>L</w:t>
      </w:r>
      <w:r>
        <w:t>ocations</w:t>
      </w:r>
    </w:p>
    <w:p w:rsidR="000C2476" w:rsidRPr="00DF5986" w:rsidRDefault="000C2476" w:rsidP="004C2A62">
      <w:pPr>
        <w:spacing w:after="0" w:line="240" w:lineRule="auto"/>
        <w:jc w:val="both"/>
        <w:rPr>
          <w:rFonts w:cs="Calibri"/>
        </w:rPr>
      </w:pPr>
      <w:r w:rsidRPr="00DF5986">
        <w:rPr>
          <w:rFonts w:cs="Calibri"/>
        </w:rPr>
        <w:t xml:space="preserve">Many charter schools are co-located, meaning they are allowed by the </w:t>
      </w:r>
      <w:r w:rsidR="00577C75">
        <w:rPr>
          <w:rFonts w:cs="Calibri"/>
        </w:rPr>
        <w:t xml:space="preserve">local school district </w:t>
      </w:r>
      <w:r w:rsidR="00080CFE">
        <w:rPr>
          <w:rFonts w:cs="Calibri"/>
        </w:rPr>
        <w:t>t</w:t>
      </w:r>
      <w:r w:rsidRPr="00DF5986">
        <w:rPr>
          <w:rFonts w:cs="Calibri"/>
        </w:rPr>
        <w:t>o use what would be otherwise empty space in its under-utilized buildings.  Clearly, these charter schools are at a distinct financial advantage over those charter schools who must mainta</w:t>
      </w:r>
      <w:r>
        <w:rPr>
          <w:rFonts w:cs="Calibri"/>
        </w:rPr>
        <w:t>in their own location.  When a charter s</w:t>
      </w:r>
      <w:r w:rsidRPr="00DF5986">
        <w:rPr>
          <w:rFonts w:cs="Calibri"/>
        </w:rPr>
        <w:t>chool is co-loca</w:t>
      </w:r>
      <w:r>
        <w:rPr>
          <w:rFonts w:cs="Calibri"/>
        </w:rPr>
        <w:t xml:space="preserve">ted within a </w:t>
      </w:r>
      <w:r w:rsidR="00080CFE">
        <w:rPr>
          <w:rFonts w:cs="Calibri"/>
        </w:rPr>
        <w:t>local school district</w:t>
      </w:r>
      <w:r>
        <w:rPr>
          <w:rFonts w:cs="Calibri"/>
        </w:rPr>
        <w:t xml:space="preserve"> building, the charter s</w:t>
      </w:r>
      <w:r w:rsidRPr="00DF5986">
        <w:rPr>
          <w:rFonts w:cs="Calibri"/>
        </w:rPr>
        <w:t xml:space="preserve">chool is not charged rent but typically has an agreement with the </w:t>
      </w:r>
      <w:r w:rsidR="00080CFE">
        <w:rPr>
          <w:rFonts w:cs="Calibri"/>
        </w:rPr>
        <w:t>local school district</w:t>
      </w:r>
      <w:r w:rsidRPr="00DF5986">
        <w:rPr>
          <w:rFonts w:cs="Calibri"/>
        </w:rPr>
        <w:t xml:space="preserve"> for use of that space.  The </w:t>
      </w:r>
      <w:r>
        <w:rPr>
          <w:rFonts w:cs="Calibri"/>
        </w:rPr>
        <w:t>charter s</w:t>
      </w:r>
      <w:r w:rsidRPr="00DF5986">
        <w:rPr>
          <w:rFonts w:cs="Calibri"/>
        </w:rPr>
        <w:t xml:space="preserve">chool should disclose in its financial statements any agreement in place with the </w:t>
      </w:r>
      <w:r w:rsidR="00080CFE">
        <w:rPr>
          <w:rFonts w:cs="Calibri"/>
        </w:rPr>
        <w:t>local school district</w:t>
      </w:r>
      <w:r w:rsidRPr="00DF5986">
        <w:rPr>
          <w:rFonts w:cs="Calibri"/>
        </w:rPr>
        <w:t xml:space="preserve"> as well as any rent that is charged, including fees charged for after</w:t>
      </w:r>
      <w:r>
        <w:rPr>
          <w:rFonts w:cs="Calibri"/>
        </w:rPr>
        <w:t>-school or weekend usage.  The charter s</w:t>
      </w:r>
      <w:r w:rsidRPr="00DF5986">
        <w:rPr>
          <w:rFonts w:cs="Calibri"/>
        </w:rPr>
        <w:t xml:space="preserve">chool’s financial statements should also disclose any payments related to utilities and maintenance of these facilities.  </w:t>
      </w:r>
      <w:r>
        <w:rPr>
          <w:rFonts w:cs="Calibri"/>
        </w:rPr>
        <w:t>In addition, the note disclosure should include the square footage of space being used by the charter school.</w:t>
      </w:r>
    </w:p>
    <w:p w:rsidR="00557640" w:rsidRDefault="00557640" w:rsidP="00557640">
      <w:pPr>
        <w:spacing w:after="0" w:line="240" w:lineRule="auto"/>
        <w:jc w:val="both"/>
        <w:rPr>
          <w:rFonts w:cs="Calibri"/>
        </w:rPr>
      </w:pPr>
    </w:p>
    <w:p w:rsidR="000C2476" w:rsidRPr="00DF5986" w:rsidRDefault="000C2476" w:rsidP="00557640">
      <w:pPr>
        <w:spacing w:after="0" w:line="240" w:lineRule="auto"/>
        <w:jc w:val="both"/>
        <w:rPr>
          <w:rFonts w:cs="Calibri"/>
        </w:rPr>
      </w:pPr>
      <w:r w:rsidRPr="00DF5986">
        <w:rPr>
          <w:rFonts w:cs="Calibri"/>
        </w:rPr>
        <w:t xml:space="preserve">In some cases, a charter school may be co-located within the same building as another charter school.  In this situation, expenses to maintain </w:t>
      </w:r>
      <w:r>
        <w:rPr>
          <w:rFonts w:cs="Calibri"/>
        </w:rPr>
        <w:t>the facility</w:t>
      </w:r>
      <w:r w:rsidRPr="00DF5986">
        <w:rPr>
          <w:rFonts w:cs="Calibri"/>
        </w:rPr>
        <w:t xml:space="preserve"> should be allocated between the two schools.  The auditor should review this allocation to determine that the method of allocation appears reasonable</w:t>
      </w:r>
      <w:r>
        <w:rPr>
          <w:rFonts w:cs="Calibri"/>
        </w:rPr>
        <w:t>, whether it is based on FTE students</w:t>
      </w:r>
      <w:r w:rsidRPr="00DF5986">
        <w:rPr>
          <w:rFonts w:cs="Calibri"/>
        </w:rPr>
        <w:t xml:space="preserve">, square footage, or some other reasonable method of allocation.  </w:t>
      </w:r>
    </w:p>
    <w:p w:rsidR="00557640" w:rsidRDefault="00557640" w:rsidP="00557640">
      <w:pPr>
        <w:spacing w:after="0" w:line="240" w:lineRule="auto"/>
        <w:jc w:val="both"/>
        <w:rPr>
          <w:rFonts w:cs="Calibri"/>
          <w:u w:val="single"/>
        </w:rPr>
      </w:pPr>
    </w:p>
    <w:p w:rsidR="000C2476" w:rsidRPr="003C740A" w:rsidRDefault="000C2476" w:rsidP="004C2A62">
      <w:pPr>
        <w:pStyle w:val="AGHeading2"/>
      </w:pPr>
      <w:r>
        <w:t>Management fees</w:t>
      </w:r>
    </w:p>
    <w:p w:rsidR="003B77CD" w:rsidRPr="003B77CD" w:rsidRDefault="000C2476" w:rsidP="00557640">
      <w:pPr>
        <w:spacing w:after="0" w:line="240" w:lineRule="auto"/>
        <w:jc w:val="both"/>
        <w:rPr>
          <w:rFonts w:cs="Calibri"/>
          <w:u w:val="single"/>
        </w:rPr>
      </w:pPr>
      <w:r w:rsidRPr="00DF5986">
        <w:rPr>
          <w:rFonts w:cs="Calibri"/>
        </w:rPr>
        <w:t>Many charter schools utilize a third party to provide ba</w:t>
      </w:r>
      <w:r>
        <w:rPr>
          <w:rFonts w:cs="Calibri"/>
        </w:rPr>
        <w:t>ck office support for the charter s</w:t>
      </w:r>
      <w:r w:rsidRPr="00DF5986">
        <w:rPr>
          <w:rFonts w:cs="Calibri"/>
        </w:rPr>
        <w:t xml:space="preserve">chool such as hiring, continuing professional development, </w:t>
      </w:r>
      <w:r>
        <w:rPr>
          <w:rFonts w:cs="Calibri"/>
        </w:rPr>
        <w:t xml:space="preserve">accounting, or </w:t>
      </w:r>
      <w:r w:rsidRPr="00DF5986">
        <w:rPr>
          <w:rFonts w:cs="Calibri"/>
        </w:rPr>
        <w:t xml:space="preserve">public relations and allow it to take advantage of economies of scale in regard to purchases, etc.  These management organizations can either be </w:t>
      </w:r>
      <w:r w:rsidR="004C2A62">
        <w:rPr>
          <w:rFonts w:cs="Calibri"/>
        </w:rPr>
        <w:t>c</w:t>
      </w:r>
      <w:r w:rsidRPr="00DF5986">
        <w:rPr>
          <w:rFonts w:cs="Calibri"/>
        </w:rPr>
        <w:t xml:space="preserve">harter </w:t>
      </w:r>
      <w:r w:rsidR="004C2A62">
        <w:rPr>
          <w:rFonts w:cs="Calibri"/>
        </w:rPr>
        <w:t>m</w:t>
      </w:r>
      <w:r w:rsidRPr="00DF5986">
        <w:rPr>
          <w:rFonts w:cs="Calibri"/>
        </w:rPr>
        <w:t xml:space="preserve">anagement </w:t>
      </w:r>
      <w:r w:rsidR="004C2A62">
        <w:rPr>
          <w:rFonts w:cs="Calibri"/>
        </w:rPr>
        <w:t>o</w:t>
      </w:r>
      <w:r w:rsidRPr="00DF5986">
        <w:rPr>
          <w:rFonts w:cs="Calibri"/>
        </w:rPr>
        <w:t>rganization</w:t>
      </w:r>
      <w:r>
        <w:rPr>
          <w:rFonts w:cs="Calibri"/>
        </w:rPr>
        <w:t>s (“CMOs”)</w:t>
      </w:r>
      <w:r w:rsidR="004C2A62">
        <w:rPr>
          <w:rFonts w:cs="Calibri"/>
        </w:rPr>
        <w:t>,</w:t>
      </w:r>
      <w:r w:rsidRPr="00DF5986">
        <w:rPr>
          <w:rFonts w:cs="Calibri"/>
        </w:rPr>
        <w:t xml:space="preserve"> which are non-profit organizations</w:t>
      </w:r>
      <w:r w:rsidR="004C2A62">
        <w:rPr>
          <w:rFonts w:cs="Calibri"/>
        </w:rPr>
        <w:t>,</w:t>
      </w:r>
      <w:r w:rsidRPr="00DF5986">
        <w:rPr>
          <w:rFonts w:cs="Calibri"/>
        </w:rPr>
        <w:t xml:space="preserve"> or </w:t>
      </w:r>
      <w:r w:rsidR="004C2A62">
        <w:rPr>
          <w:rFonts w:cs="Calibri"/>
        </w:rPr>
        <w:t>e</w:t>
      </w:r>
      <w:r w:rsidRPr="00DF5986">
        <w:rPr>
          <w:rFonts w:cs="Calibri"/>
        </w:rPr>
        <w:t xml:space="preserve">ducation </w:t>
      </w:r>
      <w:r w:rsidR="004C2A62">
        <w:rPr>
          <w:rFonts w:cs="Calibri"/>
        </w:rPr>
        <w:t>m</w:t>
      </w:r>
      <w:r w:rsidRPr="00DF5986">
        <w:rPr>
          <w:rFonts w:cs="Calibri"/>
        </w:rPr>
        <w:t xml:space="preserve">anagement </w:t>
      </w:r>
      <w:r w:rsidR="004C2A62">
        <w:rPr>
          <w:rFonts w:cs="Calibri"/>
        </w:rPr>
        <w:t>o</w:t>
      </w:r>
      <w:r w:rsidRPr="00DF5986">
        <w:rPr>
          <w:rFonts w:cs="Calibri"/>
        </w:rPr>
        <w:t>rganizations</w:t>
      </w:r>
      <w:r>
        <w:rPr>
          <w:rFonts w:cs="Calibri"/>
        </w:rPr>
        <w:t xml:space="preserve"> (“EMOs”)</w:t>
      </w:r>
      <w:r w:rsidR="004C2A62">
        <w:rPr>
          <w:rFonts w:cs="Calibri"/>
        </w:rPr>
        <w:t>,</w:t>
      </w:r>
      <w:r w:rsidRPr="00DF5986">
        <w:rPr>
          <w:rFonts w:cs="Calibri"/>
        </w:rPr>
        <w:t xml:space="preserve"> which are for-profit organizations.  In either case, these organizations typically charge a management fee for the service</w:t>
      </w:r>
      <w:r>
        <w:rPr>
          <w:rFonts w:cs="Calibri"/>
        </w:rPr>
        <w:t>s provided.  As with the majority of</w:t>
      </w:r>
      <w:r w:rsidRPr="00DF5986">
        <w:rPr>
          <w:rFonts w:cs="Calibri"/>
        </w:rPr>
        <w:t xml:space="preserve"> long term agreements, the auditor should obtain a cop</w:t>
      </w:r>
      <w:r>
        <w:rPr>
          <w:rFonts w:cs="Calibri"/>
        </w:rPr>
        <w:t>y of the agreement between the charter s</w:t>
      </w:r>
      <w:r w:rsidRPr="00DF5986">
        <w:rPr>
          <w:rFonts w:cs="Calibri"/>
        </w:rPr>
        <w:t>chool and the management organization</w:t>
      </w:r>
      <w:r>
        <w:rPr>
          <w:rFonts w:cs="Calibri"/>
        </w:rPr>
        <w:t xml:space="preserve"> and verify that </w:t>
      </w:r>
      <w:r w:rsidR="00080CFE">
        <w:rPr>
          <w:rFonts w:cs="Calibri"/>
        </w:rPr>
        <w:t>t</w:t>
      </w:r>
      <w:r>
        <w:rPr>
          <w:rFonts w:cs="Calibri"/>
        </w:rPr>
        <w:t>he school’s authorizer approved the agreement</w:t>
      </w:r>
      <w:r w:rsidRPr="00DF5986">
        <w:rPr>
          <w:rFonts w:cs="Calibri"/>
        </w:rPr>
        <w:t>.  Auditors should consider the materiality of the expense to determine whether recalculation of t</w:t>
      </w:r>
      <w:r>
        <w:rPr>
          <w:rFonts w:cs="Calibri"/>
        </w:rPr>
        <w:t>he expense is deemed necessary and if disclosure is required in the notes to the financial statements.</w:t>
      </w:r>
      <w:r w:rsidRPr="00B93938">
        <w:rPr>
          <w:rFonts w:cs="Calibri"/>
          <w:u w:val="single"/>
        </w:rPr>
        <w:t xml:space="preserve"> </w:t>
      </w:r>
    </w:p>
    <w:p w:rsidR="00557640" w:rsidRDefault="00557640" w:rsidP="00557640">
      <w:pPr>
        <w:widowControl w:val="0"/>
        <w:tabs>
          <w:tab w:val="left" w:pos="540"/>
          <w:tab w:val="left" w:pos="1500"/>
          <w:tab w:val="left" w:pos="3000"/>
        </w:tabs>
        <w:autoSpaceDE w:val="0"/>
        <w:autoSpaceDN w:val="0"/>
        <w:adjustRightInd w:val="0"/>
        <w:spacing w:after="0" w:line="240" w:lineRule="auto"/>
        <w:jc w:val="both"/>
        <w:rPr>
          <w:u w:val="single"/>
        </w:rPr>
      </w:pPr>
    </w:p>
    <w:p w:rsidR="004C0602" w:rsidRPr="004C0602" w:rsidRDefault="004C0602" w:rsidP="004C2A62">
      <w:pPr>
        <w:pStyle w:val="AGHeading2"/>
      </w:pPr>
      <w:r w:rsidRPr="004C0602">
        <w:t xml:space="preserve">Operating Reserves </w:t>
      </w:r>
    </w:p>
    <w:p w:rsidR="004C0602" w:rsidRPr="004C0602" w:rsidRDefault="004C0602" w:rsidP="00557640">
      <w:pPr>
        <w:spacing w:after="0" w:line="240" w:lineRule="auto"/>
        <w:jc w:val="both"/>
        <w:rPr>
          <w:rFonts w:asciiTheme="minorHAnsi" w:hAnsiTheme="minorHAnsi"/>
          <w:b/>
          <w:bCs/>
        </w:rPr>
      </w:pPr>
      <w:r w:rsidRPr="004C0602">
        <w:rPr>
          <w:rFonts w:asciiTheme="minorHAnsi" w:hAnsiTheme="minorHAnsi"/>
        </w:rPr>
        <w:lastRenderedPageBreak/>
        <w:t>Auditors should inquire if a school has adopted a policy for operating reserves. If a policy has been adopted t</w:t>
      </w:r>
      <w:r w:rsidR="006D5BB8">
        <w:rPr>
          <w:rFonts w:asciiTheme="minorHAnsi" w:hAnsiTheme="minorHAnsi"/>
        </w:rPr>
        <w:t xml:space="preserve">he auditor should determine if </w:t>
      </w:r>
      <w:r w:rsidRPr="004C0602">
        <w:rPr>
          <w:rFonts w:asciiTheme="minorHAnsi" w:hAnsiTheme="minorHAnsi"/>
        </w:rPr>
        <w:t>terms</w:t>
      </w:r>
      <w:r w:rsidR="006D5BB8">
        <w:rPr>
          <w:rFonts w:asciiTheme="minorHAnsi" w:hAnsiTheme="minorHAnsi"/>
        </w:rPr>
        <w:t xml:space="preserve"> of the policy </w:t>
      </w:r>
      <w:r w:rsidR="006D5BB8" w:rsidRPr="00A5471B">
        <w:rPr>
          <w:rFonts w:asciiTheme="minorHAnsi" w:hAnsiTheme="minorHAnsi"/>
        </w:rPr>
        <w:t xml:space="preserve">are </w:t>
      </w:r>
      <w:r w:rsidR="006D5BB8">
        <w:rPr>
          <w:rFonts w:asciiTheme="minorHAnsi" w:hAnsiTheme="minorHAnsi"/>
        </w:rPr>
        <w:t>appropriate and being followed</w:t>
      </w:r>
      <w:r w:rsidRPr="004C0602">
        <w:rPr>
          <w:rFonts w:asciiTheme="minorHAnsi" w:hAnsiTheme="minorHAnsi"/>
        </w:rPr>
        <w:t>.  To be a viable operating reserve there should be a board approved policy about the purpose and use of operating reserves. The purpose of the policy is to define and set goals for reserve funds, clearly describe authorization for use of reserves and outline requirements for reporting and monitoring.</w:t>
      </w:r>
    </w:p>
    <w:p w:rsidR="001D6744" w:rsidRDefault="001D6744" w:rsidP="00557640">
      <w:pPr>
        <w:spacing w:after="0" w:line="240" w:lineRule="auto"/>
        <w:jc w:val="both"/>
        <w:rPr>
          <w:rFonts w:cs="Calibri"/>
          <w:u w:val="single"/>
        </w:rPr>
      </w:pPr>
    </w:p>
    <w:p w:rsidR="000C2476" w:rsidRPr="003C740A" w:rsidRDefault="00526F9A" w:rsidP="004C2A62">
      <w:pPr>
        <w:pStyle w:val="AGHeading2"/>
      </w:pPr>
      <w:r>
        <w:t>Fraud C</w:t>
      </w:r>
      <w:r w:rsidR="000C2476">
        <w:t>onsiderations</w:t>
      </w:r>
    </w:p>
    <w:p w:rsidR="000C2476" w:rsidRDefault="000C2476" w:rsidP="00557640">
      <w:pPr>
        <w:spacing w:after="0" w:line="240" w:lineRule="auto"/>
        <w:jc w:val="both"/>
        <w:rPr>
          <w:rFonts w:cs="Calibri"/>
        </w:rPr>
      </w:pPr>
      <w:r w:rsidRPr="00DF5986">
        <w:rPr>
          <w:rFonts w:cs="Calibri"/>
        </w:rPr>
        <w:t>The Statements on Auditing Standards</w:t>
      </w:r>
      <w:r>
        <w:rPr>
          <w:rFonts w:cs="Calibri"/>
        </w:rPr>
        <w:t xml:space="preserve"> and related Clarified Statements require that an auditor obtain</w:t>
      </w:r>
      <w:r w:rsidRPr="00DF5986">
        <w:rPr>
          <w:rFonts w:cs="Calibri"/>
        </w:rPr>
        <w:t xml:space="preserve"> knowledge about the entity’s business and the industry in which it operates.  In obtaining this knowledge, information may come to the auditor’s attention </w:t>
      </w:r>
      <w:r>
        <w:rPr>
          <w:rFonts w:cs="Calibri"/>
        </w:rPr>
        <w:t>which</w:t>
      </w:r>
      <w:r w:rsidRPr="00DF5986">
        <w:rPr>
          <w:rFonts w:cs="Calibri"/>
        </w:rPr>
        <w:t xml:space="preserve"> should be considered in identifying risks of material misstatement due to fraud.  As part of these procedures, the auditor should perform the following:</w:t>
      </w:r>
    </w:p>
    <w:p w:rsidR="00557640" w:rsidRDefault="00557640" w:rsidP="00557640">
      <w:pPr>
        <w:spacing w:after="0" w:line="240" w:lineRule="auto"/>
        <w:jc w:val="both"/>
        <w:rPr>
          <w:rFonts w:cs="Calibri"/>
        </w:rPr>
      </w:pPr>
    </w:p>
    <w:p w:rsidR="000C2476" w:rsidRDefault="000C2476" w:rsidP="00A02DC9">
      <w:pPr>
        <w:numPr>
          <w:ilvl w:val="0"/>
          <w:numId w:val="7"/>
        </w:numPr>
        <w:spacing w:after="0" w:line="240" w:lineRule="auto"/>
        <w:jc w:val="both"/>
        <w:rPr>
          <w:rFonts w:cs="Calibri"/>
        </w:rPr>
      </w:pPr>
      <w:r w:rsidRPr="00DF5986">
        <w:rPr>
          <w:rFonts w:cs="Calibri"/>
        </w:rPr>
        <w:t xml:space="preserve">Make inquiries of management and others within the entity to obtain their views about the risks of fraud and how they are </w:t>
      </w:r>
      <w:r>
        <w:rPr>
          <w:rFonts w:cs="Calibri"/>
        </w:rPr>
        <w:t xml:space="preserve">being </w:t>
      </w:r>
      <w:r w:rsidRPr="00DF5986">
        <w:rPr>
          <w:rFonts w:cs="Calibri"/>
        </w:rPr>
        <w:t>addres</w:t>
      </w:r>
      <w:r>
        <w:rPr>
          <w:rFonts w:cs="Calibri"/>
        </w:rPr>
        <w:t>sed</w:t>
      </w:r>
      <w:r w:rsidRPr="00DF5986">
        <w:rPr>
          <w:rFonts w:cs="Calibri"/>
        </w:rPr>
        <w:t xml:space="preserve">.  </w:t>
      </w:r>
    </w:p>
    <w:p w:rsidR="000C2476" w:rsidRDefault="000C2476" w:rsidP="00A02DC9">
      <w:pPr>
        <w:numPr>
          <w:ilvl w:val="0"/>
          <w:numId w:val="7"/>
        </w:numPr>
        <w:spacing w:after="0" w:line="240" w:lineRule="auto"/>
        <w:jc w:val="both"/>
        <w:rPr>
          <w:rFonts w:cs="Calibri"/>
        </w:rPr>
      </w:pPr>
      <w:r w:rsidRPr="00DF5986">
        <w:rPr>
          <w:rFonts w:cs="Calibri"/>
        </w:rPr>
        <w:t>Consider any unusual or unexpected relationships that have been identified in performing analytical procedures in planning the audit.</w:t>
      </w:r>
    </w:p>
    <w:p w:rsidR="000C2476" w:rsidRDefault="000C2476" w:rsidP="00A02DC9">
      <w:pPr>
        <w:numPr>
          <w:ilvl w:val="0"/>
          <w:numId w:val="7"/>
        </w:numPr>
        <w:spacing w:after="0" w:line="240" w:lineRule="auto"/>
        <w:jc w:val="both"/>
        <w:rPr>
          <w:rFonts w:cs="Calibri"/>
        </w:rPr>
      </w:pPr>
      <w:r w:rsidRPr="00DF5986">
        <w:rPr>
          <w:rFonts w:cs="Calibri"/>
        </w:rPr>
        <w:t>Consider whether one or more fraud risk factors exist.</w:t>
      </w:r>
    </w:p>
    <w:p w:rsidR="000C2476" w:rsidRDefault="000C2476" w:rsidP="00A02DC9">
      <w:pPr>
        <w:numPr>
          <w:ilvl w:val="0"/>
          <w:numId w:val="7"/>
        </w:numPr>
        <w:spacing w:after="0" w:line="240" w:lineRule="auto"/>
        <w:jc w:val="both"/>
        <w:rPr>
          <w:rFonts w:cs="Calibri"/>
        </w:rPr>
      </w:pPr>
      <w:r w:rsidRPr="00DF5986">
        <w:rPr>
          <w:rFonts w:cs="Calibri"/>
        </w:rPr>
        <w:t xml:space="preserve">Consider other information that may be helpful in the identification of risks of material misstatement due to fraud.  </w:t>
      </w:r>
    </w:p>
    <w:p w:rsidR="00896246" w:rsidRPr="00DF5986" w:rsidRDefault="00896246" w:rsidP="00896246">
      <w:pPr>
        <w:spacing w:after="0" w:line="240" w:lineRule="auto"/>
        <w:jc w:val="both"/>
        <w:rPr>
          <w:rFonts w:cs="Calibri"/>
        </w:rPr>
      </w:pPr>
    </w:p>
    <w:p w:rsidR="000C2476" w:rsidRDefault="000C2476" w:rsidP="00896246">
      <w:pPr>
        <w:spacing w:after="0" w:line="240" w:lineRule="auto"/>
        <w:jc w:val="both"/>
        <w:rPr>
          <w:rFonts w:cs="Calibri"/>
        </w:rPr>
      </w:pPr>
      <w:r w:rsidRPr="00DF5986">
        <w:rPr>
          <w:rFonts w:cs="Calibri"/>
        </w:rPr>
        <w:t>The United States Government Accountability Office</w:t>
      </w:r>
      <w:r>
        <w:rPr>
          <w:rFonts w:cs="Calibri"/>
        </w:rPr>
        <w:t xml:space="preserve"> </w:t>
      </w:r>
      <w:r w:rsidRPr="00DF5986">
        <w:rPr>
          <w:rFonts w:cs="Calibri"/>
        </w:rPr>
        <w:t>list</w:t>
      </w:r>
      <w:r>
        <w:rPr>
          <w:rFonts w:cs="Calibri"/>
        </w:rPr>
        <w:t>s</w:t>
      </w:r>
      <w:r w:rsidRPr="00DF5986">
        <w:rPr>
          <w:rFonts w:cs="Calibri"/>
        </w:rPr>
        <w:t xml:space="preserve"> the following conditions that might indicate a heightened risk of fraud which should be considered when identifying potential fraud: </w:t>
      </w:r>
    </w:p>
    <w:p w:rsidR="00896246" w:rsidRPr="00DF5986" w:rsidRDefault="00896246" w:rsidP="00896246">
      <w:pPr>
        <w:spacing w:after="0" w:line="240" w:lineRule="auto"/>
        <w:jc w:val="both"/>
        <w:rPr>
          <w:rFonts w:cs="Calibri"/>
        </w:rPr>
      </w:pPr>
    </w:p>
    <w:p w:rsidR="000C2476" w:rsidRDefault="000C2476" w:rsidP="00A02DC9">
      <w:pPr>
        <w:pStyle w:val="ListParagraph"/>
        <w:numPr>
          <w:ilvl w:val="0"/>
          <w:numId w:val="10"/>
        </w:numPr>
        <w:spacing w:after="0" w:line="240" w:lineRule="auto"/>
        <w:ind w:left="720"/>
        <w:contextualSpacing w:val="0"/>
        <w:jc w:val="both"/>
        <w:rPr>
          <w:rFonts w:cs="Calibri"/>
        </w:rPr>
      </w:pPr>
      <w:r w:rsidRPr="00CB4462">
        <w:rPr>
          <w:rFonts w:cs="Calibri"/>
        </w:rPr>
        <w:t xml:space="preserve">Economic, programmatic, or entity operating conditions threaten the entity’s financial stability, viability or budget; </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 xml:space="preserve">The nature of the entity’s operations provide opportunities to engage in fraud; </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 xml:space="preserve">Management’s monitoring of compliance with policies, laws, and regulations is inadequate; </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 xml:space="preserve">The organizational structure is unstable or unnecessarily complex; </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 xml:space="preserve">Communication and/or support for ethical standards by management is lacking; </w:t>
      </w:r>
    </w:p>
    <w:p w:rsidR="000C2476" w:rsidRDefault="000C2476" w:rsidP="00A02DC9">
      <w:pPr>
        <w:pStyle w:val="ListParagraph"/>
        <w:numPr>
          <w:ilvl w:val="0"/>
          <w:numId w:val="10"/>
        </w:numPr>
        <w:spacing w:after="0" w:line="240" w:lineRule="auto"/>
        <w:ind w:left="720"/>
        <w:contextualSpacing w:val="0"/>
        <w:jc w:val="both"/>
        <w:rPr>
          <w:rFonts w:cs="Calibri"/>
        </w:rPr>
      </w:pPr>
      <w:r>
        <w:rPr>
          <w:rFonts w:cs="Calibri"/>
        </w:rPr>
        <w:t>Management</w:t>
      </w:r>
      <w:r w:rsidRPr="00DF5986">
        <w:rPr>
          <w:rFonts w:cs="Calibri"/>
        </w:rPr>
        <w:t xml:space="preserve"> is willing to accept unusually high levels of risk in making significant decisions; </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Operating policies and procedures have not been developed or are outdated</w:t>
      </w:r>
      <w:r>
        <w:rPr>
          <w:rFonts w:cs="Calibri"/>
        </w:rPr>
        <w:t>;</w:t>
      </w:r>
      <w:r w:rsidRPr="00DF5986">
        <w:rPr>
          <w:rFonts w:cs="Calibri"/>
        </w:rPr>
        <w:t xml:space="preserve"> </w:t>
      </w:r>
    </w:p>
    <w:p w:rsidR="000C2476" w:rsidRDefault="000C2476" w:rsidP="00A02DC9">
      <w:pPr>
        <w:pStyle w:val="ListParagraph"/>
        <w:numPr>
          <w:ilvl w:val="0"/>
          <w:numId w:val="10"/>
        </w:numPr>
        <w:spacing w:after="0" w:line="240" w:lineRule="auto"/>
        <w:ind w:left="720"/>
        <w:contextualSpacing w:val="0"/>
        <w:jc w:val="both"/>
        <w:rPr>
          <w:rFonts w:cs="Calibri"/>
        </w:rPr>
      </w:pPr>
      <w:r w:rsidRPr="00481E7E">
        <w:rPr>
          <w:rFonts w:cs="Calibri"/>
        </w:rPr>
        <w:t>Key documentation is lacking or does not exist</w:t>
      </w:r>
      <w:r>
        <w:rPr>
          <w:rFonts w:cs="Calibri"/>
        </w:rPr>
        <w:t>;</w:t>
      </w:r>
      <w:r w:rsidRPr="00481E7E">
        <w:rPr>
          <w:rFonts w:cs="Calibri"/>
        </w:rPr>
        <w:t xml:space="preserve"> </w:t>
      </w:r>
    </w:p>
    <w:p w:rsidR="000C2476" w:rsidRDefault="000C2476" w:rsidP="00A02DC9">
      <w:pPr>
        <w:pStyle w:val="ListParagraph"/>
        <w:numPr>
          <w:ilvl w:val="0"/>
          <w:numId w:val="10"/>
        </w:numPr>
        <w:spacing w:after="0" w:line="240" w:lineRule="auto"/>
        <w:ind w:left="720"/>
        <w:contextualSpacing w:val="0"/>
        <w:jc w:val="both"/>
        <w:rPr>
          <w:rFonts w:cs="Calibri"/>
        </w:rPr>
      </w:pPr>
      <w:r w:rsidRPr="00481E7E">
        <w:rPr>
          <w:rFonts w:cs="Calibri"/>
        </w:rPr>
        <w:t>Asset accountability or safeguarding procedures is lacking</w:t>
      </w:r>
      <w:r>
        <w:rPr>
          <w:rFonts w:cs="Calibri"/>
        </w:rPr>
        <w:t>;</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Improper payments</w:t>
      </w:r>
      <w:r>
        <w:rPr>
          <w:rFonts w:cs="Calibri"/>
        </w:rPr>
        <w:t>;</w:t>
      </w:r>
    </w:p>
    <w:p w:rsidR="0089624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False or misleading information</w:t>
      </w:r>
      <w:r>
        <w:rPr>
          <w:rFonts w:cs="Calibri"/>
        </w:rPr>
        <w:t>;</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A pattern of large procurements in any budget line with remaining funds at year end, in order to “use</w:t>
      </w:r>
      <w:r>
        <w:rPr>
          <w:rFonts w:cs="Calibri"/>
        </w:rPr>
        <w:t xml:space="preserve"> up all of the funds available”;</w:t>
      </w:r>
    </w:p>
    <w:p w:rsidR="000C2476" w:rsidRDefault="000C2476" w:rsidP="00A02DC9">
      <w:pPr>
        <w:pStyle w:val="ListParagraph"/>
        <w:numPr>
          <w:ilvl w:val="0"/>
          <w:numId w:val="10"/>
        </w:numPr>
        <w:spacing w:after="0" w:line="240" w:lineRule="auto"/>
        <w:ind w:left="720"/>
        <w:contextualSpacing w:val="0"/>
        <w:jc w:val="both"/>
        <w:rPr>
          <w:rFonts w:cs="Calibri"/>
        </w:rPr>
      </w:pPr>
      <w:r w:rsidRPr="00DF5986">
        <w:rPr>
          <w:rFonts w:cs="Calibri"/>
        </w:rPr>
        <w:t>Unusual patterns and trends in contracting, procurement, acquisition, and other activities of the entity or program</w:t>
      </w:r>
      <w:r>
        <w:rPr>
          <w:rFonts w:cs="Calibri"/>
        </w:rPr>
        <w:t>.</w:t>
      </w:r>
    </w:p>
    <w:p w:rsidR="00896246" w:rsidRPr="00896246" w:rsidRDefault="00896246" w:rsidP="00896246">
      <w:pPr>
        <w:spacing w:after="0" w:line="240" w:lineRule="auto"/>
        <w:jc w:val="both"/>
        <w:rPr>
          <w:rFonts w:cs="Calibri"/>
        </w:rPr>
      </w:pPr>
    </w:p>
    <w:p w:rsidR="000C2476" w:rsidRPr="00DF5986" w:rsidRDefault="000C2476" w:rsidP="00B93938">
      <w:pPr>
        <w:jc w:val="both"/>
        <w:rPr>
          <w:rFonts w:cs="Calibri"/>
        </w:rPr>
      </w:pPr>
      <w:r w:rsidRPr="00DF5986">
        <w:rPr>
          <w:rFonts w:cs="Calibri"/>
        </w:rPr>
        <w:t xml:space="preserve">Auditors should consider the following factors </w:t>
      </w:r>
      <w:r>
        <w:rPr>
          <w:rFonts w:cs="Calibri"/>
        </w:rPr>
        <w:t>that are common areas of fraud risk in charter schools</w:t>
      </w:r>
      <w:r w:rsidRPr="00DF5986">
        <w:rPr>
          <w:rFonts w:cs="Calibri"/>
        </w:rPr>
        <w:t xml:space="preserve">.  </w:t>
      </w:r>
    </w:p>
    <w:p w:rsidR="000C2476" w:rsidRDefault="000C2476" w:rsidP="00A02DC9">
      <w:pPr>
        <w:numPr>
          <w:ilvl w:val="0"/>
          <w:numId w:val="8"/>
        </w:numPr>
        <w:spacing w:after="0" w:line="240" w:lineRule="auto"/>
        <w:jc w:val="both"/>
        <w:rPr>
          <w:rFonts w:cs="Calibri"/>
        </w:rPr>
      </w:pPr>
      <w:r w:rsidRPr="00DF5986">
        <w:rPr>
          <w:rFonts w:cs="Calibri"/>
        </w:rPr>
        <w:t>Heightened risk of misappropriation of assets due to</w:t>
      </w:r>
      <w:r>
        <w:rPr>
          <w:rFonts w:cs="Calibri"/>
        </w:rPr>
        <w:t xml:space="preserve"> the</w:t>
      </w:r>
      <w:r w:rsidRPr="00DF5986">
        <w:rPr>
          <w:rFonts w:cs="Calibri"/>
        </w:rPr>
        <w:t xml:space="preserve"> high use of credits cards (personal and school issued) by employees of the </w:t>
      </w:r>
      <w:r>
        <w:rPr>
          <w:rFonts w:cs="Calibri"/>
        </w:rPr>
        <w:t>c</w:t>
      </w:r>
      <w:r w:rsidRPr="00DF5986">
        <w:rPr>
          <w:rFonts w:cs="Calibri"/>
        </w:rPr>
        <w:t xml:space="preserve">harter </w:t>
      </w:r>
      <w:r>
        <w:rPr>
          <w:rFonts w:cs="Calibri"/>
        </w:rPr>
        <w:t>s</w:t>
      </w:r>
      <w:r w:rsidRPr="00DF5986">
        <w:rPr>
          <w:rFonts w:cs="Calibri"/>
        </w:rPr>
        <w:t xml:space="preserve">chool for charter school expenses.  </w:t>
      </w:r>
      <w:r>
        <w:rPr>
          <w:rFonts w:cs="Calibri"/>
        </w:rPr>
        <w:t>The a</w:t>
      </w:r>
      <w:r w:rsidRPr="00DF5986">
        <w:rPr>
          <w:rFonts w:cs="Calibri"/>
        </w:rPr>
        <w:t xml:space="preserve">uditor </w:t>
      </w:r>
      <w:r>
        <w:rPr>
          <w:rFonts w:cs="Calibri"/>
        </w:rPr>
        <w:t>should</w:t>
      </w:r>
      <w:r w:rsidRPr="00DF5986">
        <w:rPr>
          <w:rFonts w:cs="Calibri"/>
        </w:rPr>
        <w:t xml:space="preserve"> be cognizant of this risk and develop audit steps to test appropriateness of expenses</w:t>
      </w:r>
      <w:r>
        <w:rPr>
          <w:rFonts w:cs="Calibri"/>
        </w:rPr>
        <w:t>, if deemed appropriate</w:t>
      </w:r>
      <w:r w:rsidRPr="00DF5986">
        <w:rPr>
          <w:rFonts w:cs="Calibri"/>
        </w:rPr>
        <w:t xml:space="preserve">.  In addition, </w:t>
      </w:r>
      <w:r>
        <w:rPr>
          <w:rFonts w:cs="Calibri"/>
        </w:rPr>
        <w:t xml:space="preserve">the auditor should </w:t>
      </w:r>
      <w:r w:rsidRPr="00DF5986">
        <w:rPr>
          <w:rFonts w:cs="Calibri"/>
        </w:rPr>
        <w:t>consider additional testing related to</w:t>
      </w:r>
      <w:r>
        <w:rPr>
          <w:rFonts w:cs="Calibri"/>
        </w:rPr>
        <w:t xml:space="preserve"> </w:t>
      </w:r>
      <w:r w:rsidRPr="00DF5986">
        <w:rPr>
          <w:rFonts w:cs="Calibri"/>
        </w:rPr>
        <w:t xml:space="preserve">expense reimbursements testing </w:t>
      </w:r>
      <w:r>
        <w:rPr>
          <w:rFonts w:cs="Calibri"/>
        </w:rPr>
        <w:t xml:space="preserve">for </w:t>
      </w:r>
      <w:r w:rsidRPr="00DF5986">
        <w:rPr>
          <w:rFonts w:cs="Calibri"/>
        </w:rPr>
        <w:t xml:space="preserve">proper approval of expenses and </w:t>
      </w:r>
      <w:r>
        <w:rPr>
          <w:rFonts w:cs="Calibri"/>
        </w:rPr>
        <w:t xml:space="preserve">authorized </w:t>
      </w:r>
      <w:r w:rsidRPr="00DF5986">
        <w:rPr>
          <w:rFonts w:cs="Calibri"/>
        </w:rPr>
        <w:t>signature</w:t>
      </w:r>
      <w:r>
        <w:rPr>
          <w:rFonts w:cs="Calibri"/>
        </w:rPr>
        <w:t>s</w:t>
      </w:r>
      <w:r w:rsidRPr="00DF5986">
        <w:rPr>
          <w:rFonts w:cs="Calibri"/>
        </w:rPr>
        <w:t xml:space="preserve"> on checks.  </w:t>
      </w:r>
    </w:p>
    <w:p w:rsidR="00896246" w:rsidRDefault="00896246" w:rsidP="00896246">
      <w:pPr>
        <w:spacing w:after="0" w:line="240" w:lineRule="auto"/>
        <w:ind w:left="720"/>
        <w:jc w:val="both"/>
        <w:rPr>
          <w:rFonts w:cs="Calibri"/>
        </w:rPr>
      </w:pPr>
    </w:p>
    <w:p w:rsidR="00896246" w:rsidRPr="004C2A62" w:rsidRDefault="000C2476" w:rsidP="002952F0">
      <w:pPr>
        <w:numPr>
          <w:ilvl w:val="0"/>
          <w:numId w:val="8"/>
        </w:numPr>
        <w:spacing w:after="0" w:line="240" w:lineRule="auto"/>
        <w:jc w:val="both"/>
        <w:rPr>
          <w:rFonts w:cs="Calibri"/>
          <w:b/>
          <w:sz w:val="32"/>
          <w:szCs w:val="32"/>
        </w:rPr>
      </w:pPr>
      <w:r w:rsidRPr="004C2A62">
        <w:rPr>
          <w:rFonts w:cs="Calibri"/>
        </w:rPr>
        <w:lastRenderedPageBreak/>
        <w:t>The auditor should inquire regarding the existence of transactions with related parties and examine Board minutes, agreements, conflict of interest statements from Board of Trustees and key employees and other underlying documents to ascertain whether there are any material related party transactions not being disclosed. The auditor should test any material related party transactions, including transactions with management companies (CMOs and EMOs) and gain an understanding of the business purpose of such transaction and the reasonableness of the value of goods or services being provided.  In the event there are transactions with a related party with which a member of the Board of Trustees has a conflict of interest, the Board minutes should be examined to ascertain whether there was a recusal from such Board member in relation to voting on procurement of such goods or services in which the member has a conflict of interest.  The auditor should also gain an understanding of purchasing and procurement policies to ascertain dollar thresholds and goods and/or services that are required to be procured through a competitive bidding process.</w:t>
      </w:r>
    </w:p>
    <w:p w:rsidR="004C2A62" w:rsidRPr="004C2A62" w:rsidRDefault="004C2A62" w:rsidP="004C2A62">
      <w:pPr>
        <w:spacing w:after="0" w:line="240" w:lineRule="auto"/>
        <w:ind w:left="360"/>
        <w:jc w:val="both"/>
        <w:rPr>
          <w:rFonts w:cs="Calibri"/>
          <w:b/>
          <w:sz w:val="32"/>
          <w:szCs w:val="32"/>
        </w:rPr>
      </w:pPr>
    </w:p>
    <w:p w:rsidR="000C2476" w:rsidRPr="00DF5986" w:rsidRDefault="000C2476" w:rsidP="004C2A62">
      <w:pPr>
        <w:pStyle w:val="AGHeading1"/>
      </w:pPr>
      <w:r>
        <w:t>Section 5: Presentation of Charter School Financial Statements</w:t>
      </w:r>
    </w:p>
    <w:p w:rsidR="000C2476" w:rsidRPr="00DF5986" w:rsidRDefault="000C2476" w:rsidP="00896246">
      <w:pPr>
        <w:autoSpaceDE w:val="0"/>
        <w:autoSpaceDN w:val="0"/>
        <w:adjustRightInd w:val="0"/>
        <w:spacing w:after="0" w:line="240" w:lineRule="auto"/>
        <w:jc w:val="both"/>
        <w:rPr>
          <w:rFonts w:cs="Calibri"/>
        </w:rPr>
      </w:pPr>
      <w:r>
        <w:rPr>
          <w:rFonts w:cs="Calibri"/>
        </w:rPr>
        <w:t>The charter s</w:t>
      </w:r>
      <w:r w:rsidRPr="00DF5986">
        <w:rPr>
          <w:rFonts w:cs="Calibri"/>
        </w:rPr>
        <w:t xml:space="preserve">chool shall maintain financial statements that are prepared in accordance with </w:t>
      </w:r>
      <w:r>
        <w:rPr>
          <w:rFonts w:cs="Calibri"/>
        </w:rPr>
        <w:t>GAAP</w:t>
      </w:r>
      <w:r w:rsidRPr="00DF5986">
        <w:rPr>
          <w:rFonts w:cs="Calibri"/>
        </w:rPr>
        <w:t>. All statements required by FASB</w:t>
      </w:r>
      <w:r>
        <w:rPr>
          <w:rFonts w:cs="Calibri"/>
        </w:rPr>
        <w:t xml:space="preserve"> Accounting Standards Codification</w:t>
      </w:r>
      <w:r w:rsidRPr="00DF5986">
        <w:rPr>
          <w:rFonts w:cs="Calibri"/>
        </w:rPr>
        <w:t xml:space="preserve"> </w:t>
      </w:r>
      <w:r>
        <w:rPr>
          <w:rFonts w:cs="Calibri"/>
        </w:rPr>
        <w:t>(“</w:t>
      </w:r>
      <w:r w:rsidRPr="00DF5986">
        <w:rPr>
          <w:rFonts w:cs="Calibri"/>
        </w:rPr>
        <w:t>ASC</w:t>
      </w:r>
      <w:r>
        <w:rPr>
          <w:rFonts w:cs="Calibri"/>
        </w:rPr>
        <w:t>”)</w:t>
      </w:r>
      <w:r w:rsidRPr="00DF5986">
        <w:rPr>
          <w:rFonts w:cs="Calibri"/>
        </w:rPr>
        <w:t xml:space="preserve"> 958, </w:t>
      </w:r>
      <w:r w:rsidRPr="00DF5986">
        <w:rPr>
          <w:rFonts w:cs="Calibri"/>
          <w:i/>
          <w:iCs/>
        </w:rPr>
        <w:t>Not-for-Profit Entities</w:t>
      </w:r>
      <w:r w:rsidRPr="00DF5986">
        <w:rPr>
          <w:rFonts w:cs="Calibri"/>
        </w:rPr>
        <w:t>, should be presented including a Statement of Financial Position</w:t>
      </w:r>
      <w:r>
        <w:rPr>
          <w:rFonts w:cs="Calibri"/>
        </w:rPr>
        <w:t xml:space="preserve"> as of the end of the reporting period</w:t>
      </w:r>
      <w:r w:rsidRPr="00DF5986">
        <w:rPr>
          <w:rFonts w:cs="Calibri"/>
        </w:rPr>
        <w:t>, Statement of Activities</w:t>
      </w:r>
      <w:r>
        <w:rPr>
          <w:rFonts w:cs="Calibri"/>
        </w:rPr>
        <w:t xml:space="preserve"> for the reporting period</w:t>
      </w:r>
      <w:r w:rsidRPr="00DF5986">
        <w:rPr>
          <w:rFonts w:cs="Calibri"/>
        </w:rPr>
        <w:t>, and Statement of Cash Flows</w:t>
      </w:r>
      <w:r>
        <w:rPr>
          <w:rFonts w:cs="Calibri"/>
        </w:rPr>
        <w:t xml:space="preserve"> for the reporting period</w:t>
      </w:r>
      <w:r w:rsidRPr="00DF5986">
        <w:rPr>
          <w:rFonts w:cs="Calibri"/>
        </w:rPr>
        <w:t xml:space="preserve">. In addition, the statements shall include the required note disclosures and a supplemental </w:t>
      </w:r>
      <w:r>
        <w:rPr>
          <w:rFonts w:cs="Calibri"/>
        </w:rPr>
        <w:t>S</w:t>
      </w:r>
      <w:r w:rsidRPr="00DF5986">
        <w:rPr>
          <w:rFonts w:cs="Calibri"/>
        </w:rPr>
        <w:t xml:space="preserve">chedule of </w:t>
      </w:r>
      <w:r>
        <w:rPr>
          <w:rFonts w:cs="Calibri"/>
        </w:rPr>
        <w:t>F</w:t>
      </w:r>
      <w:r w:rsidRPr="00DF5986">
        <w:rPr>
          <w:rFonts w:cs="Calibri"/>
        </w:rPr>
        <w:t xml:space="preserve">unctional </w:t>
      </w:r>
      <w:r>
        <w:rPr>
          <w:rFonts w:cs="Calibri"/>
        </w:rPr>
        <w:t>Expenses. The Schedule of F</w:t>
      </w:r>
      <w:r w:rsidRPr="00DF5986">
        <w:rPr>
          <w:rFonts w:cs="Calibri"/>
        </w:rPr>
        <w:t xml:space="preserve">unctional </w:t>
      </w:r>
      <w:r>
        <w:rPr>
          <w:rFonts w:cs="Calibri"/>
        </w:rPr>
        <w:t>E</w:t>
      </w:r>
      <w:r w:rsidR="004C2B73">
        <w:rPr>
          <w:rFonts w:cs="Calibri"/>
        </w:rPr>
        <w:t>xpenses must</w:t>
      </w:r>
      <w:r w:rsidRPr="00DF5986">
        <w:rPr>
          <w:rFonts w:cs="Calibri"/>
        </w:rPr>
        <w:t xml:space="preserve"> be</w:t>
      </w:r>
      <w:r w:rsidR="0000321F">
        <w:rPr>
          <w:rFonts w:cs="Calibri"/>
        </w:rPr>
        <w:t xml:space="preserve"> in the</w:t>
      </w:r>
      <w:r>
        <w:rPr>
          <w:rFonts w:cs="Calibri"/>
        </w:rPr>
        <w:t xml:space="preserve"> format </w:t>
      </w:r>
      <w:r w:rsidR="0000321F">
        <w:rPr>
          <w:rFonts w:cs="Calibri"/>
        </w:rPr>
        <w:t>provided in</w:t>
      </w:r>
      <w:r>
        <w:rPr>
          <w:rFonts w:cs="Calibri"/>
        </w:rPr>
        <w:t xml:space="preserve"> Appendix D</w:t>
      </w:r>
      <w:r w:rsidRPr="00DF5986">
        <w:rPr>
          <w:rFonts w:cs="Calibri"/>
        </w:rPr>
        <w:t xml:space="preserve"> and subject to the auditing procedures applied in the audit of the financial statements.  Such supplemental schedule is not a required part of the financial statements and should be included for the purposes of additional analysis.</w:t>
      </w:r>
      <w:r>
        <w:rPr>
          <w:rFonts w:cs="Calibri"/>
        </w:rPr>
        <w:t xml:space="preserve">  Alternatively, the Schedule of Functional Expenses can be included as part of the basic financial statements.</w:t>
      </w:r>
    </w:p>
    <w:p w:rsidR="000C2476" w:rsidRPr="00DF5986" w:rsidRDefault="000C2476" w:rsidP="00896246">
      <w:pPr>
        <w:autoSpaceDE w:val="0"/>
        <w:autoSpaceDN w:val="0"/>
        <w:adjustRightInd w:val="0"/>
        <w:spacing w:after="0" w:line="240" w:lineRule="auto"/>
        <w:jc w:val="both"/>
        <w:rPr>
          <w:rFonts w:cs="Calibri"/>
        </w:rPr>
      </w:pPr>
    </w:p>
    <w:p w:rsidR="008B5400" w:rsidRDefault="008B5400" w:rsidP="004C2A62">
      <w:pPr>
        <w:pStyle w:val="AGHeading2"/>
      </w:pPr>
      <w:r>
        <w:t>Statement of Cash Flow</w:t>
      </w:r>
    </w:p>
    <w:p w:rsidR="008B5400" w:rsidRDefault="003B77CD" w:rsidP="00896246">
      <w:pPr>
        <w:autoSpaceDE w:val="0"/>
        <w:autoSpaceDN w:val="0"/>
        <w:adjustRightInd w:val="0"/>
        <w:spacing w:after="0" w:line="240" w:lineRule="auto"/>
        <w:jc w:val="both"/>
      </w:pPr>
      <w:r>
        <w:rPr>
          <w:rFonts w:asciiTheme="minorHAnsi" w:hAnsiTheme="minorHAnsi" w:cs="Arial"/>
          <w:color w:val="000000"/>
        </w:rPr>
        <w:t>Beginning with 2014-15 audits</w:t>
      </w:r>
      <w:r w:rsidR="004C2A62">
        <w:rPr>
          <w:rFonts w:asciiTheme="minorHAnsi" w:hAnsiTheme="minorHAnsi" w:cs="Arial"/>
          <w:color w:val="000000"/>
        </w:rPr>
        <w:t>,</w:t>
      </w:r>
      <w:r>
        <w:rPr>
          <w:rFonts w:asciiTheme="minorHAnsi" w:hAnsiTheme="minorHAnsi" w:cs="Arial"/>
          <w:color w:val="000000"/>
        </w:rPr>
        <w:t xml:space="preserve"> the</w:t>
      </w:r>
      <w:r w:rsidRPr="00FA5EBE">
        <w:rPr>
          <w:rFonts w:asciiTheme="minorHAnsi" w:hAnsiTheme="minorHAnsi" w:cs="Arial"/>
          <w:color w:val="000000"/>
        </w:rPr>
        <w:t xml:space="preserve"> direct method for the Statement of Cash Flow </w:t>
      </w:r>
      <w:r>
        <w:rPr>
          <w:rFonts w:asciiTheme="minorHAnsi" w:hAnsiTheme="minorHAnsi" w:cs="Arial"/>
          <w:color w:val="000000"/>
        </w:rPr>
        <w:t xml:space="preserve">is </w:t>
      </w:r>
      <w:r w:rsidR="008E3B9A">
        <w:rPr>
          <w:rFonts w:asciiTheme="minorHAnsi" w:hAnsiTheme="minorHAnsi" w:cs="Arial"/>
          <w:color w:val="000000"/>
        </w:rPr>
        <w:t>strongly encouraged</w:t>
      </w:r>
      <w:r>
        <w:rPr>
          <w:rFonts w:asciiTheme="minorHAnsi" w:hAnsiTheme="minorHAnsi" w:cs="Arial"/>
          <w:color w:val="000000"/>
        </w:rPr>
        <w:t xml:space="preserve">. While </w:t>
      </w:r>
      <w:r w:rsidRPr="00FA5EBE">
        <w:rPr>
          <w:rStyle w:val="Strong"/>
          <w:rFonts w:asciiTheme="minorHAnsi" w:hAnsiTheme="minorHAnsi"/>
          <w:b w:val="0"/>
        </w:rPr>
        <w:t>t</w:t>
      </w:r>
      <w:r w:rsidRPr="00FA5EBE">
        <w:rPr>
          <w:rFonts w:asciiTheme="minorHAnsi" w:hAnsiTheme="minorHAnsi" w:cs="Arial"/>
          <w:color w:val="000000"/>
        </w:rPr>
        <w:t>he direct and the indirect methods of preparing the statement of cash flow are allow</w:t>
      </w:r>
      <w:r>
        <w:rPr>
          <w:rFonts w:asciiTheme="minorHAnsi" w:hAnsiTheme="minorHAnsi" w:cs="Arial"/>
          <w:color w:val="000000"/>
        </w:rPr>
        <w:t xml:space="preserve">able under accounting standards, the direct method is </w:t>
      </w:r>
      <w:r w:rsidRPr="00FA5EBE">
        <w:rPr>
          <w:bCs/>
        </w:rPr>
        <w:t xml:space="preserve">proposed </w:t>
      </w:r>
      <w:r>
        <w:rPr>
          <w:bCs/>
        </w:rPr>
        <w:t xml:space="preserve">under the </w:t>
      </w:r>
      <w:r w:rsidRPr="00FA5EBE">
        <w:rPr>
          <w:bCs/>
        </w:rPr>
        <w:t xml:space="preserve">FASB </w:t>
      </w:r>
      <w:r>
        <w:t>not for profit reporting model.</w:t>
      </w:r>
    </w:p>
    <w:p w:rsidR="003B77CD" w:rsidRDefault="003B77CD" w:rsidP="00896246">
      <w:pPr>
        <w:autoSpaceDE w:val="0"/>
        <w:autoSpaceDN w:val="0"/>
        <w:adjustRightInd w:val="0"/>
        <w:spacing w:after="0" w:line="240" w:lineRule="auto"/>
        <w:jc w:val="both"/>
        <w:rPr>
          <w:rFonts w:cs="Calibri"/>
          <w:u w:val="single"/>
        </w:rPr>
      </w:pPr>
    </w:p>
    <w:p w:rsidR="000C2476" w:rsidRPr="00DF5986" w:rsidRDefault="000C2476" w:rsidP="004C2A62">
      <w:pPr>
        <w:pStyle w:val="AGHeading2"/>
      </w:pPr>
      <w:r w:rsidRPr="00DF5986">
        <w:t>Schedule of Functional Expenses</w:t>
      </w:r>
    </w:p>
    <w:p w:rsidR="000C2476" w:rsidRDefault="000C2476" w:rsidP="00896246">
      <w:pPr>
        <w:pStyle w:val="NormalWeb"/>
        <w:shd w:val="clear" w:color="auto" w:fill="FFFFFF"/>
        <w:spacing w:before="0" w:beforeAutospacing="0" w:after="0" w:afterAutospacing="0"/>
        <w:jc w:val="both"/>
        <w:rPr>
          <w:rFonts w:ascii="Calibri" w:hAnsi="Calibri" w:cs="Calibri"/>
          <w:sz w:val="22"/>
          <w:szCs w:val="22"/>
        </w:rPr>
      </w:pPr>
      <w:r>
        <w:rPr>
          <w:rFonts w:ascii="Calibri" w:hAnsi="Calibri" w:cs="Calibri"/>
          <w:sz w:val="22"/>
          <w:szCs w:val="22"/>
        </w:rPr>
        <w:t>The Schedule of Functional E</w:t>
      </w:r>
      <w:r w:rsidR="0000321F">
        <w:rPr>
          <w:rFonts w:ascii="Calibri" w:hAnsi="Calibri" w:cs="Calibri"/>
          <w:sz w:val="22"/>
          <w:szCs w:val="22"/>
        </w:rPr>
        <w:t xml:space="preserve">xpenses must present </w:t>
      </w:r>
      <w:r w:rsidRPr="00DF5986">
        <w:rPr>
          <w:rFonts w:ascii="Calibri" w:hAnsi="Calibri" w:cs="Calibri"/>
          <w:sz w:val="22"/>
          <w:szCs w:val="22"/>
        </w:rPr>
        <w:t xml:space="preserve">the nature of the expenses incurred in each category of program and supporting services reported in the </w:t>
      </w:r>
      <w:r>
        <w:rPr>
          <w:rFonts w:ascii="Calibri" w:hAnsi="Calibri" w:cs="Calibri"/>
          <w:sz w:val="22"/>
          <w:szCs w:val="22"/>
        </w:rPr>
        <w:t>Statement of Activities</w:t>
      </w:r>
      <w:r w:rsidR="003B77CD">
        <w:rPr>
          <w:rFonts w:ascii="Calibri" w:hAnsi="Calibri" w:cs="Calibri"/>
          <w:sz w:val="22"/>
          <w:szCs w:val="22"/>
        </w:rPr>
        <w:t xml:space="preserve"> and </w:t>
      </w:r>
      <w:r w:rsidR="0000321F">
        <w:rPr>
          <w:rFonts w:ascii="Calibri" w:hAnsi="Calibri" w:cs="Calibri"/>
          <w:sz w:val="22"/>
          <w:szCs w:val="22"/>
        </w:rPr>
        <w:t>follow the format provided in Ap</w:t>
      </w:r>
      <w:r w:rsidRPr="00DF5986">
        <w:rPr>
          <w:rFonts w:ascii="Calibri" w:hAnsi="Calibri" w:cs="Calibri"/>
          <w:sz w:val="22"/>
          <w:szCs w:val="22"/>
        </w:rPr>
        <w:t xml:space="preserve">pendix D.  </w:t>
      </w:r>
      <w:r w:rsidR="0000321F">
        <w:rPr>
          <w:rFonts w:ascii="Calibri" w:hAnsi="Calibri" w:cs="Calibri"/>
          <w:sz w:val="22"/>
          <w:szCs w:val="22"/>
        </w:rPr>
        <w:t>C</w:t>
      </w:r>
      <w:r w:rsidRPr="00DF5986">
        <w:rPr>
          <w:rFonts w:ascii="Calibri" w:hAnsi="Calibri" w:cs="Calibri"/>
          <w:sz w:val="22"/>
          <w:szCs w:val="22"/>
        </w:rPr>
        <w:t xml:space="preserve">lassifications not </w:t>
      </w:r>
      <w:r>
        <w:rPr>
          <w:rFonts w:ascii="Calibri" w:hAnsi="Calibri" w:cs="Calibri"/>
          <w:sz w:val="22"/>
          <w:szCs w:val="22"/>
        </w:rPr>
        <w:t>applicable</w:t>
      </w:r>
      <w:r w:rsidRPr="00DF5986">
        <w:rPr>
          <w:rFonts w:ascii="Calibri" w:hAnsi="Calibri" w:cs="Calibri"/>
          <w:sz w:val="22"/>
          <w:szCs w:val="22"/>
        </w:rPr>
        <w:t xml:space="preserve"> to the </w:t>
      </w:r>
      <w:r>
        <w:rPr>
          <w:rFonts w:ascii="Calibri" w:hAnsi="Calibri" w:cs="Calibri"/>
          <w:sz w:val="22"/>
          <w:szCs w:val="22"/>
        </w:rPr>
        <w:t>charter s</w:t>
      </w:r>
      <w:r w:rsidRPr="00DF5986">
        <w:rPr>
          <w:rFonts w:ascii="Calibri" w:hAnsi="Calibri" w:cs="Calibri"/>
          <w:sz w:val="22"/>
          <w:szCs w:val="22"/>
        </w:rPr>
        <w:t>chool may be eliminated.</w:t>
      </w:r>
    </w:p>
    <w:p w:rsidR="000C2476" w:rsidRPr="00DF5986" w:rsidRDefault="000C2476" w:rsidP="00896246">
      <w:pPr>
        <w:pStyle w:val="NormalWeb"/>
        <w:shd w:val="clear" w:color="auto" w:fill="FFFFFF"/>
        <w:spacing w:before="0" w:beforeAutospacing="0" w:after="0" w:afterAutospacing="0"/>
        <w:jc w:val="both"/>
        <w:rPr>
          <w:rFonts w:ascii="Calibri" w:hAnsi="Calibri" w:cs="Calibri"/>
          <w:sz w:val="22"/>
          <w:szCs w:val="22"/>
        </w:rPr>
      </w:pPr>
    </w:p>
    <w:p w:rsidR="000C2476" w:rsidRPr="00DF5986" w:rsidRDefault="000C2476" w:rsidP="00896246">
      <w:pPr>
        <w:pStyle w:val="NormalWeb"/>
        <w:shd w:val="clear" w:color="auto" w:fill="FFFFFF"/>
        <w:spacing w:before="0" w:beforeAutospacing="0" w:after="0" w:afterAutospacing="0"/>
        <w:jc w:val="both"/>
        <w:rPr>
          <w:rFonts w:ascii="Calibri" w:hAnsi="Calibri" w:cs="Calibri"/>
          <w:sz w:val="22"/>
          <w:szCs w:val="22"/>
        </w:rPr>
      </w:pPr>
      <w:r w:rsidRPr="00DF5986">
        <w:rPr>
          <w:rFonts w:ascii="Calibri" w:hAnsi="Calibri" w:cs="Calibri"/>
          <w:sz w:val="22"/>
          <w:szCs w:val="22"/>
        </w:rPr>
        <w:t xml:space="preserve">If not otherwise presented, charter schools employing management companies should obtain and provide in note disclosure a </w:t>
      </w:r>
      <w:r>
        <w:rPr>
          <w:rFonts w:ascii="Calibri" w:hAnsi="Calibri" w:cs="Calibri"/>
          <w:sz w:val="22"/>
          <w:szCs w:val="22"/>
        </w:rPr>
        <w:t>breakdown of contracted services in a similar format to the Schedule of F</w:t>
      </w:r>
      <w:r w:rsidRPr="00DF5986">
        <w:rPr>
          <w:rFonts w:ascii="Calibri" w:hAnsi="Calibri" w:cs="Calibri"/>
          <w:sz w:val="22"/>
          <w:szCs w:val="22"/>
        </w:rPr>
        <w:t xml:space="preserve">unctional </w:t>
      </w:r>
      <w:r>
        <w:rPr>
          <w:rFonts w:ascii="Calibri" w:hAnsi="Calibri" w:cs="Calibri"/>
          <w:sz w:val="22"/>
          <w:szCs w:val="22"/>
        </w:rPr>
        <w:t>E</w:t>
      </w:r>
      <w:r w:rsidRPr="00DF5986">
        <w:rPr>
          <w:rFonts w:ascii="Calibri" w:hAnsi="Calibri" w:cs="Calibri"/>
          <w:sz w:val="22"/>
          <w:szCs w:val="22"/>
        </w:rPr>
        <w:t>xpenses to facili</w:t>
      </w:r>
      <w:r>
        <w:rPr>
          <w:rFonts w:ascii="Calibri" w:hAnsi="Calibri" w:cs="Calibri"/>
          <w:sz w:val="22"/>
          <w:szCs w:val="22"/>
        </w:rPr>
        <w:t>tate comparisons among NYSED</w:t>
      </w:r>
      <w:r w:rsidR="004C2A62">
        <w:rPr>
          <w:rFonts w:ascii="Calibri" w:hAnsi="Calibri" w:cs="Calibri"/>
          <w:sz w:val="22"/>
          <w:szCs w:val="22"/>
        </w:rPr>
        <w:t>-</w:t>
      </w:r>
      <w:r>
        <w:rPr>
          <w:rFonts w:ascii="Calibri" w:hAnsi="Calibri" w:cs="Calibri"/>
          <w:sz w:val="22"/>
          <w:szCs w:val="22"/>
        </w:rPr>
        <w:t>authorized schools</w:t>
      </w:r>
      <w:r w:rsidRPr="00DF5986">
        <w:rPr>
          <w:rFonts w:ascii="Calibri" w:hAnsi="Calibri" w:cs="Calibri"/>
          <w:sz w:val="22"/>
          <w:szCs w:val="22"/>
        </w:rPr>
        <w:t>.</w:t>
      </w:r>
    </w:p>
    <w:p w:rsidR="000C2476" w:rsidRPr="00DF5986" w:rsidRDefault="000C2476" w:rsidP="00DF5986">
      <w:pPr>
        <w:pStyle w:val="NormalWeb"/>
        <w:shd w:val="clear" w:color="auto" w:fill="FFFFFF"/>
        <w:spacing w:before="0" w:beforeAutospacing="0" w:after="0" w:afterAutospacing="0" w:line="276" w:lineRule="auto"/>
        <w:jc w:val="both"/>
        <w:rPr>
          <w:rStyle w:val="bold1"/>
          <w:rFonts w:ascii="Calibri" w:hAnsi="Calibri" w:cs="Calibri"/>
          <w:sz w:val="22"/>
          <w:szCs w:val="22"/>
        </w:rPr>
      </w:pPr>
    </w:p>
    <w:p w:rsidR="000C2476" w:rsidRPr="00DF5986" w:rsidRDefault="000C2476" w:rsidP="004C2A62">
      <w:pPr>
        <w:pStyle w:val="NormalWeb"/>
        <w:shd w:val="clear" w:color="auto" w:fill="FFFFFF"/>
        <w:tabs>
          <w:tab w:val="left" w:pos="360"/>
        </w:tabs>
        <w:spacing w:before="0" w:beforeAutospacing="0" w:after="0" w:afterAutospacing="0"/>
        <w:jc w:val="both"/>
        <w:rPr>
          <w:rFonts w:ascii="Calibri" w:hAnsi="Calibri" w:cs="Calibri"/>
          <w:sz w:val="22"/>
          <w:szCs w:val="22"/>
        </w:rPr>
      </w:pPr>
      <w:r w:rsidRPr="004C2A62">
        <w:rPr>
          <w:rStyle w:val="AGHeading3Char"/>
          <w:rFonts w:ascii="Calibri" w:hAnsi="Calibri"/>
          <w:sz w:val="22"/>
          <w:szCs w:val="22"/>
        </w:rPr>
        <w:t>Note on allocation of expenses:</w:t>
      </w:r>
      <w:r w:rsidRPr="004C2A62">
        <w:rPr>
          <w:rStyle w:val="AGHeading3Char"/>
        </w:rPr>
        <w:t xml:space="preserve"> </w:t>
      </w:r>
      <w:r w:rsidRPr="00DF5986">
        <w:rPr>
          <w:rFonts w:ascii="Calibri" w:hAnsi="Calibri" w:cs="Calibri"/>
          <w:sz w:val="22"/>
          <w:szCs w:val="22"/>
        </w:rPr>
        <w:t>Charter schools must use allocation methods that are fair and reasonable</w:t>
      </w:r>
      <w:r>
        <w:rPr>
          <w:rFonts w:ascii="Calibri" w:hAnsi="Calibri" w:cs="Calibri"/>
          <w:sz w:val="22"/>
          <w:szCs w:val="22"/>
        </w:rPr>
        <w:t xml:space="preserve"> to allocate costs for the Schedule of Functional Expenses</w:t>
      </w:r>
      <w:r w:rsidRPr="00DF5986">
        <w:rPr>
          <w:rFonts w:ascii="Calibri" w:hAnsi="Calibri" w:cs="Calibri"/>
          <w:sz w:val="22"/>
          <w:szCs w:val="22"/>
        </w:rPr>
        <w:t>.  Such allocation methods, as well as the statistical basis u</w:t>
      </w:r>
      <w:r>
        <w:rPr>
          <w:rFonts w:ascii="Calibri" w:hAnsi="Calibri" w:cs="Calibri"/>
          <w:sz w:val="22"/>
          <w:szCs w:val="22"/>
        </w:rPr>
        <w:t>sed</w:t>
      </w:r>
      <w:r w:rsidRPr="00DF5986">
        <w:rPr>
          <w:rFonts w:ascii="Calibri" w:hAnsi="Calibri" w:cs="Calibri"/>
          <w:sz w:val="22"/>
          <w:szCs w:val="22"/>
        </w:rPr>
        <w:t xml:space="preserve"> to calculate allocation percentages, should be documented and retained for review upon audit. Salaries of employees who perform tasks for more than one program must be allocated among all programs for which they work. The cost of supplies that are purcha</w:t>
      </w:r>
      <w:r>
        <w:rPr>
          <w:rFonts w:ascii="Calibri" w:hAnsi="Calibri" w:cs="Calibri"/>
          <w:sz w:val="22"/>
          <w:szCs w:val="22"/>
        </w:rPr>
        <w:t>sed</w:t>
      </w:r>
      <w:r w:rsidRPr="00DF5986">
        <w:rPr>
          <w:rFonts w:ascii="Calibri" w:hAnsi="Calibri" w:cs="Calibri"/>
          <w:sz w:val="22"/>
          <w:szCs w:val="22"/>
        </w:rPr>
        <w:t xml:space="preserve"> for distribution among multiple programs must be allocated among these programs if direct charges are not possible. Allocation percentages </w:t>
      </w:r>
      <w:r>
        <w:rPr>
          <w:rFonts w:ascii="Calibri" w:hAnsi="Calibri" w:cs="Calibri"/>
          <w:sz w:val="22"/>
          <w:szCs w:val="22"/>
        </w:rPr>
        <w:t xml:space="preserve">and methodology </w:t>
      </w:r>
      <w:r w:rsidRPr="00DF5986">
        <w:rPr>
          <w:rFonts w:ascii="Calibri" w:hAnsi="Calibri" w:cs="Calibri"/>
          <w:sz w:val="22"/>
          <w:szCs w:val="22"/>
        </w:rPr>
        <w:t>should be reviewed, at a minimum, on an annual basis</w:t>
      </w:r>
      <w:r>
        <w:rPr>
          <w:rFonts w:ascii="Calibri" w:hAnsi="Calibri" w:cs="Calibri"/>
          <w:sz w:val="22"/>
          <w:szCs w:val="22"/>
        </w:rPr>
        <w:t xml:space="preserve"> by both management and the </w:t>
      </w:r>
      <w:r w:rsidR="004C2A62">
        <w:rPr>
          <w:rFonts w:ascii="Calibri" w:hAnsi="Calibri" w:cs="Calibri"/>
          <w:sz w:val="22"/>
          <w:szCs w:val="22"/>
        </w:rPr>
        <w:t>b</w:t>
      </w:r>
      <w:r>
        <w:rPr>
          <w:rFonts w:ascii="Calibri" w:hAnsi="Calibri" w:cs="Calibri"/>
          <w:sz w:val="22"/>
          <w:szCs w:val="22"/>
        </w:rPr>
        <w:t xml:space="preserve">oard of </w:t>
      </w:r>
      <w:r w:rsidR="004C2A62">
        <w:rPr>
          <w:rFonts w:ascii="Calibri" w:hAnsi="Calibri" w:cs="Calibri"/>
          <w:sz w:val="22"/>
          <w:szCs w:val="22"/>
        </w:rPr>
        <w:t>t</w:t>
      </w:r>
      <w:r>
        <w:rPr>
          <w:rFonts w:ascii="Calibri" w:hAnsi="Calibri" w:cs="Calibri"/>
          <w:sz w:val="22"/>
          <w:szCs w:val="22"/>
        </w:rPr>
        <w:t>rustees</w:t>
      </w:r>
      <w:r w:rsidRPr="00DF5986">
        <w:rPr>
          <w:rFonts w:ascii="Calibri" w:hAnsi="Calibri" w:cs="Calibri"/>
          <w:sz w:val="22"/>
          <w:szCs w:val="22"/>
        </w:rPr>
        <w:t xml:space="preserve"> and adjusted as necessary.</w:t>
      </w:r>
    </w:p>
    <w:p w:rsidR="000C2476" w:rsidRDefault="000C2476" w:rsidP="00A73773">
      <w:pPr>
        <w:spacing w:after="0" w:line="240" w:lineRule="auto"/>
        <w:jc w:val="both"/>
        <w:rPr>
          <w:rFonts w:cs="Calibri"/>
          <w:u w:val="single"/>
        </w:rPr>
      </w:pPr>
    </w:p>
    <w:p w:rsidR="00213B6A" w:rsidRPr="00E3286C" w:rsidRDefault="00213B6A" w:rsidP="004C2A62">
      <w:pPr>
        <w:pStyle w:val="AGHeading2"/>
      </w:pPr>
      <w:r w:rsidRPr="00E3286C">
        <w:t>Education Corporations</w:t>
      </w:r>
    </w:p>
    <w:p w:rsidR="00896246" w:rsidRDefault="006336FF" w:rsidP="004C2A62">
      <w:pPr>
        <w:pStyle w:val="AGHeading3"/>
      </w:pPr>
      <w:r w:rsidRPr="00896246">
        <w:lastRenderedPageBreak/>
        <w:t>Education Corporations</w:t>
      </w:r>
      <w:r w:rsidR="004C2A62">
        <w:t xml:space="preserve"> </w:t>
      </w:r>
      <w:r w:rsidRPr="00896246">
        <w:t xml:space="preserve">- One School </w:t>
      </w:r>
    </w:p>
    <w:p w:rsidR="006336FF" w:rsidRPr="00896246" w:rsidRDefault="006336FF" w:rsidP="00B4360A">
      <w:pPr>
        <w:spacing w:after="0" w:line="240" w:lineRule="auto"/>
        <w:rPr>
          <w:rFonts w:asciiTheme="minorHAnsi" w:hAnsiTheme="minorHAnsi"/>
        </w:rPr>
      </w:pPr>
      <w:r w:rsidRPr="00896246">
        <w:rPr>
          <w:rFonts w:asciiTheme="minorHAnsi" w:hAnsiTheme="minorHAnsi"/>
        </w:rPr>
        <w:t>Upon issuance of a charter by the NYS Board of Regents to a charter school, the charter school is incorporated as an education corporation and is issued a provisional charter/certificate of incorporation (see Ed</w:t>
      </w:r>
      <w:r w:rsidR="00B4360A">
        <w:rPr>
          <w:rFonts w:asciiTheme="minorHAnsi" w:hAnsiTheme="minorHAnsi"/>
        </w:rPr>
        <w:t>ucation</w:t>
      </w:r>
      <w:r w:rsidRPr="00896246">
        <w:rPr>
          <w:rFonts w:asciiTheme="minorHAnsi" w:hAnsiTheme="minorHAnsi"/>
        </w:rPr>
        <w:t xml:space="preserve"> Law Section 2853(1)(a)). </w:t>
      </w:r>
    </w:p>
    <w:p w:rsidR="006336FF" w:rsidRPr="00896246" w:rsidRDefault="006336FF" w:rsidP="00B4360A">
      <w:pPr>
        <w:spacing w:after="0" w:line="240" w:lineRule="auto"/>
        <w:jc w:val="both"/>
        <w:rPr>
          <w:rFonts w:asciiTheme="minorHAnsi" w:hAnsiTheme="minorHAnsi"/>
        </w:rPr>
      </w:pPr>
    </w:p>
    <w:p w:rsidR="00896246" w:rsidRDefault="006336FF" w:rsidP="004C2A62">
      <w:pPr>
        <w:pStyle w:val="AGHeading3"/>
      </w:pPr>
      <w:r w:rsidRPr="00896246">
        <w:t>Education</w:t>
      </w:r>
      <w:r w:rsidR="00896246" w:rsidRPr="00896246">
        <w:t xml:space="preserve"> Corporations</w:t>
      </w:r>
      <w:r w:rsidR="004C2A62">
        <w:t xml:space="preserve"> </w:t>
      </w:r>
      <w:r w:rsidR="00896246" w:rsidRPr="00896246">
        <w:t>- Multiple Schools</w:t>
      </w:r>
    </w:p>
    <w:p w:rsidR="006336FF" w:rsidRPr="00896246" w:rsidRDefault="006336FF" w:rsidP="00B4360A">
      <w:pPr>
        <w:spacing w:after="0" w:line="240" w:lineRule="auto"/>
        <w:jc w:val="both"/>
        <w:rPr>
          <w:rFonts w:asciiTheme="minorHAnsi" w:hAnsiTheme="minorHAnsi"/>
        </w:rPr>
      </w:pPr>
      <w:r w:rsidRPr="00896246">
        <w:rPr>
          <w:rFonts w:asciiTheme="minorHAnsi" w:hAnsiTheme="minorHAnsi"/>
        </w:rPr>
        <w:t>The NYS Charter School statute also permits an education corporation to operate more than one charter school (Ed</w:t>
      </w:r>
      <w:r w:rsidR="00B4360A">
        <w:rPr>
          <w:rFonts w:asciiTheme="minorHAnsi" w:hAnsiTheme="minorHAnsi"/>
        </w:rPr>
        <w:t>ucation</w:t>
      </w:r>
      <w:r w:rsidRPr="00896246">
        <w:rPr>
          <w:rFonts w:asciiTheme="minorHAnsi" w:hAnsiTheme="minorHAnsi"/>
        </w:rPr>
        <w:t xml:space="preserve"> Law Section 2853(</w:t>
      </w:r>
      <w:proofErr w:type="gramStart"/>
      <w:r w:rsidRPr="00896246">
        <w:rPr>
          <w:rFonts w:asciiTheme="minorHAnsi" w:hAnsiTheme="minorHAnsi"/>
        </w:rPr>
        <w:t>1)(</w:t>
      </w:r>
      <w:proofErr w:type="gramEnd"/>
      <w:r w:rsidRPr="00896246">
        <w:rPr>
          <w:rFonts w:asciiTheme="minorHAnsi" w:hAnsiTheme="minorHAnsi"/>
        </w:rPr>
        <w:t>b-1)</w:t>
      </w:r>
      <w:r w:rsidR="004C2A62">
        <w:rPr>
          <w:rFonts w:asciiTheme="minorHAnsi" w:hAnsiTheme="minorHAnsi"/>
        </w:rPr>
        <w:t>)</w:t>
      </w:r>
      <w:r w:rsidRPr="00896246">
        <w:rPr>
          <w:rFonts w:asciiTheme="minorHAnsi" w:hAnsiTheme="minorHAnsi"/>
        </w:rPr>
        <w:t>. In those cases, each individual charter school is not a</w:t>
      </w:r>
      <w:r w:rsidR="00B4360A">
        <w:rPr>
          <w:rFonts w:asciiTheme="minorHAnsi" w:hAnsiTheme="minorHAnsi"/>
        </w:rPr>
        <w:t xml:space="preserve"> separate education corporation;</w:t>
      </w:r>
      <w:r w:rsidRPr="00896246">
        <w:rPr>
          <w:rFonts w:asciiTheme="minorHAnsi" w:hAnsiTheme="minorHAnsi"/>
        </w:rPr>
        <w:t xml:space="preserve"> the entity to which the provisional charter/certificate of incorporation is granted is the governing education corporation with the authority to operate those charter schools for which charter agreements were executed between the education corporation and the authorizer. For </w:t>
      </w:r>
      <w:r w:rsidR="004C2A62">
        <w:rPr>
          <w:rFonts w:asciiTheme="minorHAnsi" w:hAnsiTheme="minorHAnsi"/>
        </w:rPr>
        <w:t>e</w:t>
      </w:r>
      <w:r w:rsidRPr="00896246">
        <w:rPr>
          <w:rFonts w:asciiTheme="minorHAnsi" w:hAnsiTheme="minorHAnsi"/>
        </w:rPr>
        <w:t xml:space="preserve">ducation </w:t>
      </w:r>
      <w:r w:rsidR="004C2A62">
        <w:rPr>
          <w:rFonts w:asciiTheme="minorHAnsi" w:hAnsiTheme="minorHAnsi"/>
        </w:rPr>
        <w:t>c</w:t>
      </w:r>
      <w:r w:rsidRPr="00896246">
        <w:rPr>
          <w:rFonts w:asciiTheme="minorHAnsi" w:hAnsiTheme="minorHAnsi"/>
        </w:rPr>
        <w:t>orporations that operate more than one</w:t>
      </w:r>
      <w:r w:rsidR="004C2A62">
        <w:rPr>
          <w:rFonts w:asciiTheme="minorHAnsi" w:hAnsiTheme="minorHAnsi"/>
        </w:rPr>
        <w:t xml:space="preserve"> </w:t>
      </w:r>
      <w:r w:rsidR="00321A05">
        <w:rPr>
          <w:rFonts w:asciiTheme="minorHAnsi" w:hAnsiTheme="minorHAnsi"/>
        </w:rPr>
        <w:t>charter</w:t>
      </w:r>
      <w:r w:rsidRPr="00896246">
        <w:rPr>
          <w:rFonts w:asciiTheme="minorHAnsi" w:hAnsiTheme="minorHAnsi"/>
        </w:rPr>
        <w:t xml:space="preserve"> </w:t>
      </w:r>
      <w:r w:rsidR="004C2A62">
        <w:rPr>
          <w:rFonts w:asciiTheme="minorHAnsi" w:hAnsiTheme="minorHAnsi"/>
        </w:rPr>
        <w:t xml:space="preserve">school, </w:t>
      </w:r>
      <w:r w:rsidRPr="00896246">
        <w:rPr>
          <w:rFonts w:asciiTheme="minorHAnsi" w:hAnsiTheme="minorHAnsi"/>
        </w:rPr>
        <w:t xml:space="preserve">combining schedules (not consolidated statements) must be issued as supplemental information and provide information by </w:t>
      </w:r>
      <w:r w:rsidR="00321A05">
        <w:rPr>
          <w:rFonts w:asciiTheme="minorHAnsi" w:hAnsiTheme="minorHAnsi"/>
        </w:rPr>
        <w:t>charter</w:t>
      </w:r>
      <w:r w:rsidRPr="00896246">
        <w:rPr>
          <w:rFonts w:asciiTheme="minorHAnsi" w:hAnsiTheme="minorHAnsi"/>
        </w:rPr>
        <w:t>.</w:t>
      </w:r>
      <w:r w:rsidRPr="00896246">
        <w:rPr>
          <w:rFonts w:asciiTheme="minorHAnsi" w:hAnsiTheme="minorHAnsi"/>
          <w:b/>
          <w:bCs/>
        </w:rPr>
        <w:t xml:space="preserve"> </w:t>
      </w:r>
    </w:p>
    <w:p w:rsidR="006336FF" w:rsidRPr="00896246" w:rsidRDefault="006336FF" w:rsidP="00B4360A">
      <w:pPr>
        <w:spacing w:after="0" w:line="240" w:lineRule="auto"/>
        <w:jc w:val="both"/>
        <w:rPr>
          <w:rFonts w:asciiTheme="minorHAnsi" w:hAnsiTheme="minorHAnsi"/>
        </w:rPr>
      </w:pPr>
    </w:p>
    <w:p w:rsidR="00896246" w:rsidRPr="004C2A62" w:rsidRDefault="00896246" w:rsidP="004C2A62">
      <w:pPr>
        <w:pStyle w:val="AGHeading3"/>
      </w:pPr>
      <w:r w:rsidRPr="004C2A62">
        <w:t>Education Corporations- Mergers</w:t>
      </w:r>
    </w:p>
    <w:p w:rsidR="006336FF" w:rsidRPr="00896246" w:rsidRDefault="006336FF" w:rsidP="00B4360A">
      <w:pPr>
        <w:spacing w:after="0" w:line="240" w:lineRule="auto"/>
        <w:jc w:val="both"/>
        <w:rPr>
          <w:rFonts w:asciiTheme="minorHAnsi" w:hAnsiTheme="minorHAnsi"/>
          <w:b/>
        </w:rPr>
      </w:pPr>
      <w:r w:rsidRPr="00896246">
        <w:rPr>
          <w:rFonts w:asciiTheme="minorHAnsi" w:hAnsiTheme="minorHAnsi"/>
        </w:rPr>
        <w:t>Mergers of education corporations have an effective date that is the first day of a fiscal year or aligned with a quarterly financial date. The preference is for the effective date to be the first day of a fiscal year. For effective dates that fall on a quarterly date, a full accounting must be maintained for each education corporation on the closing date as individual entities. Beginning with the effective date</w:t>
      </w:r>
      <w:r w:rsidR="004C2A62">
        <w:rPr>
          <w:rFonts w:asciiTheme="minorHAnsi" w:hAnsiTheme="minorHAnsi"/>
        </w:rPr>
        <w:t>,</w:t>
      </w:r>
      <w:r w:rsidRPr="00896246">
        <w:rPr>
          <w:rFonts w:asciiTheme="minorHAnsi" w:hAnsiTheme="minorHAnsi"/>
        </w:rPr>
        <w:t xml:space="preserve"> combined opening financials must be maintained as the merged education corporation. Financials are required the day prior to the effective date to ensure that everything is accounted for and moved into the merged entity. For </w:t>
      </w:r>
      <w:r w:rsidR="004C2A62">
        <w:rPr>
          <w:rFonts w:asciiTheme="minorHAnsi" w:hAnsiTheme="minorHAnsi"/>
        </w:rPr>
        <w:t>e</w:t>
      </w:r>
      <w:r w:rsidRPr="00896246">
        <w:rPr>
          <w:rFonts w:asciiTheme="minorHAnsi" w:hAnsiTheme="minorHAnsi"/>
        </w:rPr>
        <w:t xml:space="preserve">ducation </w:t>
      </w:r>
      <w:r w:rsidR="004C2A62">
        <w:rPr>
          <w:rFonts w:asciiTheme="minorHAnsi" w:hAnsiTheme="minorHAnsi"/>
        </w:rPr>
        <w:t>c</w:t>
      </w:r>
      <w:r w:rsidRPr="00896246">
        <w:rPr>
          <w:rFonts w:asciiTheme="minorHAnsi" w:hAnsiTheme="minorHAnsi"/>
        </w:rPr>
        <w:t xml:space="preserve">orporations that have merged and operate more than one </w:t>
      </w:r>
      <w:r w:rsidR="00321A05">
        <w:rPr>
          <w:rFonts w:asciiTheme="minorHAnsi" w:hAnsiTheme="minorHAnsi"/>
        </w:rPr>
        <w:t>charter</w:t>
      </w:r>
      <w:r w:rsidR="00321A05" w:rsidRPr="00896246">
        <w:rPr>
          <w:rFonts w:asciiTheme="minorHAnsi" w:hAnsiTheme="minorHAnsi"/>
        </w:rPr>
        <w:t xml:space="preserve"> </w:t>
      </w:r>
      <w:r w:rsidR="004C2A62">
        <w:rPr>
          <w:rFonts w:asciiTheme="minorHAnsi" w:hAnsiTheme="minorHAnsi"/>
        </w:rPr>
        <w:t xml:space="preserve">school, </w:t>
      </w:r>
      <w:r w:rsidRPr="00896246">
        <w:rPr>
          <w:rFonts w:asciiTheme="minorHAnsi" w:hAnsiTheme="minorHAnsi"/>
        </w:rPr>
        <w:t xml:space="preserve">combining schedules (not consolidated statements) must be issued as supplemental information and provide information by </w:t>
      </w:r>
      <w:r w:rsidR="00321A05">
        <w:rPr>
          <w:rFonts w:asciiTheme="minorHAnsi" w:hAnsiTheme="minorHAnsi"/>
        </w:rPr>
        <w:t>charter</w:t>
      </w:r>
      <w:r w:rsidRPr="00896246">
        <w:rPr>
          <w:rFonts w:asciiTheme="minorHAnsi" w:hAnsiTheme="minorHAnsi"/>
        </w:rPr>
        <w:t>.</w:t>
      </w:r>
    </w:p>
    <w:p w:rsidR="006336FF" w:rsidRDefault="006336FF" w:rsidP="00B4360A">
      <w:pPr>
        <w:spacing w:after="0" w:line="240" w:lineRule="auto"/>
        <w:jc w:val="both"/>
        <w:rPr>
          <w:rFonts w:cs="Calibri"/>
          <w:b/>
          <w:u w:val="single"/>
        </w:rPr>
      </w:pPr>
    </w:p>
    <w:p w:rsidR="001E68E9" w:rsidRDefault="001E68E9" w:rsidP="001976A1">
      <w:pPr>
        <w:pStyle w:val="AGHeading3"/>
      </w:pPr>
      <w:r w:rsidRPr="00896246">
        <w:t xml:space="preserve">OMB </w:t>
      </w:r>
      <w:r w:rsidR="00321A05">
        <w:t>Single</w:t>
      </w:r>
      <w:r w:rsidRPr="00896246">
        <w:t xml:space="preserve"> </w:t>
      </w:r>
      <w:r w:rsidR="001976A1">
        <w:t>A</w:t>
      </w:r>
      <w:r w:rsidRPr="00896246">
        <w:t xml:space="preserve">udit </w:t>
      </w:r>
      <w:r w:rsidR="001976A1">
        <w:t>C</w:t>
      </w:r>
      <w:r w:rsidRPr="00896246">
        <w:t xml:space="preserve">larification for Education Corporations </w:t>
      </w:r>
      <w:r w:rsidR="001976A1">
        <w:t>T</w:t>
      </w:r>
      <w:r w:rsidRPr="00896246">
        <w:t xml:space="preserve">hat </w:t>
      </w:r>
      <w:r w:rsidR="001976A1">
        <w:t>O</w:t>
      </w:r>
      <w:r w:rsidRPr="00896246">
        <w:t xml:space="preserve">perate </w:t>
      </w:r>
      <w:r w:rsidR="001976A1">
        <w:t>M</w:t>
      </w:r>
      <w:r w:rsidRPr="00896246">
        <w:t xml:space="preserve">ore </w:t>
      </w:r>
      <w:r w:rsidR="001976A1">
        <w:t>T</w:t>
      </w:r>
      <w:r w:rsidRPr="00896246">
        <w:t xml:space="preserve">han </w:t>
      </w:r>
      <w:r w:rsidR="001976A1">
        <w:t>O</w:t>
      </w:r>
      <w:r w:rsidRPr="00896246">
        <w:t xml:space="preserve">ne </w:t>
      </w:r>
      <w:r w:rsidR="001976A1">
        <w:t>C</w:t>
      </w:r>
      <w:r w:rsidR="00321A05">
        <w:t xml:space="preserve">harter </w:t>
      </w:r>
      <w:r w:rsidR="001976A1">
        <w:t>S</w:t>
      </w:r>
      <w:r w:rsidRPr="00896246">
        <w:t xml:space="preserve">chool </w:t>
      </w:r>
    </w:p>
    <w:p w:rsidR="001E68E9" w:rsidRDefault="001E68E9" w:rsidP="00907994">
      <w:pPr>
        <w:pStyle w:val="ListParagraph"/>
        <w:numPr>
          <w:ilvl w:val="1"/>
          <w:numId w:val="15"/>
        </w:numPr>
        <w:spacing w:after="0" w:line="240" w:lineRule="auto"/>
        <w:ind w:left="720"/>
        <w:jc w:val="both"/>
      </w:pPr>
      <w:r w:rsidRPr="00764994">
        <w:t xml:space="preserve">If the </w:t>
      </w:r>
      <w:r w:rsidR="001976A1">
        <w:t>e</w:t>
      </w:r>
      <w:r w:rsidRPr="00764994">
        <w:t xml:space="preserve">ducation </w:t>
      </w:r>
      <w:r w:rsidR="001976A1">
        <w:t>c</w:t>
      </w:r>
      <w:r w:rsidRPr="00764994">
        <w:t>orporation has received and passed</w:t>
      </w:r>
      <w:r w:rsidR="001976A1">
        <w:t xml:space="preserve"> </w:t>
      </w:r>
      <w:r w:rsidRPr="00764994">
        <w:t>through to their schools $</w:t>
      </w:r>
      <w:r w:rsidR="00321A05">
        <w:t>750</w:t>
      </w:r>
      <w:r w:rsidRPr="00764994">
        <w:t xml:space="preserve">,000 or more in federal funds, the </w:t>
      </w:r>
      <w:r w:rsidR="001976A1">
        <w:t>E</w:t>
      </w:r>
      <w:r w:rsidRPr="00764994">
        <w:t xml:space="preserve">ducation </w:t>
      </w:r>
      <w:r w:rsidR="001976A1">
        <w:t>c</w:t>
      </w:r>
      <w:r w:rsidRPr="00764994">
        <w:t xml:space="preserve">orporation would be required to have an audit in accordance with </w:t>
      </w:r>
      <w:r w:rsidR="00321A05">
        <w:t>the Uniform</w:t>
      </w:r>
      <w:r w:rsidR="001976A1">
        <w:t xml:space="preserve"> Grants </w:t>
      </w:r>
      <w:r w:rsidR="00321A05">
        <w:t>Guidance.</w:t>
      </w:r>
    </w:p>
    <w:p w:rsidR="001E68E9" w:rsidRDefault="001E68E9" w:rsidP="00907994">
      <w:pPr>
        <w:pStyle w:val="ListParagraph"/>
        <w:numPr>
          <w:ilvl w:val="1"/>
          <w:numId w:val="15"/>
        </w:numPr>
        <w:spacing w:after="0" w:line="240" w:lineRule="auto"/>
        <w:ind w:left="720"/>
        <w:jc w:val="both"/>
      </w:pPr>
      <w:r w:rsidRPr="00764994">
        <w:t xml:space="preserve">Any </w:t>
      </w:r>
      <w:r w:rsidR="00321A05">
        <w:t>separate corporation</w:t>
      </w:r>
      <w:r w:rsidR="00321A05" w:rsidRPr="00764994">
        <w:t xml:space="preserve"> </w:t>
      </w:r>
      <w:r w:rsidRPr="00764994">
        <w:t>that expends over $</w:t>
      </w:r>
      <w:r w:rsidR="00321A05">
        <w:t>75</w:t>
      </w:r>
      <w:r w:rsidRPr="00764994">
        <w:t xml:space="preserve">0,000 </w:t>
      </w:r>
      <w:r w:rsidR="00321A05">
        <w:t xml:space="preserve">or more </w:t>
      </w:r>
      <w:r w:rsidRPr="00764994">
        <w:t>in federal funds in total (whether received directly or through</w:t>
      </w:r>
      <w:r w:rsidR="00321A05">
        <w:t xml:space="preserve"> a pass-through entity</w:t>
      </w:r>
      <w:r w:rsidRPr="00764994">
        <w:t xml:space="preserve">) during the fiscal year would be required to have an audit in accordance with </w:t>
      </w:r>
      <w:r w:rsidR="00321A05">
        <w:t>the Uniform</w:t>
      </w:r>
      <w:r w:rsidR="001976A1">
        <w:t xml:space="preserve"> Grants</w:t>
      </w:r>
      <w:r w:rsidR="00321A05">
        <w:t xml:space="preserve"> Guidance</w:t>
      </w:r>
      <w:r w:rsidRPr="00764994">
        <w:t xml:space="preserve">.  </w:t>
      </w:r>
    </w:p>
    <w:p w:rsidR="003F7774" w:rsidRPr="003A396C" w:rsidRDefault="003F7774" w:rsidP="00907994">
      <w:pPr>
        <w:pStyle w:val="ListParagraph"/>
        <w:numPr>
          <w:ilvl w:val="1"/>
          <w:numId w:val="15"/>
        </w:numPr>
        <w:spacing w:after="0" w:line="240" w:lineRule="auto"/>
        <w:ind w:left="720"/>
        <w:jc w:val="both"/>
      </w:pPr>
      <w:r w:rsidRPr="003A396C">
        <w:t>If a consolidated financial statement is being audited (more than one corporation is being consolidated in accordance with GAAP), a consolidated single audit must be conducted if the parent corporation expends $750,000 or more in federal funds.</w:t>
      </w:r>
    </w:p>
    <w:p w:rsidR="001D6744" w:rsidRDefault="001D6744" w:rsidP="00786DFF">
      <w:pPr>
        <w:spacing w:after="0" w:line="240" w:lineRule="auto"/>
        <w:jc w:val="both"/>
        <w:rPr>
          <w:rFonts w:cs="Calibri"/>
          <w:u w:val="single"/>
        </w:rPr>
      </w:pPr>
    </w:p>
    <w:p w:rsidR="00BF1235" w:rsidRDefault="003C4D35" w:rsidP="001976A1">
      <w:pPr>
        <w:pStyle w:val="AGHeading2"/>
      </w:pPr>
      <w:r>
        <w:t>Related Parties</w:t>
      </w:r>
    </w:p>
    <w:p w:rsidR="003C4D35" w:rsidRPr="00696BBD" w:rsidRDefault="000C2476" w:rsidP="00786DFF">
      <w:pPr>
        <w:spacing w:after="0" w:line="240" w:lineRule="auto"/>
        <w:jc w:val="both"/>
        <w:rPr>
          <w:rFonts w:cs="Calibri"/>
          <w:bCs/>
          <w:u w:val="single"/>
        </w:rPr>
      </w:pPr>
      <w:r w:rsidRPr="00DF5986">
        <w:rPr>
          <w:rFonts w:cs="Calibri"/>
        </w:rPr>
        <w:t xml:space="preserve">According to FASB ASC 958-810 </w:t>
      </w:r>
      <w:r w:rsidRPr="00DF5986">
        <w:rPr>
          <w:rFonts w:cs="Calibri"/>
          <w:i/>
        </w:rPr>
        <w:t>Reporting of Related Entities by Not-for-Profit Organizations</w:t>
      </w:r>
      <w:r w:rsidRPr="00DF5986">
        <w:rPr>
          <w:rFonts w:cs="Calibri"/>
        </w:rPr>
        <w:t>, not</w:t>
      </w:r>
      <w:r>
        <w:rPr>
          <w:rFonts w:cs="Calibri"/>
        </w:rPr>
        <w:t>-</w:t>
      </w:r>
      <w:r w:rsidRPr="00DF5986">
        <w:rPr>
          <w:rFonts w:cs="Calibri"/>
        </w:rPr>
        <w:t>for-profit organizations with a controlling financial interest in another not-for-profit organization through direct or indirect ownership of a majority voting interest in that other not-for-profit organization should consolidate</w:t>
      </w:r>
      <w:r>
        <w:rPr>
          <w:rFonts w:cs="Calibri"/>
        </w:rPr>
        <w:t xml:space="preserve"> with</w:t>
      </w:r>
      <w:r w:rsidRPr="00DF5986">
        <w:rPr>
          <w:rFonts w:cs="Calibri"/>
        </w:rPr>
        <w:t xml:space="preserve"> that other organization, unless control does not rest with the majority owner, in which case consolidation is prohibited.  Auditors should consider whether the </w:t>
      </w:r>
      <w:r w:rsidR="003C4D35">
        <w:rPr>
          <w:rFonts w:cs="Calibri"/>
        </w:rPr>
        <w:t xml:space="preserve">related party </w:t>
      </w:r>
      <w:r w:rsidRPr="00DF5986">
        <w:rPr>
          <w:rFonts w:cs="Calibri"/>
        </w:rPr>
        <w:t xml:space="preserve">and the charter school have the same board members, overlapping members of management, etc. and whether those charged with governance are similar between the two organizations.  Auditors need to also consider whether the entities </w:t>
      </w:r>
      <w:r>
        <w:rPr>
          <w:rFonts w:cs="Calibri"/>
        </w:rPr>
        <w:t xml:space="preserve">are </w:t>
      </w:r>
      <w:r w:rsidRPr="00DF5986">
        <w:rPr>
          <w:rFonts w:cs="Calibri"/>
        </w:rPr>
        <w:t xml:space="preserve">operating with a shared economic interest.  If the answer is yes, then the </w:t>
      </w:r>
      <w:r w:rsidR="003C4D35">
        <w:rPr>
          <w:rFonts w:cs="Calibri"/>
        </w:rPr>
        <w:t>related party</w:t>
      </w:r>
      <w:r w:rsidRPr="00DF5986">
        <w:rPr>
          <w:rFonts w:cs="Calibri"/>
        </w:rPr>
        <w:t xml:space="preserve"> </w:t>
      </w:r>
      <w:r w:rsidR="0012687E">
        <w:rPr>
          <w:rFonts w:cs="Calibri"/>
        </w:rPr>
        <w:t xml:space="preserve">may need </w:t>
      </w:r>
      <w:r w:rsidRPr="00DF5986">
        <w:rPr>
          <w:rFonts w:cs="Calibri"/>
        </w:rPr>
        <w:t xml:space="preserve">to be consolidated with the charter school for </w:t>
      </w:r>
      <w:r>
        <w:rPr>
          <w:rFonts w:cs="Calibri"/>
        </w:rPr>
        <w:t xml:space="preserve">financial statement purposes. </w:t>
      </w:r>
      <w:r w:rsidR="003C4D35" w:rsidRPr="003C4D35">
        <w:rPr>
          <w:rFonts w:asciiTheme="minorHAnsi" w:hAnsiTheme="minorHAnsi" w:cs="Calibri"/>
          <w:bCs/>
        </w:rPr>
        <w:t>When there are consolidated statements, a statement of activities broken down by related parties should be included as supplementary information.</w:t>
      </w:r>
      <w:r w:rsidR="003C4D35">
        <w:rPr>
          <w:rFonts w:asciiTheme="minorHAnsi" w:hAnsiTheme="minorHAnsi" w:cs="Calibri"/>
          <w:b/>
          <w:bCs/>
        </w:rPr>
        <w:t xml:space="preserve">  </w:t>
      </w:r>
    </w:p>
    <w:p w:rsidR="00786DFF" w:rsidRDefault="00786DFF" w:rsidP="00786DFF">
      <w:pPr>
        <w:spacing w:after="0" w:line="240" w:lineRule="auto"/>
        <w:rPr>
          <w:rFonts w:cs="Calibri"/>
          <w:u w:val="single"/>
        </w:rPr>
      </w:pPr>
    </w:p>
    <w:p w:rsidR="000C2476" w:rsidRPr="00DF5986" w:rsidRDefault="000C2476" w:rsidP="001976A1">
      <w:pPr>
        <w:pStyle w:val="AGHeading2"/>
      </w:pPr>
      <w:r w:rsidRPr="00DF5986">
        <w:t>Contributed Goods, Services and Other Assets</w:t>
      </w:r>
    </w:p>
    <w:p w:rsidR="000C2476" w:rsidRPr="00DF5986" w:rsidRDefault="000C2476" w:rsidP="00786DFF">
      <w:pPr>
        <w:autoSpaceDE w:val="0"/>
        <w:autoSpaceDN w:val="0"/>
        <w:adjustRightInd w:val="0"/>
        <w:spacing w:after="0" w:line="240" w:lineRule="auto"/>
        <w:jc w:val="both"/>
        <w:rPr>
          <w:rFonts w:cs="Calibri"/>
        </w:rPr>
      </w:pPr>
      <w:r w:rsidRPr="00DF5986">
        <w:rPr>
          <w:rFonts w:cs="Calibri"/>
        </w:rPr>
        <w:lastRenderedPageBreak/>
        <w:t xml:space="preserve">Charter schools often receive contributions of cash, other assets, and certain services.  Other assets contributed to a charter school may include securities, use of facilities, materials and supplies and curriculum materials. In accordance with FASB ASC 958-605, contributions must be recognized as revenues or gains in the period received and as assets, decreases of liabilities, or expenses depending on the form and type of contribution.  </w:t>
      </w:r>
    </w:p>
    <w:p w:rsidR="000C2476" w:rsidRPr="00DF5986" w:rsidRDefault="000C2476" w:rsidP="00DF5986">
      <w:pPr>
        <w:autoSpaceDE w:val="0"/>
        <w:autoSpaceDN w:val="0"/>
        <w:adjustRightInd w:val="0"/>
        <w:spacing w:after="0"/>
        <w:jc w:val="both"/>
        <w:rPr>
          <w:rFonts w:cs="Calibri"/>
        </w:rPr>
      </w:pPr>
    </w:p>
    <w:p w:rsidR="000C2476" w:rsidRPr="00364E1D" w:rsidRDefault="000C2476" w:rsidP="001976A1">
      <w:pPr>
        <w:pStyle w:val="AGHeading3"/>
      </w:pPr>
      <w:r w:rsidRPr="00364E1D">
        <w:t xml:space="preserve">Donated </w:t>
      </w:r>
      <w:r w:rsidR="001976A1">
        <w:t>S</w:t>
      </w:r>
      <w:r w:rsidRPr="00364E1D">
        <w:t xml:space="preserve">pace in </w:t>
      </w:r>
      <w:r>
        <w:t>School District</w:t>
      </w:r>
      <w:r w:rsidRPr="00364E1D">
        <w:t xml:space="preserve"> </w:t>
      </w:r>
      <w:r w:rsidR="001976A1">
        <w:t>F</w:t>
      </w:r>
      <w:r w:rsidRPr="00364E1D">
        <w:t>acilities</w:t>
      </w:r>
    </w:p>
    <w:p w:rsidR="000C2476" w:rsidRDefault="000C2476" w:rsidP="001976A1">
      <w:pPr>
        <w:tabs>
          <w:tab w:val="left" w:pos="360"/>
        </w:tabs>
        <w:spacing w:after="0" w:line="240" w:lineRule="auto"/>
        <w:jc w:val="both"/>
        <w:rPr>
          <w:rFonts w:cs="Calibri"/>
        </w:rPr>
      </w:pPr>
      <w:r w:rsidRPr="00DF5986">
        <w:rPr>
          <w:rFonts w:cs="Calibri"/>
        </w:rPr>
        <w:t>Many charter schools, especially those located in New York City, are provided space in a</w:t>
      </w:r>
      <w:r>
        <w:rPr>
          <w:rFonts w:cs="Calibri"/>
        </w:rPr>
        <w:t xml:space="preserve"> </w:t>
      </w:r>
      <w:r w:rsidRPr="00DF5986">
        <w:rPr>
          <w:rFonts w:cs="Calibri"/>
        </w:rPr>
        <w:t>building</w:t>
      </w:r>
      <w:r>
        <w:rPr>
          <w:rFonts w:cs="Calibri"/>
        </w:rPr>
        <w:t xml:space="preserve"> owned by the school district</w:t>
      </w:r>
      <w:r w:rsidRPr="00DF5986">
        <w:rPr>
          <w:rFonts w:cs="Calibri"/>
        </w:rPr>
        <w:t xml:space="preserve"> at minimal or no charge to the charter school.  The value of this space i</w:t>
      </w:r>
      <w:r>
        <w:rPr>
          <w:rFonts w:cs="Calibri"/>
        </w:rPr>
        <w:t>s often very difficult for the c</w:t>
      </w:r>
      <w:r w:rsidRPr="00DF5986">
        <w:rPr>
          <w:rFonts w:cs="Calibri"/>
        </w:rPr>
        <w:t xml:space="preserve">harter </w:t>
      </w:r>
      <w:r>
        <w:rPr>
          <w:rFonts w:cs="Calibri"/>
        </w:rPr>
        <w:t>s</w:t>
      </w:r>
      <w:r w:rsidRPr="00DF5986">
        <w:rPr>
          <w:rFonts w:cs="Calibri"/>
        </w:rPr>
        <w:t xml:space="preserve">chool to determine and therefore </w:t>
      </w:r>
      <w:r>
        <w:rPr>
          <w:rFonts w:cs="Calibri"/>
        </w:rPr>
        <w:t xml:space="preserve">is often not </w:t>
      </w:r>
      <w:r w:rsidRPr="00DF5986">
        <w:rPr>
          <w:rFonts w:cs="Calibri"/>
        </w:rPr>
        <w:t>record</w:t>
      </w:r>
      <w:r>
        <w:rPr>
          <w:rFonts w:cs="Calibri"/>
        </w:rPr>
        <w:t>ed</w:t>
      </w:r>
      <w:r w:rsidRPr="00DF5986">
        <w:rPr>
          <w:rFonts w:cs="Calibri"/>
        </w:rPr>
        <w:t xml:space="preserve"> in the financial statements.  In order to aid in comparison of financial statements of</w:t>
      </w:r>
      <w:r>
        <w:rPr>
          <w:rFonts w:cs="Calibri"/>
        </w:rPr>
        <w:t xml:space="preserve"> district</w:t>
      </w:r>
      <w:r w:rsidRPr="00DF5986">
        <w:rPr>
          <w:rFonts w:cs="Calibri"/>
        </w:rPr>
        <w:t>-located and non-</w:t>
      </w:r>
      <w:r>
        <w:rPr>
          <w:rFonts w:cs="Calibri"/>
        </w:rPr>
        <w:t>district</w:t>
      </w:r>
      <w:r w:rsidRPr="00DF5986">
        <w:rPr>
          <w:rFonts w:cs="Calibri"/>
        </w:rPr>
        <w:t xml:space="preserve"> located charter schools, the audited financial </w:t>
      </w:r>
      <w:r>
        <w:rPr>
          <w:rFonts w:cs="Calibri"/>
        </w:rPr>
        <w:t xml:space="preserve">statements should include a </w:t>
      </w:r>
      <w:r w:rsidRPr="00DF5986">
        <w:rPr>
          <w:rFonts w:cs="Calibri"/>
        </w:rPr>
        <w:t xml:space="preserve">note </w:t>
      </w:r>
      <w:r>
        <w:rPr>
          <w:rFonts w:cs="Calibri"/>
        </w:rPr>
        <w:t xml:space="preserve">disclosure </w:t>
      </w:r>
      <w:r w:rsidRPr="00DF5986">
        <w:rPr>
          <w:rFonts w:cs="Calibri"/>
        </w:rPr>
        <w:t xml:space="preserve">describing the current facility arrangement and if any amount has been recorded </w:t>
      </w:r>
      <w:r>
        <w:rPr>
          <w:rFonts w:cs="Calibri"/>
        </w:rPr>
        <w:t xml:space="preserve">in the financial statements </w:t>
      </w:r>
      <w:r w:rsidRPr="00DF5986">
        <w:rPr>
          <w:rFonts w:cs="Calibri"/>
        </w:rPr>
        <w:t xml:space="preserve">for donated </w:t>
      </w:r>
      <w:r>
        <w:rPr>
          <w:rFonts w:cs="Calibri"/>
        </w:rPr>
        <w:t>district</w:t>
      </w:r>
      <w:r w:rsidRPr="00DF5986">
        <w:rPr>
          <w:rFonts w:cs="Calibri"/>
        </w:rPr>
        <w:t xml:space="preserve"> space.</w:t>
      </w:r>
      <w:r>
        <w:rPr>
          <w:rFonts w:cs="Calibri"/>
        </w:rPr>
        <w:t xml:space="preserve">  The note should</w:t>
      </w:r>
      <w:r w:rsidRPr="00DF5986">
        <w:rPr>
          <w:rFonts w:cs="Calibri"/>
        </w:rPr>
        <w:t xml:space="preserve"> include the current square foo</w:t>
      </w:r>
      <w:r>
        <w:rPr>
          <w:rFonts w:cs="Calibri"/>
        </w:rPr>
        <w:t>tage in use by the charter school.  For charter schools located in shared facilities, appropriate allocations of square footage should be made for shared space such as a gymnasium, cafeteria or auditorium.  Allocations should be made based on a reasonable allocation methodology, such as a percentage of each school’s enrollment to the total enrollment at the shared facility.</w:t>
      </w:r>
    </w:p>
    <w:p w:rsidR="00E3286C" w:rsidRDefault="00E3286C" w:rsidP="00786DFF">
      <w:pPr>
        <w:tabs>
          <w:tab w:val="left" w:pos="360"/>
        </w:tabs>
        <w:autoSpaceDE w:val="0"/>
        <w:autoSpaceDN w:val="0"/>
        <w:adjustRightInd w:val="0"/>
        <w:spacing w:after="0" w:line="240" w:lineRule="auto"/>
        <w:ind w:left="360"/>
        <w:jc w:val="both"/>
        <w:rPr>
          <w:rFonts w:cs="Calibri"/>
          <w:i/>
          <w:u w:val="single"/>
        </w:rPr>
      </w:pPr>
    </w:p>
    <w:p w:rsidR="000C2476" w:rsidRPr="00364E1D" w:rsidRDefault="000C2476" w:rsidP="001976A1">
      <w:pPr>
        <w:pStyle w:val="AGHeading3"/>
      </w:pPr>
      <w:r w:rsidRPr="00364E1D">
        <w:t xml:space="preserve">Other Services </w:t>
      </w:r>
      <w:r w:rsidR="001976A1">
        <w:t>P</w:t>
      </w:r>
      <w:r w:rsidRPr="00364E1D">
        <w:t xml:space="preserve">rovided by </w:t>
      </w:r>
      <w:r>
        <w:t xml:space="preserve">a </w:t>
      </w:r>
      <w:r w:rsidR="001976A1">
        <w:t>School</w:t>
      </w:r>
      <w:r w:rsidRPr="00364E1D">
        <w:t xml:space="preserve"> </w:t>
      </w:r>
      <w:r w:rsidR="001976A1">
        <w:t>D</w:t>
      </w:r>
      <w:r w:rsidRPr="00364E1D">
        <w:t>istrict</w:t>
      </w:r>
    </w:p>
    <w:p w:rsidR="000C2476" w:rsidRPr="00DF5986" w:rsidRDefault="000C2476" w:rsidP="001976A1">
      <w:pPr>
        <w:tabs>
          <w:tab w:val="left" w:pos="360"/>
        </w:tabs>
        <w:spacing w:after="0" w:line="240" w:lineRule="auto"/>
        <w:jc w:val="both"/>
        <w:rPr>
          <w:rFonts w:cs="Calibri"/>
        </w:rPr>
      </w:pPr>
      <w:r w:rsidRPr="00DF5986">
        <w:rPr>
          <w:rFonts w:cs="Calibri"/>
        </w:rPr>
        <w:t xml:space="preserve">Similar to donated </w:t>
      </w:r>
      <w:r>
        <w:rPr>
          <w:rFonts w:cs="Calibri"/>
        </w:rPr>
        <w:t>district</w:t>
      </w:r>
      <w:r w:rsidRPr="00DF5986">
        <w:rPr>
          <w:rFonts w:cs="Calibri"/>
        </w:rPr>
        <w:t xml:space="preserve"> space as described above, often the local school district will provide transportation or other services</w:t>
      </w:r>
      <w:r>
        <w:rPr>
          <w:rFonts w:cs="Calibri"/>
        </w:rPr>
        <w:t xml:space="preserve">, </w:t>
      </w:r>
      <w:r w:rsidRPr="00DF5986">
        <w:rPr>
          <w:rFonts w:cs="Calibri"/>
        </w:rPr>
        <w:t xml:space="preserve">such as </w:t>
      </w:r>
      <w:r>
        <w:rPr>
          <w:rFonts w:cs="Calibri"/>
        </w:rPr>
        <w:t xml:space="preserve">food service or </w:t>
      </w:r>
      <w:r w:rsidRPr="00DF5986">
        <w:rPr>
          <w:rFonts w:cs="Calibri"/>
        </w:rPr>
        <w:t>special education</w:t>
      </w:r>
      <w:r>
        <w:rPr>
          <w:rFonts w:cs="Calibri"/>
        </w:rPr>
        <w:t xml:space="preserve"> services,</w:t>
      </w:r>
      <w:r w:rsidRPr="00DF5986">
        <w:rPr>
          <w:rFonts w:cs="Calibri"/>
        </w:rPr>
        <w:t xml:space="preserve"> at </w:t>
      </w:r>
      <w:r>
        <w:rPr>
          <w:rFonts w:cs="Calibri"/>
        </w:rPr>
        <w:t>no cost to the c</w:t>
      </w:r>
      <w:r w:rsidRPr="00DF5986">
        <w:rPr>
          <w:rFonts w:cs="Calibri"/>
        </w:rPr>
        <w:t xml:space="preserve">harter </w:t>
      </w:r>
      <w:r>
        <w:rPr>
          <w:rFonts w:cs="Calibri"/>
        </w:rPr>
        <w:t>s</w:t>
      </w:r>
      <w:r w:rsidRPr="00DF5986">
        <w:rPr>
          <w:rFonts w:cs="Calibri"/>
        </w:rPr>
        <w:t>chool.  To the extent which the charter school can determine the value, these items should be recorded in the financial statements</w:t>
      </w:r>
      <w:r>
        <w:rPr>
          <w:rFonts w:cs="Calibri"/>
        </w:rPr>
        <w:t xml:space="preserve"> as in-kind revenues and expenses</w:t>
      </w:r>
      <w:r w:rsidRPr="00DF5986">
        <w:rPr>
          <w:rFonts w:cs="Calibri"/>
        </w:rPr>
        <w:t xml:space="preserve">.  To aid in comparison, charter schools recording values for donated transportation or other district-provided services should disclose the amount recorded or the fact that services were received but the charter school was unable to determine a value. </w:t>
      </w:r>
    </w:p>
    <w:p w:rsidR="00C740BE" w:rsidRDefault="00C740BE" w:rsidP="00786DFF">
      <w:pPr>
        <w:tabs>
          <w:tab w:val="left" w:pos="360"/>
        </w:tabs>
        <w:spacing w:after="0" w:line="240" w:lineRule="auto"/>
        <w:ind w:left="360"/>
        <w:jc w:val="both"/>
        <w:rPr>
          <w:rFonts w:cs="Calibri"/>
        </w:rPr>
      </w:pPr>
    </w:p>
    <w:p w:rsidR="000C2476" w:rsidRDefault="000C2476" w:rsidP="001976A1">
      <w:pPr>
        <w:tabs>
          <w:tab w:val="left" w:pos="360"/>
        </w:tabs>
        <w:spacing w:after="0" w:line="240" w:lineRule="auto"/>
        <w:jc w:val="both"/>
        <w:rPr>
          <w:rFonts w:cs="Calibri"/>
        </w:rPr>
      </w:pPr>
      <w:r w:rsidRPr="00DF5986">
        <w:rPr>
          <w:rFonts w:cs="Calibri"/>
        </w:rPr>
        <w:t>A sample note</w:t>
      </w:r>
      <w:r>
        <w:rPr>
          <w:rFonts w:cs="Calibri"/>
        </w:rPr>
        <w:t xml:space="preserve"> disclosure</w:t>
      </w:r>
      <w:r w:rsidRPr="00DF5986">
        <w:rPr>
          <w:rFonts w:cs="Calibri"/>
        </w:rPr>
        <w:t xml:space="preserve"> for contri</w:t>
      </w:r>
      <w:r>
        <w:rPr>
          <w:rFonts w:cs="Calibri"/>
        </w:rPr>
        <w:t>butions of space and other services is as follows:</w:t>
      </w:r>
    </w:p>
    <w:p w:rsidR="001D6744" w:rsidRDefault="000C2476" w:rsidP="001976A1">
      <w:pPr>
        <w:spacing w:after="0" w:line="240" w:lineRule="auto"/>
        <w:jc w:val="both"/>
        <w:rPr>
          <w:rFonts w:cs="Calibri"/>
        </w:rPr>
      </w:pPr>
      <w:r w:rsidRPr="00726C06">
        <w:rPr>
          <w:rFonts w:cs="Calibri"/>
          <w:i/>
        </w:rPr>
        <w:t>The Charter School is located in a New York City Department of Education facility and utilizes approximately _____ square feet at no charge.  In addition, the Charter School received donated transportation, food service and special education services from the local district.  The Charter School was unable to determine a value for these</w:t>
      </w:r>
      <w:r w:rsidRPr="00DF5986">
        <w:rPr>
          <w:rFonts w:cs="Calibri"/>
        </w:rPr>
        <w:t xml:space="preserve"> services.</w:t>
      </w:r>
    </w:p>
    <w:p w:rsidR="001976A1" w:rsidRDefault="001976A1" w:rsidP="001976A1">
      <w:pPr>
        <w:spacing w:after="0" w:line="240" w:lineRule="auto"/>
        <w:jc w:val="both"/>
        <w:rPr>
          <w:rFonts w:cs="Calibri"/>
          <w:b/>
          <w:sz w:val="32"/>
          <w:szCs w:val="32"/>
        </w:rPr>
      </w:pPr>
    </w:p>
    <w:p w:rsidR="000C2476" w:rsidRPr="00DF5986" w:rsidRDefault="000C2476" w:rsidP="00786DFF">
      <w:pPr>
        <w:rPr>
          <w:rFonts w:cs="Calibri"/>
          <w:b/>
          <w:sz w:val="32"/>
          <w:szCs w:val="32"/>
        </w:rPr>
      </w:pPr>
      <w:r w:rsidRPr="001976A1">
        <w:rPr>
          <w:rStyle w:val="AGHeading1Char"/>
        </w:rPr>
        <w:t xml:space="preserve">Section 6: Report on Internal Control Over Financial Reporting and on Compliance </w:t>
      </w:r>
      <w:r w:rsidR="0012687E" w:rsidRPr="001976A1">
        <w:rPr>
          <w:rStyle w:val="AGHeading1Char"/>
        </w:rPr>
        <w:t xml:space="preserve">and Other Matters Based on an Audit of Financial Statements Performed in Accordance with Government Auditing Standards </w:t>
      </w:r>
      <w:r w:rsidRPr="001976A1">
        <w:rPr>
          <w:rStyle w:val="AGHeading1Char"/>
        </w:rPr>
        <w:t xml:space="preserve">(the “Yellow Book” </w:t>
      </w:r>
      <w:r w:rsidR="001976A1">
        <w:rPr>
          <w:rStyle w:val="AGHeading1Char"/>
        </w:rPr>
        <w:t>R</w:t>
      </w:r>
      <w:r w:rsidRPr="001976A1">
        <w:rPr>
          <w:rStyle w:val="AGHeading1Char"/>
        </w:rPr>
        <w:t>eport</w:t>
      </w:r>
      <w:r>
        <w:rPr>
          <w:rFonts w:cs="Calibri"/>
          <w:b/>
          <w:sz w:val="32"/>
          <w:szCs w:val="32"/>
        </w:rPr>
        <w:t>)</w:t>
      </w:r>
    </w:p>
    <w:p w:rsidR="000C2476" w:rsidRDefault="000C2476" w:rsidP="00786DFF">
      <w:pPr>
        <w:pStyle w:val="NoSpacing"/>
        <w:jc w:val="both"/>
        <w:rPr>
          <w:rFonts w:cs="Calibri"/>
        </w:rPr>
      </w:pPr>
      <w:r w:rsidRPr="00DF5986">
        <w:rPr>
          <w:rFonts w:cs="Calibri"/>
        </w:rPr>
        <w:t xml:space="preserve">Audits performed under GAGAS require issuance of a separate report on internal control over financial reporting and on compliance with provisions of </w:t>
      </w:r>
      <w:r>
        <w:rPr>
          <w:rFonts w:cs="Calibri"/>
        </w:rPr>
        <w:t>laws, regulations, contracts, and</w:t>
      </w:r>
      <w:r w:rsidRPr="00DF5986">
        <w:rPr>
          <w:rFonts w:cs="Calibri"/>
        </w:rPr>
        <w:t xml:space="preserve"> grant agreements that </w:t>
      </w:r>
      <w:r>
        <w:rPr>
          <w:rFonts w:cs="Calibri"/>
        </w:rPr>
        <w:t xml:space="preserve">could </w:t>
      </w:r>
      <w:r w:rsidRPr="00DF5986">
        <w:rPr>
          <w:rFonts w:cs="Calibri"/>
        </w:rPr>
        <w:t xml:space="preserve">have a material effect on the financial statements (the “Yellow Book” report).  The Yellow Book report should be issued for any audit performed in accordance with GAGAS, regardless of the results of the audit and whether or not there are any findings to report.   </w:t>
      </w:r>
    </w:p>
    <w:p w:rsidR="009919DD" w:rsidRDefault="009919DD" w:rsidP="00786DFF">
      <w:pPr>
        <w:pStyle w:val="NoSpacing"/>
        <w:jc w:val="both"/>
        <w:rPr>
          <w:rFonts w:cs="Calibri"/>
        </w:rPr>
      </w:pPr>
    </w:p>
    <w:p w:rsidR="000C2476" w:rsidRPr="00786DFF" w:rsidRDefault="000C2476" w:rsidP="001976A1">
      <w:pPr>
        <w:pStyle w:val="AGHeading2"/>
      </w:pPr>
      <w:r w:rsidRPr="00786DFF">
        <w:t xml:space="preserve">Internal </w:t>
      </w:r>
      <w:r w:rsidR="001976A1">
        <w:t>C</w:t>
      </w:r>
      <w:r w:rsidRPr="00786DFF">
        <w:t xml:space="preserve">ontrol over </w:t>
      </w:r>
      <w:r w:rsidR="001976A1">
        <w:t>F</w:t>
      </w:r>
      <w:r w:rsidRPr="00786DFF">
        <w:t xml:space="preserve">inancial </w:t>
      </w:r>
      <w:r w:rsidR="001976A1">
        <w:t>R</w:t>
      </w:r>
      <w:r w:rsidRPr="00786DFF">
        <w:t>eporting</w:t>
      </w:r>
    </w:p>
    <w:p w:rsidR="00711E5B" w:rsidRDefault="000C2476" w:rsidP="001976A1">
      <w:pPr>
        <w:pStyle w:val="NoSpacing"/>
        <w:tabs>
          <w:tab w:val="left" w:pos="360"/>
        </w:tabs>
        <w:jc w:val="both"/>
        <w:rPr>
          <w:rFonts w:cs="Calibri"/>
        </w:rPr>
      </w:pPr>
      <w:r w:rsidRPr="00DF5986">
        <w:rPr>
          <w:rFonts w:cs="Calibri"/>
        </w:rPr>
        <w:t>The auditor must describe the scope of their consideration of internal control over financial reporting as part of the audit of the financial statements.  The auditor need not provide an opinion on internal control over financial reporting.  Any material weaknesses or significant deficiencies in internal control over financial reporting identified during the audit, or continuing from a previous year, must be included in the Yellow Book report.  These may include lack of controls in place over financial reporting such that signific</w:t>
      </w:r>
      <w:r>
        <w:rPr>
          <w:rFonts w:cs="Calibri"/>
        </w:rPr>
        <w:t>ant audit entries were required</w:t>
      </w:r>
      <w:r w:rsidRPr="00DF5986">
        <w:rPr>
          <w:rFonts w:cs="Calibri"/>
        </w:rPr>
        <w:t xml:space="preserve"> or concerns regarding segregation of </w:t>
      </w:r>
      <w:r>
        <w:rPr>
          <w:rFonts w:cs="Calibri"/>
        </w:rPr>
        <w:t>duties.</w:t>
      </w:r>
    </w:p>
    <w:p w:rsidR="00711E5B" w:rsidRDefault="00711E5B" w:rsidP="001976A1">
      <w:pPr>
        <w:pStyle w:val="NoSpacing"/>
        <w:tabs>
          <w:tab w:val="left" w:pos="360"/>
        </w:tabs>
        <w:jc w:val="both"/>
        <w:rPr>
          <w:rFonts w:cs="Calibri"/>
        </w:rPr>
      </w:pPr>
    </w:p>
    <w:p w:rsidR="00711E5B" w:rsidRPr="00711E5B" w:rsidRDefault="00711E5B" w:rsidP="001976A1">
      <w:pPr>
        <w:pStyle w:val="NoSpacing"/>
        <w:tabs>
          <w:tab w:val="left" w:pos="360"/>
        </w:tabs>
        <w:jc w:val="both"/>
        <w:rPr>
          <w:rFonts w:cs="Calibri"/>
        </w:rPr>
      </w:pPr>
      <w:r>
        <w:t xml:space="preserve">When deficiencies in internal control that are not significant are not included in the audit report the written communication to those charged with governance </w:t>
      </w:r>
      <w:r w:rsidRPr="00711E5B">
        <w:rPr>
          <w:b/>
        </w:rPr>
        <w:t>must be referred</w:t>
      </w:r>
      <w:r>
        <w:t xml:space="preserve"> to within the Independent Auditor’s Report on Internal Controls Over Financial Reporting.  Government Auditing Standards under section 7.19 Deficiencies in Internal Control states “…When auditors detect deficiencies in internal control that are not significant to the objectives of the audit but warrant the attention of those charged with governance, they should include those deficiencies either in the report or communicate those deficiencies in writing to audited entity officials. </w:t>
      </w:r>
      <w:r w:rsidRPr="00711E5B">
        <w:rPr>
          <w:u w:val="single"/>
        </w:rPr>
        <w:t>Auditors should refer to that written communication in the audit report if the written communication is separate from the audit report.</w:t>
      </w:r>
      <w:r>
        <w:t xml:space="preserve"> When auditors detect deficiencies that do warrant the attention of those charged with governance, the determination of whether and how to communicate such deficiencies to audited entity officials is a matter of professional judgment.”</w:t>
      </w:r>
    </w:p>
    <w:p w:rsidR="000C2476" w:rsidRPr="00DF5986" w:rsidRDefault="000C2476" w:rsidP="00786DFF">
      <w:pPr>
        <w:pStyle w:val="NoSpacing"/>
        <w:jc w:val="both"/>
        <w:rPr>
          <w:rFonts w:cs="Calibri"/>
        </w:rPr>
      </w:pPr>
    </w:p>
    <w:p w:rsidR="000C2476" w:rsidRPr="00786DFF" w:rsidRDefault="000C2476" w:rsidP="001976A1">
      <w:pPr>
        <w:pStyle w:val="AGHeading2"/>
      </w:pPr>
      <w:r w:rsidRPr="00786DFF">
        <w:t xml:space="preserve">Compliance with Provisions of Laws, Regulations, Contracts and Grant Agreements </w:t>
      </w:r>
    </w:p>
    <w:p w:rsidR="000C2476" w:rsidRPr="00786DFF" w:rsidRDefault="000C2476" w:rsidP="001976A1">
      <w:pPr>
        <w:pStyle w:val="NoSpacing"/>
        <w:tabs>
          <w:tab w:val="left" w:pos="360"/>
        </w:tabs>
        <w:jc w:val="both"/>
        <w:rPr>
          <w:rFonts w:cs="Calibri"/>
        </w:rPr>
      </w:pPr>
      <w:r w:rsidRPr="00DF5986">
        <w:rPr>
          <w:rFonts w:cs="Calibri"/>
        </w:rPr>
        <w:t>As part of the financial statement audit, the auditor will determine whether the audited entity is in compliance with material provisions of laws, regulations, contracts and grant agreements that could impact the financial statements.  Any evidence of fraud or noncompliance found throughout the audit should be evaluated to determi</w:t>
      </w:r>
      <w:r w:rsidRPr="00786DFF">
        <w:rPr>
          <w:rFonts w:cs="Calibri"/>
          <w:sz w:val="20"/>
        </w:rPr>
        <w:t xml:space="preserve">ne </w:t>
      </w:r>
      <w:r w:rsidRPr="00786DFF">
        <w:rPr>
          <w:rFonts w:cs="Calibri"/>
        </w:rPr>
        <w:t>if a finding is necessa</w:t>
      </w:r>
      <w:r w:rsidR="0073458D">
        <w:rPr>
          <w:rFonts w:cs="Calibri"/>
        </w:rPr>
        <w:t>ry in the Yellow Book report.  ‘</w:t>
      </w:r>
      <w:r w:rsidR="009919DD" w:rsidRPr="0073458D">
        <w:rPr>
          <w:rStyle w:val="Emphasis"/>
          <w:rFonts w:asciiTheme="minorHAnsi" w:hAnsiTheme="minorHAnsi" w:cs="Arial"/>
          <w:i w:val="0"/>
        </w:rPr>
        <w:t>Standards for Internal Control in the Federal Government</w:t>
      </w:r>
      <w:r w:rsidR="0073458D">
        <w:rPr>
          <w:rStyle w:val="Emphasis"/>
          <w:rFonts w:asciiTheme="minorHAnsi" w:hAnsiTheme="minorHAnsi" w:cs="Arial"/>
          <w:i w:val="0"/>
        </w:rPr>
        <w:t>’</w:t>
      </w:r>
      <w:r w:rsidR="009919DD" w:rsidRPr="0073458D">
        <w:rPr>
          <w:rFonts w:asciiTheme="minorHAnsi" w:hAnsiTheme="minorHAnsi" w:cs="Arial"/>
          <w:i/>
        </w:rPr>
        <w:t>,</w:t>
      </w:r>
      <w:r w:rsidR="009919DD" w:rsidRPr="0073458D">
        <w:rPr>
          <w:rFonts w:asciiTheme="minorHAnsi" w:hAnsiTheme="minorHAnsi" w:cs="Arial"/>
        </w:rPr>
        <w:t xml:space="preserve"> known as the </w:t>
      </w:r>
      <w:r w:rsidR="0073458D">
        <w:rPr>
          <w:rFonts w:asciiTheme="minorHAnsi" w:hAnsiTheme="minorHAnsi" w:cs="Arial"/>
        </w:rPr>
        <w:t>Green Book,</w:t>
      </w:r>
      <w:r w:rsidR="009919DD" w:rsidRPr="0073458D">
        <w:rPr>
          <w:rFonts w:asciiTheme="minorHAnsi" w:hAnsiTheme="minorHAnsi" w:cs="Arial"/>
        </w:rPr>
        <w:t xml:space="preserve"> </w:t>
      </w:r>
      <w:r w:rsidR="0073458D">
        <w:rPr>
          <w:rFonts w:asciiTheme="minorHAnsi" w:hAnsiTheme="minorHAnsi" w:cs="Arial"/>
        </w:rPr>
        <w:t xml:space="preserve">contains the federal </w:t>
      </w:r>
      <w:r w:rsidR="009919DD" w:rsidRPr="0073458D">
        <w:rPr>
          <w:rFonts w:asciiTheme="minorHAnsi" w:hAnsiTheme="minorHAnsi" w:cs="Arial"/>
        </w:rPr>
        <w:t>standards for an effective internal contr</w:t>
      </w:r>
      <w:r w:rsidR="0073458D">
        <w:rPr>
          <w:rFonts w:asciiTheme="minorHAnsi" w:hAnsiTheme="minorHAnsi" w:cs="Arial"/>
        </w:rPr>
        <w:t>ol system.</w:t>
      </w:r>
      <w:r w:rsidR="009919DD" w:rsidRPr="0073458D">
        <w:rPr>
          <w:rFonts w:asciiTheme="minorHAnsi" w:hAnsiTheme="minorHAnsi" w:cs="Calibri"/>
        </w:rPr>
        <w:t xml:space="preserve"> </w:t>
      </w:r>
      <w:r w:rsidRPr="00786DFF">
        <w:rPr>
          <w:rFonts w:cs="Calibri"/>
        </w:rPr>
        <w:t>Examples of audit findings to be evaluated include:</w:t>
      </w:r>
    </w:p>
    <w:p w:rsidR="000C2476" w:rsidRPr="00DF5986" w:rsidRDefault="000C2476" w:rsidP="0012687E">
      <w:pPr>
        <w:pStyle w:val="NoSpacing"/>
        <w:spacing w:line="180" w:lineRule="auto"/>
        <w:jc w:val="both"/>
        <w:rPr>
          <w:rFonts w:cs="Calibri"/>
        </w:rPr>
      </w:pPr>
    </w:p>
    <w:p w:rsidR="000C2476" w:rsidRDefault="001D6744" w:rsidP="00907994">
      <w:pPr>
        <w:pStyle w:val="NoSpacing"/>
        <w:numPr>
          <w:ilvl w:val="0"/>
          <w:numId w:val="15"/>
        </w:numPr>
        <w:rPr>
          <w:rFonts w:cs="Calibri"/>
        </w:rPr>
      </w:pPr>
      <w:r>
        <w:rPr>
          <w:rFonts w:cs="Calibri"/>
        </w:rPr>
        <w:t>I</w:t>
      </w:r>
      <w:r w:rsidR="000C2476" w:rsidRPr="00DF5986">
        <w:rPr>
          <w:rFonts w:cs="Calibri"/>
        </w:rPr>
        <w:t>ndications of fraud</w:t>
      </w:r>
    </w:p>
    <w:p w:rsidR="000C2476" w:rsidRDefault="001D6744" w:rsidP="00907994">
      <w:pPr>
        <w:pStyle w:val="NoSpacing"/>
        <w:numPr>
          <w:ilvl w:val="0"/>
          <w:numId w:val="15"/>
        </w:numPr>
        <w:tabs>
          <w:tab w:val="left" w:pos="1080"/>
        </w:tabs>
        <w:rPr>
          <w:rFonts w:cs="Calibri"/>
        </w:rPr>
      </w:pPr>
      <w:r>
        <w:rPr>
          <w:rFonts w:cs="Calibri"/>
        </w:rPr>
        <w:t>N</w:t>
      </w:r>
      <w:r w:rsidR="000C2476" w:rsidRPr="00DF5986">
        <w:rPr>
          <w:rFonts w:cs="Calibri"/>
        </w:rPr>
        <w:t>oncompliance with provisions of laws or regulations (such as the charter contract or NYS laws)</w:t>
      </w:r>
      <w:r w:rsidR="000C2476">
        <w:rPr>
          <w:rFonts w:cs="Calibri"/>
        </w:rPr>
        <w:t> </w:t>
      </w:r>
      <w:r w:rsidR="000C2476" w:rsidRPr="00DF5986">
        <w:rPr>
          <w:rFonts w:cs="Calibri"/>
        </w:rPr>
        <w:t xml:space="preserve">– </w:t>
      </w:r>
      <w:r w:rsidR="000C2476" w:rsidRPr="00B93938">
        <w:rPr>
          <w:rFonts w:cs="Calibri"/>
          <w:b/>
        </w:rPr>
        <w:t>see further detail below</w:t>
      </w:r>
      <w:r w:rsidR="000C2476">
        <w:rPr>
          <w:rFonts w:cs="Calibri"/>
        </w:rPr>
        <w:t xml:space="preserve"> </w:t>
      </w:r>
    </w:p>
    <w:p w:rsidR="000C2476" w:rsidRDefault="001D6744" w:rsidP="00907994">
      <w:pPr>
        <w:pStyle w:val="NoSpacing"/>
        <w:numPr>
          <w:ilvl w:val="0"/>
          <w:numId w:val="15"/>
        </w:numPr>
        <w:tabs>
          <w:tab w:val="left" w:pos="1080"/>
        </w:tabs>
        <w:rPr>
          <w:rFonts w:cs="Calibri"/>
        </w:rPr>
      </w:pPr>
      <w:r>
        <w:rPr>
          <w:rFonts w:cs="Calibri"/>
        </w:rPr>
        <w:t>N</w:t>
      </w:r>
      <w:r w:rsidR="000C2476" w:rsidRPr="00DF5986">
        <w:rPr>
          <w:rFonts w:cs="Calibri"/>
        </w:rPr>
        <w:t xml:space="preserve">oncompliance with provisions of contracts or grants that could have a material effect on the financial statements (such as </w:t>
      </w:r>
      <w:r w:rsidR="001976A1">
        <w:rPr>
          <w:rFonts w:cs="Calibri"/>
        </w:rPr>
        <w:t>f</w:t>
      </w:r>
      <w:r w:rsidR="000C2476" w:rsidRPr="00DF5986">
        <w:rPr>
          <w:rFonts w:cs="Calibri"/>
        </w:rPr>
        <w:t>ederal or foundation grants or contracts)</w:t>
      </w:r>
    </w:p>
    <w:p w:rsidR="000C2476" w:rsidRPr="00DF5986" w:rsidRDefault="001D6744" w:rsidP="00907994">
      <w:pPr>
        <w:pStyle w:val="NoSpacing"/>
        <w:numPr>
          <w:ilvl w:val="0"/>
          <w:numId w:val="15"/>
        </w:numPr>
        <w:tabs>
          <w:tab w:val="left" w:pos="1080"/>
        </w:tabs>
        <w:rPr>
          <w:rFonts w:cs="Calibri"/>
        </w:rPr>
      </w:pPr>
      <w:r>
        <w:rPr>
          <w:rFonts w:cs="Calibri"/>
        </w:rPr>
        <w:t>A</w:t>
      </w:r>
      <w:r w:rsidR="000C2476" w:rsidRPr="00DF5986">
        <w:rPr>
          <w:rFonts w:cs="Calibri"/>
        </w:rPr>
        <w:t>buse that is material, either quantitatively or qualitatively</w:t>
      </w:r>
    </w:p>
    <w:p w:rsidR="00D633A2" w:rsidRPr="00DF5986" w:rsidRDefault="00D633A2" w:rsidP="00786DFF">
      <w:pPr>
        <w:pStyle w:val="NoSpacing"/>
        <w:jc w:val="both"/>
        <w:rPr>
          <w:rFonts w:cs="Calibri"/>
          <w:u w:val="single"/>
        </w:rPr>
      </w:pPr>
    </w:p>
    <w:p w:rsidR="000C2476" w:rsidRPr="00DF5986" w:rsidRDefault="000C2476" w:rsidP="001976A1">
      <w:pPr>
        <w:pStyle w:val="AGHeading2"/>
      </w:pPr>
      <w:r w:rsidRPr="00DF5986">
        <w:t>Reporting Findings</w:t>
      </w:r>
    </w:p>
    <w:p w:rsidR="000C2476" w:rsidRPr="00DF5986" w:rsidRDefault="000C2476" w:rsidP="001976A1">
      <w:pPr>
        <w:pStyle w:val="NoSpacing"/>
        <w:tabs>
          <w:tab w:val="left" w:pos="360"/>
        </w:tabs>
        <w:jc w:val="both"/>
        <w:rPr>
          <w:rFonts w:cs="Calibri"/>
        </w:rPr>
      </w:pPr>
      <w:r w:rsidRPr="00DF5986">
        <w:rPr>
          <w:rFonts w:cs="Calibri"/>
        </w:rPr>
        <w:t>If, ba</w:t>
      </w:r>
      <w:r>
        <w:rPr>
          <w:rFonts w:cs="Calibri"/>
        </w:rPr>
        <w:t>sed</w:t>
      </w:r>
      <w:r w:rsidRPr="00DF5986">
        <w:rPr>
          <w:rFonts w:cs="Calibri"/>
        </w:rPr>
        <w:t xml:space="preserve"> on the results of the audit and the above guidance, as well as relevant GAGAS standards, the auditor determines that findings should be reported to management and those charged with governance, the auditor should follow the guidance included in GAGAS in developing written communication of</w:t>
      </w:r>
      <w:r>
        <w:rPr>
          <w:rFonts w:cs="Calibri"/>
        </w:rPr>
        <w:t xml:space="preserve"> the</w:t>
      </w:r>
      <w:r w:rsidRPr="00DF5986">
        <w:rPr>
          <w:rFonts w:cs="Calibri"/>
        </w:rPr>
        <w:t xml:space="preserve"> findings.  See </w:t>
      </w:r>
      <w:r>
        <w:rPr>
          <w:rFonts w:cs="Calibri"/>
        </w:rPr>
        <w:t xml:space="preserve">the </w:t>
      </w:r>
      <w:r w:rsidRPr="00DF5986">
        <w:rPr>
          <w:rFonts w:cs="Calibri"/>
        </w:rPr>
        <w:t>flowchart at Appendix F.</w:t>
      </w:r>
    </w:p>
    <w:p w:rsidR="000C2476" w:rsidRPr="00DF5986" w:rsidRDefault="000C2476" w:rsidP="001976A1">
      <w:pPr>
        <w:pStyle w:val="NoSpacing"/>
        <w:jc w:val="both"/>
        <w:rPr>
          <w:rFonts w:cs="Calibri"/>
        </w:rPr>
      </w:pPr>
    </w:p>
    <w:p w:rsidR="000C2476" w:rsidRDefault="000C2476" w:rsidP="001976A1">
      <w:pPr>
        <w:pStyle w:val="NoSpacing"/>
        <w:jc w:val="both"/>
        <w:rPr>
          <w:rFonts w:cs="Calibri"/>
        </w:rPr>
      </w:pPr>
      <w:r w:rsidRPr="00DF5986">
        <w:rPr>
          <w:rFonts w:cs="Calibri"/>
        </w:rPr>
        <w:t>Findings should include the following elements:</w:t>
      </w:r>
    </w:p>
    <w:p w:rsidR="000C2476" w:rsidRPr="00DF5986" w:rsidRDefault="000C2476" w:rsidP="001976A1">
      <w:pPr>
        <w:pStyle w:val="NoSpacing"/>
        <w:jc w:val="both"/>
        <w:rPr>
          <w:rFonts w:cs="Calibri"/>
        </w:rPr>
      </w:pPr>
    </w:p>
    <w:p w:rsidR="000C2476" w:rsidRPr="00DF5986" w:rsidRDefault="000C2476" w:rsidP="001976A1">
      <w:pPr>
        <w:pStyle w:val="NoSpacing"/>
        <w:numPr>
          <w:ilvl w:val="0"/>
          <w:numId w:val="2"/>
        </w:numPr>
        <w:ind w:left="720"/>
        <w:jc w:val="both"/>
        <w:rPr>
          <w:rFonts w:cs="Calibri"/>
        </w:rPr>
      </w:pPr>
      <w:r w:rsidRPr="00DF5986">
        <w:rPr>
          <w:rFonts w:cs="Calibri"/>
        </w:rPr>
        <w:t>Criteria</w:t>
      </w:r>
    </w:p>
    <w:p w:rsidR="000C2476" w:rsidRPr="00DF5986" w:rsidRDefault="000C2476" w:rsidP="001976A1">
      <w:pPr>
        <w:pStyle w:val="NoSpacing"/>
        <w:numPr>
          <w:ilvl w:val="0"/>
          <w:numId w:val="2"/>
        </w:numPr>
        <w:ind w:left="720"/>
        <w:jc w:val="both"/>
        <w:rPr>
          <w:rFonts w:cs="Calibri"/>
        </w:rPr>
      </w:pPr>
      <w:r w:rsidRPr="00DF5986">
        <w:rPr>
          <w:rFonts w:cs="Calibri"/>
        </w:rPr>
        <w:t>Condition</w:t>
      </w:r>
    </w:p>
    <w:p w:rsidR="000C2476" w:rsidRPr="00DF5986" w:rsidRDefault="000C2476" w:rsidP="001976A1">
      <w:pPr>
        <w:pStyle w:val="NoSpacing"/>
        <w:numPr>
          <w:ilvl w:val="0"/>
          <w:numId w:val="2"/>
        </w:numPr>
        <w:ind w:left="720"/>
        <w:jc w:val="both"/>
        <w:rPr>
          <w:rFonts w:cs="Calibri"/>
        </w:rPr>
      </w:pPr>
      <w:r w:rsidRPr="00DF5986">
        <w:rPr>
          <w:rFonts w:cs="Calibri"/>
        </w:rPr>
        <w:t>Cause</w:t>
      </w:r>
    </w:p>
    <w:p w:rsidR="000C2476" w:rsidRDefault="000C2476" w:rsidP="001976A1">
      <w:pPr>
        <w:pStyle w:val="NoSpacing"/>
        <w:numPr>
          <w:ilvl w:val="0"/>
          <w:numId w:val="2"/>
        </w:numPr>
        <w:ind w:left="720"/>
        <w:jc w:val="both"/>
        <w:rPr>
          <w:rFonts w:cs="Calibri"/>
        </w:rPr>
      </w:pPr>
      <w:r w:rsidRPr="00DF5986">
        <w:rPr>
          <w:rFonts w:cs="Calibri"/>
        </w:rPr>
        <w:t>Effect or Potential Effect</w:t>
      </w:r>
    </w:p>
    <w:p w:rsidR="000C2476" w:rsidRDefault="000C2476" w:rsidP="001976A1">
      <w:pPr>
        <w:pStyle w:val="NoSpacing"/>
        <w:numPr>
          <w:ilvl w:val="0"/>
          <w:numId w:val="2"/>
        </w:numPr>
        <w:ind w:left="720"/>
        <w:jc w:val="both"/>
        <w:rPr>
          <w:rFonts w:cs="Calibri"/>
        </w:rPr>
      </w:pPr>
      <w:r>
        <w:rPr>
          <w:rFonts w:cs="Calibri"/>
        </w:rPr>
        <w:t>Recommendation</w:t>
      </w:r>
    </w:p>
    <w:p w:rsidR="000C2476" w:rsidRPr="00217A01" w:rsidRDefault="000C2476" w:rsidP="001976A1">
      <w:pPr>
        <w:pStyle w:val="NoSpacing"/>
        <w:numPr>
          <w:ilvl w:val="0"/>
          <w:numId w:val="2"/>
        </w:numPr>
        <w:ind w:left="720"/>
        <w:jc w:val="both"/>
        <w:rPr>
          <w:rFonts w:cs="Calibri"/>
        </w:rPr>
      </w:pPr>
      <w:r w:rsidRPr="00217A01">
        <w:rPr>
          <w:rFonts w:cs="Calibri"/>
        </w:rPr>
        <w:t>Management Response</w:t>
      </w:r>
    </w:p>
    <w:p w:rsidR="00E3286C" w:rsidRDefault="00E3286C" w:rsidP="001976A1">
      <w:pPr>
        <w:pStyle w:val="NoSpacing"/>
        <w:tabs>
          <w:tab w:val="left" w:pos="360"/>
        </w:tabs>
        <w:jc w:val="both"/>
        <w:rPr>
          <w:rFonts w:cs="Calibri"/>
          <w:u w:val="single"/>
        </w:rPr>
      </w:pPr>
    </w:p>
    <w:p w:rsidR="000C2476" w:rsidRPr="00DF5986" w:rsidRDefault="000C2476" w:rsidP="001976A1">
      <w:pPr>
        <w:pStyle w:val="AGHeading2"/>
      </w:pPr>
      <w:r w:rsidRPr="00DF5986">
        <w:t xml:space="preserve">Corrective Action Plan </w:t>
      </w:r>
    </w:p>
    <w:p w:rsidR="000C2476" w:rsidRPr="00DF5986" w:rsidRDefault="000C2476" w:rsidP="001976A1">
      <w:pPr>
        <w:pStyle w:val="NoSpacing"/>
        <w:tabs>
          <w:tab w:val="left" w:pos="360"/>
        </w:tabs>
        <w:jc w:val="both"/>
        <w:rPr>
          <w:rFonts w:cs="Calibri"/>
        </w:rPr>
      </w:pPr>
      <w:r>
        <w:rPr>
          <w:rFonts w:cs="Calibri"/>
        </w:rPr>
        <w:t>T</w:t>
      </w:r>
      <w:r w:rsidRPr="00DF5986">
        <w:rPr>
          <w:rFonts w:cs="Calibri"/>
        </w:rPr>
        <w:t>he auditee’s response to the finding</w:t>
      </w:r>
      <w:r>
        <w:rPr>
          <w:rFonts w:cs="Calibri"/>
        </w:rPr>
        <w:t>(s)</w:t>
      </w:r>
      <w:r w:rsidRPr="00DF5986">
        <w:rPr>
          <w:rFonts w:cs="Calibri"/>
        </w:rPr>
        <w:t xml:space="preserve"> should be included in the report, unless the auditee refuses to provide comments or is unable to provide them in a reasonable period of time.  The auditee’s response should include </w:t>
      </w:r>
      <w:r>
        <w:rPr>
          <w:rFonts w:cs="Calibri"/>
        </w:rPr>
        <w:t xml:space="preserve">what actions will be taken to correct the finding, the date the actions were or will be implemented and who is responsible for implementation. </w:t>
      </w:r>
      <w:r w:rsidRPr="00DF5986">
        <w:rPr>
          <w:rFonts w:cs="Calibri"/>
        </w:rPr>
        <w:t xml:space="preserve"> If auditee comments are not provided, the auditor should indicate in the report that the auditee did </w:t>
      </w:r>
      <w:r w:rsidRPr="00DF5986">
        <w:rPr>
          <w:rFonts w:cs="Calibri"/>
        </w:rPr>
        <w:lastRenderedPageBreak/>
        <w:t xml:space="preserve">not provide a response. </w:t>
      </w:r>
      <w:r>
        <w:rPr>
          <w:rFonts w:cs="Calibri"/>
        </w:rPr>
        <w:t xml:space="preserve">  In addition, the charter s</w:t>
      </w:r>
      <w:r w:rsidRPr="00DF5986">
        <w:rPr>
          <w:rFonts w:cs="Calibri"/>
        </w:rPr>
        <w:t xml:space="preserve">chool is responsible for providing a copy of the </w:t>
      </w:r>
      <w:r w:rsidR="001976A1">
        <w:rPr>
          <w:rFonts w:cs="Calibri"/>
        </w:rPr>
        <w:t>c</w:t>
      </w:r>
      <w:r w:rsidRPr="00DF5986">
        <w:rPr>
          <w:rFonts w:cs="Calibri"/>
        </w:rPr>
        <w:t xml:space="preserve">orrective </w:t>
      </w:r>
      <w:r w:rsidR="001976A1">
        <w:rPr>
          <w:rFonts w:cs="Calibri"/>
        </w:rPr>
        <w:t>a</w:t>
      </w:r>
      <w:r w:rsidRPr="00DF5986">
        <w:rPr>
          <w:rFonts w:cs="Calibri"/>
        </w:rPr>
        <w:t xml:space="preserve">ction </w:t>
      </w:r>
      <w:r w:rsidR="001976A1">
        <w:rPr>
          <w:rFonts w:cs="Calibri"/>
        </w:rPr>
        <w:t>p</w:t>
      </w:r>
      <w:r w:rsidRPr="00DF5986">
        <w:rPr>
          <w:rFonts w:cs="Calibri"/>
        </w:rPr>
        <w:t xml:space="preserve">lan to </w:t>
      </w:r>
      <w:r>
        <w:rPr>
          <w:rFonts w:cs="Calibri"/>
        </w:rPr>
        <w:t>NYSED</w:t>
      </w:r>
      <w:r w:rsidRPr="00DF5986">
        <w:rPr>
          <w:rFonts w:cs="Calibri"/>
        </w:rPr>
        <w:t xml:space="preserve"> along with the audited financial statements and required reports.</w:t>
      </w:r>
    </w:p>
    <w:p w:rsidR="000C2476" w:rsidRPr="00DF5986" w:rsidRDefault="000C2476" w:rsidP="00B93938">
      <w:pPr>
        <w:pStyle w:val="NoSpacing"/>
        <w:jc w:val="both"/>
        <w:rPr>
          <w:rFonts w:cs="Calibri"/>
        </w:rPr>
      </w:pPr>
    </w:p>
    <w:p w:rsidR="000C2476" w:rsidRPr="00DF5986" w:rsidRDefault="000C2476" w:rsidP="00786DFF">
      <w:pPr>
        <w:pStyle w:val="NoSpacing"/>
        <w:jc w:val="both"/>
        <w:rPr>
          <w:rFonts w:cs="Calibri"/>
        </w:rPr>
      </w:pPr>
      <w:r w:rsidRPr="00DF5986">
        <w:rPr>
          <w:rFonts w:cs="Calibri"/>
        </w:rPr>
        <w:t xml:space="preserve">Sample Yellow Book reports are included in Appendix E for reference.  </w:t>
      </w:r>
      <w:r w:rsidR="00AE608F">
        <w:rPr>
          <w:rFonts w:cs="Calibri"/>
        </w:rPr>
        <w:t>These reports have been modified to conform to the presentation applicable to charter schools.</w:t>
      </w:r>
    </w:p>
    <w:p w:rsidR="000C2476" w:rsidRDefault="000C2476" w:rsidP="00B93938">
      <w:pPr>
        <w:spacing w:after="0"/>
        <w:jc w:val="both"/>
        <w:rPr>
          <w:rFonts w:cs="Calibri"/>
        </w:rPr>
      </w:pPr>
    </w:p>
    <w:p w:rsidR="000C2476" w:rsidRPr="00DF5986" w:rsidRDefault="000C2476" w:rsidP="00AE3D34">
      <w:pPr>
        <w:pStyle w:val="AGHeading2"/>
      </w:pPr>
      <w:r w:rsidRPr="00B93938">
        <w:t xml:space="preserve">Requirements of </w:t>
      </w:r>
      <w:r w:rsidR="001976A1">
        <w:t>L</w:t>
      </w:r>
      <w:r w:rsidRPr="00B93938">
        <w:t xml:space="preserve">aws, </w:t>
      </w:r>
      <w:r w:rsidR="001976A1">
        <w:t>R</w:t>
      </w:r>
      <w:r w:rsidRPr="00B93938">
        <w:t xml:space="preserve">egulations, </w:t>
      </w:r>
      <w:r w:rsidR="001976A1">
        <w:t>C</w:t>
      </w:r>
      <w:r w:rsidRPr="00B93938">
        <w:t xml:space="preserve">ontracts and </w:t>
      </w:r>
      <w:r w:rsidR="001976A1">
        <w:t>G</w:t>
      </w:r>
      <w:r w:rsidRPr="00B93938">
        <w:t xml:space="preserve">rant </w:t>
      </w:r>
      <w:r w:rsidR="001976A1">
        <w:t>A</w:t>
      </w:r>
      <w:r>
        <w:t xml:space="preserve">greements </w:t>
      </w:r>
      <w:r w:rsidRPr="00B93938">
        <w:t xml:space="preserve">to be </w:t>
      </w:r>
      <w:r w:rsidR="001976A1">
        <w:t>T</w:t>
      </w:r>
      <w:r w:rsidRPr="00B93938">
        <w:t xml:space="preserve">ested as </w:t>
      </w:r>
      <w:r w:rsidR="001976A1">
        <w:t>P</w:t>
      </w:r>
      <w:r w:rsidRPr="00B93938">
        <w:t xml:space="preserve">art of the </w:t>
      </w:r>
      <w:r w:rsidR="001976A1">
        <w:t>A</w:t>
      </w:r>
      <w:r w:rsidRPr="00B93938">
        <w:t>udit</w:t>
      </w:r>
    </w:p>
    <w:p w:rsidR="00786DFF" w:rsidRPr="006E7497" w:rsidRDefault="000C2476" w:rsidP="001976A1">
      <w:pPr>
        <w:pStyle w:val="AGHeading3"/>
      </w:pPr>
      <w:r w:rsidRPr="00B93938">
        <w:t xml:space="preserve">General </w:t>
      </w:r>
      <w:r w:rsidR="001976A1">
        <w:t>R</w:t>
      </w:r>
      <w:r w:rsidRPr="00B93938">
        <w:t xml:space="preserve">equirements as </w:t>
      </w:r>
      <w:r w:rsidR="001976A1">
        <w:t>D</w:t>
      </w:r>
      <w:r w:rsidRPr="00B93938">
        <w:t>etailed in the Charter School’s Charter Agreement</w:t>
      </w:r>
    </w:p>
    <w:p w:rsidR="000C2476" w:rsidRDefault="000C2476" w:rsidP="00786DFF">
      <w:pPr>
        <w:spacing w:after="0" w:line="240" w:lineRule="auto"/>
        <w:jc w:val="both"/>
        <w:rPr>
          <w:rFonts w:cs="Calibri"/>
        </w:rPr>
      </w:pPr>
      <w:r w:rsidRPr="00DF5986">
        <w:rPr>
          <w:rFonts w:cs="Calibri"/>
        </w:rPr>
        <w:t xml:space="preserve">Each </w:t>
      </w:r>
      <w:r>
        <w:rPr>
          <w:rFonts w:cs="Calibri"/>
        </w:rPr>
        <w:t xml:space="preserve">charter school signs a </w:t>
      </w:r>
      <w:r w:rsidRPr="00DF5986">
        <w:rPr>
          <w:rFonts w:cs="Calibri"/>
        </w:rPr>
        <w:t xml:space="preserve">charter agreement between the school and </w:t>
      </w:r>
      <w:r w:rsidR="00AE3D34">
        <w:rPr>
          <w:rFonts w:cs="Calibri"/>
        </w:rPr>
        <w:t>its charter authorizer</w:t>
      </w:r>
      <w:r w:rsidRPr="00DF5986">
        <w:rPr>
          <w:rFonts w:cs="Calibri"/>
        </w:rPr>
        <w:t xml:space="preserve"> to establish a charter school under the New York Charter Schools Act of 1998.  The auditor should obtain this char</w:t>
      </w:r>
      <w:r>
        <w:rPr>
          <w:rFonts w:cs="Calibri"/>
        </w:rPr>
        <w:t>ter agreement and consider the charter s</w:t>
      </w:r>
      <w:r w:rsidRPr="00DF5986">
        <w:rPr>
          <w:rFonts w:cs="Calibri"/>
        </w:rPr>
        <w:t xml:space="preserve">chool’s compliance with the requirements as established in the agreement.  Many of the </w:t>
      </w:r>
      <w:r>
        <w:rPr>
          <w:rFonts w:cs="Calibri"/>
        </w:rPr>
        <w:t xml:space="preserve">specific </w:t>
      </w:r>
      <w:r w:rsidRPr="00DF5986">
        <w:rPr>
          <w:rFonts w:cs="Calibri"/>
        </w:rPr>
        <w:t xml:space="preserve">requirements </w:t>
      </w:r>
      <w:r>
        <w:rPr>
          <w:rFonts w:cs="Calibri"/>
        </w:rPr>
        <w:t>of</w:t>
      </w:r>
      <w:r w:rsidRPr="00DF5986">
        <w:rPr>
          <w:rFonts w:cs="Calibri"/>
        </w:rPr>
        <w:t xml:space="preserve"> all schools are discus</w:t>
      </w:r>
      <w:r>
        <w:rPr>
          <w:rFonts w:cs="Calibri"/>
        </w:rPr>
        <w:t xml:space="preserve">sed </w:t>
      </w:r>
      <w:r w:rsidRPr="00DF5986">
        <w:rPr>
          <w:rFonts w:cs="Calibri"/>
        </w:rPr>
        <w:t xml:space="preserve">in more detail below.  Some </w:t>
      </w:r>
      <w:r>
        <w:rPr>
          <w:rFonts w:cs="Calibri"/>
        </w:rPr>
        <w:t>general</w:t>
      </w:r>
      <w:r w:rsidRPr="00DF5986">
        <w:rPr>
          <w:rFonts w:cs="Calibri"/>
        </w:rPr>
        <w:t xml:space="preserve"> requirements include the</w:t>
      </w:r>
      <w:r>
        <w:rPr>
          <w:rFonts w:cs="Calibri"/>
        </w:rPr>
        <w:t xml:space="preserve"> following:</w:t>
      </w:r>
    </w:p>
    <w:p w:rsidR="001976A1" w:rsidRDefault="001976A1" w:rsidP="00786DFF">
      <w:pPr>
        <w:spacing w:after="0" w:line="240" w:lineRule="auto"/>
        <w:jc w:val="both"/>
        <w:rPr>
          <w:rFonts w:cs="Calibri"/>
        </w:rPr>
      </w:pPr>
    </w:p>
    <w:p w:rsidR="000C2476" w:rsidRDefault="000C2476" w:rsidP="00A02DC9">
      <w:pPr>
        <w:pStyle w:val="ListParagraph"/>
        <w:numPr>
          <w:ilvl w:val="0"/>
          <w:numId w:val="11"/>
        </w:numPr>
        <w:spacing w:after="0" w:line="240" w:lineRule="auto"/>
        <w:jc w:val="both"/>
        <w:rPr>
          <w:rFonts w:cs="Calibri"/>
        </w:rPr>
      </w:pPr>
      <w:r>
        <w:rPr>
          <w:rFonts w:cs="Calibri"/>
        </w:rPr>
        <w:t>O</w:t>
      </w:r>
      <w:r w:rsidRPr="00E1522C">
        <w:rPr>
          <w:rFonts w:cs="Calibri"/>
        </w:rPr>
        <w:t xml:space="preserve">perate under the mission statement as set forth in the application.  </w:t>
      </w:r>
    </w:p>
    <w:p w:rsidR="000C2476" w:rsidRDefault="000C2476" w:rsidP="00A02DC9">
      <w:pPr>
        <w:pStyle w:val="ListParagraph"/>
        <w:numPr>
          <w:ilvl w:val="0"/>
          <w:numId w:val="11"/>
        </w:numPr>
        <w:spacing w:after="0" w:line="240" w:lineRule="auto"/>
        <w:jc w:val="both"/>
        <w:rPr>
          <w:rFonts w:cs="Calibri"/>
        </w:rPr>
      </w:pPr>
      <w:r>
        <w:rPr>
          <w:rFonts w:cs="Calibri"/>
        </w:rPr>
        <w:t>A</w:t>
      </w:r>
      <w:r w:rsidRPr="00E1522C">
        <w:rPr>
          <w:rFonts w:cs="Calibri"/>
        </w:rPr>
        <w:t xml:space="preserve">bide by a </w:t>
      </w:r>
      <w:r w:rsidR="001976A1">
        <w:rPr>
          <w:rFonts w:cs="Calibri"/>
        </w:rPr>
        <w:t>c</w:t>
      </w:r>
      <w:r w:rsidRPr="00E1522C">
        <w:rPr>
          <w:rFonts w:cs="Calibri"/>
        </w:rPr>
        <w:t xml:space="preserve">ode of </w:t>
      </w:r>
      <w:r w:rsidR="001976A1">
        <w:rPr>
          <w:rFonts w:cs="Calibri"/>
        </w:rPr>
        <w:t>e</w:t>
      </w:r>
      <w:r w:rsidRPr="00E1522C">
        <w:rPr>
          <w:rFonts w:cs="Calibri"/>
        </w:rPr>
        <w:t xml:space="preserve">thics.  </w:t>
      </w:r>
    </w:p>
    <w:p w:rsidR="00DA3AE7" w:rsidRDefault="000C2476" w:rsidP="00A02DC9">
      <w:pPr>
        <w:pStyle w:val="ListParagraph"/>
        <w:numPr>
          <w:ilvl w:val="0"/>
          <w:numId w:val="11"/>
        </w:numPr>
        <w:spacing w:after="0" w:line="240" w:lineRule="auto"/>
        <w:jc w:val="both"/>
        <w:rPr>
          <w:rFonts w:asciiTheme="minorHAnsi" w:hAnsiTheme="minorHAnsi" w:cs="Calibri"/>
        </w:rPr>
      </w:pPr>
      <w:r w:rsidRPr="00DA3AE7">
        <w:rPr>
          <w:rFonts w:cs="Calibri"/>
        </w:rPr>
        <w:t xml:space="preserve">Establish a board of trustees, </w:t>
      </w:r>
      <w:r w:rsidR="00DA3AE7" w:rsidRPr="00DA3AE7">
        <w:rPr>
          <w:rFonts w:asciiTheme="minorHAnsi" w:hAnsiTheme="minorHAnsi" w:cs="Calibri"/>
        </w:rPr>
        <w:t xml:space="preserve">which does not consist of </w:t>
      </w:r>
      <w:r w:rsidR="00DA3AE7" w:rsidRPr="00DA3AE7">
        <w:rPr>
          <w:rFonts w:asciiTheme="minorHAnsi" w:hAnsiTheme="minorHAnsi"/>
        </w:rPr>
        <w:t xml:space="preserve">teachers, school administrators, school employees, or persons with an interest in a for-profit contract with the </w:t>
      </w:r>
      <w:r w:rsidR="001976A1">
        <w:rPr>
          <w:rFonts w:asciiTheme="minorHAnsi" w:hAnsiTheme="minorHAnsi"/>
        </w:rPr>
        <w:t>c</w:t>
      </w:r>
      <w:r w:rsidR="00DA3AE7" w:rsidRPr="00DA3AE7">
        <w:rPr>
          <w:rFonts w:asciiTheme="minorHAnsi" w:hAnsiTheme="minorHAnsi"/>
        </w:rPr>
        <w:t xml:space="preserve">harter </w:t>
      </w:r>
      <w:r w:rsidR="001976A1">
        <w:rPr>
          <w:rFonts w:asciiTheme="minorHAnsi" w:hAnsiTheme="minorHAnsi"/>
        </w:rPr>
        <w:t>s</w:t>
      </w:r>
      <w:r w:rsidR="00DA3AE7" w:rsidRPr="00DA3AE7">
        <w:rPr>
          <w:rFonts w:asciiTheme="minorHAnsi" w:hAnsiTheme="minorHAnsi"/>
        </w:rPr>
        <w:t>chool, except to the extent permitted by General Municipal Law</w:t>
      </w:r>
      <w:r w:rsidR="00DA3AE7" w:rsidRPr="00DA3AE7">
        <w:rPr>
          <w:rFonts w:asciiTheme="minorHAnsi" w:hAnsiTheme="minorHAnsi" w:cs="Calibri"/>
        </w:rPr>
        <w:t>.</w:t>
      </w:r>
    </w:p>
    <w:p w:rsidR="00DA3AE7" w:rsidRDefault="00DA3AE7" w:rsidP="00A02DC9">
      <w:pPr>
        <w:pStyle w:val="ListParagraph"/>
        <w:numPr>
          <w:ilvl w:val="0"/>
          <w:numId w:val="11"/>
        </w:numPr>
        <w:spacing w:after="0" w:line="240" w:lineRule="auto"/>
        <w:jc w:val="both"/>
        <w:rPr>
          <w:rFonts w:asciiTheme="minorHAnsi" w:hAnsiTheme="minorHAnsi" w:cs="Calibri"/>
        </w:rPr>
      </w:pPr>
      <w:r w:rsidRPr="00DA3AE7">
        <w:rPr>
          <w:rFonts w:asciiTheme="minorHAnsi" w:hAnsiTheme="minorHAnsi" w:cs="Calibri"/>
        </w:rPr>
        <w:t xml:space="preserve">Operate monthly board meetings pursuant to the by-laws of the charter school set forth in the application, which shall be in accordance with the Open Meetings Law.  </w:t>
      </w:r>
    </w:p>
    <w:p w:rsidR="00DA3AE7" w:rsidRDefault="00DA3AE7" w:rsidP="00A02DC9">
      <w:pPr>
        <w:pStyle w:val="ListParagraph"/>
        <w:numPr>
          <w:ilvl w:val="0"/>
          <w:numId w:val="11"/>
        </w:numPr>
        <w:spacing w:after="0" w:line="240" w:lineRule="auto"/>
        <w:jc w:val="both"/>
        <w:rPr>
          <w:rFonts w:asciiTheme="minorHAnsi" w:hAnsiTheme="minorHAnsi" w:cs="Calibri"/>
        </w:rPr>
      </w:pPr>
      <w:r w:rsidRPr="00DA3AE7">
        <w:rPr>
          <w:rFonts w:asciiTheme="minorHAnsi" w:hAnsiTheme="minorHAnsi" w:cs="Calibri"/>
        </w:rPr>
        <w:t>Establish, implement and dissemi</w:t>
      </w:r>
      <w:r w:rsidR="00E74DF2">
        <w:rPr>
          <w:rFonts w:asciiTheme="minorHAnsi" w:hAnsiTheme="minorHAnsi" w:cs="Calibri"/>
        </w:rPr>
        <w:t xml:space="preserve">nate a school disciplinary code. The student handbook posted to the web should include the school disciplinary code. </w:t>
      </w:r>
    </w:p>
    <w:p w:rsidR="00DA3AE7" w:rsidRPr="00DA3AE7" w:rsidRDefault="00DA3AE7" w:rsidP="00A02DC9">
      <w:pPr>
        <w:pStyle w:val="ListParagraph"/>
        <w:numPr>
          <w:ilvl w:val="0"/>
          <w:numId w:val="11"/>
        </w:numPr>
        <w:spacing w:after="0" w:line="240" w:lineRule="auto"/>
        <w:jc w:val="both"/>
        <w:rPr>
          <w:rFonts w:asciiTheme="minorHAnsi" w:hAnsiTheme="minorHAnsi" w:cs="Calibri"/>
        </w:rPr>
      </w:pPr>
      <w:r w:rsidRPr="00DA3AE7">
        <w:rPr>
          <w:rFonts w:asciiTheme="minorHAnsi" w:hAnsiTheme="minorHAnsi" w:cs="Calibri"/>
        </w:rPr>
        <w:t xml:space="preserve">Obtain </w:t>
      </w:r>
      <w:r w:rsidR="00AE3D34">
        <w:rPr>
          <w:rFonts w:asciiTheme="minorHAnsi" w:hAnsiTheme="minorHAnsi" w:cs="Calibri"/>
        </w:rPr>
        <w:t>authorizer</w:t>
      </w:r>
      <w:r w:rsidRPr="00DA3AE7">
        <w:rPr>
          <w:rFonts w:asciiTheme="minorHAnsi" w:hAnsiTheme="minorHAnsi" w:cs="Calibri"/>
        </w:rPr>
        <w:t xml:space="preserve"> approval for non-material programmatic changes to the operation of the school and/or the charter and obtain Regents approval for material changes.</w:t>
      </w:r>
    </w:p>
    <w:p w:rsidR="00DA3AE7" w:rsidRDefault="00DA3AE7" w:rsidP="00E3286C">
      <w:pPr>
        <w:spacing w:line="120" w:lineRule="auto"/>
        <w:jc w:val="both"/>
        <w:rPr>
          <w:rFonts w:cs="Calibri"/>
        </w:rPr>
      </w:pPr>
    </w:p>
    <w:p w:rsidR="000C2476" w:rsidRPr="00E1522C" w:rsidRDefault="000C2476" w:rsidP="00786DFF">
      <w:pPr>
        <w:spacing w:after="0" w:line="240" w:lineRule="auto"/>
        <w:jc w:val="both"/>
        <w:rPr>
          <w:rFonts w:cs="Calibri"/>
        </w:rPr>
      </w:pPr>
      <w:r w:rsidRPr="00E1522C">
        <w:rPr>
          <w:rFonts w:cs="Calibri"/>
        </w:rPr>
        <w:t>The auditor sh</w:t>
      </w:r>
      <w:r>
        <w:rPr>
          <w:rFonts w:cs="Calibri"/>
        </w:rPr>
        <w:t>all obtain the c</w:t>
      </w:r>
      <w:r w:rsidRPr="00E1522C">
        <w:rPr>
          <w:rFonts w:cs="Calibri"/>
        </w:rPr>
        <w:t xml:space="preserve">harter agreement and </w:t>
      </w:r>
      <w:r>
        <w:rPr>
          <w:rFonts w:cs="Calibri"/>
        </w:rPr>
        <w:t>inquire of management if</w:t>
      </w:r>
      <w:r w:rsidRPr="00E1522C">
        <w:rPr>
          <w:rFonts w:cs="Calibri"/>
        </w:rPr>
        <w:t xml:space="preserve"> there are policies and procedures in place to ensure the </w:t>
      </w:r>
      <w:r>
        <w:rPr>
          <w:rFonts w:cs="Calibri"/>
        </w:rPr>
        <w:t xml:space="preserve">charter </w:t>
      </w:r>
      <w:r w:rsidRPr="00E1522C">
        <w:rPr>
          <w:rFonts w:cs="Calibri"/>
        </w:rPr>
        <w:t>school is abiding by the requirements established in th</w:t>
      </w:r>
      <w:r>
        <w:rPr>
          <w:rFonts w:cs="Calibri"/>
        </w:rPr>
        <w:t>e charter</w:t>
      </w:r>
      <w:r w:rsidRPr="00E1522C">
        <w:rPr>
          <w:rFonts w:cs="Calibri"/>
        </w:rPr>
        <w:t xml:space="preserve"> agreement.  If the auditor determines that the </w:t>
      </w:r>
      <w:r>
        <w:rPr>
          <w:rFonts w:cs="Calibri"/>
        </w:rPr>
        <w:t xml:space="preserve">charter </w:t>
      </w:r>
      <w:r w:rsidRPr="00E1522C">
        <w:rPr>
          <w:rFonts w:cs="Calibri"/>
        </w:rPr>
        <w:t xml:space="preserve">school is not in compliance with these requirements, the auditor should consider </w:t>
      </w:r>
      <w:r>
        <w:rPr>
          <w:rFonts w:cs="Calibri"/>
        </w:rPr>
        <w:t xml:space="preserve">including such a finding in the Yellow Book report and the </w:t>
      </w:r>
      <w:r w:rsidRPr="00E1522C">
        <w:rPr>
          <w:rFonts w:cs="Calibri"/>
        </w:rPr>
        <w:t xml:space="preserve">communication </w:t>
      </w:r>
      <w:r>
        <w:rPr>
          <w:rFonts w:cs="Calibri"/>
        </w:rPr>
        <w:t>to</w:t>
      </w:r>
      <w:r w:rsidRPr="00E1522C">
        <w:rPr>
          <w:rFonts w:cs="Calibri"/>
        </w:rPr>
        <w:t xml:space="preserve"> those charged with governance.  </w:t>
      </w:r>
    </w:p>
    <w:p w:rsidR="00786DFF" w:rsidRDefault="00786DFF" w:rsidP="00786DFF">
      <w:pPr>
        <w:spacing w:after="0" w:line="240" w:lineRule="auto"/>
        <w:jc w:val="both"/>
        <w:rPr>
          <w:rFonts w:cs="Calibri"/>
          <w:u w:val="single"/>
        </w:rPr>
      </w:pPr>
    </w:p>
    <w:p w:rsidR="00786DFF" w:rsidRDefault="000C2476" w:rsidP="00AE3D34">
      <w:pPr>
        <w:pStyle w:val="AGHeading3"/>
      </w:pPr>
      <w:r w:rsidRPr="001D40B3">
        <w:t>Age, Grade Range, Number of Students</w:t>
      </w:r>
    </w:p>
    <w:p w:rsidR="000C2476" w:rsidRDefault="000C2476" w:rsidP="00786DFF">
      <w:pPr>
        <w:spacing w:after="0" w:line="240" w:lineRule="auto"/>
        <w:jc w:val="both"/>
        <w:rPr>
          <w:rFonts w:cs="Calibri"/>
        </w:rPr>
      </w:pPr>
      <w:r>
        <w:rPr>
          <w:rFonts w:cs="Calibri"/>
        </w:rPr>
        <w:t>In the charter school application, the charter s</w:t>
      </w:r>
      <w:r w:rsidRPr="00DF5986">
        <w:rPr>
          <w:rFonts w:cs="Calibri"/>
        </w:rPr>
        <w:t>chool is required to establish grade levels and enroll</w:t>
      </w:r>
      <w:r>
        <w:rPr>
          <w:rFonts w:cs="Calibri"/>
        </w:rPr>
        <w:t>ment goals.  As defined by the charter s</w:t>
      </w:r>
      <w:r w:rsidRPr="00DF5986">
        <w:rPr>
          <w:rFonts w:cs="Calibri"/>
        </w:rPr>
        <w:t xml:space="preserve">chool’s </w:t>
      </w:r>
      <w:r>
        <w:rPr>
          <w:rFonts w:cs="Calibri"/>
        </w:rPr>
        <w:t>c</w:t>
      </w:r>
      <w:r w:rsidRPr="00DF5986">
        <w:rPr>
          <w:rFonts w:cs="Calibri"/>
        </w:rPr>
        <w:t xml:space="preserve">harter </w:t>
      </w:r>
      <w:r>
        <w:rPr>
          <w:rFonts w:cs="Calibri"/>
        </w:rPr>
        <w:t>a</w:t>
      </w:r>
      <w:r w:rsidRPr="00DF5986">
        <w:rPr>
          <w:rFonts w:cs="Calibri"/>
        </w:rPr>
        <w:t>greement and the sample charter avai</w:t>
      </w:r>
      <w:r>
        <w:rPr>
          <w:rFonts w:cs="Calibri"/>
        </w:rPr>
        <w:t>lable from New York State, the c</w:t>
      </w:r>
      <w:r w:rsidRPr="00DF5986">
        <w:rPr>
          <w:rFonts w:cs="Calibri"/>
        </w:rPr>
        <w:t>harter</w:t>
      </w:r>
      <w:r>
        <w:rPr>
          <w:rFonts w:cs="Calibri"/>
        </w:rPr>
        <w:t xml:space="preserve"> s</w:t>
      </w:r>
      <w:r w:rsidRPr="00DF5986">
        <w:rPr>
          <w:rFonts w:cs="Calibri"/>
        </w:rPr>
        <w:t>chool must make all reasonable efforts to recruit students but is allowed to enroll a lesser or greater number of students in each grade or from one year to the next without being de</w:t>
      </w:r>
      <w:r>
        <w:rPr>
          <w:rFonts w:cs="Calibri"/>
        </w:rPr>
        <w:t>emed in material breach of the c</w:t>
      </w:r>
      <w:r w:rsidRPr="00DF5986">
        <w:rPr>
          <w:rFonts w:cs="Calibri"/>
        </w:rPr>
        <w:t>harter as long as enrollment variation do</w:t>
      </w:r>
      <w:r>
        <w:rPr>
          <w:rFonts w:cs="Calibri"/>
        </w:rPr>
        <w:t>es not substantially alter the charter s</w:t>
      </w:r>
      <w:r w:rsidRPr="00DF5986">
        <w:rPr>
          <w:rFonts w:cs="Calibri"/>
        </w:rPr>
        <w:t>chool’s educatio</w:t>
      </w:r>
      <w:r>
        <w:rPr>
          <w:rFonts w:cs="Calibri"/>
        </w:rPr>
        <w:t>nal design as described in the application.  However, the charter s</w:t>
      </w:r>
      <w:r w:rsidRPr="00DF5986">
        <w:rPr>
          <w:rFonts w:cs="Calibri"/>
        </w:rPr>
        <w:t xml:space="preserve">chool must </w:t>
      </w:r>
      <w:r>
        <w:rPr>
          <w:rFonts w:cs="Calibri"/>
        </w:rPr>
        <w:t>obtain written approval from</w:t>
      </w:r>
      <w:r w:rsidRPr="00DF5986">
        <w:rPr>
          <w:rFonts w:cs="Calibri"/>
        </w:rPr>
        <w:t xml:space="preserve"> </w:t>
      </w:r>
      <w:r w:rsidR="00AE3D34">
        <w:rPr>
          <w:rFonts w:cs="Calibri"/>
        </w:rPr>
        <w:t>its authorizer</w:t>
      </w:r>
      <w:r w:rsidRPr="00DF5986">
        <w:rPr>
          <w:rFonts w:cs="Calibri"/>
        </w:rPr>
        <w:t xml:space="preserve"> prior to the following:</w:t>
      </w:r>
    </w:p>
    <w:p w:rsidR="00786DFF" w:rsidRPr="00DF5986" w:rsidRDefault="00786DFF" w:rsidP="00786DFF">
      <w:pPr>
        <w:spacing w:after="0" w:line="240" w:lineRule="auto"/>
        <w:jc w:val="both"/>
        <w:rPr>
          <w:rFonts w:cs="Calibri"/>
        </w:rPr>
      </w:pPr>
    </w:p>
    <w:p w:rsidR="000C2476" w:rsidRDefault="000C2476" w:rsidP="00A02DC9">
      <w:pPr>
        <w:pStyle w:val="ListParagraph"/>
        <w:numPr>
          <w:ilvl w:val="0"/>
          <w:numId w:val="6"/>
        </w:numPr>
        <w:spacing w:after="0" w:line="240" w:lineRule="auto"/>
        <w:ind w:left="720"/>
        <w:jc w:val="both"/>
        <w:rPr>
          <w:rFonts w:cs="Calibri"/>
        </w:rPr>
      </w:pPr>
      <w:r w:rsidRPr="003C740A">
        <w:rPr>
          <w:rFonts w:cs="Calibri"/>
          <w:sz w:val="23"/>
          <w:szCs w:val="23"/>
        </w:rPr>
        <w:t>Enrolling</w:t>
      </w:r>
      <w:r w:rsidRPr="003C740A">
        <w:rPr>
          <w:rFonts w:cs="Calibri"/>
        </w:rPr>
        <w:t xml:space="preserve"> any student, who, if enrolled, woul</w:t>
      </w:r>
      <w:r>
        <w:rPr>
          <w:rFonts w:cs="Calibri"/>
        </w:rPr>
        <w:t>d cause the charter s</w:t>
      </w:r>
      <w:r w:rsidRPr="003C740A">
        <w:rPr>
          <w:rFonts w:cs="Calibri"/>
        </w:rPr>
        <w:t>chool’s enrollment to exceed the t</w:t>
      </w:r>
      <w:r>
        <w:rPr>
          <w:rFonts w:cs="Calibri"/>
        </w:rPr>
        <w:t>otal maximum enrollment of the charter s</w:t>
      </w:r>
      <w:r w:rsidRPr="003C740A">
        <w:rPr>
          <w:rFonts w:cs="Calibri"/>
        </w:rPr>
        <w:t>chool as set forth in the</w:t>
      </w:r>
      <w:r>
        <w:rPr>
          <w:rFonts w:cs="Calibri"/>
        </w:rPr>
        <w:t xml:space="preserve"> </w:t>
      </w:r>
      <w:r w:rsidRPr="003C740A">
        <w:rPr>
          <w:rFonts w:cs="Calibri"/>
        </w:rPr>
        <w:t>application</w:t>
      </w:r>
      <w:r>
        <w:rPr>
          <w:rFonts w:cs="Calibri"/>
        </w:rPr>
        <w:t xml:space="preserve"> for the charter.</w:t>
      </w:r>
    </w:p>
    <w:p w:rsidR="000C2476" w:rsidRDefault="000C2476" w:rsidP="00A02DC9">
      <w:pPr>
        <w:pStyle w:val="ListParagraph"/>
        <w:numPr>
          <w:ilvl w:val="0"/>
          <w:numId w:val="6"/>
        </w:numPr>
        <w:spacing w:after="0" w:line="240" w:lineRule="auto"/>
        <w:ind w:left="720"/>
        <w:jc w:val="both"/>
        <w:rPr>
          <w:rFonts w:cs="Calibri"/>
        </w:rPr>
      </w:pPr>
      <w:r w:rsidRPr="00DF5986">
        <w:rPr>
          <w:rFonts w:cs="Calibri"/>
        </w:rPr>
        <w:t xml:space="preserve">Commencing or continuing instruction where the total number of students enrolled is less than eighty-five </w:t>
      </w:r>
      <w:r>
        <w:rPr>
          <w:rFonts w:cs="Calibri"/>
        </w:rPr>
        <w:t xml:space="preserve">percent </w:t>
      </w:r>
      <w:r w:rsidRPr="00DF5986">
        <w:rPr>
          <w:rFonts w:cs="Calibri"/>
        </w:rPr>
        <w:t xml:space="preserve">(85%) of the </w:t>
      </w:r>
      <w:r>
        <w:rPr>
          <w:rFonts w:cs="Calibri"/>
        </w:rPr>
        <w:t>p</w:t>
      </w:r>
      <w:r w:rsidRPr="00DF5986">
        <w:rPr>
          <w:rFonts w:cs="Calibri"/>
        </w:rPr>
        <w:t xml:space="preserve">rojected </w:t>
      </w:r>
      <w:r>
        <w:rPr>
          <w:rFonts w:cs="Calibri"/>
        </w:rPr>
        <w:t>e</w:t>
      </w:r>
      <w:r w:rsidRPr="00DF5986">
        <w:rPr>
          <w:rFonts w:cs="Calibri"/>
        </w:rPr>
        <w:t xml:space="preserve">nrollment for a given year as set forth in the </w:t>
      </w:r>
      <w:r w:rsidR="00AE3D34">
        <w:rPr>
          <w:rFonts w:cs="Calibri"/>
        </w:rPr>
        <w:t>a</w:t>
      </w:r>
      <w:r w:rsidRPr="00DF5986">
        <w:rPr>
          <w:rFonts w:cs="Calibri"/>
        </w:rPr>
        <w:t>pplication or if the total enrollment is less than fifty (50) student</w:t>
      </w:r>
      <w:r>
        <w:rPr>
          <w:rFonts w:cs="Calibri"/>
        </w:rPr>
        <w:t>s</w:t>
      </w:r>
      <w:r w:rsidRPr="00DF5986">
        <w:rPr>
          <w:rFonts w:cs="Calibri"/>
        </w:rPr>
        <w:t xml:space="preserve">.  </w:t>
      </w:r>
    </w:p>
    <w:p w:rsidR="00C42DCC" w:rsidRDefault="00C42DCC" w:rsidP="00786DFF">
      <w:pPr>
        <w:spacing w:after="0" w:line="240" w:lineRule="auto"/>
        <w:jc w:val="both"/>
        <w:rPr>
          <w:rFonts w:cs="Calibri"/>
        </w:rPr>
      </w:pPr>
    </w:p>
    <w:p w:rsidR="000C2476" w:rsidRDefault="000C2476" w:rsidP="00786DFF">
      <w:pPr>
        <w:spacing w:after="0" w:line="240" w:lineRule="auto"/>
        <w:jc w:val="both"/>
        <w:rPr>
          <w:rFonts w:cs="Calibri"/>
        </w:rPr>
      </w:pPr>
      <w:r>
        <w:rPr>
          <w:rFonts w:cs="Calibri"/>
        </w:rPr>
        <w:t>The charter s</w:t>
      </w:r>
      <w:r w:rsidRPr="00DF5986">
        <w:rPr>
          <w:rFonts w:cs="Calibri"/>
        </w:rPr>
        <w:t>chool should demonstrate good-faith efforts to attract and retain a comparable or greater enrollment of students with disabilities, English language learners and students eligible for free or reduced-price lunch when compare</w:t>
      </w:r>
      <w:r>
        <w:rPr>
          <w:rFonts w:cs="Calibri"/>
        </w:rPr>
        <w:t>d</w:t>
      </w:r>
      <w:r w:rsidRPr="00DF5986">
        <w:rPr>
          <w:rFonts w:cs="Calibri"/>
        </w:rPr>
        <w:t xml:space="preserve"> </w:t>
      </w:r>
      <w:r w:rsidRPr="00DF5986">
        <w:rPr>
          <w:rFonts w:cs="Calibri"/>
        </w:rPr>
        <w:lastRenderedPageBreak/>
        <w:t>to the enrollment figure for such students in th</w:t>
      </w:r>
      <w:r>
        <w:rPr>
          <w:rFonts w:cs="Calibri"/>
        </w:rPr>
        <w:t>e school district in which the charter s</w:t>
      </w:r>
      <w:r w:rsidRPr="00DF5986">
        <w:rPr>
          <w:rFonts w:cs="Calibri"/>
        </w:rPr>
        <w:t>chool is located</w:t>
      </w:r>
      <w:r>
        <w:rPr>
          <w:rFonts w:cs="Calibri"/>
        </w:rPr>
        <w:t xml:space="preserve"> [§2854(2)(a)]</w:t>
      </w:r>
      <w:r w:rsidRPr="00DF5986">
        <w:rPr>
          <w:rFonts w:cs="Calibri"/>
        </w:rPr>
        <w:t xml:space="preserve">.  </w:t>
      </w:r>
      <w:r>
        <w:rPr>
          <w:rFonts w:cs="Calibri"/>
        </w:rPr>
        <w:t xml:space="preserve">See guidance on enrollment and retention targets at </w:t>
      </w:r>
      <w:hyperlink r:id="rId22" w:history="1">
        <w:r w:rsidRPr="001276F7">
          <w:rPr>
            <w:rStyle w:val="Hyperlink"/>
            <w:rFonts w:cs="Calibri"/>
          </w:rPr>
          <w:t>http://www.p12.nysed.gov/psc/enrollment-retention-targets.html</w:t>
        </w:r>
      </w:hyperlink>
      <w:r>
        <w:rPr>
          <w:rFonts w:cs="Calibri"/>
        </w:rPr>
        <w:t xml:space="preserve">. </w:t>
      </w:r>
    </w:p>
    <w:p w:rsidR="00786DFF" w:rsidRDefault="00786DFF" w:rsidP="00786DFF">
      <w:pPr>
        <w:spacing w:after="0" w:line="240" w:lineRule="auto"/>
        <w:jc w:val="both"/>
        <w:rPr>
          <w:rFonts w:cs="Calibri"/>
          <w:u w:val="single"/>
        </w:rPr>
      </w:pPr>
    </w:p>
    <w:p w:rsidR="00786DFF" w:rsidRDefault="000C2476" w:rsidP="00AE3D34">
      <w:pPr>
        <w:pStyle w:val="AGHeading3"/>
      </w:pPr>
      <w:r w:rsidRPr="001D40B3">
        <w:t>Lottery system</w:t>
      </w:r>
    </w:p>
    <w:p w:rsidR="00C96979" w:rsidRPr="00DD6646" w:rsidRDefault="00C96979" w:rsidP="00C96979">
      <w:pPr>
        <w:spacing w:after="0" w:line="240" w:lineRule="auto"/>
        <w:jc w:val="both"/>
        <w:rPr>
          <w:rFonts w:asciiTheme="minorHAnsi" w:hAnsiTheme="minorHAnsi" w:cs="Courier New"/>
        </w:rPr>
      </w:pPr>
      <w:r>
        <w:rPr>
          <w:rFonts w:asciiTheme="minorHAnsi" w:hAnsiTheme="minorHAnsi" w:cs="Calibri"/>
        </w:rPr>
        <w:t xml:space="preserve">In accordance with Section </w:t>
      </w:r>
      <w:r w:rsidRPr="00CA3C8E">
        <w:rPr>
          <w:rFonts w:asciiTheme="minorHAnsi" w:hAnsiTheme="minorHAnsi" w:cs="Calibri"/>
        </w:rPr>
        <w:t>2854(2) of the Education Law</w:t>
      </w:r>
      <w:r w:rsidRPr="00DD6646">
        <w:rPr>
          <w:rFonts w:asciiTheme="minorHAnsi" w:hAnsiTheme="minorHAnsi" w:cs="Calibri"/>
        </w:rPr>
        <w:t>, charter schools must</w:t>
      </w:r>
      <w:r w:rsidRPr="00DD6646">
        <w:rPr>
          <w:rFonts w:asciiTheme="minorHAnsi" w:hAnsiTheme="minorHAnsi" w:cs="Courier New"/>
        </w:rPr>
        <w:t xml:space="preserve"> enroll each eligible student who submits a timely application by the first day of April each year, unless the number of applications exceeds the capacity of the grade level or building. In such cases, students shall be accepted from among applicants by a random selection process, i.e</w:t>
      </w:r>
      <w:r>
        <w:rPr>
          <w:rFonts w:asciiTheme="minorHAnsi" w:hAnsiTheme="minorHAnsi" w:cs="Courier New"/>
        </w:rPr>
        <w:t>.</w:t>
      </w:r>
      <w:r w:rsidRPr="00DD6646">
        <w:rPr>
          <w:rFonts w:asciiTheme="minorHAnsi" w:hAnsiTheme="minorHAnsi" w:cs="Courier New"/>
        </w:rPr>
        <w:t xml:space="preserve">, a lottery. </w:t>
      </w:r>
    </w:p>
    <w:p w:rsidR="00C96979" w:rsidRPr="00DD6646" w:rsidRDefault="00C96979" w:rsidP="00C96979">
      <w:pPr>
        <w:spacing w:after="0" w:line="240" w:lineRule="auto"/>
        <w:jc w:val="both"/>
        <w:rPr>
          <w:rFonts w:asciiTheme="minorHAnsi" w:hAnsiTheme="minorHAnsi" w:cs="Courier New"/>
        </w:rPr>
      </w:pPr>
    </w:p>
    <w:p w:rsidR="00C96979" w:rsidRPr="00CA3C8E" w:rsidRDefault="00C96979" w:rsidP="00C96979">
      <w:pPr>
        <w:spacing w:after="0" w:line="240" w:lineRule="auto"/>
        <w:jc w:val="both"/>
        <w:rPr>
          <w:rFonts w:asciiTheme="minorHAnsi" w:hAnsiTheme="minorHAnsi" w:cs="Calibri"/>
        </w:rPr>
      </w:pPr>
      <w:r w:rsidRPr="00DD6646">
        <w:rPr>
          <w:rFonts w:asciiTheme="minorHAnsi" w:hAnsiTheme="minorHAnsi" w:cs="Courier New"/>
        </w:rPr>
        <w:t xml:space="preserve">When a lottery is conducted, the school is required to provide an enrollment preference to pupils returning to the charter school in the second or any subsequent year of operation, pupils residing in the school district in which the charter school is located, and siblings of pupils already enrolled in the charter school. </w:t>
      </w:r>
      <w:r w:rsidRPr="00CA3C8E">
        <w:rPr>
          <w:rFonts w:asciiTheme="minorHAnsi" w:hAnsiTheme="minorHAnsi" w:cs="Calibri"/>
        </w:rPr>
        <w:t xml:space="preserve">In conducting its lottery, a charter school may not discriminate on the basis of ethnicity, national origin, gender, or disability or any other ground that would be unlawful if done by a traditional public school. </w:t>
      </w:r>
      <w:r w:rsidRPr="00DD6646">
        <w:rPr>
          <w:rFonts w:asciiTheme="minorHAnsi" w:hAnsiTheme="minorHAnsi" w:cs="Calibri"/>
        </w:rPr>
        <w:t>Likewise, a</w:t>
      </w:r>
      <w:r w:rsidRPr="00CA3C8E">
        <w:rPr>
          <w:rFonts w:asciiTheme="minorHAnsi" w:hAnsiTheme="minorHAnsi" w:cs="Calibri"/>
        </w:rPr>
        <w:t xml:space="preserve">dmission of students shall not be limited on the basis of intellectual ability, measures of achievement or aptitude, athletic ability, disability, race, creed, gender, national origin, religion, or ancestry. However, the Education Law permits the establishment of a single-sex charter school or a charter school designed to provide expanded learning opportunities for students at-risk of academic failure or students with disabilities and English language learners.  </w:t>
      </w:r>
    </w:p>
    <w:p w:rsidR="00C96979" w:rsidRPr="00DD6646" w:rsidRDefault="00C96979" w:rsidP="00C96979">
      <w:pPr>
        <w:spacing w:after="0" w:line="240" w:lineRule="auto"/>
        <w:jc w:val="both"/>
        <w:rPr>
          <w:rFonts w:cs="Calibri"/>
        </w:rPr>
      </w:pPr>
    </w:p>
    <w:p w:rsidR="00C96979" w:rsidRDefault="00C96979" w:rsidP="0073458D">
      <w:pPr>
        <w:spacing w:after="0" w:line="240" w:lineRule="auto"/>
        <w:jc w:val="both"/>
        <w:rPr>
          <w:rFonts w:cs="Calibri"/>
        </w:rPr>
      </w:pPr>
      <w:r w:rsidRPr="00DD6646">
        <w:rPr>
          <w:rFonts w:asciiTheme="minorHAnsi" w:hAnsiTheme="minorHAnsi" w:cs="Courier New"/>
        </w:rPr>
        <w:t>The commissioner has established regulations detailing the requirements of the</w:t>
      </w:r>
      <w:r>
        <w:rPr>
          <w:rFonts w:asciiTheme="minorHAnsi" w:hAnsiTheme="minorHAnsi" w:cs="Courier New"/>
        </w:rPr>
        <w:t xml:space="preserve"> charter school </w:t>
      </w:r>
      <w:r w:rsidRPr="00DD6646">
        <w:rPr>
          <w:rFonts w:asciiTheme="minorHAnsi" w:hAnsiTheme="minorHAnsi" w:cs="Courier New"/>
        </w:rPr>
        <w:t xml:space="preserve">lottery process. </w:t>
      </w:r>
      <w:r w:rsidRPr="00DD6646">
        <w:rPr>
          <w:rFonts w:asciiTheme="minorHAnsi" w:hAnsiTheme="minorHAnsi" w:cs="Courier New"/>
          <w:i/>
        </w:rPr>
        <w:t>See, 8 NYCRR 119.5</w:t>
      </w:r>
      <w:r w:rsidRPr="00DD6646">
        <w:rPr>
          <w:rFonts w:asciiTheme="minorHAnsi" w:hAnsiTheme="minorHAnsi" w:cs="Courier New"/>
        </w:rPr>
        <w:t xml:space="preserve">. </w:t>
      </w:r>
      <w:r w:rsidRPr="00CA3C8E">
        <w:rPr>
          <w:rFonts w:cs="Calibri"/>
        </w:rPr>
        <w:t xml:space="preserve">The independent auditor should obtain </w:t>
      </w:r>
      <w:r w:rsidRPr="00DD6646">
        <w:t xml:space="preserve">a copy of the </w:t>
      </w:r>
      <w:r>
        <w:t>c</w:t>
      </w:r>
      <w:r w:rsidRPr="00DD6646">
        <w:t xml:space="preserve">harter </w:t>
      </w:r>
      <w:r>
        <w:t>s</w:t>
      </w:r>
      <w:r w:rsidRPr="00DD6646">
        <w:t>chool’s approved lottery procedures</w:t>
      </w:r>
      <w:r w:rsidRPr="00CA3C8E">
        <w:rPr>
          <w:rFonts w:cs="Calibri"/>
        </w:rPr>
        <w:t xml:space="preserve"> </w:t>
      </w:r>
      <w:r>
        <w:rPr>
          <w:rFonts w:cs="Calibri"/>
        </w:rPr>
        <w:t xml:space="preserve">and should review documentation evidencing the school’s actual lottery process to ensure that it complies with the approved procedures and all </w:t>
      </w:r>
      <w:r w:rsidRPr="005A0290">
        <w:rPr>
          <w:rFonts w:cs="Calibri"/>
        </w:rPr>
        <w:t>applicable laws and regulations</w:t>
      </w:r>
      <w:r>
        <w:rPr>
          <w:rFonts w:cs="Calibri"/>
        </w:rPr>
        <w:t xml:space="preserve">. </w:t>
      </w:r>
      <w:r w:rsidRPr="00CA3C8E">
        <w:rPr>
          <w:rFonts w:cs="Calibri"/>
        </w:rPr>
        <w:t xml:space="preserve">If the auditor finds that the charter school has not developed adequate procedures </w:t>
      </w:r>
      <w:r>
        <w:rPr>
          <w:rFonts w:cs="Calibri"/>
        </w:rPr>
        <w:t xml:space="preserve">or believes </w:t>
      </w:r>
      <w:r w:rsidRPr="00CA3C8E">
        <w:rPr>
          <w:rFonts w:cs="Calibri"/>
        </w:rPr>
        <w:t>the procedures in place are not being followed</w:t>
      </w:r>
      <w:r w:rsidRPr="00DD6646">
        <w:rPr>
          <w:rFonts w:cs="Calibri"/>
        </w:rPr>
        <w:t xml:space="preserve"> or are unlawful</w:t>
      </w:r>
      <w:r w:rsidRPr="00CA3C8E">
        <w:rPr>
          <w:rFonts w:cs="Calibri"/>
        </w:rPr>
        <w:t xml:space="preserve">, the auditor should consider observing the next live lottery or </w:t>
      </w:r>
      <w:r>
        <w:rPr>
          <w:rFonts w:cs="Calibri"/>
        </w:rPr>
        <w:t xml:space="preserve">comparing </w:t>
      </w:r>
      <w:r w:rsidRPr="00CA3C8E">
        <w:rPr>
          <w:rFonts w:cs="Calibri"/>
        </w:rPr>
        <w:t xml:space="preserve">the applications received </w:t>
      </w:r>
      <w:r>
        <w:rPr>
          <w:rFonts w:cs="Calibri"/>
        </w:rPr>
        <w:t xml:space="preserve">with the </w:t>
      </w:r>
      <w:r w:rsidRPr="00CA3C8E">
        <w:rPr>
          <w:rFonts w:cs="Calibri"/>
        </w:rPr>
        <w:t xml:space="preserve">applications selected in the lottery.  See Appendix G for procedures to consider during a live lottery observation. </w:t>
      </w:r>
      <w:r w:rsidRPr="00DD6646">
        <w:rPr>
          <w:rFonts w:cs="Calibri"/>
        </w:rPr>
        <w:t>If there is concern regarding a school’s lottery procedures, t</w:t>
      </w:r>
      <w:r w:rsidRPr="00CA3C8E">
        <w:rPr>
          <w:rFonts w:cs="Calibri"/>
        </w:rPr>
        <w:t xml:space="preserve">he auditor should </w:t>
      </w:r>
      <w:r>
        <w:rPr>
          <w:rFonts w:cs="Calibri"/>
        </w:rPr>
        <w:t xml:space="preserve">also </w:t>
      </w:r>
      <w:r w:rsidRPr="00CA3C8E">
        <w:rPr>
          <w:rFonts w:cs="Calibri"/>
        </w:rPr>
        <w:t xml:space="preserve">consider including such a finding in the Yellow Book report and in a communication to those charged with governance.  </w:t>
      </w:r>
    </w:p>
    <w:p w:rsidR="00F47A2D" w:rsidRDefault="00F47A2D" w:rsidP="00C96979">
      <w:pPr>
        <w:spacing w:after="0" w:line="240" w:lineRule="auto"/>
        <w:jc w:val="both"/>
        <w:rPr>
          <w:rFonts w:cs="Calibri"/>
        </w:rPr>
      </w:pPr>
    </w:p>
    <w:p w:rsidR="007F1786" w:rsidRPr="0073458D" w:rsidRDefault="007F1786" w:rsidP="00AE3D34">
      <w:pPr>
        <w:pStyle w:val="AGHeading3"/>
      </w:pPr>
      <w:r w:rsidRPr="0073458D">
        <w:t>Weighted Lottery</w:t>
      </w:r>
    </w:p>
    <w:p w:rsidR="000D004F" w:rsidRDefault="00AE3D34" w:rsidP="0073458D">
      <w:pPr>
        <w:spacing w:after="0" w:line="240" w:lineRule="auto"/>
        <w:jc w:val="both"/>
      </w:pPr>
      <w:r>
        <w:t>Charter s</w:t>
      </w:r>
      <w:r w:rsidR="00AC6159">
        <w:t xml:space="preserve">chools receiving CSP funds are allowed to weight their lotteries to favor </w:t>
      </w:r>
      <w:r>
        <w:t xml:space="preserve">a </w:t>
      </w:r>
      <w:r w:rsidR="00AC6159">
        <w:t xml:space="preserve">specific at-risk student subgroup. Schools receiving CSP funds must request permission from the NYSED Charter School Office to conduct a weighted lottery, regardless of authorizer. </w:t>
      </w:r>
    </w:p>
    <w:p w:rsidR="0073458D" w:rsidRDefault="0073458D" w:rsidP="0073458D">
      <w:pPr>
        <w:spacing w:after="0" w:line="240" w:lineRule="auto"/>
        <w:jc w:val="both"/>
      </w:pPr>
    </w:p>
    <w:p w:rsidR="003C3D0E" w:rsidRPr="00AE3D34" w:rsidRDefault="00AC6159" w:rsidP="0073458D">
      <w:pPr>
        <w:spacing w:after="0" w:line="240" w:lineRule="auto"/>
        <w:jc w:val="both"/>
      </w:pPr>
      <w:r>
        <w:t>Schools</w:t>
      </w:r>
      <w:r w:rsidR="00DF44E6">
        <w:t xml:space="preserve"> receiving CSP funds</w:t>
      </w:r>
      <w:r w:rsidR="0073458D">
        <w:t xml:space="preserve"> must</w:t>
      </w:r>
      <w:r>
        <w:t xml:space="preserve"> use the NYSED W</w:t>
      </w:r>
      <w:r w:rsidR="00F97087">
        <w:t>eighted Lottery Generator (WLG)</w:t>
      </w:r>
      <w:r w:rsidR="00DF44E6">
        <w:t>,</w:t>
      </w:r>
      <w:r w:rsidR="00F97087">
        <w:t xml:space="preserve"> </w:t>
      </w:r>
      <w:r w:rsidR="000A46A4" w:rsidRPr="003C3D0E">
        <w:t xml:space="preserve">for the purpose of weighting for </w:t>
      </w:r>
      <w:r w:rsidR="00AE3D34">
        <w:t xml:space="preserve">an </w:t>
      </w:r>
      <w:r w:rsidR="000A46A4" w:rsidRPr="003C3D0E">
        <w:t xml:space="preserve">at-risk subgroup, </w:t>
      </w:r>
      <w:r w:rsidR="0073458D">
        <w:t>and must</w:t>
      </w:r>
      <w:r w:rsidR="000A46A4" w:rsidRPr="003C3D0E">
        <w:t xml:space="preserve"> r</w:t>
      </w:r>
      <w:r w:rsidR="00DF44E6">
        <w:t>etain a copy of the lottery PDF. This PDF</w:t>
      </w:r>
      <w:r w:rsidR="000A46A4" w:rsidRPr="003C3D0E">
        <w:t xml:space="preserve"> is generated after the WLG </w:t>
      </w:r>
      <w:r w:rsidR="00DF44E6">
        <w:t>process is complete</w:t>
      </w:r>
      <w:r w:rsidR="000A46A4">
        <w:t xml:space="preserve">.  </w:t>
      </w:r>
      <w:r w:rsidR="00DF44E6">
        <w:t>See Appendix G for guidance on using</w:t>
      </w:r>
      <w:r>
        <w:t xml:space="preserve"> the N</w:t>
      </w:r>
      <w:r w:rsidR="000A46A4">
        <w:t xml:space="preserve">YSED </w:t>
      </w:r>
      <w:r w:rsidR="00AE3D34">
        <w:t>WLG</w:t>
      </w:r>
      <w:r w:rsidR="000A46A4">
        <w:t>.  This information can also be found at</w:t>
      </w:r>
      <w:r w:rsidR="000A46A4">
        <w:rPr>
          <w:i/>
        </w:rPr>
        <w:t xml:space="preserve"> </w:t>
      </w:r>
      <w:hyperlink r:id="rId23" w:history="1">
        <w:r w:rsidR="003C3D0E" w:rsidRPr="00AE3D34">
          <w:rPr>
            <w:rStyle w:val="Hyperlink"/>
          </w:rPr>
          <w:t>http://www.p12.nysed.gov/psc/documents/WeightedLotteryGuidance.pdf</w:t>
        </w:r>
      </w:hyperlink>
      <w:r w:rsidR="003C3D0E" w:rsidRPr="00AE3D34">
        <w:t xml:space="preserve"> .</w:t>
      </w:r>
    </w:p>
    <w:p w:rsidR="00AE3D34" w:rsidRDefault="00AE3D34" w:rsidP="00EB376F">
      <w:pPr>
        <w:spacing w:after="0" w:line="240" w:lineRule="auto"/>
        <w:jc w:val="both"/>
        <w:rPr>
          <w:rFonts w:cs="Calibri"/>
          <w:u w:val="single"/>
        </w:rPr>
      </w:pPr>
    </w:p>
    <w:p w:rsidR="00EB376F" w:rsidRDefault="000C2476" w:rsidP="00AE3D34">
      <w:pPr>
        <w:pStyle w:val="AGHeading3"/>
      </w:pPr>
      <w:r w:rsidRPr="001D40B3">
        <w:t>Hiring Procedures of the School</w:t>
      </w:r>
    </w:p>
    <w:p w:rsidR="000C2476" w:rsidRDefault="000C2476" w:rsidP="00EB376F">
      <w:pPr>
        <w:spacing w:after="0" w:line="240" w:lineRule="auto"/>
        <w:jc w:val="both"/>
        <w:rPr>
          <w:rFonts w:cs="Calibri"/>
        </w:rPr>
      </w:pPr>
      <w:r>
        <w:rPr>
          <w:rFonts w:cs="Calibri"/>
        </w:rPr>
        <w:t>According to</w:t>
      </w:r>
      <w:r w:rsidRPr="00DF5986">
        <w:rPr>
          <w:rFonts w:cs="Calibri"/>
        </w:rPr>
        <w:t xml:space="preserve"> </w:t>
      </w:r>
      <w:r>
        <w:rPr>
          <w:rFonts w:cs="Calibri"/>
        </w:rPr>
        <w:t>§2854 (3)(a-2</w:t>
      </w:r>
      <w:r w:rsidRPr="00DF5986">
        <w:rPr>
          <w:rFonts w:cs="Calibri"/>
        </w:rPr>
        <w:t xml:space="preserve">) of </w:t>
      </w:r>
      <w:r w:rsidRPr="00D70622">
        <w:rPr>
          <w:rFonts w:cs="Calibri"/>
        </w:rPr>
        <w:t>the Education Law</w:t>
      </w:r>
      <w:r>
        <w:rPr>
          <w:rFonts w:cs="Calibri"/>
        </w:rPr>
        <w:t xml:space="preserve">, the </w:t>
      </w:r>
      <w:r w:rsidR="00AE3D34">
        <w:rPr>
          <w:rFonts w:cs="Calibri"/>
        </w:rPr>
        <w:t>b</w:t>
      </w:r>
      <w:r>
        <w:rPr>
          <w:rFonts w:cs="Calibri"/>
        </w:rPr>
        <w:t xml:space="preserve">oard of </w:t>
      </w:r>
      <w:r w:rsidR="00AE3D34">
        <w:rPr>
          <w:rFonts w:cs="Calibri"/>
        </w:rPr>
        <w:t>t</w:t>
      </w:r>
      <w:r w:rsidRPr="00DF5986">
        <w:rPr>
          <w:rFonts w:cs="Calibri"/>
        </w:rPr>
        <w:t xml:space="preserve">rustees of a </w:t>
      </w:r>
      <w:r>
        <w:rPr>
          <w:rFonts w:cs="Calibri"/>
        </w:rPr>
        <w:t>charter s</w:t>
      </w:r>
      <w:r w:rsidRPr="00DF5986">
        <w:rPr>
          <w:rFonts w:cs="Calibri"/>
        </w:rPr>
        <w:t xml:space="preserve">chool shall require, for purposes of a criminal history record check, the fingerprinting of all prospective employees as well as consent to </w:t>
      </w:r>
      <w:r>
        <w:rPr>
          <w:rFonts w:cs="Calibri"/>
        </w:rPr>
        <w:t>a cri</w:t>
      </w:r>
      <w:r w:rsidRPr="00DF5986">
        <w:rPr>
          <w:rFonts w:cs="Calibri"/>
        </w:rPr>
        <w:t>minal history records</w:t>
      </w:r>
      <w:r>
        <w:rPr>
          <w:rFonts w:cs="Calibri"/>
        </w:rPr>
        <w:t xml:space="preserve"> search</w:t>
      </w:r>
      <w:r w:rsidRPr="00DF5986">
        <w:rPr>
          <w:rFonts w:cs="Calibri"/>
        </w:rPr>
        <w:t xml:space="preserve">.  </w:t>
      </w:r>
      <w:r>
        <w:rPr>
          <w:rFonts w:cs="Calibri"/>
        </w:rPr>
        <w:t>Results from fingerprint checks must be obtained to ensure clearance for employment</w:t>
      </w:r>
      <w:r w:rsidRPr="00DF5986">
        <w:rPr>
          <w:rFonts w:cs="Calibri"/>
        </w:rPr>
        <w:t xml:space="preserve">.  </w:t>
      </w:r>
      <w:r w:rsidRPr="00011D9C">
        <w:rPr>
          <w:rFonts w:cs="Calibri"/>
        </w:rPr>
        <w:t>In addition, the employee responsible for obtaining background checks on prospective employees should not perform his/her own background check.</w:t>
      </w:r>
      <w:r>
        <w:rPr>
          <w:rFonts w:cs="Calibri"/>
        </w:rPr>
        <w:t xml:space="preserve"> </w:t>
      </w:r>
      <w:r w:rsidRPr="00DF5986">
        <w:rPr>
          <w:rFonts w:cs="Calibri"/>
        </w:rPr>
        <w:t xml:space="preserve">The auditor should ensure that </w:t>
      </w:r>
      <w:r>
        <w:rPr>
          <w:rFonts w:cs="Calibri"/>
        </w:rPr>
        <w:t>this policy is in place at the charter s</w:t>
      </w:r>
      <w:r w:rsidRPr="00DF5986">
        <w:rPr>
          <w:rFonts w:cs="Calibri"/>
        </w:rPr>
        <w:t xml:space="preserve">chool and is being followed for all potential employees of the </w:t>
      </w:r>
      <w:r>
        <w:rPr>
          <w:rFonts w:cs="Calibri"/>
        </w:rPr>
        <w:t>c</w:t>
      </w:r>
      <w:r w:rsidRPr="00DF5986">
        <w:rPr>
          <w:rFonts w:cs="Calibri"/>
        </w:rPr>
        <w:t xml:space="preserve">harter </w:t>
      </w:r>
      <w:r>
        <w:rPr>
          <w:rFonts w:cs="Calibri"/>
        </w:rPr>
        <w:t>s</w:t>
      </w:r>
      <w:r w:rsidRPr="00DF5986">
        <w:rPr>
          <w:rFonts w:cs="Calibri"/>
        </w:rPr>
        <w:t>chool.  The au</w:t>
      </w:r>
      <w:r>
        <w:rPr>
          <w:rFonts w:cs="Calibri"/>
        </w:rPr>
        <w:t xml:space="preserve">ditor should </w:t>
      </w:r>
      <w:r w:rsidRPr="00DF5986">
        <w:rPr>
          <w:rFonts w:cs="Calibri"/>
        </w:rPr>
        <w:t xml:space="preserve">consider testing that this evidence is obtained in conjunction with </w:t>
      </w:r>
      <w:r>
        <w:rPr>
          <w:rFonts w:cs="Calibri"/>
        </w:rPr>
        <w:t xml:space="preserve">other </w:t>
      </w:r>
      <w:r w:rsidRPr="00DF5986">
        <w:rPr>
          <w:rFonts w:cs="Calibri"/>
        </w:rPr>
        <w:t xml:space="preserve">payroll testing done as </w:t>
      </w:r>
      <w:r>
        <w:rPr>
          <w:rFonts w:cs="Calibri"/>
        </w:rPr>
        <w:t>part of the audit</w:t>
      </w:r>
      <w:r w:rsidRPr="00DF5986">
        <w:rPr>
          <w:rFonts w:cs="Calibri"/>
        </w:rPr>
        <w:t xml:space="preserve">.   If these procedures are not in place or </w:t>
      </w:r>
      <w:r>
        <w:rPr>
          <w:rFonts w:cs="Calibri"/>
        </w:rPr>
        <w:t xml:space="preserve">not </w:t>
      </w:r>
      <w:r w:rsidRPr="00DF5986">
        <w:rPr>
          <w:rFonts w:cs="Calibri"/>
        </w:rPr>
        <w:t xml:space="preserve">being </w:t>
      </w:r>
      <w:r w:rsidRPr="00DF5986">
        <w:rPr>
          <w:rFonts w:cs="Calibri"/>
        </w:rPr>
        <w:lastRenderedPageBreak/>
        <w:t xml:space="preserve">followed, the auditor should </w:t>
      </w:r>
      <w:r>
        <w:rPr>
          <w:rFonts w:cs="Calibri"/>
        </w:rPr>
        <w:t>include</w:t>
      </w:r>
      <w:r w:rsidRPr="00DF5986">
        <w:rPr>
          <w:rFonts w:cs="Calibri"/>
        </w:rPr>
        <w:t xml:space="preserve"> such a finding in the</w:t>
      </w:r>
      <w:r w:rsidRPr="00E1522C">
        <w:rPr>
          <w:rFonts w:cs="Calibri"/>
        </w:rPr>
        <w:t xml:space="preserve"> </w:t>
      </w:r>
      <w:r>
        <w:rPr>
          <w:rFonts w:cs="Calibri"/>
        </w:rPr>
        <w:t>Yellow Book report and the</w:t>
      </w:r>
      <w:r w:rsidRPr="00DF5986">
        <w:rPr>
          <w:rFonts w:cs="Calibri"/>
        </w:rPr>
        <w:t xml:space="preserve"> communication </w:t>
      </w:r>
      <w:r>
        <w:rPr>
          <w:rFonts w:cs="Calibri"/>
        </w:rPr>
        <w:t>to</w:t>
      </w:r>
      <w:r w:rsidRPr="00DF5986">
        <w:rPr>
          <w:rFonts w:cs="Calibri"/>
        </w:rPr>
        <w:t xml:space="preserve"> those charged with governance.  </w:t>
      </w:r>
    </w:p>
    <w:p w:rsidR="00EB376F" w:rsidRDefault="00EB376F" w:rsidP="00EB376F">
      <w:pPr>
        <w:spacing w:after="0" w:line="240" w:lineRule="auto"/>
        <w:jc w:val="both"/>
        <w:rPr>
          <w:rFonts w:cs="Calibri"/>
          <w:u w:val="single"/>
        </w:rPr>
      </w:pPr>
    </w:p>
    <w:p w:rsidR="00EB376F" w:rsidRDefault="000C2476" w:rsidP="00AE3D34">
      <w:pPr>
        <w:pStyle w:val="AGHeading3"/>
      </w:pPr>
      <w:r w:rsidRPr="0027498B">
        <w:t>Insurance Coverage</w:t>
      </w:r>
    </w:p>
    <w:p w:rsidR="00AA5BC9" w:rsidRDefault="000C2476" w:rsidP="003D0488">
      <w:pPr>
        <w:spacing w:after="0" w:line="240" w:lineRule="auto"/>
        <w:jc w:val="both"/>
        <w:rPr>
          <w:rFonts w:cs="Calibri"/>
        </w:rPr>
      </w:pPr>
      <w:r>
        <w:rPr>
          <w:rFonts w:cs="Calibri"/>
        </w:rPr>
        <w:t>According to §2851(2)(o)</w:t>
      </w:r>
      <w:r w:rsidRPr="00DF5986">
        <w:rPr>
          <w:rFonts w:cs="Calibri"/>
        </w:rPr>
        <w:t xml:space="preserve"> of the </w:t>
      </w:r>
      <w:r w:rsidRPr="00D70622">
        <w:rPr>
          <w:rFonts w:cs="Calibri"/>
        </w:rPr>
        <w:t xml:space="preserve">Education </w:t>
      </w:r>
      <w:r>
        <w:rPr>
          <w:rFonts w:cs="Calibri"/>
        </w:rPr>
        <w:t>L</w:t>
      </w:r>
      <w:r w:rsidRPr="00D70622">
        <w:rPr>
          <w:rFonts w:cs="Calibri"/>
        </w:rPr>
        <w:t>aw</w:t>
      </w:r>
      <w:r>
        <w:rPr>
          <w:rFonts w:cs="Calibri"/>
        </w:rPr>
        <w:t>, the charter s</w:t>
      </w:r>
      <w:r w:rsidRPr="00DF5986">
        <w:rPr>
          <w:rFonts w:cs="Calibri"/>
        </w:rPr>
        <w:t xml:space="preserve">chool shall obtain insurance which shall include adequate </w:t>
      </w:r>
      <w:r>
        <w:rPr>
          <w:rFonts w:cs="Calibri"/>
        </w:rPr>
        <w:t>insurance for liability, propert</w:t>
      </w:r>
      <w:r w:rsidRPr="00DF5986">
        <w:rPr>
          <w:rFonts w:cs="Calibri"/>
        </w:rPr>
        <w:t>y loss an</w:t>
      </w:r>
      <w:r>
        <w:rPr>
          <w:rFonts w:cs="Calibri"/>
        </w:rPr>
        <w:t xml:space="preserve">d personal injury of students.  </w:t>
      </w:r>
      <w:r w:rsidRPr="00DF5986">
        <w:rPr>
          <w:rFonts w:cs="Calibri"/>
        </w:rPr>
        <w:t xml:space="preserve"> The auditor should obtain evidence that such insurance is in place</w:t>
      </w:r>
      <w:r>
        <w:rPr>
          <w:rFonts w:cs="Calibri"/>
        </w:rPr>
        <w:t>.</w:t>
      </w:r>
      <w:r w:rsidRPr="00DF5986">
        <w:rPr>
          <w:rFonts w:cs="Calibri"/>
        </w:rPr>
        <w:t xml:space="preserve"> </w:t>
      </w:r>
    </w:p>
    <w:p w:rsidR="003D0488" w:rsidRDefault="003D0488" w:rsidP="003D0488">
      <w:pPr>
        <w:spacing w:after="0" w:line="240" w:lineRule="auto"/>
        <w:jc w:val="both"/>
        <w:rPr>
          <w:rFonts w:cs="Calibri"/>
          <w:b/>
          <w:sz w:val="32"/>
          <w:szCs w:val="32"/>
        </w:rPr>
      </w:pPr>
    </w:p>
    <w:p w:rsidR="002952F0" w:rsidRDefault="000C2476" w:rsidP="00AA5BC9">
      <w:pPr>
        <w:pStyle w:val="AGHeading1"/>
      </w:pPr>
      <w:r>
        <w:t xml:space="preserve">Section 7: OMB </w:t>
      </w:r>
      <w:r w:rsidR="006556D4">
        <w:t>Uniform Guidance</w:t>
      </w:r>
      <w:r>
        <w:t xml:space="preserve"> (Single Audits)</w:t>
      </w:r>
    </w:p>
    <w:p w:rsidR="00321A05" w:rsidRPr="00321A05" w:rsidRDefault="00321A05">
      <w:pPr>
        <w:spacing w:after="0" w:line="240" w:lineRule="auto"/>
        <w:jc w:val="both"/>
        <w:rPr>
          <w:rFonts w:ascii="Times New Roman" w:hAnsi="Times New Roman"/>
          <w:sz w:val="24"/>
          <w:szCs w:val="24"/>
        </w:rPr>
      </w:pPr>
      <w:r w:rsidRPr="00321A05">
        <w:rPr>
          <w:color w:val="000000"/>
        </w:rPr>
        <w:t xml:space="preserve">A </w:t>
      </w:r>
      <w:r w:rsidR="00AA5BC9">
        <w:rPr>
          <w:color w:val="000000"/>
        </w:rPr>
        <w:t>c</w:t>
      </w:r>
      <w:r w:rsidRPr="00321A05">
        <w:rPr>
          <w:color w:val="000000"/>
        </w:rPr>
        <w:t xml:space="preserve">harter school that expends $750,000 or more </w:t>
      </w:r>
      <w:r w:rsidR="00CF139D" w:rsidRPr="00321A05">
        <w:rPr>
          <w:color w:val="000000"/>
        </w:rPr>
        <w:t xml:space="preserve">in </w:t>
      </w:r>
      <w:r w:rsidR="00AA5BC9">
        <w:rPr>
          <w:color w:val="000000"/>
        </w:rPr>
        <w:t>f</w:t>
      </w:r>
      <w:r w:rsidR="00CF139D" w:rsidRPr="00321A05">
        <w:rPr>
          <w:color w:val="000000"/>
        </w:rPr>
        <w:t xml:space="preserve">ederal awards </w:t>
      </w:r>
      <w:r w:rsidRPr="00321A05">
        <w:rPr>
          <w:color w:val="000000"/>
        </w:rPr>
        <w:t xml:space="preserve">during </w:t>
      </w:r>
      <w:r w:rsidR="00CF139D">
        <w:rPr>
          <w:color w:val="000000"/>
        </w:rPr>
        <w:t>the</w:t>
      </w:r>
      <w:r w:rsidR="00CF139D" w:rsidRPr="00321A05">
        <w:rPr>
          <w:color w:val="000000"/>
        </w:rPr>
        <w:t xml:space="preserve"> </w:t>
      </w:r>
      <w:r w:rsidRPr="00321A05">
        <w:rPr>
          <w:color w:val="000000"/>
        </w:rPr>
        <w:t>fiscal year must have a single audit</w:t>
      </w:r>
      <w:r w:rsidR="00D633A2">
        <w:rPr>
          <w:color w:val="000000"/>
        </w:rPr>
        <w:t xml:space="preserve"> </w:t>
      </w:r>
      <w:r w:rsidRPr="00321A05">
        <w:rPr>
          <w:color w:val="000000"/>
        </w:rPr>
        <w:t>conducted for that year in accordance with the provisions of Uniform Guidance and GAGAS</w:t>
      </w:r>
      <w:r w:rsidR="00095DDA">
        <w:rPr>
          <w:color w:val="000000"/>
        </w:rPr>
        <w:t>.</w:t>
      </w:r>
      <w:r w:rsidR="00C526CC">
        <w:rPr>
          <w:color w:val="000000"/>
        </w:rPr>
        <w:t xml:space="preserve"> </w:t>
      </w:r>
      <w:r w:rsidR="00095DDA">
        <w:rPr>
          <w:color w:val="000000"/>
        </w:rPr>
        <w:t>Th</w:t>
      </w:r>
      <w:r w:rsidR="00240446">
        <w:rPr>
          <w:color w:val="000000"/>
        </w:rPr>
        <w:t xml:space="preserve">e single </w:t>
      </w:r>
      <w:r w:rsidR="00095DDA">
        <w:rPr>
          <w:color w:val="000000"/>
        </w:rPr>
        <w:t xml:space="preserve">audit must be submitted </w:t>
      </w:r>
      <w:r w:rsidRPr="00321A05">
        <w:rPr>
          <w:color w:val="000000"/>
        </w:rPr>
        <w:t xml:space="preserve">to the federal government and NYSED. Federal awards </w:t>
      </w:r>
      <w:r w:rsidR="00B44BC6" w:rsidRPr="00321A05">
        <w:rPr>
          <w:color w:val="000000"/>
        </w:rPr>
        <w:t>are subject to a</w:t>
      </w:r>
      <w:r w:rsidR="00B44BC6">
        <w:rPr>
          <w:color w:val="000000"/>
        </w:rPr>
        <w:t xml:space="preserve"> </w:t>
      </w:r>
      <w:r w:rsidR="00B44BC6" w:rsidRPr="00321A05">
        <w:rPr>
          <w:color w:val="000000"/>
        </w:rPr>
        <w:t>single audit</w:t>
      </w:r>
      <w:r w:rsidR="00B44BC6">
        <w:rPr>
          <w:color w:val="000000"/>
        </w:rPr>
        <w:t xml:space="preserve"> whether </w:t>
      </w:r>
      <w:r w:rsidRPr="00321A05">
        <w:rPr>
          <w:color w:val="000000"/>
        </w:rPr>
        <w:t>expe</w:t>
      </w:r>
      <w:r>
        <w:rPr>
          <w:color w:val="000000"/>
        </w:rPr>
        <w:t xml:space="preserve">nded as a direct recipient or a </w:t>
      </w:r>
      <w:r w:rsidRPr="00321A05">
        <w:rPr>
          <w:color w:val="000000"/>
        </w:rPr>
        <w:t xml:space="preserve">subrecipient. </w:t>
      </w:r>
      <w:r w:rsidR="00B44BC6">
        <w:rPr>
          <w:color w:val="000000"/>
        </w:rPr>
        <w:t>P</w:t>
      </w:r>
      <w:r w:rsidRPr="00321A05">
        <w:rPr>
          <w:color w:val="000000"/>
        </w:rPr>
        <w:t xml:space="preserve">ayments received for goods or services provided as a contractor are not </w:t>
      </w:r>
      <w:r w:rsidR="007739DC">
        <w:rPr>
          <w:color w:val="000000"/>
        </w:rPr>
        <w:t xml:space="preserve">considered </w:t>
      </w:r>
      <w:r w:rsidR="00AA5BC9">
        <w:rPr>
          <w:color w:val="000000"/>
        </w:rPr>
        <w:t>f</w:t>
      </w:r>
      <w:r w:rsidR="00B44BC6" w:rsidRPr="00321A05">
        <w:rPr>
          <w:color w:val="000000"/>
        </w:rPr>
        <w:t xml:space="preserve">ederal </w:t>
      </w:r>
      <w:r w:rsidR="00B44BC6">
        <w:rPr>
          <w:color w:val="000000"/>
        </w:rPr>
        <w:t>awards</w:t>
      </w:r>
      <w:r w:rsidRPr="00321A05">
        <w:rPr>
          <w:color w:val="000000"/>
        </w:rPr>
        <w:t xml:space="preserve">. Subrecipient and contractor determinations set forth the considerations </w:t>
      </w:r>
      <w:r w:rsidR="007739DC">
        <w:rPr>
          <w:color w:val="000000"/>
        </w:rPr>
        <w:t xml:space="preserve">used to </w:t>
      </w:r>
      <w:r w:rsidRPr="00321A05">
        <w:rPr>
          <w:color w:val="000000"/>
        </w:rPr>
        <w:t>determin</w:t>
      </w:r>
      <w:r w:rsidR="007739DC">
        <w:rPr>
          <w:color w:val="000000"/>
        </w:rPr>
        <w:t>e</w:t>
      </w:r>
      <w:r w:rsidRPr="00321A05">
        <w:rPr>
          <w:color w:val="000000"/>
        </w:rPr>
        <w:t xml:space="preserve"> whether payments </w:t>
      </w:r>
      <w:r w:rsidR="007739DC">
        <w:rPr>
          <w:color w:val="000000"/>
        </w:rPr>
        <w:t>are considered</w:t>
      </w:r>
      <w:r w:rsidRPr="00321A05">
        <w:rPr>
          <w:color w:val="000000"/>
        </w:rPr>
        <w:t xml:space="preserve"> </w:t>
      </w:r>
      <w:r w:rsidR="00AA5BC9">
        <w:rPr>
          <w:color w:val="000000"/>
        </w:rPr>
        <w:t>f</w:t>
      </w:r>
      <w:r w:rsidRPr="00321A05">
        <w:rPr>
          <w:color w:val="000000"/>
        </w:rPr>
        <w:t>ederal</w:t>
      </w:r>
      <w:r w:rsidR="00D633A2">
        <w:rPr>
          <w:color w:val="000000"/>
        </w:rPr>
        <w:t xml:space="preserve"> </w:t>
      </w:r>
      <w:r w:rsidRPr="00321A05">
        <w:rPr>
          <w:color w:val="000000"/>
        </w:rPr>
        <w:t>award</w:t>
      </w:r>
      <w:r w:rsidR="007739DC">
        <w:rPr>
          <w:color w:val="000000"/>
        </w:rPr>
        <w:t>s</w:t>
      </w:r>
      <w:r w:rsidRPr="00321A05">
        <w:rPr>
          <w:color w:val="000000"/>
        </w:rPr>
        <w:t xml:space="preserve"> or a payment for </w:t>
      </w:r>
      <w:r w:rsidR="007739DC">
        <w:rPr>
          <w:color w:val="000000"/>
        </w:rPr>
        <w:t xml:space="preserve">contractor </w:t>
      </w:r>
      <w:r w:rsidRPr="00321A05">
        <w:rPr>
          <w:color w:val="000000"/>
        </w:rPr>
        <w:t>goods or services.</w:t>
      </w:r>
    </w:p>
    <w:p w:rsidR="00321A05" w:rsidRDefault="00321A05" w:rsidP="001D6744">
      <w:pPr>
        <w:spacing w:after="0" w:line="240" w:lineRule="auto"/>
        <w:ind w:left="868" w:hanging="721"/>
        <w:jc w:val="both"/>
        <w:rPr>
          <w:color w:val="000000"/>
        </w:rPr>
      </w:pPr>
    </w:p>
    <w:p w:rsidR="00321A05" w:rsidRPr="00321A05" w:rsidRDefault="00321A05" w:rsidP="001D6744">
      <w:pPr>
        <w:spacing w:after="0" w:line="240" w:lineRule="auto"/>
        <w:ind w:left="721" w:hanging="721"/>
        <w:jc w:val="both"/>
        <w:rPr>
          <w:rFonts w:ascii="Times New Roman" w:hAnsi="Times New Roman"/>
          <w:sz w:val="24"/>
          <w:szCs w:val="24"/>
        </w:rPr>
      </w:pPr>
      <w:r w:rsidRPr="00321A05">
        <w:rPr>
          <w:color w:val="000000"/>
        </w:rPr>
        <w:t>Characteristics which support the classification of the entity as a subrecipient or a contractor are as follows:</w:t>
      </w:r>
    </w:p>
    <w:p w:rsidR="0073458D" w:rsidRDefault="0073458D" w:rsidP="001D6744">
      <w:pPr>
        <w:spacing w:after="0" w:line="240" w:lineRule="auto"/>
        <w:ind w:left="721" w:hanging="721"/>
        <w:jc w:val="both"/>
        <w:rPr>
          <w:b/>
          <w:bCs/>
          <w:color w:val="000000"/>
          <w:u w:val="single"/>
        </w:rPr>
      </w:pPr>
    </w:p>
    <w:p w:rsidR="00321A05" w:rsidRDefault="00321A05" w:rsidP="001D6744">
      <w:pPr>
        <w:spacing w:after="0" w:line="240" w:lineRule="auto"/>
        <w:ind w:left="721" w:hanging="721"/>
        <w:jc w:val="both"/>
        <w:rPr>
          <w:color w:val="000000"/>
        </w:rPr>
      </w:pPr>
      <w:r w:rsidRPr="00321A05">
        <w:rPr>
          <w:b/>
          <w:bCs/>
          <w:color w:val="000000"/>
          <w:u w:val="single"/>
        </w:rPr>
        <w:t>Subrecipient</w:t>
      </w:r>
      <w:r w:rsidRPr="00321A05">
        <w:rPr>
          <w:color w:val="000000"/>
        </w:rPr>
        <w:t xml:space="preserve">: (1) Determines who is eligible to receive what </w:t>
      </w:r>
      <w:r w:rsidR="00AA5BC9">
        <w:rPr>
          <w:color w:val="000000"/>
        </w:rPr>
        <w:t>f</w:t>
      </w:r>
      <w:r w:rsidRPr="00321A05">
        <w:rPr>
          <w:color w:val="000000"/>
        </w:rPr>
        <w:t xml:space="preserve">ederal assistance; (2) Has its performance measured in relation to whether objectives of a </w:t>
      </w:r>
      <w:r w:rsidR="00AA5BC9">
        <w:rPr>
          <w:color w:val="000000"/>
        </w:rPr>
        <w:t>f</w:t>
      </w:r>
      <w:r w:rsidRPr="00321A05">
        <w:rPr>
          <w:color w:val="000000"/>
        </w:rPr>
        <w:t xml:space="preserve">ederal program were met; (3) Has responsibility for programmatic decision making; (4) Is responsible for adherence to applicable </w:t>
      </w:r>
      <w:r w:rsidR="00AA5BC9">
        <w:rPr>
          <w:color w:val="000000"/>
        </w:rPr>
        <w:t>f</w:t>
      </w:r>
      <w:r w:rsidRPr="00321A05">
        <w:rPr>
          <w:color w:val="000000"/>
        </w:rPr>
        <w:t xml:space="preserve">ederal program requirements specified in the </w:t>
      </w:r>
      <w:r w:rsidR="00AA5BC9">
        <w:rPr>
          <w:color w:val="000000"/>
        </w:rPr>
        <w:t>f</w:t>
      </w:r>
      <w:r w:rsidRPr="00321A05">
        <w:rPr>
          <w:color w:val="000000"/>
        </w:rPr>
        <w:t xml:space="preserve">ederal award; and (5) In accordance with its agreement, uses the </w:t>
      </w:r>
      <w:r w:rsidR="00AA5BC9">
        <w:rPr>
          <w:color w:val="000000"/>
        </w:rPr>
        <w:t>f</w:t>
      </w:r>
      <w:r w:rsidRPr="00321A05">
        <w:rPr>
          <w:color w:val="000000"/>
        </w:rPr>
        <w:t>ederal funds to carry out a program for a public purpose specified in authorizing statute, as opposed to providing goods or services for the benefit of the pass-through entity.</w:t>
      </w:r>
    </w:p>
    <w:p w:rsidR="001D6744" w:rsidRPr="00321A05" w:rsidRDefault="001D6744" w:rsidP="001D6744">
      <w:pPr>
        <w:spacing w:after="0" w:line="240" w:lineRule="auto"/>
        <w:ind w:left="721" w:hanging="721"/>
        <w:jc w:val="both"/>
        <w:rPr>
          <w:rFonts w:ascii="Times New Roman" w:hAnsi="Times New Roman"/>
          <w:sz w:val="24"/>
          <w:szCs w:val="24"/>
        </w:rPr>
      </w:pPr>
    </w:p>
    <w:p w:rsidR="00321A05" w:rsidRPr="00321A05" w:rsidRDefault="00321A05" w:rsidP="001D6744">
      <w:pPr>
        <w:spacing w:after="0" w:line="240" w:lineRule="auto"/>
        <w:ind w:left="721" w:hanging="721"/>
        <w:jc w:val="both"/>
        <w:rPr>
          <w:rFonts w:ascii="Times New Roman" w:hAnsi="Times New Roman"/>
          <w:sz w:val="24"/>
          <w:szCs w:val="24"/>
        </w:rPr>
      </w:pPr>
      <w:r w:rsidRPr="00321A05">
        <w:rPr>
          <w:b/>
          <w:bCs/>
          <w:color w:val="000000"/>
          <w:u w:val="single"/>
        </w:rPr>
        <w:t>Contractor</w:t>
      </w:r>
      <w:r w:rsidRPr="00321A05">
        <w:rPr>
          <w:color w:val="000000"/>
        </w:rPr>
        <w:t xml:space="preserve">: (1) Provides the goods and services within normal business operations; (2) Provides similar goods or services to many different purchasers; (3) Normally operates in a competitive environment; (4) Provides goods or services that are secondary to the operation of the Federal program; and (5) Is not subject to compliance requirements of the </w:t>
      </w:r>
      <w:r w:rsidR="00AA5BC9">
        <w:rPr>
          <w:color w:val="000000"/>
        </w:rPr>
        <w:t>f</w:t>
      </w:r>
      <w:r w:rsidRPr="00321A05">
        <w:rPr>
          <w:color w:val="000000"/>
        </w:rPr>
        <w:t>ederal program as a result of the agreement, though similar requirements may apply for other reasons</w:t>
      </w:r>
      <w:r w:rsidRPr="00321A05">
        <w:rPr>
          <w:color w:val="7030A0"/>
        </w:rPr>
        <w:t>.</w:t>
      </w:r>
    </w:p>
    <w:p w:rsidR="00321A05" w:rsidRPr="00321A05" w:rsidRDefault="00321A05" w:rsidP="001D6744">
      <w:pPr>
        <w:spacing w:after="0" w:line="240" w:lineRule="auto"/>
        <w:jc w:val="both"/>
        <w:rPr>
          <w:rFonts w:ascii="Times New Roman" w:hAnsi="Times New Roman"/>
          <w:sz w:val="24"/>
          <w:szCs w:val="24"/>
        </w:rPr>
      </w:pPr>
    </w:p>
    <w:p w:rsidR="00321A05" w:rsidRPr="00321A05" w:rsidRDefault="00321A05" w:rsidP="001D6744">
      <w:pPr>
        <w:spacing w:after="0" w:line="240" w:lineRule="auto"/>
        <w:ind w:left="721" w:hanging="721"/>
        <w:jc w:val="both"/>
        <w:rPr>
          <w:rFonts w:ascii="Times New Roman" w:hAnsi="Times New Roman"/>
          <w:sz w:val="24"/>
          <w:szCs w:val="24"/>
        </w:rPr>
      </w:pPr>
      <w:r w:rsidRPr="00321A05">
        <w:rPr>
          <w:color w:val="000000"/>
        </w:rPr>
        <w:t>Federal awards typically expended by a charter school may include, but are not limited to, the following:</w:t>
      </w:r>
      <w:r w:rsidRPr="00321A05">
        <w:rPr>
          <w:rFonts w:ascii="Times New Roman" w:hAnsi="Times New Roman"/>
          <w:color w:val="000000"/>
          <w:sz w:val="24"/>
          <w:szCs w:val="24"/>
        </w:rPr>
        <w:t xml:space="preserve"> </w:t>
      </w:r>
    </w:p>
    <w:p w:rsidR="001D6744" w:rsidRPr="001D6744" w:rsidRDefault="00321A05" w:rsidP="00907994">
      <w:pPr>
        <w:pStyle w:val="ListParagraph"/>
        <w:numPr>
          <w:ilvl w:val="0"/>
          <w:numId w:val="31"/>
        </w:numPr>
        <w:spacing w:after="0" w:line="240" w:lineRule="auto"/>
        <w:jc w:val="both"/>
        <w:rPr>
          <w:rFonts w:ascii="Times New Roman" w:hAnsi="Times New Roman"/>
          <w:sz w:val="24"/>
          <w:szCs w:val="24"/>
        </w:rPr>
      </w:pPr>
      <w:r w:rsidRPr="001D6744">
        <w:rPr>
          <w:color w:val="000000"/>
        </w:rPr>
        <w:t>CSP, including replication and expansion grants</w:t>
      </w:r>
    </w:p>
    <w:p w:rsidR="001D6744" w:rsidRPr="001D6744" w:rsidRDefault="00321A05" w:rsidP="00907994">
      <w:pPr>
        <w:pStyle w:val="ListParagraph"/>
        <w:numPr>
          <w:ilvl w:val="0"/>
          <w:numId w:val="31"/>
        </w:numPr>
        <w:spacing w:after="0" w:line="240" w:lineRule="auto"/>
        <w:jc w:val="both"/>
        <w:rPr>
          <w:rFonts w:ascii="Times New Roman" w:hAnsi="Times New Roman"/>
          <w:sz w:val="24"/>
          <w:szCs w:val="24"/>
        </w:rPr>
      </w:pPr>
      <w:r w:rsidRPr="001D6744">
        <w:rPr>
          <w:color w:val="000000"/>
        </w:rPr>
        <w:t>Title I, Part A</w:t>
      </w:r>
    </w:p>
    <w:p w:rsidR="001D6744" w:rsidRPr="001D6744" w:rsidRDefault="00321A05" w:rsidP="00907994">
      <w:pPr>
        <w:pStyle w:val="ListParagraph"/>
        <w:numPr>
          <w:ilvl w:val="0"/>
          <w:numId w:val="31"/>
        </w:numPr>
        <w:spacing w:after="0" w:line="240" w:lineRule="auto"/>
        <w:jc w:val="both"/>
        <w:rPr>
          <w:rFonts w:ascii="Times New Roman" w:hAnsi="Times New Roman"/>
          <w:sz w:val="24"/>
          <w:szCs w:val="24"/>
        </w:rPr>
      </w:pPr>
      <w:r w:rsidRPr="001D6744">
        <w:rPr>
          <w:color w:val="000000"/>
        </w:rPr>
        <w:t>Title II, Part A</w:t>
      </w:r>
      <w:r w:rsidRPr="001D6744">
        <w:rPr>
          <w:rFonts w:ascii="Times New Roman" w:hAnsi="Times New Roman"/>
          <w:color w:val="000000"/>
          <w:sz w:val="24"/>
          <w:szCs w:val="24"/>
        </w:rPr>
        <w:t xml:space="preserve"> </w:t>
      </w:r>
    </w:p>
    <w:p w:rsidR="001D6744" w:rsidRPr="001D6744" w:rsidRDefault="00321A05" w:rsidP="00907994">
      <w:pPr>
        <w:pStyle w:val="ListParagraph"/>
        <w:numPr>
          <w:ilvl w:val="0"/>
          <w:numId w:val="31"/>
        </w:numPr>
        <w:spacing w:after="0" w:line="240" w:lineRule="auto"/>
        <w:jc w:val="both"/>
        <w:rPr>
          <w:rFonts w:ascii="Times New Roman" w:hAnsi="Times New Roman"/>
          <w:sz w:val="24"/>
          <w:szCs w:val="24"/>
        </w:rPr>
      </w:pPr>
      <w:r w:rsidRPr="001D6744">
        <w:rPr>
          <w:color w:val="000000"/>
        </w:rPr>
        <w:t>Title III, Part A</w:t>
      </w:r>
    </w:p>
    <w:p w:rsidR="001D6744" w:rsidRPr="001D6744" w:rsidRDefault="00321A05" w:rsidP="00907994">
      <w:pPr>
        <w:pStyle w:val="ListParagraph"/>
        <w:numPr>
          <w:ilvl w:val="0"/>
          <w:numId w:val="31"/>
        </w:numPr>
        <w:spacing w:after="0" w:line="240" w:lineRule="auto"/>
        <w:jc w:val="both"/>
        <w:rPr>
          <w:rFonts w:ascii="Times New Roman" w:hAnsi="Times New Roman"/>
          <w:sz w:val="24"/>
          <w:szCs w:val="24"/>
        </w:rPr>
      </w:pPr>
      <w:r w:rsidRPr="001D6744">
        <w:rPr>
          <w:color w:val="000000"/>
        </w:rPr>
        <w:t>National School Breakfast, Lunch and Snack Program</w:t>
      </w:r>
    </w:p>
    <w:p w:rsidR="00321A05" w:rsidRPr="001D6744" w:rsidRDefault="00321A05" w:rsidP="00907994">
      <w:pPr>
        <w:pStyle w:val="ListParagraph"/>
        <w:numPr>
          <w:ilvl w:val="0"/>
          <w:numId w:val="31"/>
        </w:numPr>
        <w:spacing w:after="0" w:line="240" w:lineRule="auto"/>
        <w:jc w:val="both"/>
        <w:rPr>
          <w:rFonts w:ascii="Times New Roman" w:hAnsi="Times New Roman"/>
          <w:sz w:val="24"/>
          <w:szCs w:val="24"/>
        </w:rPr>
      </w:pPr>
      <w:r w:rsidRPr="001D6744">
        <w:rPr>
          <w:color w:val="000000"/>
        </w:rPr>
        <w:t>Summer Food Service Program</w:t>
      </w:r>
    </w:p>
    <w:p w:rsidR="00321A05" w:rsidRDefault="00321A05" w:rsidP="001D6744">
      <w:pPr>
        <w:spacing w:after="0" w:line="240" w:lineRule="auto"/>
        <w:jc w:val="both"/>
        <w:rPr>
          <w:rFonts w:cs="Calibri"/>
        </w:rPr>
      </w:pPr>
    </w:p>
    <w:p w:rsidR="00321A05" w:rsidRDefault="00321A05" w:rsidP="00AA5BC9">
      <w:pPr>
        <w:pStyle w:val="NormalWeb"/>
        <w:spacing w:before="0" w:beforeAutospacing="0" w:after="0" w:afterAutospacing="0"/>
        <w:jc w:val="both"/>
      </w:pPr>
      <w:r>
        <w:rPr>
          <w:rFonts w:ascii="Calibri" w:hAnsi="Calibri"/>
          <w:color w:val="000000"/>
          <w:sz w:val="22"/>
          <w:szCs w:val="22"/>
        </w:rPr>
        <w:t>Funding received from the USAC Schools &amp; Libraries Program (E-Rate) is not listed in the CFDA catalogue and is</w:t>
      </w:r>
      <w:r w:rsidR="004055A9">
        <w:rPr>
          <w:rFonts w:ascii="Calibri" w:hAnsi="Calibri"/>
          <w:color w:val="000000"/>
          <w:sz w:val="22"/>
          <w:szCs w:val="22"/>
        </w:rPr>
        <w:t xml:space="preserve"> </w:t>
      </w:r>
      <w:r>
        <w:rPr>
          <w:rFonts w:ascii="Calibri" w:hAnsi="Calibri"/>
          <w:color w:val="000000"/>
          <w:sz w:val="22"/>
          <w:szCs w:val="22"/>
        </w:rPr>
        <w:t xml:space="preserve">exempt from </w:t>
      </w:r>
      <w:r w:rsidR="00AA5BC9">
        <w:rPr>
          <w:rFonts w:ascii="Calibri" w:hAnsi="Calibri"/>
          <w:color w:val="000000"/>
          <w:sz w:val="22"/>
          <w:szCs w:val="22"/>
        </w:rPr>
        <w:t>s</w:t>
      </w:r>
      <w:r>
        <w:rPr>
          <w:rFonts w:ascii="Calibri" w:hAnsi="Calibri"/>
          <w:color w:val="000000"/>
          <w:sz w:val="22"/>
          <w:szCs w:val="22"/>
        </w:rPr>
        <w:t xml:space="preserve">ingle </w:t>
      </w:r>
      <w:r w:rsidR="00AA5BC9">
        <w:rPr>
          <w:rFonts w:ascii="Calibri" w:hAnsi="Calibri"/>
          <w:color w:val="000000"/>
          <w:sz w:val="22"/>
          <w:szCs w:val="22"/>
        </w:rPr>
        <w:t>a</w:t>
      </w:r>
      <w:r>
        <w:rPr>
          <w:rFonts w:ascii="Calibri" w:hAnsi="Calibri"/>
          <w:color w:val="000000"/>
          <w:sz w:val="22"/>
          <w:szCs w:val="22"/>
        </w:rPr>
        <w:t>udit requirements; therefore, revenue recorded from discounts or reimbursements</w:t>
      </w:r>
      <w:r w:rsidR="004055A9">
        <w:rPr>
          <w:rFonts w:ascii="Calibri" w:hAnsi="Calibri"/>
          <w:color w:val="000000"/>
          <w:sz w:val="22"/>
          <w:szCs w:val="22"/>
        </w:rPr>
        <w:t xml:space="preserve"> </w:t>
      </w:r>
      <w:r>
        <w:rPr>
          <w:rFonts w:ascii="Calibri" w:hAnsi="Calibri"/>
          <w:color w:val="000000"/>
          <w:sz w:val="22"/>
          <w:szCs w:val="22"/>
        </w:rPr>
        <w:t xml:space="preserve">received under E-Rate should not count towards the $750,000 threshold in determining the need for a </w:t>
      </w:r>
      <w:r w:rsidR="00AA5BC9">
        <w:rPr>
          <w:rFonts w:ascii="Calibri" w:hAnsi="Calibri"/>
          <w:color w:val="000000"/>
          <w:sz w:val="22"/>
          <w:szCs w:val="22"/>
        </w:rPr>
        <w:t>s</w:t>
      </w:r>
      <w:r>
        <w:rPr>
          <w:rFonts w:ascii="Calibri" w:hAnsi="Calibri"/>
          <w:color w:val="000000"/>
          <w:sz w:val="22"/>
          <w:szCs w:val="22"/>
        </w:rPr>
        <w:t>ingle</w:t>
      </w:r>
      <w:r w:rsidR="004055A9">
        <w:rPr>
          <w:rFonts w:ascii="Calibri" w:hAnsi="Calibri"/>
          <w:color w:val="000000"/>
          <w:sz w:val="22"/>
          <w:szCs w:val="22"/>
        </w:rPr>
        <w:t xml:space="preserve"> </w:t>
      </w:r>
      <w:r w:rsidR="00AA5BC9">
        <w:rPr>
          <w:rFonts w:ascii="Calibri" w:hAnsi="Calibri"/>
          <w:color w:val="000000"/>
          <w:sz w:val="22"/>
          <w:szCs w:val="22"/>
        </w:rPr>
        <w:t>a</w:t>
      </w:r>
      <w:r>
        <w:rPr>
          <w:rFonts w:ascii="Calibri" w:hAnsi="Calibri"/>
          <w:color w:val="000000"/>
          <w:sz w:val="22"/>
          <w:szCs w:val="22"/>
        </w:rPr>
        <w:t xml:space="preserve">udit. Funding received from IDEA (Special Education) grants awarded from a </w:t>
      </w:r>
      <w:r w:rsidR="00AA5BC9">
        <w:rPr>
          <w:rFonts w:ascii="Calibri" w:hAnsi="Calibri"/>
          <w:color w:val="000000"/>
          <w:sz w:val="22"/>
          <w:szCs w:val="22"/>
        </w:rPr>
        <w:t>school</w:t>
      </w:r>
      <w:r>
        <w:rPr>
          <w:rFonts w:ascii="Calibri" w:hAnsi="Calibri"/>
          <w:color w:val="000000"/>
          <w:sz w:val="22"/>
          <w:szCs w:val="22"/>
        </w:rPr>
        <w:t xml:space="preserve"> district are considered a</w:t>
      </w:r>
      <w:r w:rsidR="004055A9">
        <w:rPr>
          <w:rFonts w:ascii="Calibri" w:hAnsi="Calibri"/>
          <w:color w:val="000000"/>
          <w:sz w:val="22"/>
          <w:szCs w:val="22"/>
        </w:rPr>
        <w:t xml:space="preserve"> </w:t>
      </w:r>
      <w:r>
        <w:rPr>
          <w:rFonts w:ascii="Calibri" w:hAnsi="Calibri"/>
          <w:color w:val="000000"/>
          <w:sz w:val="22"/>
          <w:szCs w:val="22"/>
        </w:rPr>
        <w:t>vendor/contractor relationship and therefore also do not count towards reaching the $750,000 threshold</w:t>
      </w:r>
      <w:r w:rsidR="00AA5BC9">
        <w:rPr>
          <w:rFonts w:ascii="Calibri" w:hAnsi="Calibri"/>
          <w:color w:val="000000"/>
          <w:sz w:val="22"/>
          <w:szCs w:val="22"/>
        </w:rPr>
        <w:t>.</w:t>
      </w:r>
      <w:r>
        <w:rPr>
          <w:rFonts w:ascii="Calibri" w:hAnsi="Calibri"/>
          <w:color w:val="000000"/>
          <w:sz w:val="22"/>
          <w:szCs w:val="22"/>
        </w:rPr>
        <w:t xml:space="preserve"> </w:t>
      </w:r>
      <w:r w:rsidR="00AA5BC9">
        <w:rPr>
          <w:rFonts w:ascii="Calibri" w:hAnsi="Calibri"/>
          <w:color w:val="000000"/>
          <w:sz w:val="22"/>
          <w:szCs w:val="22"/>
        </w:rPr>
        <w:t>A</w:t>
      </w:r>
      <w:r>
        <w:rPr>
          <w:rFonts w:ascii="Calibri" w:hAnsi="Calibri"/>
          <w:color w:val="000000"/>
          <w:sz w:val="22"/>
          <w:szCs w:val="22"/>
        </w:rPr>
        <w:t xml:space="preserve"> memo regarding vendor status of IDEA funding </w:t>
      </w:r>
      <w:r w:rsidR="00AA5BC9">
        <w:rPr>
          <w:rFonts w:ascii="Calibri" w:hAnsi="Calibri"/>
          <w:color w:val="000000"/>
          <w:sz w:val="22"/>
          <w:szCs w:val="22"/>
        </w:rPr>
        <w:t xml:space="preserve">is available </w:t>
      </w:r>
      <w:r w:rsidR="004055A9">
        <w:rPr>
          <w:rFonts w:ascii="Calibri" w:hAnsi="Calibri"/>
          <w:color w:val="000000"/>
          <w:sz w:val="22"/>
          <w:szCs w:val="22"/>
        </w:rPr>
        <w:t>at</w:t>
      </w:r>
      <w:r w:rsidR="00AA5BC9">
        <w:rPr>
          <w:rFonts w:ascii="Calibri" w:hAnsi="Calibri"/>
          <w:color w:val="000000"/>
          <w:sz w:val="22"/>
          <w:szCs w:val="22"/>
        </w:rPr>
        <w:t xml:space="preserve"> </w:t>
      </w:r>
      <w:hyperlink r:id="rId24" w:history="1">
        <w:r>
          <w:rPr>
            <w:rStyle w:val="Hyperlink"/>
            <w:rFonts w:ascii="Calibri" w:hAnsi="Calibri"/>
            <w:sz w:val="22"/>
            <w:szCs w:val="22"/>
          </w:rPr>
          <w:t>http://www.p12.nysed.gov/specialed/finance/2011-12-ASEP-flowthrough.htm</w:t>
        </w:r>
      </w:hyperlink>
      <w:r>
        <w:rPr>
          <w:rFonts w:ascii="Calibri" w:hAnsi="Calibri"/>
          <w:color w:val="000000"/>
          <w:sz w:val="22"/>
          <w:szCs w:val="22"/>
        </w:rPr>
        <w:t>.</w:t>
      </w:r>
    </w:p>
    <w:p w:rsidR="00075FA6" w:rsidRDefault="00075FA6" w:rsidP="00075FA6">
      <w:pPr>
        <w:pStyle w:val="NormalWeb"/>
        <w:spacing w:before="0" w:beforeAutospacing="0" w:after="0" w:afterAutospacing="0"/>
        <w:ind w:left="720" w:hanging="720"/>
        <w:jc w:val="both"/>
        <w:rPr>
          <w:rFonts w:ascii="Calibri" w:hAnsi="Calibri"/>
          <w:b/>
          <w:bCs/>
          <w:color w:val="000000"/>
          <w:sz w:val="22"/>
          <w:szCs w:val="22"/>
          <w:u w:val="single"/>
        </w:rPr>
      </w:pPr>
    </w:p>
    <w:p w:rsidR="00321A05" w:rsidRDefault="00321A05" w:rsidP="00AA5BC9">
      <w:pPr>
        <w:pStyle w:val="AGHeading2"/>
      </w:pPr>
      <w:r>
        <w:lastRenderedPageBreak/>
        <w:t xml:space="preserve">Criteria for a </w:t>
      </w:r>
      <w:r w:rsidR="00AA5BC9">
        <w:t>L</w:t>
      </w:r>
      <w:r>
        <w:t>ow-</w:t>
      </w:r>
      <w:r w:rsidR="00AA5BC9">
        <w:t>R</w:t>
      </w:r>
      <w:r>
        <w:t xml:space="preserve">isk </w:t>
      </w:r>
      <w:r w:rsidR="00AA5BC9">
        <w:t>A</w:t>
      </w:r>
      <w:r>
        <w:t>uditee</w:t>
      </w:r>
    </w:p>
    <w:p w:rsidR="00321A05" w:rsidRDefault="00321A05" w:rsidP="00974583">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A charter school that meets all of the following conditions for each of the preceding two audit periods must</w:t>
      </w:r>
      <w:r w:rsidR="004055A9">
        <w:rPr>
          <w:rFonts w:ascii="Calibri" w:hAnsi="Calibri"/>
          <w:color w:val="000000"/>
          <w:sz w:val="22"/>
          <w:szCs w:val="22"/>
        </w:rPr>
        <w:t xml:space="preserve"> </w:t>
      </w:r>
      <w:r>
        <w:rPr>
          <w:rFonts w:ascii="Calibri" w:hAnsi="Calibri"/>
          <w:color w:val="000000"/>
          <w:sz w:val="22"/>
          <w:szCs w:val="22"/>
        </w:rPr>
        <w:t>qualif</w:t>
      </w:r>
      <w:r w:rsidR="00BD428F">
        <w:rPr>
          <w:rFonts w:ascii="Calibri" w:hAnsi="Calibri"/>
          <w:color w:val="000000"/>
          <w:sz w:val="22"/>
          <w:szCs w:val="22"/>
        </w:rPr>
        <w:t>y</w:t>
      </w:r>
      <w:r>
        <w:rPr>
          <w:rFonts w:ascii="Calibri" w:hAnsi="Calibri"/>
          <w:color w:val="000000"/>
          <w:sz w:val="22"/>
          <w:szCs w:val="22"/>
        </w:rPr>
        <w:t xml:space="preserve"> as a</w:t>
      </w:r>
      <w:r w:rsidR="00BD428F">
        <w:rPr>
          <w:rFonts w:ascii="Calibri" w:hAnsi="Calibri"/>
          <w:color w:val="000000"/>
          <w:sz w:val="22"/>
          <w:szCs w:val="22"/>
        </w:rPr>
        <w:t xml:space="preserve"> </w:t>
      </w:r>
      <w:r>
        <w:rPr>
          <w:rFonts w:ascii="Calibri" w:hAnsi="Calibri"/>
          <w:color w:val="000000"/>
          <w:sz w:val="22"/>
          <w:szCs w:val="22"/>
        </w:rPr>
        <w:t>low-risk auditee and is eligible for reduced audit coverage:</w:t>
      </w:r>
    </w:p>
    <w:p w:rsidR="003D3ACE" w:rsidRDefault="003D3ACE" w:rsidP="00974583">
      <w:pPr>
        <w:pStyle w:val="NormalWeb"/>
        <w:spacing w:before="0" w:beforeAutospacing="0" w:after="0" w:afterAutospacing="0"/>
        <w:ind w:left="720" w:hanging="720"/>
        <w:jc w:val="both"/>
      </w:pPr>
    </w:p>
    <w:p w:rsidR="00075FA6" w:rsidRDefault="009A2BC9" w:rsidP="00907994">
      <w:pPr>
        <w:pStyle w:val="NormalWeb"/>
        <w:numPr>
          <w:ilvl w:val="0"/>
          <w:numId w:val="34"/>
        </w:numPr>
        <w:spacing w:before="0" w:beforeAutospacing="0" w:after="0" w:afterAutospacing="0"/>
        <w:jc w:val="both"/>
        <w:rPr>
          <w:rFonts w:ascii="Calibri" w:hAnsi="Calibri"/>
          <w:color w:val="000000"/>
          <w:sz w:val="22"/>
          <w:szCs w:val="22"/>
        </w:rPr>
      </w:pPr>
      <w:r w:rsidRPr="00075FA6">
        <w:rPr>
          <w:rFonts w:ascii="Calibri" w:hAnsi="Calibri"/>
          <w:color w:val="000000"/>
          <w:sz w:val="22"/>
          <w:szCs w:val="22"/>
        </w:rPr>
        <w:t>Single audits were performed on an annual basis. The data collection form and the reporting package was submitted to the FAC within 30 days after receipt of the audit report, or 9 months after the end of the audit period.</w:t>
      </w:r>
    </w:p>
    <w:p w:rsidR="00075FA6" w:rsidRDefault="009A2BC9" w:rsidP="00907994">
      <w:pPr>
        <w:pStyle w:val="NormalWeb"/>
        <w:numPr>
          <w:ilvl w:val="0"/>
          <w:numId w:val="34"/>
        </w:numPr>
        <w:spacing w:before="0" w:beforeAutospacing="0" w:after="0" w:afterAutospacing="0"/>
        <w:jc w:val="both"/>
        <w:rPr>
          <w:rFonts w:ascii="Calibri" w:hAnsi="Calibri"/>
          <w:color w:val="000000"/>
          <w:sz w:val="22"/>
          <w:szCs w:val="22"/>
        </w:rPr>
      </w:pPr>
      <w:r w:rsidRPr="00075FA6">
        <w:rPr>
          <w:rFonts w:ascii="Calibri" w:hAnsi="Calibri"/>
          <w:color w:val="000000"/>
          <w:sz w:val="22"/>
          <w:szCs w:val="22"/>
        </w:rPr>
        <w:t xml:space="preserve">The auditor's opinion on whether the financial statements were prepared in accordance with GAAP, or a basis of accounting required by state law, and the auditor's in relation to opinion on the schedule of expenditures of </w:t>
      </w:r>
      <w:r w:rsidR="00051865" w:rsidRPr="00075FA6">
        <w:rPr>
          <w:rFonts w:ascii="Calibri" w:hAnsi="Calibri"/>
          <w:color w:val="000000"/>
          <w:sz w:val="22"/>
          <w:szCs w:val="22"/>
        </w:rPr>
        <w:t>f</w:t>
      </w:r>
      <w:r w:rsidRPr="00075FA6">
        <w:rPr>
          <w:rFonts w:ascii="Calibri" w:hAnsi="Calibri"/>
          <w:color w:val="000000"/>
          <w:sz w:val="22"/>
          <w:szCs w:val="22"/>
        </w:rPr>
        <w:t>ederal awards were unmodified.</w:t>
      </w:r>
    </w:p>
    <w:p w:rsidR="00075FA6" w:rsidRDefault="009A2BC9" w:rsidP="00907994">
      <w:pPr>
        <w:pStyle w:val="NormalWeb"/>
        <w:numPr>
          <w:ilvl w:val="0"/>
          <w:numId w:val="34"/>
        </w:numPr>
        <w:spacing w:before="0" w:beforeAutospacing="0" w:after="0" w:afterAutospacing="0"/>
        <w:jc w:val="both"/>
        <w:rPr>
          <w:rFonts w:ascii="Calibri" w:hAnsi="Calibri"/>
          <w:color w:val="000000"/>
          <w:sz w:val="22"/>
          <w:szCs w:val="22"/>
        </w:rPr>
      </w:pPr>
      <w:r w:rsidRPr="00075FA6">
        <w:rPr>
          <w:rFonts w:ascii="Calibri" w:hAnsi="Calibri"/>
          <w:color w:val="000000"/>
          <w:sz w:val="22"/>
          <w:szCs w:val="22"/>
        </w:rPr>
        <w:t>There were no deficiencies in internal control which were identified as material weaknesses under the requirements of GAGAS.</w:t>
      </w:r>
    </w:p>
    <w:p w:rsidR="00075FA6" w:rsidRDefault="009A2BC9" w:rsidP="00907994">
      <w:pPr>
        <w:pStyle w:val="NormalWeb"/>
        <w:numPr>
          <w:ilvl w:val="0"/>
          <w:numId w:val="34"/>
        </w:numPr>
        <w:spacing w:before="0" w:beforeAutospacing="0" w:after="0" w:afterAutospacing="0"/>
        <w:jc w:val="both"/>
        <w:rPr>
          <w:rFonts w:ascii="Calibri" w:hAnsi="Calibri"/>
          <w:color w:val="000000"/>
          <w:sz w:val="22"/>
          <w:szCs w:val="22"/>
        </w:rPr>
      </w:pPr>
      <w:r w:rsidRPr="00075FA6">
        <w:rPr>
          <w:rFonts w:ascii="Calibri" w:hAnsi="Calibri"/>
          <w:color w:val="000000"/>
          <w:sz w:val="22"/>
          <w:szCs w:val="22"/>
        </w:rPr>
        <w:t>The auditor did not report a substantial doubt about the charter school's ability to continue as a going concern.</w:t>
      </w:r>
    </w:p>
    <w:p w:rsidR="003D3ACE" w:rsidRDefault="009A2BC9" w:rsidP="00907994">
      <w:pPr>
        <w:pStyle w:val="NormalWeb"/>
        <w:numPr>
          <w:ilvl w:val="0"/>
          <w:numId w:val="34"/>
        </w:numPr>
        <w:spacing w:before="0" w:beforeAutospacing="0" w:after="0" w:afterAutospacing="0"/>
        <w:jc w:val="both"/>
      </w:pPr>
      <w:r w:rsidRPr="00075FA6">
        <w:rPr>
          <w:rFonts w:ascii="Calibri" w:hAnsi="Calibri"/>
          <w:color w:val="000000"/>
          <w:sz w:val="22"/>
          <w:szCs w:val="22"/>
        </w:rPr>
        <w:t xml:space="preserve">None of the </w:t>
      </w:r>
      <w:r w:rsidR="00051865" w:rsidRPr="00075FA6">
        <w:rPr>
          <w:rFonts w:ascii="Calibri" w:hAnsi="Calibri"/>
          <w:color w:val="000000"/>
          <w:sz w:val="22"/>
          <w:szCs w:val="22"/>
        </w:rPr>
        <w:t>f</w:t>
      </w:r>
      <w:r w:rsidRPr="00075FA6">
        <w:rPr>
          <w:rFonts w:ascii="Calibri" w:hAnsi="Calibri"/>
          <w:color w:val="000000"/>
          <w:sz w:val="22"/>
          <w:szCs w:val="22"/>
        </w:rPr>
        <w:t>ederal programs had audit findings from any of the following in either of the preceding two audit periods in which they were classified as Type A programs:</w:t>
      </w:r>
      <w:r w:rsidRPr="00075FA6" w:rsidDel="00BD428F">
        <w:rPr>
          <w:rFonts w:ascii="Calibri" w:hAnsi="Calibri"/>
          <w:color w:val="000000"/>
          <w:sz w:val="22"/>
          <w:szCs w:val="22"/>
        </w:rPr>
        <w:t xml:space="preserve"> </w:t>
      </w:r>
    </w:p>
    <w:p w:rsidR="00075FA6" w:rsidRPr="00075FA6" w:rsidRDefault="00321A05" w:rsidP="00907994">
      <w:pPr>
        <w:pStyle w:val="NormalWeb"/>
        <w:numPr>
          <w:ilvl w:val="0"/>
          <w:numId w:val="35"/>
        </w:numPr>
        <w:spacing w:before="0" w:beforeAutospacing="0" w:after="0" w:afterAutospacing="0"/>
        <w:jc w:val="both"/>
      </w:pPr>
      <w:r w:rsidRPr="00075FA6">
        <w:rPr>
          <w:rFonts w:ascii="Calibri" w:hAnsi="Calibri"/>
          <w:color w:val="000000"/>
          <w:sz w:val="22"/>
          <w:szCs w:val="22"/>
        </w:rPr>
        <w:t>Internal control deficiencies that were identified as material weaknesses in the auditor's report on internal control for major programs,</w:t>
      </w:r>
    </w:p>
    <w:p w:rsidR="00075FA6" w:rsidRPr="00075FA6" w:rsidRDefault="00321A05" w:rsidP="00907994">
      <w:pPr>
        <w:pStyle w:val="NormalWeb"/>
        <w:numPr>
          <w:ilvl w:val="0"/>
          <w:numId w:val="35"/>
        </w:numPr>
        <w:spacing w:before="0" w:beforeAutospacing="0" w:after="0" w:afterAutospacing="0"/>
        <w:jc w:val="both"/>
      </w:pPr>
      <w:r w:rsidRPr="00075FA6">
        <w:rPr>
          <w:rFonts w:ascii="Calibri" w:hAnsi="Calibri"/>
          <w:color w:val="000000"/>
          <w:sz w:val="22"/>
          <w:szCs w:val="22"/>
        </w:rPr>
        <w:t>A modified opinion on a major program in the auditor's report on major programs; or</w:t>
      </w:r>
      <w:r w:rsidR="00075FA6">
        <w:rPr>
          <w:rFonts w:ascii="Calibri" w:hAnsi="Calibri"/>
          <w:color w:val="000000"/>
          <w:sz w:val="22"/>
          <w:szCs w:val="22"/>
        </w:rPr>
        <w:t xml:space="preserve"> </w:t>
      </w:r>
    </w:p>
    <w:p w:rsidR="00321A05" w:rsidRDefault="00321A05" w:rsidP="00907994">
      <w:pPr>
        <w:pStyle w:val="NormalWeb"/>
        <w:numPr>
          <w:ilvl w:val="0"/>
          <w:numId w:val="35"/>
        </w:numPr>
        <w:spacing w:before="0" w:beforeAutospacing="0" w:after="0" w:afterAutospacing="0"/>
        <w:jc w:val="both"/>
      </w:pPr>
      <w:r w:rsidRPr="00075FA6">
        <w:rPr>
          <w:rFonts w:ascii="Calibri" w:hAnsi="Calibri"/>
          <w:color w:val="000000"/>
          <w:sz w:val="22"/>
          <w:szCs w:val="22"/>
        </w:rPr>
        <w:t>Known or likely questioned costs that exceeded five percent of the total Federal awards expended for a Type A program during the audit period.</w:t>
      </w:r>
    </w:p>
    <w:p w:rsidR="003D3ACE" w:rsidRDefault="003D3ACE" w:rsidP="00075FA6">
      <w:pPr>
        <w:pStyle w:val="NormalWeb"/>
        <w:spacing w:before="0" w:beforeAutospacing="0" w:after="0" w:afterAutospacing="0"/>
        <w:ind w:left="1441" w:hanging="721"/>
        <w:jc w:val="both"/>
        <w:rPr>
          <w:rFonts w:ascii="Calibri" w:hAnsi="Calibri"/>
          <w:color w:val="000000"/>
          <w:sz w:val="22"/>
          <w:szCs w:val="22"/>
        </w:rPr>
      </w:pPr>
    </w:p>
    <w:p w:rsidR="00321A05" w:rsidRDefault="00321A05" w:rsidP="00974583">
      <w:pPr>
        <w:pStyle w:val="NormalWeb"/>
        <w:spacing w:before="0" w:beforeAutospacing="0" w:after="0" w:afterAutospacing="0"/>
        <w:jc w:val="both"/>
      </w:pPr>
      <w:r>
        <w:rPr>
          <w:rFonts w:ascii="Calibri" w:hAnsi="Calibri"/>
          <w:color w:val="000000"/>
          <w:sz w:val="22"/>
          <w:szCs w:val="22"/>
        </w:rPr>
        <w:t>If the charter school meets the criteria to be considered a low-risk auditee, the auditor need only audit the major</w:t>
      </w:r>
      <w:r w:rsidR="009A2BC9">
        <w:rPr>
          <w:rFonts w:ascii="Calibri" w:hAnsi="Calibri"/>
          <w:color w:val="000000"/>
          <w:sz w:val="22"/>
          <w:szCs w:val="22"/>
        </w:rPr>
        <w:t xml:space="preserve"> </w:t>
      </w:r>
      <w:r>
        <w:rPr>
          <w:rFonts w:ascii="Calibri" w:hAnsi="Calibri"/>
          <w:color w:val="000000"/>
          <w:sz w:val="22"/>
          <w:szCs w:val="22"/>
        </w:rPr>
        <w:t xml:space="preserve">programs and such additional </w:t>
      </w:r>
      <w:r w:rsidR="00075FA6">
        <w:rPr>
          <w:rFonts w:ascii="Calibri" w:hAnsi="Calibri"/>
          <w:color w:val="000000"/>
          <w:sz w:val="22"/>
          <w:szCs w:val="22"/>
        </w:rPr>
        <w:t>f</w:t>
      </w:r>
      <w:r>
        <w:rPr>
          <w:rFonts w:ascii="Calibri" w:hAnsi="Calibri"/>
          <w:color w:val="000000"/>
          <w:sz w:val="22"/>
          <w:szCs w:val="22"/>
        </w:rPr>
        <w:t xml:space="preserve">ederal programs with </w:t>
      </w:r>
      <w:r w:rsidR="00075FA6">
        <w:rPr>
          <w:rFonts w:ascii="Calibri" w:hAnsi="Calibri"/>
          <w:color w:val="000000"/>
          <w:sz w:val="22"/>
          <w:szCs w:val="22"/>
        </w:rPr>
        <w:t>f</w:t>
      </w:r>
      <w:r>
        <w:rPr>
          <w:rFonts w:ascii="Calibri" w:hAnsi="Calibri"/>
          <w:color w:val="000000"/>
          <w:sz w:val="22"/>
          <w:szCs w:val="22"/>
        </w:rPr>
        <w:t>ederal awards expended that, in aggregate, all major programs encompass at least 20</w:t>
      </w:r>
      <w:r w:rsidR="00075FA6">
        <w:rPr>
          <w:rFonts w:ascii="Calibri" w:hAnsi="Calibri"/>
          <w:color w:val="000000"/>
          <w:sz w:val="22"/>
          <w:szCs w:val="22"/>
        </w:rPr>
        <w:t xml:space="preserve"> percent</w:t>
      </w:r>
      <w:r>
        <w:rPr>
          <w:rFonts w:ascii="Calibri" w:hAnsi="Calibri"/>
          <w:color w:val="000000"/>
          <w:sz w:val="22"/>
          <w:szCs w:val="22"/>
        </w:rPr>
        <w:t xml:space="preserve"> of total </w:t>
      </w:r>
      <w:r w:rsidR="00075FA6">
        <w:rPr>
          <w:rFonts w:ascii="Calibri" w:hAnsi="Calibri"/>
          <w:color w:val="000000"/>
          <w:sz w:val="22"/>
          <w:szCs w:val="22"/>
        </w:rPr>
        <w:t>f</w:t>
      </w:r>
      <w:r>
        <w:rPr>
          <w:rFonts w:ascii="Calibri" w:hAnsi="Calibri"/>
          <w:color w:val="000000"/>
          <w:sz w:val="22"/>
          <w:szCs w:val="22"/>
        </w:rPr>
        <w:t xml:space="preserve">ederal awards expended. Otherwise, the auditor must audit the major programs and such additional </w:t>
      </w:r>
      <w:r w:rsidR="00075FA6">
        <w:rPr>
          <w:rFonts w:ascii="Calibri" w:hAnsi="Calibri"/>
          <w:color w:val="000000"/>
          <w:sz w:val="22"/>
          <w:szCs w:val="22"/>
        </w:rPr>
        <w:t>f</w:t>
      </w:r>
      <w:r>
        <w:rPr>
          <w:rFonts w:ascii="Calibri" w:hAnsi="Calibri"/>
          <w:color w:val="000000"/>
          <w:sz w:val="22"/>
          <w:szCs w:val="22"/>
        </w:rPr>
        <w:t xml:space="preserve">ederal programs with </w:t>
      </w:r>
      <w:r w:rsidR="00075FA6">
        <w:rPr>
          <w:rFonts w:ascii="Calibri" w:hAnsi="Calibri"/>
          <w:color w:val="000000"/>
          <w:sz w:val="22"/>
          <w:szCs w:val="22"/>
        </w:rPr>
        <w:t>f</w:t>
      </w:r>
      <w:r>
        <w:rPr>
          <w:rFonts w:ascii="Calibri" w:hAnsi="Calibri"/>
          <w:color w:val="000000"/>
          <w:sz w:val="22"/>
          <w:szCs w:val="22"/>
        </w:rPr>
        <w:t>ederal awards expended that, in aggregate, all major programs encompass at least 40</w:t>
      </w:r>
      <w:r w:rsidR="00075FA6">
        <w:rPr>
          <w:rFonts w:ascii="Calibri" w:hAnsi="Calibri"/>
          <w:color w:val="000000"/>
          <w:sz w:val="22"/>
          <w:szCs w:val="22"/>
        </w:rPr>
        <w:t xml:space="preserve"> percent</w:t>
      </w:r>
      <w:r>
        <w:rPr>
          <w:rFonts w:ascii="Calibri" w:hAnsi="Calibri"/>
          <w:color w:val="000000"/>
          <w:sz w:val="22"/>
          <w:szCs w:val="22"/>
        </w:rPr>
        <w:t xml:space="preserve"> of total </w:t>
      </w:r>
      <w:r w:rsidR="00075FA6">
        <w:rPr>
          <w:rFonts w:ascii="Calibri" w:hAnsi="Calibri"/>
          <w:color w:val="000000"/>
          <w:sz w:val="22"/>
          <w:szCs w:val="22"/>
        </w:rPr>
        <w:t>f</w:t>
      </w:r>
      <w:r>
        <w:rPr>
          <w:rFonts w:ascii="Calibri" w:hAnsi="Calibri"/>
          <w:color w:val="000000"/>
          <w:sz w:val="22"/>
          <w:szCs w:val="22"/>
        </w:rPr>
        <w:t>ederal awards expended.</w:t>
      </w:r>
    </w:p>
    <w:p w:rsidR="00321A05" w:rsidRDefault="00321A05" w:rsidP="001D6744">
      <w:pPr>
        <w:pStyle w:val="NormalWeb"/>
        <w:spacing w:before="0" w:beforeAutospacing="0" w:after="0" w:afterAutospacing="0"/>
        <w:ind w:left="868" w:hanging="721"/>
        <w:jc w:val="both"/>
        <w:rPr>
          <w:rFonts w:ascii="Calibri" w:hAnsi="Calibri"/>
          <w:b/>
          <w:bCs/>
          <w:color w:val="000000"/>
          <w:sz w:val="22"/>
          <w:szCs w:val="22"/>
          <w:u w:val="single"/>
        </w:rPr>
      </w:pPr>
    </w:p>
    <w:p w:rsidR="00321A05" w:rsidRDefault="00321A05" w:rsidP="00075FA6">
      <w:pPr>
        <w:pStyle w:val="AGHeading2"/>
      </w:pPr>
      <w:r>
        <w:t>Major Program Determination</w:t>
      </w:r>
    </w:p>
    <w:p w:rsidR="00321A05" w:rsidRDefault="00321A05" w:rsidP="000D4144">
      <w:pPr>
        <w:pStyle w:val="NormalWeb"/>
        <w:spacing w:before="0" w:beforeAutospacing="0" w:after="0" w:afterAutospacing="0"/>
        <w:ind w:left="1" w:hanging="1"/>
        <w:jc w:val="both"/>
      </w:pPr>
      <w:r>
        <w:rPr>
          <w:rFonts w:ascii="Calibri" w:hAnsi="Calibri"/>
          <w:color w:val="000000"/>
          <w:sz w:val="22"/>
          <w:szCs w:val="22"/>
        </w:rPr>
        <w:t xml:space="preserve">The auditor must use a risk-based approach to determine which </w:t>
      </w:r>
      <w:r w:rsidR="00075FA6">
        <w:rPr>
          <w:rFonts w:ascii="Calibri" w:hAnsi="Calibri"/>
          <w:color w:val="000000"/>
          <w:sz w:val="22"/>
          <w:szCs w:val="22"/>
        </w:rPr>
        <w:t>f</w:t>
      </w:r>
      <w:r>
        <w:rPr>
          <w:rFonts w:ascii="Calibri" w:hAnsi="Calibri"/>
          <w:color w:val="000000"/>
          <w:sz w:val="22"/>
          <w:szCs w:val="22"/>
        </w:rPr>
        <w:t xml:space="preserve">ederal programs are major programs. This risk-based approach must include consideration of current and prior audit experience, oversight by </w:t>
      </w:r>
      <w:r w:rsidR="00075FA6">
        <w:rPr>
          <w:rFonts w:ascii="Calibri" w:hAnsi="Calibri"/>
          <w:color w:val="000000"/>
          <w:sz w:val="22"/>
          <w:szCs w:val="22"/>
        </w:rPr>
        <w:t>f</w:t>
      </w:r>
      <w:r>
        <w:rPr>
          <w:rFonts w:ascii="Calibri" w:hAnsi="Calibri"/>
          <w:color w:val="000000"/>
          <w:sz w:val="22"/>
          <w:szCs w:val="22"/>
        </w:rPr>
        <w:t xml:space="preserve">ederal agencies and pass-through entities, and the inherent risk of the </w:t>
      </w:r>
      <w:r w:rsidR="00075FA6">
        <w:rPr>
          <w:rFonts w:ascii="Calibri" w:hAnsi="Calibri"/>
          <w:color w:val="000000"/>
          <w:sz w:val="22"/>
          <w:szCs w:val="22"/>
        </w:rPr>
        <w:t>f</w:t>
      </w:r>
      <w:r>
        <w:rPr>
          <w:rFonts w:ascii="Calibri" w:hAnsi="Calibri"/>
          <w:color w:val="000000"/>
          <w:sz w:val="22"/>
          <w:szCs w:val="22"/>
        </w:rPr>
        <w:t>ederal program. A major program can be identified by performing the following steps:</w:t>
      </w:r>
    </w:p>
    <w:p w:rsidR="00321A05" w:rsidRDefault="00321A05" w:rsidP="001D6744">
      <w:pPr>
        <w:pStyle w:val="NormalWeb"/>
        <w:spacing w:before="0" w:beforeAutospacing="0" w:after="0" w:afterAutospacing="0"/>
        <w:ind w:left="280" w:right="140"/>
        <w:jc w:val="both"/>
        <w:rPr>
          <w:rFonts w:ascii="Calibri" w:hAnsi="Calibri"/>
          <w:color w:val="000000"/>
          <w:sz w:val="22"/>
          <w:szCs w:val="22"/>
        </w:rPr>
      </w:pPr>
    </w:p>
    <w:p w:rsidR="00321A05" w:rsidRDefault="00321A05" w:rsidP="001D6744">
      <w:pPr>
        <w:pStyle w:val="NormalWeb"/>
        <w:spacing w:before="0" w:beforeAutospacing="0" w:after="0" w:afterAutospacing="0"/>
        <w:ind w:left="280" w:right="140"/>
        <w:jc w:val="both"/>
        <w:rPr>
          <w:rFonts w:ascii="Calibri" w:hAnsi="Calibri"/>
          <w:color w:val="000000"/>
          <w:sz w:val="22"/>
          <w:szCs w:val="22"/>
        </w:rPr>
      </w:pPr>
      <w:r>
        <w:rPr>
          <w:rFonts w:ascii="Calibri" w:hAnsi="Calibri"/>
          <w:color w:val="000000"/>
          <w:sz w:val="22"/>
          <w:szCs w:val="22"/>
        </w:rPr>
        <w:t xml:space="preserve">Step 1: The auditor must identify the larger </w:t>
      </w:r>
      <w:r w:rsidR="00075FA6">
        <w:rPr>
          <w:rFonts w:ascii="Calibri" w:hAnsi="Calibri"/>
          <w:color w:val="000000"/>
          <w:sz w:val="22"/>
          <w:szCs w:val="22"/>
        </w:rPr>
        <w:t>f</w:t>
      </w:r>
      <w:r>
        <w:rPr>
          <w:rFonts w:ascii="Calibri" w:hAnsi="Calibri"/>
          <w:color w:val="000000"/>
          <w:sz w:val="22"/>
          <w:szCs w:val="22"/>
        </w:rPr>
        <w:t xml:space="preserve">ederal programs, which must be labeled Type A programs. Type A programs are defined as </w:t>
      </w:r>
      <w:r w:rsidR="00075FA6">
        <w:rPr>
          <w:rFonts w:ascii="Calibri" w:hAnsi="Calibri"/>
          <w:color w:val="000000"/>
          <w:sz w:val="22"/>
          <w:szCs w:val="22"/>
        </w:rPr>
        <w:t>f</w:t>
      </w:r>
      <w:r>
        <w:rPr>
          <w:rFonts w:ascii="Calibri" w:hAnsi="Calibri"/>
          <w:color w:val="000000"/>
          <w:sz w:val="22"/>
          <w:szCs w:val="22"/>
        </w:rPr>
        <w:t xml:space="preserve">ederal programs with </w:t>
      </w:r>
      <w:r w:rsidR="00075FA6">
        <w:rPr>
          <w:rFonts w:ascii="Calibri" w:hAnsi="Calibri"/>
          <w:color w:val="000000"/>
          <w:sz w:val="22"/>
          <w:szCs w:val="22"/>
        </w:rPr>
        <w:t>f</w:t>
      </w:r>
      <w:r>
        <w:rPr>
          <w:rFonts w:ascii="Calibri" w:hAnsi="Calibri"/>
          <w:color w:val="000000"/>
          <w:sz w:val="22"/>
          <w:szCs w:val="22"/>
        </w:rPr>
        <w:t>ederal awards expended during the audit period exceeding the levels outlined in the table below:</w:t>
      </w:r>
    </w:p>
    <w:p w:rsidR="00321A05" w:rsidRDefault="00321A05" w:rsidP="001D6744">
      <w:pPr>
        <w:pStyle w:val="NormalWeb"/>
        <w:spacing w:before="0" w:beforeAutospacing="0" w:after="0" w:afterAutospacing="0"/>
        <w:ind w:left="280" w:right="140"/>
        <w:jc w:val="both"/>
        <w:rPr>
          <w:rFonts w:ascii="Calibri" w:hAnsi="Calibri"/>
          <w:color w:val="000000"/>
          <w:sz w:val="22"/>
          <w:szCs w:val="22"/>
        </w:rPr>
      </w:pPr>
    </w:p>
    <w:p w:rsidR="00321A05" w:rsidRPr="00321A05" w:rsidRDefault="00321A05" w:rsidP="00321A05">
      <w:pPr>
        <w:spacing w:after="0" w:line="240" w:lineRule="auto"/>
        <w:rPr>
          <w:rFonts w:ascii="Times New Roman" w:hAnsi="Times New Roman"/>
          <w:sz w:val="24"/>
          <w:szCs w:val="24"/>
        </w:rPr>
      </w:pPr>
    </w:p>
    <w:tbl>
      <w:tblPr>
        <w:tblW w:w="0" w:type="auto"/>
        <w:tblInd w:w="780" w:type="dxa"/>
        <w:tblCellMar>
          <w:top w:w="15" w:type="dxa"/>
          <w:left w:w="15" w:type="dxa"/>
          <w:bottom w:w="15" w:type="dxa"/>
          <w:right w:w="15" w:type="dxa"/>
        </w:tblCellMar>
        <w:tblLook w:val="04A0" w:firstRow="1" w:lastRow="0" w:firstColumn="1" w:lastColumn="0" w:noHBand="0" w:noVBand="1"/>
      </w:tblPr>
      <w:tblGrid>
        <w:gridCol w:w="5474"/>
        <w:gridCol w:w="3755"/>
      </w:tblGrid>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vAlign w:val="bottom"/>
            <w:hideMark/>
          </w:tcPr>
          <w:p w:rsidR="00321A05" w:rsidRPr="00321A05" w:rsidRDefault="00321A05" w:rsidP="00321A05">
            <w:pPr>
              <w:spacing w:before="56" w:after="0" w:line="0" w:lineRule="atLeast"/>
              <w:ind w:left="280"/>
              <w:jc w:val="center"/>
              <w:rPr>
                <w:rFonts w:ascii="Times New Roman" w:hAnsi="Times New Roman"/>
                <w:sz w:val="24"/>
                <w:szCs w:val="24"/>
              </w:rPr>
            </w:pPr>
            <w:r w:rsidRPr="00321A05">
              <w:rPr>
                <w:b/>
                <w:bCs/>
                <w:color w:val="000000"/>
                <w:sz w:val="20"/>
                <w:szCs w:val="20"/>
                <w:shd w:val="clear" w:color="auto" w:fill="FFFFFF"/>
              </w:rPr>
              <w:t>Total Federal awards expended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vAlign w:val="bottom"/>
            <w:hideMark/>
          </w:tcPr>
          <w:p w:rsidR="00321A05" w:rsidRPr="00321A05" w:rsidRDefault="00321A05" w:rsidP="00321A05">
            <w:pPr>
              <w:spacing w:before="56" w:after="0" w:line="0" w:lineRule="atLeast"/>
              <w:ind w:left="280"/>
              <w:jc w:val="center"/>
              <w:rPr>
                <w:rFonts w:ascii="Times New Roman" w:hAnsi="Times New Roman"/>
                <w:sz w:val="24"/>
                <w:szCs w:val="24"/>
              </w:rPr>
            </w:pPr>
            <w:r w:rsidRPr="00321A05">
              <w:rPr>
                <w:b/>
                <w:bCs/>
                <w:color w:val="000000"/>
                <w:sz w:val="20"/>
                <w:szCs w:val="20"/>
                <w:shd w:val="clear" w:color="auto" w:fill="FFFFFF"/>
              </w:rPr>
              <w:t>Type A/B threshold</w:t>
            </w:r>
          </w:p>
        </w:tc>
      </w:tr>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Equal to or exceed $750,000 but less than or equal to $25 million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$750,000.00</w:t>
            </w:r>
          </w:p>
        </w:tc>
      </w:tr>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Exceed $25 million but less than or equal to $100 million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075FA6">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 xml:space="preserve">Total </w:t>
            </w:r>
            <w:r w:rsidR="00075FA6">
              <w:rPr>
                <w:color w:val="000000"/>
                <w:sz w:val="20"/>
                <w:szCs w:val="20"/>
                <w:shd w:val="clear" w:color="auto" w:fill="FFFFFF"/>
              </w:rPr>
              <w:t>f</w:t>
            </w:r>
            <w:r w:rsidRPr="00321A05">
              <w:rPr>
                <w:color w:val="000000"/>
                <w:sz w:val="20"/>
                <w:szCs w:val="20"/>
                <w:shd w:val="clear" w:color="auto" w:fill="FFFFFF"/>
              </w:rPr>
              <w:t>ederal awards expended times .03.</w:t>
            </w:r>
          </w:p>
        </w:tc>
      </w:tr>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Exceed $100 million but less than or equal to $1 billion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$3 million.</w:t>
            </w:r>
          </w:p>
        </w:tc>
      </w:tr>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Exceed $1 billion but less than or equal to $10 billion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075FA6">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 xml:space="preserve">Total </w:t>
            </w:r>
            <w:r w:rsidR="00075FA6">
              <w:rPr>
                <w:color w:val="000000"/>
                <w:sz w:val="20"/>
                <w:szCs w:val="20"/>
                <w:shd w:val="clear" w:color="auto" w:fill="FFFFFF"/>
              </w:rPr>
              <w:t>f</w:t>
            </w:r>
            <w:r w:rsidRPr="00321A05">
              <w:rPr>
                <w:color w:val="000000"/>
                <w:sz w:val="20"/>
                <w:szCs w:val="20"/>
                <w:shd w:val="clear" w:color="auto" w:fill="FFFFFF"/>
              </w:rPr>
              <w:t>ederal awards expended times .003.</w:t>
            </w:r>
          </w:p>
        </w:tc>
      </w:tr>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lastRenderedPageBreak/>
              <w:t>Exceed $10 billion but less than or equal to $20 billion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$30 million.</w:t>
            </w:r>
          </w:p>
        </w:tc>
      </w:tr>
      <w:tr w:rsidR="00321A05" w:rsidRPr="00321A05" w:rsidTr="0097458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321A05">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Exceed $20 billion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321A05" w:rsidRPr="00321A05" w:rsidRDefault="00321A05" w:rsidP="00075FA6">
            <w:pPr>
              <w:spacing w:before="56" w:after="0" w:line="0" w:lineRule="atLeast"/>
              <w:ind w:left="-20"/>
              <w:jc w:val="center"/>
              <w:rPr>
                <w:rFonts w:ascii="Times New Roman" w:hAnsi="Times New Roman"/>
                <w:sz w:val="24"/>
                <w:szCs w:val="24"/>
              </w:rPr>
            </w:pPr>
            <w:r w:rsidRPr="00321A05">
              <w:rPr>
                <w:color w:val="000000"/>
                <w:sz w:val="20"/>
                <w:szCs w:val="20"/>
                <w:shd w:val="clear" w:color="auto" w:fill="FFFFFF"/>
              </w:rPr>
              <w:t xml:space="preserve">Total </w:t>
            </w:r>
            <w:r w:rsidR="00075FA6">
              <w:rPr>
                <w:color w:val="000000"/>
                <w:sz w:val="20"/>
                <w:szCs w:val="20"/>
                <w:shd w:val="clear" w:color="auto" w:fill="FFFFFF"/>
              </w:rPr>
              <w:t>f</w:t>
            </w:r>
            <w:r w:rsidRPr="00321A05">
              <w:rPr>
                <w:color w:val="000000"/>
                <w:sz w:val="20"/>
                <w:szCs w:val="20"/>
                <w:shd w:val="clear" w:color="auto" w:fill="FFFFFF"/>
              </w:rPr>
              <w:t>ederal awards expended times .0015.</w:t>
            </w:r>
          </w:p>
        </w:tc>
      </w:tr>
    </w:tbl>
    <w:p w:rsidR="003D3ACE" w:rsidRDefault="003D3ACE" w:rsidP="00321A05">
      <w:pPr>
        <w:spacing w:before="60" w:after="120" w:line="240" w:lineRule="auto"/>
        <w:ind w:left="280" w:right="140"/>
        <w:jc w:val="both"/>
        <w:rPr>
          <w:color w:val="000000"/>
        </w:rPr>
      </w:pPr>
    </w:p>
    <w:p w:rsidR="00321A05" w:rsidRPr="00321A05" w:rsidRDefault="00321A05" w:rsidP="00321A05">
      <w:pPr>
        <w:spacing w:before="60" w:after="120" w:line="240" w:lineRule="auto"/>
        <w:ind w:left="280" w:right="140"/>
        <w:jc w:val="both"/>
        <w:rPr>
          <w:rFonts w:ascii="Times New Roman" w:hAnsi="Times New Roman"/>
          <w:sz w:val="24"/>
          <w:szCs w:val="24"/>
        </w:rPr>
      </w:pPr>
      <w:r w:rsidRPr="00321A05">
        <w:rPr>
          <w:color w:val="000000"/>
        </w:rPr>
        <w:t>Federal programs not considered Type A above must be classified as Type B programs. All Type A programs classified as high risk must be tested as a major program regardless of the percentage of coverage obtained over federal awards expended.</w:t>
      </w:r>
    </w:p>
    <w:p w:rsidR="00321A05" w:rsidRPr="00321A05" w:rsidRDefault="00321A05" w:rsidP="00321A05">
      <w:pPr>
        <w:spacing w:before="60" w:after="120" w:line="240" w:lineRule="auto"/>
        <w:ind w:left="280" w:right="140"/>
        <w:jc w:val="both"/>
        <w:rPr>
          <w:rFonts w:ascii="Times New Roman" w:hAnsi="Times New Roman"/>
          <w:sz w:val="24"/>
          <w:szCs w:val="24"/>
        </w:rPr>
      </w:pPr>
      <w:r w:rsidRPr="00321A05">
        <w:rPr>
          <w:color w:val="000000"/>
        </w:rPr>
        <w:t>Step 2: The auditor must identify Type A programs which are low-risk. For a Type A program to be considered low-risk, it must have been audited as a major program in at least one of the two most recent audit periods, and, in the most recent audit period, the program must have not had: (1) internal control deficiencies which were identified as material weaknesses in the auditors’ report on internal control for major programs, (2) a modified opinion on the program in the auditors’ report on major programs, and (3) known or likely questioned costs that exceed 5% of the total federal awards expended by the program.</w:t>
      </w:r>
    </w:p>
    <w:p w:rsidR="00321A05" w:rsidRPr="00321A05" w:rsidRDefault="00321A05" w:rsidP="00321A05">
      <w:pPr>
        <w:spacing w:before="60" w:after="0" w:line="240" w:lineRule="auto"/>
        <w:ind w:left="280" w:right="140"/>
        <w:jc w:val="both"/>
        <w:rPr>
          <w:rFonts w:ascii="Times New Roman" w:hAnsi="Times New Roman"/>
          <w:sz w:val="24"/>
          <w:szCs w:val="24"/>
        </w:rPr>
      </w:pPr>
      <w:r w:rsidRPr="00321A05">
        <w:rPr>
          <w:color w:val="000000"/>
        </w:rPr>
        <w:t xml:space="preserve">Step 3: The auditor must identify Type B programs which are high-risk using professional judgment and the criteria in for </w:t>
      </w:r>
      <w:r w:rsidR="00016DF8">
        <w:rPr>
          <w:color w:val="000000"/>
        </w:rPr>
        <w:t>f</w:t>
      </w:r>
      <w:r w:rsidRPr="00321A05">
        <w:rPr>
          <w:color w:val="000000"/>
        </w:rPr>
        <w:t xml:space="preserve">ederal program risk. However, the auditor is not required to identify more high-risk Type B programs than at least one fourth the number of low-risk Type A programs identified as low-risk under Step 2. The auditor is not expected to perform risk assessments on relatively small </w:t>
      </w:r>
      <w:r w:rsidR="00016DF8">
        <w:rPr>
          <w:color w:val="000000"/>
        </w:rPr>
        <w:t>f</w:t>
      </w:r>
      <w:r w:rsidRPr="00321A05">
        <w:rPr>
          <w:color w:val="000000"/>
        </w:rPr>
        <w:t>ederal programs. Therefore, the auditor is only required to perform risk assessments on Type B programs that exceed 25 of the Type A threshold determined in Step 1.</w:t>
      </w:r>
    </w:p>
    <w:p w:rsidR="00321A05" w:rsidRDefault="00321A05" w:rsidP="00321A05">
      <w:pPr>
        <w:spacing w:before="56" w:after="0" w:line="240" w:lineRule="auto"/>
        <w:ind w:left="868" w:hanging="721"/>
        <w:jc w:val="both"/>
        <w:rPr>
          <w:color w:val="000000"/>
        </w:rPr>
      </w:pPr>
    </w:p>
    <w:p w:rsidR="00321A05" w:rsidRPr="00321A05" w:rsidRDefault="00321A05" w:rsidP="00974583">
      <w:pPr>
        <w:spacing w:after="0" w:line="240" w:lineRule="auto"/>
        <w:jc w:val="both"/>
        <w:rPr>
          <w:rFonts w:ascii="Times New Roman" w:hAnsi="Times New Roman"/>
          <w:sz w:val="24"/>
          <w:szCs w:val="24"/>
        </w:rPr>
      </w:pPr>
      <w:r w:rsidRPr="00321A05">
        <w:rPr>
          <w:color w:val="000000"/>
        </w:rPr>
        <w:t xml:space="preserve">At the conclusion of the </w:t>
      </w:r>
      <w:r w:rsidR="00016DF8">
        <w:rPr>
          <w:color w:val="000000"/>
        </w:rPr>
        <w:t>s</w:t>
      </w:r>
      <w:r w:rsidRPr="00321A05">
        <w:rPr>
          <w:color w:val="000000"/>
        </w:rPr>
        <w:t xml:space="preserve">ingle </w:t>
      </w:r>
      <w:r w:rsidR="00016DF8">
        <w:rPr>
          <w:color w:val="000000"/>
        </w:rPr>
        <w:t>a</w:t>
      </w:r>
      <w:r w:rsidRPr="00321A05">
        <w:rPr>
          <w:color w:val="000000"/>
        </w:rPr>
        <w:t>udit, the auditor must issue a report on</w:t>
      </w:r>
      <w:r w:rsidR="003D3ACE">
        <w:rPr>
          <w:color w:val="000000"/>
        </w:rPr>
        <w:t xml:space="preserve"> (1)</w:t>
      </w:r>
      <w:r w:rsidR="00974583">
        <w:rPr>
          <w:color w:val="000000"/>
        </w:rPr>
        <w:t xml:space="preserve"> i</w:t>
      </w:r>
      <w:r w:rsidRPr="00321A05">
        <w:rPr>
          <w:color w:val="000000"/>
        </w:rPr>
        <w:t xml:space="preserve">nternal control over financial reporting and on compliance and other matters based on an audit of financial statements performed in accordance with government auditing standards, </w:t>
      </w:r>
      <w:r w:rsidR="003D3ACE">
        <w:rPr>
          <w:color w:val="000000"/>
        </w:rPr>
        <w:t xml:space="preserve">(2) </w:t>
      </w:r>
      <w:r w:rsidRPr="00321A05">
        <w:rPr>
          <w:color w:val="000000"/>
        </w:rPr>
        <w:t>compliance for each major federal program and report on internal control over compliance in accordance with Uniform Guidance, and (3) an opinion on the Schedule of Federal Expenditures (“SEFA”). Issuance of the opinion on compliance requires the auditor to determine whether the</w:t>
      </w:r>
      <w:r>
        <w:rPr>
          <w:color w:val="000000"/>
        </w:rPr>
        <w:t xml:space="preserve"> </w:t>
      </w:r>
      <w:r w:rsidRPr="00321A05">
        <w:rPr>
          <w:color w:val="000000"/>
        </w:rPr>
        <w:t xml:space="preserve">charter school complied with the direct and material compliance requirements for the major program(s) tested in the </w:t>
      </w:r>
      <w:r w:rsidR="00016DF8">
        <w:rPr>
          <w:color w:val="000000"/>
        </w:rPr>
        <w:t>s</w:t>
      </w:r>
      <w:r w:rsidRPr="00321A05">
        <w:rPr>
          <w:color w:val="000000"/>
        </w:rPr>
        <w:t xml:space="preserve">ingle </w:t>
      </w:r>
      <w:r w:rsidR="00016DF8">
        <w:rPr>
          <w:color w:val="000000"/>
        </w:rPr>
        <w:t>a</w:t>
      </w:r>
      <w:r w:rsidRPr="00321A05">
        <w:rPr>
          <w:color w:val="000000"/>
        </w:rPr>
        <w:t xml:space="preserve">udit. Gaining an understanding of internal control over compliance as it relates to each direct and material compliance requirement is necessary as part of the risk assessment process to determine where controls may not be adequate or further procedures are needed in order to determine compliance. If the auditor finds the entity is lacking controls over maintaining compliance with the direct and material requirements of the program, or controls in place are not operating effectively, this must be reported as a finding in the schedule of finding and </w:t>
      </w:r>
      <w:r w:rsidR="003D3ACE">
        <w:rPr>
          <w:color w:val="000000"/>
        </w:rPr>
        <w:t>questioned costs.</w:t>
      </w:r>
      <w:r w:rsidRPr="00321A05">
        <w:rPr>
          <w:color w:val="000000"/>
        </w:rPr>
        <w:t xml:space="preserve"> The auditor must also disclose any questioned costs greater than $25,000. Known questioned costs are those specifically identified by the auditor. In evaluating the effect of questioned costs on the opinion on </w:t>
      </w:r>
      <w:r w:rsidR="007121F9">
        <w:rPr>
          <w:color w:val="000000"/>
        </w:rPr>
        <w:t>compliance, the auditor considers the best estimate of total costs questioned (likely questioned costs), not just the questioned costs specifically identified (known questioned costs).</w:t>
      </w:r>
    </w:p>
    <w:p w:rsidR="00321A05" w:rsidRDefault="00321A05" w:rsidP="00974583">
      <w:pPr>
        <w:pStyle w:val="NormalWeb"/>
        <w:spacing w:before="0" w:beforeAutospacing="0" w:after="0" w:afterAutospacing="0"/>
        <w:ind w:right="140"/>
        <w:jc w:val="both"/>
      </w:pPr>
    </w:p>
    <w:p w:rsidR="00016DF8" w:rsidRDefault="000C2476" w:rsidP="00016DF8">
      <w:pPr>
        <w:spacing w:after="0" w:line="240" w:lineRule="auto"/>
        <w:jc w:val="both"/>
        <w:rPr>
          <w:rFonts w:cs="Calibri"/>
        </w:rPr>
      </w:pPr>
      <w:r w:rsidRPr="00DF5986">
        <w:rPr>
          <w:rFonts w:cs="Calibri"/>
        </w:rPr>
        <w:t xml:space="preserve">Auditors should refer to OMB </w:t>
      </w:r>
      <w:r w:rsidR="006507A0">
        <w:rPr>
          <w:rFonts w:cs="Calibri"/>
        </w:rPr>
        <w:t>Uniform Guidance</w:t>
      </w:r>
      <w:r w:rsidRPr="00DF5986">
        <w:rPr>
          <w:rFonts w:cs="Calibri"/>
        </w:rPr>
        <w:t xml:space="preserve"> and the most recent Compliance Supplement (available at </w:t>
      </w:r>
      <w:hyperlink r:id="rId25" w:history="1">
        <w:r w:rsidRPr="00DF5986">
          <w:rPr>
            <w:rStyle w:val="Hyperlink"/>
            <w:rFonts w:cs="Calibri"/>
          </w:rPr>
          <w:t>www.whitehouse.gov/omb/circulars</w:t>
        </w:r>
      </w:hyperlink>
      <w:r w:rsidRPr="00DF5986">
        <w:rPr>
          <w:rFonts w:cs="Calibri"/>
        </w:rPr>
        <w:t xml:space="preserve">) for further guidance in performing and reporting on a </w:t>
      </w:r>
      <w:r w:rsidR="00016DF8">
        <w:rPr>
          <w:rFonts w:cs="Calibri"/>
        </w:rPr>
        <w:t>s</w:t>
      </w:r>
      <w:r w:rsidRPr="00DF5986">
        <w:rPr>
          <w:rFonts w:cs="Calibri"/>
        </w:rPr>
        <w:t xml:space="preserve">ingle </w:t>
      </w:r>
      <w:r w:rsidR="00016DF8">
        <w:rPr>
          <w:rFonts w:cs="Calibri"/>
        </w:rPr>
        <w:t>audit.</w:t>
      </w:r>
    </w:p>
    <w:p w:rsidR="00016DF8" w:rsidRDefault="00016DF8" w:rsidP="00016DF8">
      <w:pPr>
        <w:spacing w:after="0" w:line="240" w:lineRule="auto"/>
        <w:jc w:val="both"/>
        <w:rPr>
          <w:rFonts w:cs="Calibri"/>
          <w:b/>
          <w:sz w:val="32"/>
          <w:szCs w:val="32"/>
        </w:rPr>
      </w:pPr>
    </w:p>
    <w:p w:rsidR="000C2476" w:rsidRPr="00DF5986" w:rsidRDefault="000C2476" w:rsidP="00016DF8">
      <w:pPr>
        <w:pStyle w:val="AGHeading1"/>
      </w:pPr>
      <w:r>
        <w:t xml:space="preserve">Section 8: Agreed-Upon Procedures Report on CSP Funding </w:t>
      </w:r>
    </w:p>
    <w:p w:rsidR="000C2476" w:rsidRPr="00DF5986" w:rsidRDefault="000C2476" w:rsidP="00EB376F">
      <w:pPr>
        <w:spacing w:after="0" w:line="240" w:lineRule="auto"/>
        <w:jc w:val="both"/>
        <w:rPr>
          <w:rFonts w:cs="Calibri"/>
          <w:sz w:val="23"/>
          <w:szCs w:val="23"/>
        </w:rPr>
      </w:pPr>
      <w:r>
        <w:rPr>
          <w:rFonts w:cs="Calibri"/>
          <w:sz w:val="23"/>
          <w:szCs w:val="23"/>
        </w:rPr>
        <w:t>NYSED</w:t>
      </w:r>
      <w:r w:rsidR="00EB376F">
        <w:rPr>
          <w:rFonts w:cs="Calibri"/>
          <w:sz w:val="23"/>
          <w:szCs w:val="23"/>
        </w:rPr>
        <w:t xml:space="preserve"> was </w:t>
      </w:r>
      <w:r w:rsidRPr="00DF5986">
        <w:rPr>
          <w:rFonts w:cs="Calibri"/>
          <w:sz w:val="23"/>
          <w:szCs w:val="23"/>
        </w:rPr>
        <w:t xml:space="preserve">awarded a significant </w:t>
      </w:r>
      <w:r w:rsidR="00016DF8">
        <w:rPr>
          <w:rFonts w:cs="Calibri"/>
          <w:sz w:val="23"/>
          <w:szCs w:val="23"/>
        </w:rPr>
        <w:t xml:space="preserve">CSP </w:t>
      </w:r>
      <w:r>
        <w:rPr>
          <w:rFonts w:cs="Calibri"/>
          <w:sz w:val="23"/>
          <w:szCs w:val="23"/>
        </w:rPr>
        <w:t>grant</w:t>
      </w:r>
      <w:r w:rsidRPr="00DF5986">
        <w:rPr>
          <w:rFonts w:cs="Calibri"/>
          <w:sz w:val="23"/>
          <w:szCs w:val="23"/>
        </w:rPr>
        <w:t xml:space="preserve"> </w:t>
      </w:r>
      <w:r>
        <w:rPr>
          <w:rFonts w:cs="Calibri"/>
          <w:sz w:val="23"/>
          <w:szCs w:val="23"/>
        </w:rPr>
        <w:t>to pass through</w:t>
      </w:r>
      <w:r w:rsidRPr="00DF5986">
        <w:rPr>
          <w:rFonts w:cs="Calibri"/>
          <w:sz w:val="23"/>
          <w:szCs w:val="23"/>
        </w:rPr>
        <w:t xml:space="preserve"> to </w:t>
      </w:r>
      <w:r>
        <w:rPr>
          <w:rFonts w:cs="Calibri"/>
          <w:sz w:val="23"/>
          <w:szCs w:val="23"/>
        </w:rPr>
        <w:t>c</w:t>
      </w:r>
      <w:r w:rsidRPr="00DF5986">
        <w:rPr>
          <w:rFonts w:cs="Calibri"/>
          <w:sz w:val="23"/>
          <w:szCs w:val="23"/>
        </w:rPr>
        <w:t xml:space="preserve">harter </w:t>
      </w:r>
      <w:r>
        <w:rPr>
          <w:rFonts w:cs="Calibri"/>
          <w:sz w:val="23"/>
          <w:szCs w:val="23"/>
        </w:rPr>
        <w:t>s</w:t>
      </w:r>
      <w:r w:rsidRPr="00DF5986">
        <w:rPr>
          <w:rFonts w:cs="Calibri"/>
          <w:sz w:val="23"/>
          <w:szCs w:val="23"/>
        </w:rPr>
        <w:t xml:space="preserve">chools.  To ensure adequate monitoring of </w:t>
      </w:r>
      <w:r>
        <w:rPr>
          <w:rFonts w:cs="Calibri"/>
          <w:sz w:val="23"/>
          <w:szCs w:val="23"/>
        </w:rPr>
        <w:t>CSP funding</w:t>
      </w:r>
      <w:r w:rsidRPr="00DF5986">
        <w:rPr>
          <w:rFonts w:cs="Calibri"/>
          <w:sz w:val="23"/>
          <w:szCs w:val="23"/>
        </w:rPr>
        <w:t xml:space="preserve"> </w:t>
      </w:r>
      <w:r>
        <w:rPr>
          <w:rFonts w:cs="Calibri"/>
          <w:sz w:val="23"/>
          <w:szCs w:val="23"/>
        </w:rPr>
        <w:t xml:space="preserve">when expenditures of all federal awards are less than the </w:t>
      </w:r>
      <w:r w:rsidR="00016DF8">
        <w:rPr>
          <w:rFonts w:cs="Calibri"/>
          <w:sz w:val="23"/>
          <w:szCs w:val="23"/>
        </w:rPr>
        <w:t xml:space="preserve">$750,000 </w:t>
      </w:r>
      <w:r w:rsidRPr="00DF5986">
        <w:rPr>
          <w:rFonts w:cs="Calibri"/>
          <w:sz w:val="23"/>
          <w:szCs w:val="23"/>
        </w:rPr>
        <w:t xml:space="preserve">threshold </w:t>
      </w:r>
      <w:r>
        <w:rPr>
          <w:rFonts w:cs="Calibri"/>
          <w:sz w:val="23"/>
          <w:szCs w:val="23"/>
        </w:rPr>
        <w:t>for</w:t>
      </w:r>
      <w:r w:rsidRPr="00DF5986">
        <w:rPr>
          <w:rFonts w:cs="Calibri"/>
          <w:sz w:val="23"/>
          <w:szCs w:val="23"/>
        </w:rPr>
        <w:t xml:space="preserve"> a </w:t>
      </w:r>
      <w:r w:rsidR="00016DF8">
        <w:rPr>
          <w:rFonts w:cs="Calibri"/>
          <w:sz w:val="23"/>
          <w:szCs w:val="23"/>
        </w:rPr>
        <w:t>si</w:t>
      </w:r>
      <w:r w:rsidRPr="00DF5986">
        <w:rPr>
          <w:rFonts w:cs="Calibri"/>
          <w:sz w:val="23"/>
          <w:szCs w:val="23"/>
        </w:rPr>
        <w:t xml:space="preserve">ngle </w:t>
      </w:r>
      <w:r w:rsidR="00016DF8">
        <w:rPr>
          <w:rFonts w:cs="Calibri"/>
          <w:sz w:val="23"/>
          <w:szCs w:val="23"/>
        </w:rPr>
        <w:t>a</w:t>
      </w:r>
      <w:r w:rsidRPr="00DF5986">
        <w:rPr>
          <w:rFonts w:cs="Calibri"/>
          <w:sz w:val="23"/>
          <w:szCs w:val="23"/>
        </w:rPr>
        <w:t>udit</w:t>
      </w:r>
      <w:r w:rsidRPr="00AA42C4">
        <w:rPr>
          <w:rFonts w:cs="Calibri"/>
          <w:sz w:val="23"/>
          <w:szCs w:val="23"/>
        </w:rPr>
        <w:t>,</w:t>
      </w:r>
      <w:r w:rsidRPr="00DF5986">
        <w:rPr>
          <w:rFonts w:cs="Calibri"/>
          <w:sz w:val="23"/>
          <w:szCs w:val="23"/>
        </w:rPr>
        <w:t xml:space="preserve"> </w:t>
      </w:r>
      <w:r>
        <w:rPr>
          <w:rFonts w:cs="Calibri"/>
          <w:sz w:val="23"/>
          <w:szCs w:val="23"/>
        </w:rPr>
        <w:t>NYSED</w:t>
      </w:r>
      <w:r w:rsidRPr="00DF5986">
        <w:rPr>
          <w:rFonts w:cs="Calibri"/>
          <w:sz w:val="23"/>
          <w:szCs w:val="23"/>
        </w:rPr>
        <w:t xml:space="preserve"> has set forth guidance on specific procedures which are required for charter schools receiving CSP funding</w:t>
      </w:r>
      <w:r w:rsidR="005E4474">
        <w:rPr>
          <w:rFonts w:cs="Calibri"/>
          <w:sz w:val="23"/>
          <w:szCs w:val="23"/>
        </w:rPr>
        <w:t xml:space="preserve"> through NYSED</w:t>
      </w:r>
      <w:r w:rsidRPr="00DF5986">
        <w:rPr>
          <w:rFonts w:cs="Calibri"/>
          <w:sz w:val="23"/>
          <w:szCs w:val="23"/>
        </w:rPr>
        <w:t xml:space="preserve">.  </w:t>
      </w:r>
      <w:r w:rsidR="005E4474">
        <w:rPr>
          <w:rFonts w:cstheme="minorHAnsi"/>
          <w:sz w:val="23"/>
          <w:szCs w:val="23"/>
        </w:rPr>
        <w:t xml:space="preserve">If CSP funding is received directly from the </w:t>
      </w:r>
      <w:r w:rsidR="00016DF8">
        <w:rPr>
          <w:rFonts w:cstheme="minorHAnsi"/>
          <w:sz w:val="23"/>
          <w:szCs w:val="23"/>
        </w:rPr>
        <w:t>U.S Department of Education</w:t>
      </w:r>
      <w:r w:rsidR="005E4474">
        <w:rPr>
          <w:rFonts w:cstheme="minorHAnsi"/>
          <w:sz w:val="23"/>
          <w:szCs w:val="23"/>
        </w:rPr>
        <w:t xml:space="preserve"> or through a different source than NYSED, the AUP report on the CSP grant is not required. </w:t>
      </w:r>
      <w:r w:rsidRPr="00DF5986">
        <w:rPr>
          <w:rFonts w:cs="Calibri"/>
          <w:sz w:val="23"/>
          <w:szCs w:val="23"/>
        </w:rPr>
        <w:t xml:space="preserve">Please refer to the following flowchart to determine if the </w:t>
      </w:r>
      <w:r w:rsidRPr="00DF5986">
        <w:rPr>
          <w:rFonts w:cs="Calibri"/>
          <w:sz w:val="23"/>
          <w:szCs w:val="23"/>
        </w:rPr>
        <w:lastRenderedPageBreak/>
        <w:t xml:space="preserve">charter school is required to have their auditor perform the additional procedures and submit the specified report to </w:t>
      </w:r>
      <w:r>
        <w:rPr>
          <w:rFonts w:cs="Calibri"/>
          <w:sz w:val="23"/>
          <w:szCs w:val="23"/>
        </w:rPr>
        <w:t>NYSED</w:t>
      </w:r>
      <w:r w:rsidRPr="00DF5986">
        <w:rPr>
          <w:rFonts w:cs="Calibri"/>
          <w:sz w:val="23"/>
          <w:szCs w:val="23"/>
        </w:rPr>
        <w:t xml:space="preserve">. </w:t>
      </w:r>
    </w:p>
    <w:p w:rsidR="000C2476" w:rsidRPr="00DF5986" w:rsidRDefault="009A67DE" w:rsidP="00DF5986">
      <w:pPr>
        <w:jc w:val="both"/>
        <w:rPr>
          <w:rFonts w:cs="Calibri"/>
          <w:sz w:val="23"/>
          <w:szCs w:val="23"/>
        </w:rPr>
      </w:pPr>
      <w:r>
        <w:rPr>
          <w:rFonts w:cs="Calibri"/>
          <w:noProof/>
          <w:sz w:val="23"/>
          <w:szCs w:val="23"/>
        </w:rPr>
        <mc:AlternateContent>
          <mc:Choice Requires="wpc">
            <w:drawing>
              <wp:inline distT="0" distB="0" distL="0" distR="0" wp14:anchorId="54ECDD0F" wp14:editId="1DE97DCA">
                <wp:extent cx="5943600" cy="4318635"/>
                <wp:effectExtent l="0" t="0" r="0" b="0"/>
                <wp:docPr id="15" name="Canvas 3" descr="flowchart for determing need for AUP"/>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descr="Is the charter school required to have an audit performed?"/>
                        <wps:cNvSpPr txBox="1">
                          <a:spLocks noChangeArrowheads="1"/>
                        </wps:cNvSpPr>
                        <wps:spPr bwMode="auto">
                          <a:xfrm>
                            <a:off x="1181100" y="883920"/>
                            <a:ext cx="3886200" cy="534670"/>
                          </a:xfrm>
                          <a:prstGeom prst="rect">
                            <a:avLst/>
                          </a:prstGeom>
                          <a:solidFill>
                            <a:srgbClr val="FFFFFF"/>
                          </a:solidFill>
                          <a:ln w="9525">
                            <a:solidFill>
                              <a:srgbClr val="000000"/>
                            </a:solidFill>
                            <a:miter lim="800000"/>
                            <a:headEnd/>
                            <a:tailEnd/>
                          </a:ln>
                        </wps:spPr>
                        <wps:txbx>
                          <w:txbxContent>
                            <w:p w:rsidR="00286E24" w:rsidRPr="006556D4" w:rsidRDefault="00286E24" w:rsidP="00672300">
                              <w:pPr>
                                <w:jc w:val="center"/>
                              </w:pPr>
                              <w:r w:rsidRPr="006556D4">
                                <w:t>Is the Charter School required to have an audit performed in accordance with OMB Uniform Guidance?</w:t>
                              </w:r>
                            </w:p>
                          </w:txbxContent>
                        </wps:txbx>
                        <wps:bodyPr rot="0" vert="horz" wrap="square" lIns="91440" tIns="45720" rIns="91440" bIns="45720" anchor="t" anchorCtr="0" upright="1">
                          <a:noAutofit/>
                        </wps:bodyPr>
                      </wps:wsp>
                      <wps:wsp>
                        <wps:cNvPr id="2" name="Text Box 7" descr="Yes"/>
                        <wps:cNvSpPr txBox="1">
                          <a:spLocks noChangeArrowheads="1"/>
                        </wps:cNvSpPr>
                        <wps:spPr bwMode="auto">
                          <a:xfrm>
                            <a:off x="1524000" y="1496060"/>
                            <a:ext cx="381000" cy="274955"/>
                          </a:xfrm>
                          <a:prstGeom prst="rect">
                            <a:avLst/>
                          </a:prstGeom>
                          <a:solidFill>
                            <a:srgbClr val="FFFFFF"/>
                          </a:solidFill>
                          <a:ln w="9525">
                            <a:solidFill>
                              <a:srgbClr val="000000"/>
                            </a:solidFill>
                            <a:miter lim="800000"/>
                            <a:headEnd/>
                            <a:tailEnd/>
                          </a:ln>
                        </wps:spPr>
                        <wps:txbx>
                          <w:txbxContent>
                            <w:p w:rsidR="00286E24" w:rsidRPr="00672300" w:rsidRDefault="00286E24" w:rsidP="00672300">
                              <w:pPr>
                                <w:jc w:val="center"/>
                                <w:rPr>
                                  <w:sz w:val="20"/>
                                  <w:szCs w:val="20"/>
                                </w:rPr>
                              </w:pPr>
                              <w:r w:rsidRPr="00672300">
                                <w:rPr>
                                  <w:sz w:val="20"/>
                                  <w:szCs w:val="20"/>
                                </w:rPr>
                                <w:t>Yes</w:t>
                              </w:r>
                            </w:p>
                          </w:txbxContent>
                        </wps:txbx>
                        <wps:bodyPr rot="0" vert="horz" wrap="square" lIns="91440" tIns="45720" rIns="91440" bIns="45720" anchor="t" anchorCtr="0" upright="1">
                          <a:noAutofit/>
                        </wps:bodyPr>
                      </wps:wsp>
                      <wps:wsp>
                        <wps:cNvPr id="3" name="Text Box 8" descr="No"/>
                        <wps:cNvSpPr txBox="1">
                          <a:spLocks noChangeArrowheads="1"/>
                        </wps:cNvSpPr>
                        <wps:spPr bwMode="auto">
                          <a:xfrm>
                            <a:off x="2820670" y="1494790"/>
                            <a:ext cx="379730" cy="276225"/>
                          </a:xfrm>
                          <a:prstGeom prst="rect">
                            <a:avLst/>
                          </a:prstGeom>
                          <a:solidFill>
                            <a:srgbClr val="FFFFFF"/>
                          </a:solidFill>
                          <a:ln w="9525">
                            <a:solidFill>
                              <a:srgbClr val="000000"/>
                            </a:solidFill>
                            <a:miter lim="800000"/>
                            <a:headEnd/>
                            <a:tailEnd/>
                          </a:ln>
                        </wps:spPr>
                        <wps:txbx>
                          <w:txbxContent>
                            <w:p w:rsidR="00286E24" w:rsidRPr="00672300" w:rsidRDefault="00286E24" w:rsidP="00672300">
                              <w:pPr>
                                <w:jc w:val="center"/>
                                <w:rPr>
                                  <w:sz w:val="20"/>
                                  <w:szCs w:val="20"/>
                                </w:rPr>
                              </w:pPr>
                              <w:r>
                                <w:rPr>
                                  <w:sz w:val="20"/>
                                  <w:szCs w:val="20"/>
                                </w:rPr>
                                <w:t>No</w:t>
                              </w:r>
                            </w:p>
                          </w:txbxContent>
                        </wps:txbx>
                        <wps:bodyPr rot="0" vert="horz" wrap="square" lIns="91440" tIns="45720" rIns="91440" bIns="45720" anchor="t" anchorCtr="0" upright="1">
                          <a:noAutofit/>
                        </wps:bodyPr>
                      </wps:wsp>
                      <wps:wsp>
                        <wps:cNvPr id="4" name="Text Box 9" descr="agreed upon procedure report is not required"/>
                        <wps:cNvSpPr txBox="1">
                          <a:spLocks noChangeArrowheads="1"/>
                        </wps:cNvSpPr>
                        <wps:spPr bwMode="auto">
                          <a:xfrm>
                            <a:off x="514350" y="3171190"/>
                            <a:ext cx="1276350" cy="904875"/>
                          </a:xfrm>
                          <a:prstGeom prst="rect">
                            <a:avLst/>
                          </a:prstGeom>
                          <a:solidFill>
                            <a:srgbClr val="FFFFFF"/>
                          </a:solidFill>
                          <a:ln w="9525">
                            <a:solidFill>
                              <a:srgbClr val="000000"/>
                            </a:solidFill>
                            <a:miter lim="800000"/>
                            <a:headEnd/>
                            <a:tailEnd/>
                          </a:ln>
                        </wps:spPr>
                        <wps:txbx>
                          <w:txbxContent>
                            <w:p w:rsidR="00286E24" w:rsidRDefault="00286E24" w:rsidP="00672300">
                              <w:pPr>
                                <w:jc w:val="center"/>
                              </w:pPr>
                              <w:r>
                                <w:t xml:space="preserve">Agreed Upon Procedures on CSP grant </w:t>
                              </w:r>
                              <w:r w:rsidRPr="00672300">
                                <w:rPr>
                                  <w:b/>
                                </w:rPr>
                                <w:t>is NOT</w:t>
                              </w:r>
                              <w:r>
                                <w:t xml:space="preserve"> required</w:t>
                              </w:r>
                            </w:p>
                          </w:txbxContent>
                        </wps:txbx>
                        <wps:bodyPr rot="0" vert="horz" wrap="square" lIns="91440" tIns="45720" rIns="91440" bIns="45720" anchor="t" anchorCtr="0" upright="1">
                          <a:noAutofit/>
                        </wps:bodyPr>
                      </wps:wsp>
                      <wps:wsp>
                        <wps:cNvPr id="5" name="AutoShape 10"/>
                        <wps:cNvCnPr>
                          <a:cxnSpLocks noChangeShapeType="1"/>
                          <a:stCxn id="2" idx="1"/>
                          <a:endCxn id="4" idx="1"/>
                        </wps:cNvCnPr>
                        <wps:spPr bwMode="auto">
                          <a:xfrm rot="10800000" flipV="1">
                            <a:off x="514350" y="1633855"/>
                            <a:ext cx="1009650" cy="1990090"/>
                          </a:xfrm>
                          <a:prstGeom prst="bentConnector3">
                            <a:avLst>
                              <a:gd name="adj1" fmla="val 1226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 name="Text Box 11" descr="were expenditure of CSP funds less than $50,000?"/>
                        <wps:cNvSpPr txBox="1">
                          <a:spLocks noChangeArrowheads="1"/>
                        </wps:cNvSpPr>
                        <wps:spPr bwMode="auto">
                          <a:xfrm>
                            <a:off x="2028825" y="2161540"/>
                            <a:ext cx="1971040" cy="704850"/>
                          </a:xfrm>
                          <a:prstGeom prst="rect">
                            <a:avLst/>
                          </a:prstGeom>
                          <a:solidFill>
                            <a:srgbClr val="FFFFFF"/>
                          </a:solidFill>
                          <a:ln w="9525">
                            <a:solidFill>
                              <a:srgbClr val="000000"/>
                            </a:solidFill>
                            <a:miter lim="800000"/>
                            <a:headEnd/>
                            <a:tailEnd/>
                          </a:ln>
                        </wps:spPr>
                        <wps:txbx>
                          <w:txbxContent>
                            <w:p w:rsidR="00286E24" w:rsidRDefault="00286E24" w:rsidP="00672300">
                              <w:pPr>
                                <w:jc w:val="center"/>
                              </w:pPr>
                              <w:r>
                                <w:t>Were expenditures of CSP funds during the period of the audit less than $50,000?</w:t>
                              </w:r>
                            </w:p>
                          </w:txbxContent>
                        </wps:txbx>
                        <wps:bodyPr rot="0" vert="horz" wrap="square" lIns="91440" tIns="45720" rIns="91440" bIns="45720" anchor="t" anchorCtr="0" upright="1">
                          <a:noAutofit/>
                        </wps:bodyPr>
                      </wps:wsp>
                      <wps:wsp>
                        <wps:cNvPr id="7" name="AutoShape 12"/>
                        <wps:cNvCnPr>
                          <a:cxnSpLocks noChangeShapeType="1"/>
                          <a:stCxn id="3" idx="2"/>
                          <a:endCxn id="6" idx="0"/>
                        </wps:cNvCnPr>
                        <wps:spPr bwMode="auto">
                          <a:xfrm>
                            <a:off x="3010535" y="1771015"/>
                            <a:ext cx="381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3" descr="Yes"/>
                        <wps:cNvSpPr txBox="1">
                          <a:spLocks noChangeArrowheads="1"/>
                        </wps:cNvSpPr>
                        <wps:spPr bwMode="auto">
                          <a:xfrm>
                            <a:off x="2440305" y="2896870"/>
                            <a:ext cx="380365" cy="274320"/>
                          </a:xfrm>
                          <a:prstGeom prst="rect">
                            <a:avLst/>
                          </a:prstGeom>
                          <a:solidFill>
                            <a:srgbClr val="FFFFFF"/>
                          </a:solidFill>
                          <a:ln w="9525">
                            <a:solidFill>
                              <a:srgbClr val="000000"/>
                            </a:solidFill>
                            <a:miter lim="800000"/>
                            <a:headEnd/>
                            <a:tailEnd/>
                          </a:ln>
                        </wps:spPr>
                        <wps:txbx>
                          <w:txbxContent>
                            <w:p w:rsidR="00286E24" w:rsidRPr="00672300" w:rsidRDefault="00286E24" w:rsidP="00672300">
                              <w:pPr>
                                <w:jc w:val="center"/>
                                <w:rPr>
                                  <w:sz w:val="20"/>
                                  <w:szCs w:val="20"/>
                                </w:rPr>
                              </w:pPr>
                              <w:r w:rsidRPr="00672300">
                                <w:rPr>
                                  <w:sz w:val="20"/>
                                  <w:szCs w:val="20"/>
                                </w:rPr>
                                <w:t>Yes</w:t>
                              </w:r>
                            </w:p>
                          </w:txbxContent>
                        </wps:txbx>
                        <wps:bodyPr rot="0" vert="horz" wrap="square" lIns="91440" tIns="45720" rIns="91440" bIns="45720" anchor="t" anchorCtr="0" upright="1">
                          <a:noAutofit/>
                        </wps:bodyPr>
                      </wps:wsp>
                      <wps:wsp>
                        <wps:cNvPr id="9" name="Text Box 14" descr="No"/>
                        <wps:cNvSpPr txBox="1">
                          <a:spLocks noChangeArrowheads="1"/>
                        </wps:cNvSpPr>
                        <wps:spPr bwMode="auto">
                          <a:xfrm>
                            <a:off x="3200400" y="2895600"/>
                            <a:ext cx="379730" cy="275590"/>
                          </a:xfrm>
                          <a:prstGeom prst="rect">
                            <a:avLst/>
                          </a:prstGeom>
                          <a:solidFill>
                            <a:srgbClr val="FFFFFF"/>
                          </a:solidFill>
                          <a:ln w="9525">
                            <a:solidFill>
                              <a:srgbClr val="000000"/>
                            </a:solidFill>
                            <a:miter lim="800000"/>
                            <a:headEnd/>
                            <a:tailEnd/>
                          </a:ln>
                        </wps:spPr>
                        <wps:txbx>
                          <w:txbxContent>
                            <w:p w:rsidR="00286E24" w:rsidRPr="00672300" w:rsidRDefault="00286E24" w:rsidP="00672300">
                              <w:pPr>
                                <w:jc w:val="center"/>
                                <w:rPr>
                                  <w:sz w:val="20"/>
                                  <w:szCs w:val="20"/>
                                </w:rPr>
                              </w:pPr>
                              <w:r>
                                <w:rPr>
                                  <w:sz w:val="20"/>
                                  <w:szCs w:val="20"/>
                                </w:rPr>
                                <w:t>No</w:t>
                              </w:r>
                            </w:p>
                          </w:txbxContent>
                        </wps:txbx>
                        <wps:bodyPr rot="0" vert="horz" wrap="square" lIns="91440" tIns="45720" rIns="91440" bIns="45720" anchor="t" anchorCtr="0" upright="1">
                          <a:noAutofit/>
                        </wps:bodyPr>
                      </wps:wsp>
                      <wps:wsp>
                        <wps:cNvPr id="10" name="AutoShape 15"/>
                        <wps:cNvCnPr>
                          <a:cxnSpLocks noChangeShapeType="1"/>
                          <a:stCxn id="8" idx="2"/>
                          <a:endCxn id="4" idx="3"/>
                        </wps:cNvCnPr>
                        <wps:spPr bwMode="auto">
                          <a:xfrm rot="5400000">
                            <a:off x="1984375" y="2977515"/>
                            <a:ext cx="452755" cy="84010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Text Box 16" descr="agreed upon procedures report is required"/>
                        <wps:cNvSpPr txBox="1">
                          <a:spLocks noChangeArrowheads="1"/>
                        </wps:cNvSpPr>
                        <wps:spPr bwMode="auto">
                          <a:xfrm>
                            <a:off x="4248150" y="3152775"/>
                            <a:ext cx="1276350" cy="904240"/>
                          </a:xfrm>
                          <a:prstGeom prst="rect">
                            <a:avLst/>
                          </a:prstGeom>
                          <a:solidFill>
                            <a:srgbClr val="FFFFFF"/>
                          </a:solidFill>
                          <a:ln w="9525">
                            <a:solidFill>
                              <a:srgbClr val="000000"/>
                            </a:solidFill>
                            <a:miter lim="800000"/>
                            <a:headEnd/>
                            <a:tailEnd/>
                          </a:ln>
                        </wps:spPr>
                        <wps:txbx>
                          <w:txbxContent>
                            <w:p w:rsidR="00286E24" w:rsidRDefault="00286E24" w:rsidP="00672300">
                              <w:pPr>
                                <w:jc w:val="center"/>
                              </w:pPr>
                              <w:r>
                                <w:t xml:space="preserve">Agreed Upon Procedures on CSP grant </w:t>
                              </w:r>
                              <w:r w:rsidRPr="00672300">
                                <w:rPr>
                                  <w:b/>
                                </w:rPr>
                                <w:t>IS</w:t>
                              </w:r>
                              <w:r>
                                <w:t xml:space="preserve"> required</w:t>
                              </w:r>
                            </w:p>
                          </w:txbxContent>
                        </wps:txbx>
                        <wps:bodyPr rot="0" vert="horz" wrap="square" lIns="91440" tIns="45720" rIns="91440" bIns="45720" anchor="t" anchorCtr="0" upright="1">
                          <a:noAutofit/>
                        </wps:bodyPr>
                      </wps:wsp>
                      <wps:wsp>
                        <wps:cNvPr id="12" name="AutoShape 17"/>
                        <wps:cNvCnPr>
                          <a:cxnSpLocks noChangeShapeType="1"/>
                          <a:stCxn id="9" idx="2"/>
                          <a:endCxn id="11" idx="1"/>
                        </wps:cNvCnPr>
                        <wps:spPr bwMode="auto">
                          <a:xfrm rot="16200000" flipH="1">
                            <a:off x="3602355" y="2959100"/>
                            <a:ext cx="433705" cy="85788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Text Box 32" descr="Flowchart for determining the need for an Agreed-Upon Procedure Report"/>
                        <wps:cNvSpPr txBox="1">
                          <a:spLocks noChangeArrowheads="1"/>
                        </wps:cNvSpPr>
                        <wps:spPr bwMode="auto">
                          <a:xfrm>
                            <a:off x="314325" y="180975"/>
                            <a:ext cx="5210175" cy="554355"/>
                          </a:xfrm>
                          <a:prstGeom prst="rect">
                            <a:avLst/>
                          </a:prstGeom>
                          <a:solidFill>
                            <a:srgbClr val="FFFFFF"/>
                          </a:solidFill>
                          <a:ln w="9525">
                            <a:solidFill>
                              <a:srgbClr val="000000"/>
                            </a:solidFill>
                            <a:miter lim="800000"/>
                            <a:headEnd/>
                            <a:tailEnd/>
                          </a:ln>
                        </wps:spPr>
                        <wps:txbx>
                          <w:txbxContent>
                            <w:p w:rsidR="00286E24" w:rsidRPr="00672300" w:rsidRDefault="00286E24" w:rsidP="00672300">
                              <w:pPr>
                                <w:jc w:val="center"/>
                                <w:rPr>
                                  <w:b/>
                                  <w:sz w:val="24"/>
                                  <w:szCs w:val="24"/>
                                </w:rPr>
                              </w:pPr>
                              <w:r w:rsidRPr="00672300">
                                <w:rPr>
                                  <w:b/>
                                  <w:sz w:val="24"/>
                                  <w:szCs w:val="24"/>
                                </w:rPr>
                                <w:t xml:space="preserve">Determining the need for an Agreed-Upon Procedures report for the Charter School Program (CSP) Grant awarded by </w:t>
                              </w:r>
                              <w:r>
                                <w:rPr>
                                  <w:b/>
                                  <w:sz w:val="24"/>
                                  <w:szCs w:val="24"/>
                                </w:rPr>
                                <w:t>NYSED</w:t>
                              </w:r>
                              <w:r w:rsidRPr="00672300">
                                <w:rPr>
                                  <w:b/>
                                  <w:sz w:val="24"/>
                                  <w:szCs w:val="24"/>
                                </w:rPr>
                                <w:t>.</w:t>
                              </w:r>
                            </w:p>
                          </w:txbxContent>
                        </wps:txbx>
                        <wps:bodyPr rot="0" vert="horz" wrap="square" lIns="91440" tIns="45720" rIns="91440" bIns="45720" anchor="t" anchorCtr="0" upright="1">
                          <a:noAutofit/>
                        </wps:bodyPr>
                      </wps:wsp>
                    </wpc:wpc>
                  </a:graphicData>
                </a:graphic>
              </wp:inline>
            </w:drawing>
          </mc:Choice>
          <mc:Fallback>
            <w:pict>
              <v:group w14:anchorId="54ECDD0F" id="Canvas 3" o:spid="_x0000_s1039" editas="canvas" alt="flowchart for determing need for AUP" style="width:468pt;height:340.05pt;mso-position-horizontal-relative:char;mso-position-vertical-relative:line" coordsize="59436,4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alt="flowchart for determing need for AUP" style="position:absolute;width:59436;height:43186;visibility:visible;mso-wrap-style:square">
                  <v:fill o:detectmouseclick="t"/>
                  <v:path o:connecttype="none"/>
                </v:shape>
                <v:shape id="Text Box 4" o:spid="_x0000_s1041" type="#_x0000_t202" alt="Is the charter school required to have an audit performed?" style="position:absolute;left:11811;top:8839;width:38862;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86E24" w:rsidRPr="006556D4" w:rsidRDefault="00286E24" w:rsidP="00672300">
                        <w:pPr>
                          <w:jc w:val="center"/>
                        </w:pPr>
                        <w:r w:rsidRPr="006556D4">
                          <w:t>Is the Charter School required to have an audit performed in accordance with OMB Uniform Guidance?</w:t>
                        </w:r>
                      </w:p>
                    </w:txbxContent>
                  </v:textbox>
                </v:shape>
                <v:shape id="Text Box 7" o:spid="_x0000_s1042" type="#_x0000_t202" alt="Yes" style="position:absolute;left:15240;top:14960;width:3810;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286E24" w:rsidRPr="00672300" w:rsidRDefault="00286E24" w:rsidP="00672300">
                        <w:pPr>
                          <w:jc w:val="center"/>
                          <w:rPr>
                            <w:sz w:val="20"/>
                            <w:szCs w:val="20"/>
                          </w:rPr>
                        </w:pPr>
                        <w:r w:rsidRPr="00672300">
                          <w:rPr>
                            <w:sz w:val="20"/>
                            <w:szCs w:val="20"/>
                          </w:rPr>
                          <w:t>Yes</w:t>
                        </w:r>
                      </w:p>
                    </w:txbxContent>
                  </v:textbox>
                </v:shape>
                <v:shape id="Text Box 8" o:spid="_x0000_s1043" type="#_x0000_t202" alt="No" style="position:absolute;left:28206;top:14947;width:379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86E24" w:rsidRPr="00672300" w:rsidRDefault="00286E24" w:rsidP="00672300">
                        <w:pPr>
                          <w:jc w:val="center"/>
                          <w:rPr>
                            <w:sz w:val="20"/>
                            <w:szCs w:val="20"/>
                          </w:rPr>
                        </w:pPr>
                        <w:r>
                          <w:rPr>
                            <w:sz w:val="20"/>
                            <w:szCs w:val="20"/>
                          </w:rPr>
                          <w:t>No</w:t>
                        </w:r>
                      </w:p>
                    </w:txbxContent>
                  </v:textbox>
                </v:shape>
                <v:shape id="Text Box 9" o:spid="_x0000_s1044" type="#_x0000_t202" alt="agreed upon procedure report is not required" style="position:absolute;left:5143;top:31711;width:12764;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86E24" w:rsidRDefault="00286E24" w:rsidP="00672300">
                        <w:pPr>
                          <w:jc w:val="center"/>
                        </w:pPr>
                        <w:r>
                          <w:t xml:space="preserve">Agreed Upon Procedures on CSP grant </w:t>
                        </w:r>
                        <w:r w:rsidRPr="00672300">
                          <w:rPr>
                            <w:b/>
                          </w:rPr>
                          <w:t>is NOT</w:t>
                        </w:r>
                        <w:r>
                          <w:t xml:space="preserve"> required</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45" type="#_x0000_t34" style="position:absolute;left:5143;top:16338;width:10097;height:199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" adj="26491">
                  <v:stroke endarrow="block"/>
                </v:shape>
                <v:shape id="Text Box 11" o:spid="_x0000_s1046" type="#_x0000_t202" alt="were expenditure of CSP funds less than $50,000?" style="position:absolute;left:20288;top:21615;width:19710;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86E24" w:rsidRDefault="00286E24" w:rsidP="00672300">
                        <w:pPr>
                          <w:jc w:val="center"/>
                        </w:pPr>
                        <w:r>
                          <w:t>Were expenditures of CSP funds during the period of the audit less than $50,000?</w:t>
                        </w:r>
                      </w:p>
                    </w:txbxContent>
                  </v:textbox>
                </v:shape>
                <v:shape id="AutoShape 12" o:spid="_x0000_s1047" type="#_x0000_t32" style="position:absolute;left:30105;top:17710;width:38;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Text Box 13" o:spid="_x0000_s1048" type="#_x0000_t202" alt="Yes" style="position:absolute;left:24403;top:28968;width:380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86E24" w:rsidRPr="00672300" w:rsidRDefault="00286E24" w:rsidP="00672300">
                        <w:pPr>
                          <w:jc w:val="center"/>
                          <w:rPr>
                            <w:sz w:val="20"/>
                            <w:szCs w:val="20"/>
                          </w:rPr>
                        </w:pPr>
                        <w:r w:rsidRPr="00672300">
                          <w:rPr>
                            <w:sz w:val="20"/>
                            <w:szCs w:val="20"/>
                          </w:rPr>
                          <w:t>Yes</w:t>
                        </w:r>
                      </w:p>
                    </w:txbxContent>
                  </v:textbox>
                </v:shape>
                <v:shape id="Text Box 14" o:spid="_x0000_s1049" type="#_x0000_t202" alt="No" style="position:absolute;left:32004;top:28956;width:3797;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286E24" w:rsidRPr="00672300" w:rsidRDefault="00286E24" w:rsidP="00672300">
                        <w:pPr>
                          <w:jc w:val="center"/>
                          <w:rPr>
                            <w:sz w:val="20"/>
                            <w:szCs w:val="20"/>
                          </w:rPr>
                        </w:pPr>
                        <w:r>
                          <w:rPr>
                            <w:sz w:val="20"/>
                            <w:szCs w:val="20"/>
                          </w:rPr>
                          <w:t>No</w:t>
                        </w:r>
                      </w:p>
                    </w:txbxContent>
                  </v:textbox>
                </v:shape>
                <v:shapetype id="_x0000_t33" coordsize="21600,21600" o:spt="33" o:oned="t" path="m,l21600,r,21600e" filled="f">
                  <v:stroke joinstyle="miter"/>
                  <v:path arrowok="t" fillok="f" o:connecttype="none"/>
                  <o:lock v:ext="edit" shapetype="t"/>
                </v:shapetype>
                <v:shape id="AutoShape 15" o:spid="_x0000_s1050" type="#_x0000_t33" style="position:absolute;left:19844;top:29774;width:4528;height:84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">
                  <v:stroke endarrow="block"/>
                </v:shape>
                <v:shape id="Text Box 16" o:spid="_x0000_s1051" type="#_x0000_t202" alt="agreed upon procedures report is required" style="position:absolute;left:42481;top:31527;width:12764;height:9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286E24" w:rsidRDefault="00286E24" w:rsidP="00672300">
                        <w:pPr>
                          <w:jc w:val="center"/>
                        </w:pPr>
                        <w:r>
                          <w:t xml:space="preserve">Agreed Upon Procedures on CSP grant </w:t>
                        </w:r>
                        <w:r w:rsidRPr="00672300">
                          <w:rPr>
                            <w:b/>
                          </w:rPr>
                          <w:t>IS</w:t>
                        </w:r>
                        <w:r>
                          <w:t xml:space="preserve"> required</w:t>
                        </w:r>
                      </w:p>
                    </w:txbxContent>
                  </v:textbox>
                </v:shape>
                <v:shape id="AutoShape 17" o:spid="_x0000_s1052" type="#_x0000_t33" style="position:absolute;left:36023;top:29590;width:4337;height:85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">
                  <v:stroke endarrow="block"/>
                </v:shape>
                <v:shape id="Text Box 32" o:spid="_x0000_s1053" type="#_x0000_t202" alt="Flowchart for determining the need for an Agreed-Upon Procedure Report" style="position:absolute;left:3143;top:1809;width:52102;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286E24" w:rsidRPr="00672300" w:rsidRDefault="00286E24" w:rsidP="00672300">
                        <w:pPr>
                          <w:jc w:val="center"/>
                          <w:rPr>
                            <w:b/>
                            <w:sz w:val="24"/>
                            <w:szCs w:val="24"/>
                          </w:rPr>
                        </w:pPr>
                        <w:r w:rsidRPr="00672300">
                          <w:rPr>
                            <w:b/>
                            <w:sz w:val="24"/>
                            <w:szCs w:val="24"/>
                          </w:rPr>
                          <w:t xml:space="preserve">Determining the need for an Agreed-Upon Procedures report for the Charter School Program (CSP) Grant awarded by </w:t>
                        </w:r>
                        <w:r>
                          <w:rPr>
                            <w:b/>
                            <w:sz w:val="24"/>
                            <w:szCs w:val="24"/>
                          </w:rPr>
                          <w:t>NYSED</w:t>
                        </w:r>
                        <w:r w:rsidRPr="00672300">
                          <w:rPr>
                            <w:b/>
                            <w:sz w:val="24"/>
                            <w:szCs w:val="24"/>
                          </w:rPr>
                          <w:t>.</w:t>
                        </w:r>
                      </w:p>
                    </w:txbxContent>
                  </v:textbox>
                </v:shape>
                <w10:anchorlock/>
              </v:group>
            </w:pict>
          </mc:Fallback>
        </mc:AlternateContent>
      </w:r>
    </w:p>
    <w:p w:rsidR="000C2476" w:rsidRDefault="000C2476" w:rsidP="00EB376F">
      <w:pPr>
        <w:spacing w:after="0" w:line="240" w:lineRule="auto"/>
        <w:jc w:val="both"/>
        <w:rPr>
          <w:rFonts w:cs="Calibri"/>
          <w:sz w:val="23"/>
          <w:szCs w:val="23"/>
        </w:rPr>
      </w:pPr>
      <w:r w:rsidRPr="00DF5986">
        <w:rPr>
          <w:rFonts w:cs="Calibri"/>
          <w:sz w:val="23"/>
          <w:szCs w:val="23"/>
        </w:rPr>
        <w:t xml:space="preserve">If the Agreed-Upon Procedures report is required, the report is due by November 1 of each fiscal year, corresponding to the date the audited financial statements must be submitted to </w:t>
      </w:r>
      <w:r>
        <w:rPr>
          <w:rFonts w:cs="Calibri"/>
          <w:sz w:val="23"/>
          <w:szCs w:val="23"/>
        </w:rPr>
        <w:t>NYSED</w:t>
      </w:r>
      <w:r w:rsidRPr="00DF5986">
        <w:rPr>
          <w:rFonts w:cs="Calibri"/>
          <w:sz w:val="23"/>
          <w:szCs w:val="23"/>
        </w:rPr>
        <w:t xml:space="preserve">.  The period of the Agreed-Upon Procedures report should correspond to the period of the audit.  For example, </w:t>
      </w:r>
      <w:r>
        <w:rPr>
          <w:rFonts w:cs="Calibri"/>
          <w:sz w:val="23"/>
          <w:szCs w:val="23"/>
        </w:rPr>
        <w:t>in</w:t>
      </w:r>
      <w:r w:rsidRPr="00DF5986">
        <w:rPr>
          <w:rFonts w:cs="Calibri"/>
          <w:sz w:val="23"/>
          <w:szCs w:val="23"/>
        </w:rPr>
        <w:t xml:space="preserve"> the initial year</w:t>
      </w:r>
      <w:r>
        <w:rPr>
          <w:rFonts w:cs="Calibri"/>
          <w:sz w:val="23"/>
          <w:szCs w:val="23"/>
        </w:rPr>
        <w:t xml:space="preserve"> of audit</w:t>
      </w:r>
      <w:r w:rsidRPr="00DF5986">
        <w:rPr>
          <w:rFonts w:cs="Calibri"/>
          <w:sz w:val="23"/>
          <w:szCs w:val="23"/>
        </w:rPr>
        <w:t>, the audit period may cover more than</w:t>
      </w:r>
      <w:r>
        <w:rPr>
          <w:rFonts w:cs="Calibri"/>
          <w:sz w:val="23"/>
          <w:szCs w:val="23"/>
        </w:rPr>
        <w:t xml:space="preserve"> 12 months. In this case, the Agreed-Upon Procedures</w:t>
      </w:r>
      <w:r w:rsidRPr="00DF5986">
        <w:rPr>
          <w:rFonts w:cs="Calibri"/>
          <w:sz w:val="23"/>
          <w:szCs w:val="23"/>
        </w:rPr>
        <w:t xml:space="preserve"> report should cover the same period as the audit</w:t>
      </w:r>
      <w:r>
        <w:rPr>
          <w:rFonts w:cs="Calibri"/>
          <w:sz w:val="23"/>
          <w:szCs w:val="23"/>
        </w:rPr>
        <w:t>, even if it is more than 12 months</w:t>
      </w:r>
      <w:r w:rsidRPr="00DF5986">
        <w:rPr>
          <w:rFonts w:cs="Calibri"/>
          <w:sz w:val="23"/>
          <w:szCs w:val="23"/>
        </w:rPr>
        <w:t>.  In subsequent years this will typically be the fiscal year.</w:t>
      </w:r>
    </w:p>
    <w:p w:rsidR="000835C4" w:rsidRDefault="000835C4" w:rsidP="00EB376F">
      <w:pPr>
        <w:spacing w:after="0" w:line="240" w:lineRule="auto"/>
        <w:jc w:val="both"/>
        <w:rPr>
          <w:rFonts w:cs="Calibri"/>
          <w:sz w:val="23"/>
          <w:szCs w:val="23"/>
        </w:rPr>
      </w:pPr>
    </w:p>
    <w:p w:rsidR="000835C4" w:rsidRDefault="000835C4">
      <w:pPr>
        <w:spacing w:after="0" w:line="240" w:lineRule="auto"/>
        <w:jc w:val="both"/>
        <w:rPr>
          <w:rFonts w:cs="Calibri"/>
          <w:sz w:val="23"/>
          <w:szCs w:val="23"/>
        </w:rPr>
      </w:pPr>
      <w:r>
        <w:rPr>
          <w:color w:val="000000"/>
          <w:sz w:val="23"/>
          <w:szCs w:val="23"/>
        </w:rPr>
        <w:t xml:space="preserve">If a </w:t>
      </w:r>
      <w:r w:rsidR="00016DF8">
        <w:rPr>
          <w:color w:val="000000"/>
          <w:sz w:val="23"/>
          <w:szCs w:val="23"/>
        </w:rPr>
        <w:t>s</w:t>
      </w:r>
      <w:r>
        <w:rPr>
          <w:color w:val="000000"/>
          <w:sz w:val="23"/>
          <w:szCs w:val="23"/>
        </w:rPr>
        <w:t xml:space="preserve">ingle </w:t>
      </w:r>
      <w:r w:rsidR="00016DF8">
        <w:rPr>
          <w:color w:val="000000"/>
          <w:sz w:val="23"/>
          <w:szCs w:val="23"/>
        </w:rPr>
        <w:t>a</w:t>
      </w:r>
      <w:r>
        <w:rPr>
          <w:color w:val="000000"/>
          <w:sz w:val="23"/>
          <w:szCs w:val="23"/>
        </w:rPr>
        <w:t xml:space="preserve">udit is required for the first year the school is in operation, an Agreed-Upon Procedures Report on the CSP grant would not be required; however, the </w:t>
      </w:r>
      <w:r w:rsidR="00016DF8">
        <w:rPr>
          <w:color w:val="000000"/>
          <w:sz w:val="23"/>
          <w:szCs w:val="23"/>
        </w:rPr>
        <w:t>s</w:t>
      </w:r>
      <w:r>
        <w:rPr>
          <w:color w:val="000000"/>
          <w:sz w:val="23"/>
          <w:szCs w:val="23"/>
        </w:rPr>
        <w:t xml:space="preserve">ingle </w:t>
      </w:r>
      <w:r w:rsidR="00016DF8">
        <w:rPr>
          <w:color w:val="000000"/>
          <w:sz w:val="23"/>
          <w:szCs w:val="23"/>
        </w:rPr>
        <w:t>a</w:t>
      </w:r>
      <w:r>
        <w:rPr>
          <w:color w:val="000000"/>
          <w:sz w:val="23"/>
          <w:szCs w:val="23"/>
        </w:rPr>
        <w:t>udit only covers the 12</w:t>
      </w:r>
      <w:r w:rsidR="00016DF8">
        <w:rPr>
          <w:color w:val="000000"/>
          <w:sz w:val="23"/>
          <w:szCs w:val="23"/>
        </w:rPr>
        <w:t>-</w:t>
      </w:r>
      <w:r>
        <w:rPr>
          <w:color w:val="000000"/>
          <w:sz w:val="23"/>
          <w:szCs w:val="23"/>
        </w:rPr>
        <w:t xml:space="preserve">month period ending with the charter school’s fiscal year end.  If the charter school expended $50,000 or more of CSP funds in its interim period (from inception until the year in which the charter school opened), an Agreed-Upon Procedures Report on the CSP grant may be required.  If the </w:t>
      </w:r>
      <w:r w:rsidR="00016DF8">
        <w:rPr>
          <w:color w:val="000000"/>
          <w:sz w:val="23"/>
          <w:szCs w:val="23"/>
        </w:rPr>
        <w:t>s</w:t>
      </w:r>
      <w:r>
        <w:rPr>
          <w:color w:val="000000"/>
          <w:sz w:val="23"/>
          <w:szCs w:val="23"/>
        </w:rPr>
        <w:t xml:space="preserve">ingle </w:t>
      </w:r>
      <w:r w:rsidR="00016DF8">
        <w:rPr>
          <w:color w:val="000000"/>
          <w:sz w:val="23"/>
          <w:szCs w:val="23"/>
        </w:rPr>
        <w:t>a</w:t>
      </w:r>
      <w:r>
        <w:rPr>
          <w:color w:val="000000"/>
          <w:sz w:val="23"/>
          <w:szCs w:val="23"/>
        </w:rPr>
        <w:t>udit for the 12</w:t>
      </w:r>
      <w:r w:rsidR="00016DF8">
        <w:rPr>
          <w:color w:val="000000"/>
          <w:sz w:val="23"/>
          <w:szCs w:val="23"/>
        </w:rPr>
        <w:t>-</w:t>
      </w:r>
      <w:r>
        <w:rPr>
          <w:color w:val="000000"/>
          <w:sz w:val="23"/>
          <w:szCs w:val="23"/>
        </w:rPr>
        <w:t xml:space="preserve">month period of the charter school’s first year of operations reported no findings, the Agreed-Upon Procedures Report on the CSP grant for the interim period is not required.  If any findings are reported as a result of the </w:t>
      </w:r>
      <w:r w:rsidR="00016DF8">
        <w:rPr>
          <w:color w:val="000000"/>
          <w:sz w:val="23"/>
          <w:szCs w:val="23"/>
        </w:rPr>
        <w:t>s</w:t>
      </w:r>
      <w:r>
        <w:rPr>
          <w:color w:val="000000"/>
          <w:sz w:val="23"/>
          <w:szCs w:val="23"/>
        </w:rPr>
        <w:t xml:space="preserve">ingle </w:t>
      </w:r>
      <w:r w:rsidR="00016DF8">
        <w:rPr>
          <w:color w:val="000000"/>
          <w:sz w:val="23"/>
          <w:szCs w:val="23"/>
        </w:rPr>
        <w:t>a</w:t>
      </w:r>
      <w:r>
        <w:rPr>
          <w:color w:val="000000"/>
          <w:sz w:val="23"/>
          <w:szCs w:val="23"/>
        </w:rPr>
        <w:t>udit, an Agreed-Upon Procedures Report on the CSP grant is required for the period from inception through the end of its interim period.</w:t>
      </w:r>
    </w:p>
    <w:p w:rsidR="000C2476" w:rsidRDefault="000C2476" w:rsidP="00974583">
      <w:pPr>
        <w:spacing w:after="0" w:line="240" w:lineRule="auto"/>
        <w:rPr>
          <w:rFonts w:cs="Calibri"/>
          <w:sz w:val="23"/>
          <w:szCs w:val="23"/>
          <w:u w:val="single"/>
        </w:rPr>
      </w:pPr>
    </w:p>
    <w:p w:rsidR="000C2476" w:rsidRDefault="000C2476" w:rsidP="00016DF8">
      <w:pPr>
        <w:pStyle w:val="AGHeading2"/>
      </w:pPr>
      <w:r w:rsidRPr="00DF5986">
        <w:t>Required A</w:t>
      </w:r>
      <w:r>
        <w:t>greed-Upon</w:t>
      </w:r>
      <w:r w:rsidRPr="00DF5986">
        <w:t xml:space="preserve"> Procedures </w:t>
      </w:r>
      <w:r>
        <w:t>Report for CSP Funding</w:t>
      </w:r>
    </w:p>
    <w:p w:rsidR="000C2476" w:rsidRDefault="000C2476" w:rsidP="00EB376F">
      <w:pPr>
        <w:spacing w:after="0" w:line="240" w:lineRule="auto"/>
        <w:jc w:val="both"/>
        <w:rPr>
          <w:rFonts w:cs="Calibri"/>
          <w:sz w:val="23"/>
          <w:szCs w:val="23"/>
        </w:rPr>
      </w:pPr>
      <w:r>
        <w:rPr>
          <w:rFonts w:cs="Calibri"/>
          <w:sz w:val="23"/>
          <w:szCs w:val="23"/>
        </w:rPr>
        <w:t xml:space="preserve">If the charter school is subject to the above requirements for the Agreed-Upon Procedures </w:t>
      </w:r>
      <w:r w:rsidR="00016DF8">
        <w:rPr>
          <w:rFonts w:cs="Calibri"/>
          <w:sz w:val="23"/>
          <w:szCs w:val="23"/>
        </w:rPr>
        <w:t xml:space="preserve">Report </w:t>
      </w:r>
      <w:r>
        <w:rPr>
          <w:rFonts w:cs="Calibri"/>
          <w:sz w:val="23"/>
          <w:szCs w:val="23"/>
        </w:rPr>
        <w:t xml:space="preserve">on the CSP grant, the following procedures must be performed by the </w:t>
      </w:r>
      <w:r w:rsidR="00016DF8">
        <w:rPr>
          <w:rFonts w:cs="Calibri"/>
          <w:sz w:val="23"/>
          <w:szCs w:val="23"/>
        </w:rPr>
        <w:t>c</w:t>
      </w:r>
      <w:r>
        <w:rPr>
          <w:rFonts w:cs="Calibri"/>
          <w:sz w:val="23"/>
          <w:szCs w:val="23"/>
        </w:rPr>
        <w:t xml:space="preserve">harter </w:t>
      </w:r>
      <w:r w:rsidR="00016DF8">
        <w:rPr>
          <w:rFonts w:cs="Calibri"/>
          <w:sz w:val="23"/>
          <w:szCs w:val="23"/>
        </w:rPr>
        <w:t>s</w:t>
      </w:r>
      <w:r>
        <w:rPr>
          <w:rFonts w:cs="Calibri"/>
          <w:sz w:val="23"/>
          <w:szCs w:val="23"/>
        </w:rPr>
        <w:t xml:space="preserve">chool’s </w:t>
      </w:r>
      <w:r w:rsidR="00016DF8">
        <w:rPr>
          <w:rFonts w:cs="Calibri"/>
          <w:sz w:val="23"/>
          <w:szCs w:val="23"/>
        </w:rPr>
        <w:t>i</w:t>
      </w:r>
      <w:r>
        <w:rPr>
          <w:rFonts w:cs="Calibri"/>
          <w:sz w:val="23"/>
          <w:szCs w:val="23"/>
        </w:rPr>
        <w:t xml:space="preserve">ndependent </w:t>
      </w:r>
      <w:r w:rsidR="00016DF8">
        <w:rPr>
          <w:rFonts w:cs="Calibri"/>
          <w:sz w:val="23"/>
          <w:szCs w:val="23"/>
        </w:rPr>
        <w:t>a</w:t>
      </w:r>
      <w:r>
        <w:rPr>
          <w:rFonts w:cs="Calibri"/>
          <w:sz w:val="23"/>
          <w:szCs w:val="23"/>
        </w:rPr>
        <w:t>uditor.</w:t>
      </w:r>
    </w:p>
    <w:p w:rsidR="00EB376F" w:rsidRPr="00E1522C" w:rsidRDefault="00EB376F" w:rsidP="00EB376F">
      <w:pPr>
        <w:spacing w:after="0" w:line="240" w:lineRule="auto"/>
        <w:jc w:val="both"/>
        <w:rPr>
          <w:rFonts w:cs="Calibri"/>
          <w:sz w:val="23"/>
          <w:szCs w:val="23"/>
        </w:rPr>
      </w:pPr>
    </w:p>
    <w:p w:rsidR="000C2476" w:rsidRPr="00E1522C" w:rsidRDefault="000C2476" w:rsidP="00A02DC9">
      <w:pPr>
        <w:pStyle w:val="Default"/>
        <w:numPr>
          <w:ilvl w:val="0"/>
          <w:numId w:val="3"/>
        </w:numPr>
        <w:tabs>
          <w:tab w:val="left" w:pos="360"/>
        </w:tabs>
        <w:jc w:val="both"/>
        <w:rPr>
          <w:rFonts w:ascii="Calibri" w:hAnsi="Calibri" w:cs="Calibri"/>
          <w:sz w:val="22"/>
          <w:szCs w:val="22"/>
        </w:rPr>
      </w:pPr>
      <w:r>
        <w:rPr>
          <w:rFonts w:ascii="Calibri" w:hAnsi="Calibri" w:cs="Calibri"/>
          <w:sz w:val="22"/>
          <w:szCs w:val="22"/>
        </w:rPr>
        <w:t>O</w:t>
      </w:r>
      <w:r w:rsidRPr="00E1522C">
        <w:rPr>
          <w:rFonts w:ascii="Calibri" w:hAnsi="Calibri" w:cs="Calibri"/>
          <w:sz w:val="22"/>
          <w:szCs w:val="22"/>
        </w:rPr>
        <w:t>btain</w:t>
      </w:r>
      <w:r>
        <w:rPr>
          <w:rFonts w:ascii="Calibri" w:hAnsi="Calibri" w:cs="Calibri"/>
          <w:sz w:val="22"/>
          <w:szCs w:val="22"/>
        </w:rPr>
        <w:t xml:space="preserve"> the</w:t>
      </w:r>
      <w:r w:rsidRPr="00E1522C">
        <w:rPr>
          <w:rFonts w:ascii="Calibri" w:hAnsi="Calibri" w:cs="Calibri"/>
          <w:sz w:val="22"/>
          <w:szCs w:val="22"/>
        </w:rPr>
        <w:t xml:space="preserve"> detail of expenditures incurred for the period under review rela</w:t>
      </w:r>
      <w:r>
        <w:rPr>
          <w:rFonts w:ascii="Calibri" w:hAnsi="Calibri" w:cs="Calibri"/>
          <w:sz w:val="22"/>
          <w:szCs w:val="22"/>
        </w:rPr>
        <w:t xml:space="preserve">ting to the CSP grant from the </w:t>
      </w:r>
      <w:r w:rsidR="00016DF8">
        <w:rPr>
          <w:rFonts w:ascii="Calibri" w:hAnsi="Calibri" w:cs="Calibri"/>
          <w:sz w:val="22"/>
          <w:szCs w:val="22"/>
        </w:rPr>
        <w:t>c</w:t>
      </w:r>
      <w:r>
        <w:rPr>
          <w:rFonts w:ascii="Calibri" w:hAnsi="Calibri" w:cs="Calibri"/>
          <w:sz w:val="22"/>
          <w:szCs w:val="22"/>
        </w:rPr>
        <w:t xml:space="preserve">harter </w:t>
      </w:r>
      <w:r w:rsidR="00016DF8">
        <w:rPr>
          <w:rFonts w:ascii="Calibri" w:hAnsi="Calibri" w:cs="Calibri"/>
          <w:sz w:val="22"/>
          <w:szCs w:val="22"/>
        </w:rPr>
        <w:t>s</w:t>
      </w:r>
      <w:r w:rsidRPr="00E1522C">
        <w:rPr>
          <w:rFonts w:ascii="Calibri" w:hAnsi="Calibri" w:cs="Calibri"/>
          <w:sz w:val="22"/>
          <w:szCs w:val="22"/>
        </w:rPr>
        <w:t>chool’s accounting software</w:t>
      </w:r>
      <w:r>
        <w:rPr>
          <w:rFonts w:ascii="Calibri" w:hAnsi="Calibri" w:cs="Calibri"/>
          <w:sz w:val="22"/>
          <w:szCs w:val="22"/>
        </w:rPr>
        <w:t xml:space="preserve"> and reconcile to the grant revenue recorded by the </w:t>
      </w:r>
      <w:r w:rsidR="00016DF8">
        <w:rPr>
          <w:rFonts w:ascii="Calibri" w:hAnsi="Calibri" w:cs="Calibri"/>
          <w:sz w:val="22"/>
          <w:szCs w:val="22"/>
        </w:rPr>
        <w:t>c</w:t>
      </w:r>
      <w:r>
        <w:rPr>
          <w:rFonts w:ascii="Calibri" w:hAnsi="Calibri" w:cs="Calibri"/>
          <w:sz w:val="22"/>
          <w:szCs w:val="22"/>
        </w:rPr>
        <w:t xml:space="preserve">harter </w:t>
      </w:r>
      <w:r w:rsidR="00016DF8">
        <w:rPr>
          <w:rFonts w:ascii="Calibri" w:hAnsi="Calibri" w:cs="Calibri"/>
          <w:sz w:val="22"/>
          <w:szCs w:val="22"/>
        </w:rPr>
        <w:t>s</w:t>
      </w:r>
      <w:r>
        <w:rPr>
          <w:rFonts w:ascii="Calibri" w:hAnsi="Calibri" w:cs="Calibri"/>
          <w:sz w:val="22"/>
          <w:szCs w:val="22"/>
        </w:rPr>
        <w:t>chool</w:t>
      </w:r>
      <w:r w:rsidRPr="00E1522C">
        <w:rPr>
          <w:rFonts w:ascii="Calibri" w:hAnsi="Calibri" w:cs="Calibri"/>
          <w:sz w:val="22"/>
          <w:szCs w:val="22"/>
        </w:rPr>
        <w:t>.</w:t>
      </w:r>
      <w:r>
        <w:rPr>
          <w:rFonts w:ascii="Calibri" w:hAnsi="Calibri" w:cs="Calibri"/>
          <w:sz w:val="22"/>
          <w:szCs w:val="22"/>
        </w:rPr>
        <w:t xml:space="preserve">  If the CSP grant revenue does not equal the grant expenditures, investigate the differences.</w:t>
      </w:r>
    </w:p>
    <w:p w:rsidR="000C2476" w:rsidRPr="00BA7CAA" w:rsidRDefault="000C2476" w:rsidP="00A02DC9">
      <w:pPr>
        <w:pStyle w:val="ListParagraph"/>
        <w:numPr>
          <w:ilvl w:val="0"/>
          <w:numId w:val="3"/>
        </w:numPr>
        <w:spacing w:after="0" w:line="240" w:lineRule="auto"/>
        <w:jc w:val="both"/>
        <w:rPr>
          <w:rFonts w:cs="Calibri"/>
        </w:rPr>
      </w:pPr>
      <w:r>
        <w:rPr>
          <w:rFonts w:cs="Calibri"/>
        </w:rPr>
        <w:t>O</w:t>
      </w:r>
      <w:r w:rsidRPr="00E1522C">
        <w:rPr>
          <w:rFonts w:cs="Calibri"/>
        </w:rPr>
        <w:t>btain</w:t>
      </w:r>
      <w:r>
        <w:rPr>
          <w:rFonts w:cs="Calibri"/>
        </w:rPr>
        <w:t xml:space="preserve"> the NYSED</w:t>
      </w:r>
      <w:r w:rsidR="00016DF8">
        <w:rPr>
          <w:rFonts w:cs="Calibri"/>
        </w:rPr>
        <w:t>-</w:t>
      </w:r>
      <w:r w:rsidRPr="00E1522C">
        <w:rPr>
          <w:rFonts w:cs="Calibri"/>
        </w:rPr>
        <w:t xml:space="preserve">approved CSP grant award information, including </w:t>
      </w:r>
      <w:r>
        <w:rPr>
          <w:rFonts w:cs="Calibri"/>
        </w:rPr>
        <w:t xml:space="preserve">the </w:t>
      </w:r>
      <w:r w:rsidRPr="00E1522C">
        <w:rPr>
          <w:rFonts w:cs="Calibri"/>
        </w:rPr>
        <w:t>budget a</w:t>
      </w:r>
      <w:r>
        <w:rPr>
          <w:rFonts w:cs="Calibri"/>
        </w:rPr>
        <w:t xml:space="preserve">nd any amendments, </w:t>
      </w:r>
      <w:r w:rsidRPr="003568CF">
        <w:rPr>
          <w:rFonts w:cs="Calibri"/>
        </w:rPr>
        <w:t>to determine if the revenue and expenditures recorded for the period appear reasonable.</w:t>
      </w:r>
      <w:r w:rsidRPr="00E1522C">
        <w:rPr>
          <w:rFonts w:cs="Calibri"/>
        </w:rPr>
        <w:t xml:space="preserve"> </w:t>
      </w:r>
    </w:p>
    <w:p w:rsidR="000C2476" w:rsidRPr="00BA7CAA" w:rsidRDefault="000C2476" w:rsidP="00A02DC9">
      <w:pPr>
        <w:pStyle w:val="ListParagraph"/>
        <w:numPr>
          <w:ilvl w:val="0"/>
          <w:numId w:val="3"/>
        </w:numPr>
        <w:spacing w:after="0" w:line="240" w:lineRule="auto"/>
        <w:jc w:val="both"/>
        <w:rPr>
          <w:rFonts w:cs="Calibri"/>
        </w:rPr>
      </w:pPr>
      <w:r w:rsidRPr="00DF5986">
        <w:rPr>
          <w:rFonts w:cs="Calibri"/>
          <w:sz w:val="23"/>
          <w:szCs w:val="23"/>
        </w:rPr>
        <w:t xml:space="preserve">Select a sample of expenditures </w:t>
      </w:r>
      <w:r>
        <w:rPr>
          <w:rFonts w:cs="Calibri"/>
          <w:sz w:val="23"/>
          <w:szCs w:val="23"/>
        </w:rPr>
        <w:t>from the detail obtained in Procedure</w:t>
      </w:r>
      <w:r w:rsidRPr="00DF5986">
        <w:rPr>
          <w:rFonts w:cs="Calibri"/>
          <w:sz w:val="23"/>
          <w:szCs w:val="23"/>
        </w:rPr>
        <w:t xml:space="preserve"> #1. </w:t>
      </w:r>
    </w:p>
    <w:p w:rsidR="000C2476" w:rsidRPr="00BA7CAA" w:rsidRDefault="000C2476" w:rsidP="00BA7CAA">
      <w:pPr>
        <w:spacing w:after="0" w:line="240" w:lineRule="auto"/>
        <w:jc w:val="both"/>
        <w:rPr>
          <w:rFonts w:cs="Calibri"/>
        </w:rPr>
      </w:pPr>
    </w:p>
    <w:p w:rsidR="000C2476" w:rsidRPr="00BA7CAA" w:rsidRDefault="000C2476" w:rsidP="00907994">
      <w:pPr>
        <w:pStyle w:val="ListParagraph"/>
        <w:numPr>
          <w:ilvl w:val="1"/>
          <w:numId w:val="36"/>
        </w:numPr>
        <w:spacing w:after="0" w:line="240" w:lineRule="auto"/>
        <w:jc w:val="both"/>
        <w:rPr>
          <w:rFonts w:cs="Calibri"/>
        </w:rPr>
      </w:pPr>
      <w:r>
        <w:rPr>
          <w:rFonts w:cs="Calibri"/>
          <w:sz w:val="23"/>
          <w:szCs w:val="23"/>
        </w:rPr>
        <w:t>Payroll</w:t>
      </w:r>
      <w:r w:rsidR="00016DF8">
        <w:rPr>
          <w:rFonts w:cs="Calibri"/>
          <w:sz w:val="23"/>
          <w:szCs w:val="23"/>
        </w:rPr>
        <w:t xml:space="preserve"> -</w:t>
      </w:r>
      <w:r>
        <w:rPr>
          <w:rFonts w:cs="Calibri"/>
          <w:sz w:val="23"/>
          <w:szCs w:val="23"/>
        </w:rPr>
        <w:t xml:space="preserve"> Select 10 items or 10% of the total number of payroll</w:t>
      </w:r>
      <w:r w:rsidRPr="00DF5986">
        <w:rPr>
          <w:rFonts w:cs="Calibri"/>
          <w:sz w:val="23"/>
          <w:szCs w:val="23"/>
        </w:rPr>
        <w:t xml:space="preserve"> items charged to the grant, whichever is less</w:t>
      </w:r>
    </w:p>
    <w:p w:rsidR="000C2476" w:rsidRPr="00BA7CAA" w:rsidRDefault="000C2476" w:rsidP="00907994">
      <w:pPr>
        <w:pStyle w:val="ListParagraph"/>
        <w:numPr>
          <w:ilvl w:val="1"/>
          <w:numId w:val="36"/>
        </w:numPr>
        <w:spacing w:after="0" w:line="240" w:lineRule="auto"/>
        <w:jc w:val="both"/>
        <w:rPr>
          <w:rFonts w:cs="Calibri"/>
        </w:rPr>
      </w:pPr>
      <w:r w:rsidRPr="00DF5986">
        <w:rPr>
          <w:rFonts w:cs="Calibri"/>
          <w:sz w:val="23"/>
          <w:szCs w:val="23"/>
        </w:rPr>
        <w:t xml:space="preserve">Other expenses – Select </w:t>
      </w:r>
      <w:r>
        <w:rPr>
          <w:rFonts w:cs="Calibri"/>
          <w:sz w:val="23"/>
          <w:szCs w:val="23"/>
        </w:rPr>
        <w:t xml:space="preserve">10 items or </w:t>
      </w:r>
      <w:r w:rsidRPr="00DF5986">
        <w:rPr>
          <w:rFonts w:cs="Calibri"/>
          <w:sz w:val="23"/>
          <w:szCs w:val="23"/>
        </w:rPr>
        <w:t xml:space="preserve">10% of </w:t>
      </w:r>
      <w:r>
        <w:rPr>
          <w:rFonts w:cs="Calibri"/>
          <w:sz w:val="23"/>
          <w:szCs w:val="23"/>
        </w:rPr>
        <w:t xml:space="preserve">the total number of </w:t>
      </w:r>
      <w:r w:rsidRPr="00DF5986">
        <w:rPr>
          <w:rFonts w:cs="Calibri"/>
          <w:sz w:val="23"/>
          <w:szCs w:val="23"/>
        </w:rPr>
        <w:t>items charged to the grant</w:t>
      </w:r>
      <w:r>
        <w:rPr>
          <w:rFonts w:cs="Calibri"/>
          <w:sz w:val="23"/>
          <w:szCs w:val="23"/>
        </w:rPr>
        <w:t>,</w:t>
      </w:r>
      <w:r w:rsidRPr="00DF5986">
        <w:rPr>
          <w:rFonts w:cs="Calibri"/>
          <w:sz w:val="23"/>
          <w:szCs w:val="23"/>
        </w:rPr>
        <w:t xml:space="preserve"> whichever is less </w:t>
      </w:r>
    </w:p>
    <w:p w:rsidR="000C2476" w:rsidRPr="00EB376F" w:rsidRDefault="000C2476" w:rsidP="00907994">
      <w:pPr>
        <w:pStyle w:val="ListParagraph"/>
        <w:numPr>
          <w:ilvl w:val="1"/>
          <w:numId w:val="36"/>
        </w:numPr>
        <w:spacing w:after="0" w:line="240" w:lineRule="auto"/>
        <w:jc w:val="both"/>
        <w:rPr>
          <w:rFonts w:cs="Calibri"/>
        </w:rPr>
      </w:pPr>
      <w:r w:rsidRPr="00DF5986">
        <w:rPr>
          <w:rFonts w:cs="Calibri"/>
          <w:sz w:val="23"/>
          <w:szCs w:val="23"/>
        </w:rPr>
        <w:t xml:space="preserve">Using </w:t>
      </w:r>
      <w:r>
        <w:rPr>
          <w:rFonts w:cs="Calibri"/>
          <w:sz w:val="23"/>
          <w:szCs w:val="23"/>
        </w:rPr>
        <w:t>the above selected items</w:t>
      </w:r>
      <w:r w:rsidRPr="00DF5986">
        <w:rPr>
          <w:rFonts w:cs="Calibri"/>
          <w:sz w:val="23"/>
          <w:szCs w:val="23"/>
        </w:rPr>
        <w:t>:</w:t>
      </w:r>
    </w:p>
    <w:p w:rsidR="00EB376F" w:rsidRPr="00EB376F" w:rsidRDefault="00EB376F" w:rsidP="00EB376F">
      <w:pPr>
        <w:spacing w:after="0" w:line="240" w:lineRule="auto"/>
        <w:jc w:val="both"/>
        <w:rPr>
          <w:rFonts w:cs="Calibri"/>
        </w:rPr>
      </w:pPr>
    </w:p>
    <w:p w:rsidR="000C2476" w:rsidRPr="00BA7CAA" w:rsidRDefault="000C2476" w:rsidP="00A02DC9">
      <w:pPr>
        <w:pStyle w:val="ListParagraph"/>
        <w:numPr>
          <w:ilvl w:val="2"/>
          <w:numId w:val="3"/>
        </w:numPr>
        <w:spacing w:after="0" w:line="240" w:lineRule="auto"/>
        <w:ind w:hanging="540"/>
        <w:jc w:val="both"/>
        <w:rPr>
          <w:rFonts w:cs="Calibri"/>
        </w:rPr>
      </w:pPr>
      <w:r>
        <w:rPr>
          <w:rFonts w:cs="Calibri"/>
          <w:sz w:val="23"/>
          <w:szCs w:val="23"/>
        </w:rPr>
        <w:t>Determine if t</w:t>
      </w:r>
      <w:r w:rsidRPr="00DF5986">
        <w:rPr>
          <w:rFonts w:cs="Calibri"/>
          <w:sz w:val="23"/>
          <w:szCs w:val="23"/>
        </w:rPr>
        <w:t>he expenditure is</w:t>
      </w:r>
      <w:r>
        <w:rPr>
          <w:rFonts w:cs="Calibri"/>
          <w:sz w:val="23"/>
          <w:szCs w:val="23"/>
        </w:rPr>
        <w:t xml:space="preserve"> in accordance with the purpose</w:t>
      </w:r>
      <w:r w:rsidRPr="00DF5986">
        <w:rPr>
          <w:rFonts w:cs="Calibri"/>
          <w:sz w:val="23"/>
          <w:szCs w:val="23"/>
        </w:rPr>
        <w:t xml:space="preserve"> of the grant</w:t>
      </w:r>
      <w:r>
        <w:rPr>
          <w:rFonts w:cs="Calibri"/>
          <w:sz w:val="23"/>
          <w:szCs w:val="23"/>
        </w:rPr>
        <w:t xml:space="preserve"> and that </w:t>
      </w:r>
      <w:r w:rsidRPr="00DF5986">
        <w:rPr>
          <w:rFonts w:cs="Calibri"/>
          <w:sz w:val="23"/>
          <w:szCs w:val="23"/>
        </w:rPr>
        <w:t>pre-opening expenditures</w:t>
      </w:r>
      <w:r>
        <w:rPr>
          <w:rFonts w:cs="Calibri"/>
          <w:sz w:val="23"/>
          <w:szCs w:val="23"/>
        </w:rPr>
        <w:t xml:space="preserve"> are charged to pre-opening periods. (See non-regulatory guidance on the CSP grant at </w:t>
      </w:r>
      <w:hyperlink r:id="rId26" w:history="1">
        <w:r w:rsidRPr="00AA42C4">
          <w:rPr>
            <w:rStyle w:val="Hyperlink"/>
            <w:rFonts w:cs="Calibri"/>
            <w:sz w:val="23"/>
            <w:szCs w:val="23"/>
          </w:rPr>
          <w:t>http://www.p12.nysed.gov/psc/grants.html</w:t>
        </w:r>
      </w:hyperlink>
      <w:r>
        <w:rPr>
          <w:rFonts w:cs="Calibri"/>
          <w:sz w:val="23"/>
          <w:szCs w:val="23"/>
        </w:rPr>
        <w:t>)</w:t>
      </w:r>
    </w:p>
    <w:p w:rsidR="000C2476" w:rsidRPr="00BA7CAA" w:rsidRDefault="000C2476" w:rsidP="00A02DC9">
      <w:pPr>
        <w:pStyle w:val="ListParagraph"/>
        <w:numPr>
          <w:ilvl w:val="2"/>
          <w:numId w:val="3"/>
        </w:numPr>
        <w:spacing w:after="0" w:line="240" w:lineRule="auto"/>
        <w:ind w:hanging="540"/>
        <w:jc w:val="both"/>
        <w:rPr>
          <w:rFonts w:cs="Calibri"/>
        </w:rPr>
      </w:pPr>
      <w:r w:rsidRPr="00DF5986">
        <w:rPr>
          <w:rFonts w:cs="Calibri"/>
          <w:sz w:val="23"/>
          <w:szCs w:val="23"/>
        </w:rPr>
        <w:t xml:space="preserve">Determine if the expenditure falls into an approved budget category </w:t>
      </w:r>
    </w:p>
    <w:p w:rsidR="000C2476" w:rsidRPr="00BA7CAA" w:rsidRDefault="000C2476" w:rsidP="00A02DC9">
      <w:pPr>
        <w:pStyle w:val="ListParagraph"/>
        <w:numPr>
          <w:ilvl w:val="2"/>
          <w:numId w:val="3"/>
        </w:numPr>
        <w:spacing w:after="0" w:line="240" w:lineRule="auto"/>
        <w:ind w:hanging="540"/>
        <w:jc w:val="both"/>
        <w:rPr>
          <w:rFonts w:cs="Calibri"/>
        </w:rPr>
      </w:pPr>
      <w:r w:rsidRPr="00DF5986">
        <w:rPr>
          <w:rFonts w:cs="Calibri"/>
          <w:sz w:val="23"/>
          <w:szCs w:val="23"/>
        </w:rPr>
        <w:t>Determine if the expenditure was charged to the appropriate fiscal period</w:t>
      </w:r>
    </w:p>
    <w:p w:rsidR="000C2476" w:rsidRPr="00BA7CAA" w:rsidRDefault="000C2476" w:rsidP="00BA7CAA">
      <w:pPr>
        <w:spacing w:after="0" w:line="240" w:lineRule="auto"/>
        <w:jc w:val="both"/>
        <w:rPr>
          <w:rFonts w:cs="Calibri"/>
        </w:rPr>
      </w:pPr>
    </w:p>
    <w:p w:rsidR="000C2476" w:rsidRPr="00BA7CAA" w:rsidRDefault="000C2476" w:rsidP="00A02DC9">
      <w:pPr>
        <w:pStyle w:val="ListParagraph"/>
        <w:numPr>
          <w:ilvl w:val="0"/>
          <w:numId w:val="3"/>
        </w:numPr>
        <w:spacing w:after="0" w:line="240" w:lineRule="auto"/>
        <w:jc w:val="both"/>
        <w:rPr>
          <w:rFonts w:cs="Calibri"/>
        </w:rPr>
      </w:pPr>
      <w:r w:rsidRPr="00DF5986">
        <w:rPr>
          <w:rFonts w:cs="Calibri"/>
          <w:sz w:val="23"/>
          <w:szCs w:val="23"/>
        </w:rPr>
        <w:t xml:space="preserve">Obtain FS-25 form(s) submitted to </w:t>
      </w:r>
      <w:r>
        <w:rPr>
          <w:rFonts w:cs="Calibri"/>
          <w:sz w:val="23"/>
          <w:szCs w:val="23"/>
        </w:rPr>
        <w:t>NYSED</w:t>
      </w:r>
      <w:r w:rsidRPr="00DF5986">
        <w:rPr>
          <w:rFonts w:cs="Calibri"/>
          <w:sz w:val="23"/>
          <w:szCs w:val="23"/>
        </w:rPr>
        <w:t xml:space="preserve"> during the period under review.</w:t>
      </w:r>
    </w:p>
    <w:p w:rsidR="000C2476" w:rsidRPr="00BA7CAA" w:rsidRDefault="000C2476" w:rsidP="00BA7CAA">
      <w:pPr>
        <w:spacing w:after="0" w:line="240" w:lineRule="auto"/>
        <w:jc w:val="both"/>
        <w:rPr>
          <w:rFonts w:cs="Calibri"/>
        </w:rPr>
      </w:pPr>
    </w:p>
    <w:p w:rsidR="000C2476" w:rsidRPr="00907994" w:rsidRDefault="000C2476" w:rsidP="00907994">
      <w:pPr>
        <w:pStyle w:val="ListParagraph"/>
        <w:numPr>
          <w:ilvl w:val="1"/>
          <w:numId w:val="37"/>
        </w:numPr>
        <w:spacing w:after="0" w:line="240" w:lineRule="auto"/>
        <w:jc w:val="both"/>
        <w:rPr>
          <w:rFonts w:cs="Calibri"/>
        </w:rPr>
      </w:pPr>
      <w:r w:rsidRPr="00907994">
        <w:rPr>
          <w:rFonts w:cs="Calibri"/>
        </w:rPr>
        <w:t xml:space="preserve">Trace expenditures selected in Procedure #3 to requests for reimbursement.  Determine that items requested for reimbursement had previously been expended or were expended within a month following the request for reimbursement.  If items have not yet been requested for reimbursement, inquire of responsible </w:t>
      </w:r>
      <w:r w:rsidR="00907994">
        <w:rPr>
          <w:rFonts w:cs="Calibri"/>
        </w:rPr>
        <w:t>c</w:t>
      </w:r>
      <w:r w:rsidRPr="00907994">
        <w:rPr>
          <w:rFonts w:cs="Calibri"/>
        </w:rPr>
        <w:t xml:space="preserve">harter </w:t>
      </w:r>
      <w:r w:rsidR="00907994">
        <w:rPr>
          <w:rFonts w:cs="Calibri"/>
        </w:rPr>
        <w:t>s</w:t>
      </w:r>
      <w:r w:rsidRPr="00907994">
        <w:rPr>
          <w:rFonts w:cs="Calibri"/>
        </w:rPr>
        <w:t>chool officials as to the plan for requesting reimbursement, and determine if a receivable is recorded, if appropriate.</w:t>
      </w:r>
    </w:p>
    <w:p w:rsidR="000C2476" w:rsidRPr="00907994" w:rsidRDefault="000C2476" w:rsidP="00907994">
      <w:pPr>
        <w:pStyle w:val="ListParagraph"/>
        <w:numPr>
          <w:ilvl w:val="1"/>
          <w:numId w:val="37"/>
        </w:numPr>
        <w:spacing w:after="0" w:line="240" w:lineRule="auto"/>
        <w:jc w:val="both"/>
        <w:rPr>
          <w:rFonts w:cs="Calibri"/>
        </w:rPr>
      </w:pPr>
      <w:r w:rsidRPr="00907994">
        <w:rPr>
          <w:rFonts w:cs="Calibri"/>
        </w:rPr>
        <w:t xml:space="preserve">If FS-25 forms include amounts on Line 4 of the FS-25 (Cash Expenditures Anticipated During Next Month), determine if the total of funds expended within </w:t>
      </w:r>
      <w:r w:rsidR="00907994">
        <w:rPr>
          <w:rFonts w:cs="Calibri"/>
        </w:rPr>
        <w:t>one</w:t>
      </w:r>
      <w:r w:rsidRPr="00907994">
        <w:rPr>
          <w:rFonts w:cs="Calibri"/>
        </w:rPr>
        <w:t xml:space="preserve"> month following the date of the request is at least the amount shown on Line 4. </w:t>
      </w:r>
    </w:p>
    <w:p w:rsidR="005A5D65" w:rsidRPr="000C408F" w:rsidRDefault="005A5D65" w:rsidP="005A5D65">
      <w:pPr>
        <w:pStyle w:val="ListParagraph"/>
        <w:rPr>
          <w:rFonts w:cs="Calibri"/>
        </w:rPr>
      </w:pPr>
    </w:p>
    <w:p w:rsidR="00AC6159" w:rsidRPr="00AC6159" w:rsidRDefault="005F06DE" w:rsidP="00AC6159">
      <w:pPr>
        <w:pStyle w:val="ListParagraph"/>
        <w:numPr>
          <w:ilvl w:val="0"/>
          <w:numId w:val="3"/>
        </w:numPr>
        <w:spacing w:after="0" w:line="240" w:lineRule="auto"/>
        <w:jc w:val="both"/>
        <w:rPr>
          <w:rFonts w:asciiTheme="minorHAnsi" w:hAnsiTheme="minorHAnsi"/>
        </w:rPr>
      </w:pPr>
      <w:r>
        <w:rPr>
          <w:color w:val="000000"/>
        </w:rPr>
        <w:t>S</w:t>
      </w:r>
      <w:r w:rsidR="000C408F" w:rsidRPr="00AC6159">
        <w:rPr>
          <w:color w:val="000000"/>
        </w:rPr>
        <w:t>ubgrantees</w:t>
      </w:r>
      <w:r w:rsidR="000C408F" w:rsidRPr="005F06DE">
        <w:rPr>
          <w:color w:val="000000"/>
        </w:rPr>
        <w:t xml:space="preserve"> </w:t>
      </w:r>
      <w:r w:rsidR="00CD27BB">
        <w:rPr>
          <w:color w:val="000000"/>
        </w:rPr>
        <w:t xml:space="preserve">who wish to weight their lotteries for specific at-risk subgroups </w:t>
      </w:r>
      <w:r w:rsidR="000C408F" w:rsidRPr="00F739FF">
        <w:rPr>
          <w:color w:val="000000"/>
        </w:rPr>
        <w:t xml:space="preserve">must conduct </w:t>
      </w:r>
      <w:r w:rsidR="00CD27BB">
        <w:rPr>
          <w:color w:val="000000"/>
        </w:rPr>
        <w:t xml:space="preserve">their lottery using the NYSED Weighted Lottery Generator. </w:t>
      </w:r>
      <w:r w:rsidR="000C408F" w:rsidRPr="00F739FF">
        <w:rPr>
          <w:color w:val="000000"/>
        </w:rPr>
        <w:t xml:space="preserve">For schools requiring an </w:t>
      </w:r>
      <w:r w:rsidR="00907994">
        <w:rPr>
          <w:color w:val="000000"/>
        </w:rPr>
        <w:t>A</w:t>
      </w:r>
      <w:r w:rsidR="000C408F" w:rsidRPr="00F739FF">
        <w:rPr>
          <w:color w:val="000000"/>
        </w:rPr>
        <w:t>greed-</w:t>
      </w:r>
      <w:r w:rsidR="00907994">
        <w:rPr>
          <w:color w:val="000000"/>
        </w:rPr>
        <w:t>U</w:t>
      </w:r>
      <w:r w:rsidR="000C408F" w:rsidRPr="00F739FF">
        <w:rPr>
          <w:color w:val="000000"/>
        </w:rPr>
        <w:t xml:space="preserve">pon </w:t>
      </w:r>
      <w:r w:rsidR="00907994">
        <w:rPr>
          <w:color w:val="000000"/>
        </w:rPr>
        <w:t>P</w:t>
      </w:r>
      <w:r w:rsidR="000C408F" w:rsidRPr="00F739FF">
        <w:rPr>
          <w:color w:val="000000"/>
        </w:rPr>
        <w:t xml:space="preserve">rocedure </w:t>
      </w:r>
      <w:r w:rsidR="00907994">
        <w:rPr>
          <w:color w:val="000000"/>
        </w:rPr>
        <w:t>R</w:t>
      </w:r>
      <w:r w:rsidR="000C408F" w:rsidRPr="00F739FF">
        <w:rPr>
          <w:color w:val="000000"/>
        </w:rPr>
        <w:t>eport, the auditor must determine that</w:t>
      </w:r>
      <w:r w:rsidR="00AC6159">
        <w:rPr>
          <w:color w:val="000000"/>
        </w:rPr>
        <w:t>:</w:t>
      </w:r>
    </w:p>
    <w:p w:rsidR="00E259F6" w:rsidRDefault="00E259F6" w:rsidP="00907994">
      <w:pPr>
        <w:pStyle w:val="ListParagraph"/>
        <w:numPr>
          <w:ilvl w:val="0"/>
          <w:numId w:val="30"/>
        </w:numPr>
        <w:spacing w:after="0" w:line="240" w:lineRule="auto"/>
        <w:jc w:val="both"/>
        <w:rPr>
          <w:rFonts w:asciiTheme="minorHAnsi" w:hAnsiTheme="minorHAnsi"/>
        </w:rPr>
      </w:pPr>
      <w:r>
        <w:rPr>
          <w:color w:val="000000"/>
        </w:rPr>
        <w:t>T</w:t>
      </w:r>
      <w:r w:rsidR="000C408F" w:rsidRPr="00F739FF">
        <w:rPr>
          <w:color w:val="000000"/>
        </w:rPr>
        <w:t xml:space="preserve">he school </w:t>
      </w:r>
      <w:r>
        <w:rPr>
          <w:color w:val="000000"/>
        </w:rPr>
        <w:t>received</w:t>
      </w:r>
      <w:r w:rsidR="00AC6159">
        <w:rPr>
          <w:color w:val="000000"/>
        </w:rPr>
        <w:t xml:space="preserve"> p</w:t>
      </w:r>
      <w:r w:rsidR="00AC6159" w:rsidRPr="00AC6159">
        <w:rPr>
          <w:rFonts w:asciiTheme="minorHAnsi" w:hAnsiTheme="minorHAnsi"/>
        </w:rPr>
        <w:t xml:space="preserve">ermission from the NYSED Charter School Office </w:t>
      </w:r>
      <w:r>
        <w:rPr>
          <w:rFonts w:asciiTheme="minorHAnsi" w:hAnsiTheme="minorHAnsi"/>
        </w:rPr>
        <w:t xml:space="preserve">for the weighted lottery </w:t>
      </w:r>
    </w:p>
    <w:p w:rsidR="000D004F" w:rsidRPr="000D004F" w:rsidRDefault="000D004F" w:rsidP="00907994">
      <w:pPr>
        <w:pStyle w:val="ListParagraph"/>
        <w:numPr>
          <w:ilvl w:val="0"/>
          <w:numId w:val="30"/>
        </w:numPr>
        <w:spacing w:after="0" w:line="240" w:lineRule="auto"/>
        <w:jc w:val="both"/>
        <w:rPr>
          <w:rFonts w:asciiTheme="minorHAnsi" w:hAnsiTheme="minorHAnsi"/>
        </w:rPr>
      </w:pPr>
      <w:r>
        <w:t>Documentation to support th</w:t>
      </w:r>
      <w:r w:rsidR="00CD27BB">
        <w:t>at a weighted lottery was held and adhered to the NYSED Weighted Lottery Guidance (see Appendix G.)</w:t>
      </w:r>
    </w:p>
    <w:p w:rsidR="00E259F6" w:rsidRDefault="00E259F6" w:rsidP="00E259F6">
      <w:pPr>
        <w:spacing w:after="0" w:line="240" w:lineRule="auto"/>
        <w:jc w:val="both"/>
        <w:rPr>
          <w:rFonts w:asciiTheme="minorHAnsi" w:hAnsiTheme="minorHAnsi"/>
        </w:rPr>
      </w:pPr>
    </w:p>
    <w:p w:rsidR="000C2476" w:rsidRDefault="000C2476" w:rsidP="00A718C3">
      <w:pPr>
        <w:spacing w:after="0" w:line="240" w:lineRule="auto"/>
        <w:jc w:val="both"/>
        <w:rPr>
          <w:rFonts w:cs="Calibri"/>
          <w:sz w:val="23"/>
          <w:szCs w:val="23"/>
        </w:rPr>
      </w:pPr>
      <w:r w:rsidRPr="00DF5986">
        <w:rPr>
          <w:rFonts w:cs="Calibri"/>
          <w:sz w:val="23"/>
          <w:szCs w:val="23"/>
        </w:rPr>
        <w:t xml:space="preserve">See </w:t>
      </w:r>
      <w:r w:rsidR="00A718C3">
        <w:rPr>
          <w:rFonts w:cs="Calibri"/>
          <w:sz w:val="23"/>
          <w:szCs w:val="23"/>
        </w:rPr>
        <w:t>s</w:t>
      </w:r>
      <w:r w:rsidRPr="00DF5986">
        <w:rPr>
          <w:rFonts w:cs="Calibri"/>
          <w:sz w:val="23"/>
          <w:szCs w:val="23"/>
        </w:rPr>
        <w:t>ample report in Appendix B.</w:t>
      </w:r>
    </w:p>
    <w:p w:rsidR="000C2476" w:rsidRPr="00DF5986" w:rsidRDefault="000C2476" w:rsidP="008A7D43">
      <w:pPr>
        <w:jc w:val="both"/>
        <w:rPr>
          <w:rFonts w:cs="Calibri"/>
          <w:sz w:val="28"/>
          <w:szCs w:val="28"/>
        </w:rPr>
      </w:pPr>
      <w:r>
        <w:rPr>
          <w:rFonts w:cs="Calibri"/>
          <w:sz w:val="23"/>
          <w:szCs w:val="23"/>
        </w:rPr>
        <w:br w:type="page"/>
      </w:r>
      <w:r w:rsidRPr="00EB376F">
        <w:rPr>
          <w:rFonts w:cs="Calibri"/>
          <w:b/>
          <w:sz w:val="28"/>
          <w:szCs w:val="28"/>
        </w:rPr>
        <w:lastRenderedPageBreak/>
        <w:t>Appendix A</w:t>
      </w:r>
      <w:r w:rsidRPr="00DF5986">
        <w:rPr>
          <w:rFonts w:cs="Calibri"/>
          <w:sz w:val="28"/>
          <w:szCs w:val="28"/>
        </w:rPr>
        <w:t xml:space="preserve"> – Template for Independent </w:t>
      </w:r>
      <w:r w:rsidR="00A837D8">
        <w:rPr>
          <w:rFonts w:cs="Calibri"/>
          <w:sz w:val="28"/>
          <w:szCs w:val="28"/>
        </w:rPr>
        <w:t>Accountant’s</w:t>
      </w:r>
      <w:r w:rsidRPr="00DF5986">
        <w:rPr>
          <w:rFonts w:cs="Calibri"/>
          <w:sz w:val="28"/>
          <w:szCs w:val="28"/>
        </w:rPr>
        <w:t xml:space="preserve"> Report on </w:t>
      </w:r>
      <w:r>
        <w:rPr>
          <w:rFonts w:cs="Calibri"/>
          <w:sz w:val="28"/>
          <w:szCs w:val="28"/>
        </w:rPr>
        <w:t xml:space="preserve">the </w:t>
      </w:r>
      <w:r w:rsidRPr="00DF5986">
        <w:rPr>
          <w:rFonts w:cs="Calibri"/>
          <w:sz w:val="28"/>
          <w:szCs w:val="28"/>
        </w:rPr>
        <w:t>Initial Statement</w:t>
      </w:r>
    </w:p>
    <w:p w:rsidR="000C2476" w:rsidRPr="00DF5986" w:rsidRDefault="000C2476" w:rsidP="00DF5986">
      <w:pPr>
        <w:autoSpaceDE w:val="0"/>
        <w:autoSpaceDN w:val="0"/>
        <w:adjustRightInd w:val="0"/>
        <w:spacing w:after="0" w:line="240" w:lineRule="auto"/>
        <w:jc w:val="both"/>
        <w:rPr>
          <w:rFonts w:cs="Calibri"/>
          <w:sz w:val="24"/>
          <w:szCs w:val="24"/>
        </w:rPr>
      </w:pPr>
    </w:p>
    <w:p w:rsidR="000C2476" w:rsidRPr="00DF5986" w:rsidRDefault="000C2476" w:rsidP="00E1522C">
      <w:pPr>
        <w:pStyle w:val="Default"/>
        <w:jc w:val="center"/>
        <w:rPr>
          <w:rFonts w:ascii="Calibri" w:hAnsi="Calibri" w:cs="Calibri"/>
          <w:sz w:val="22"/>
          <w:szCs w:val="22"/>
        </w:rPr>
      </w:pPr>
    </w:p>
    <w:p w:rsidR="000C2476" w:rsidRPr="00DF5986" w:rsidRDefault="000C2476" w:rsidP="00DF5986">
      <w:pPr>
        <w:pStyle w:val="Default"/>
        <w:jc w:val="both"/>
        <w:rPr>
          <w:rFonts w:ascii="Calibri" w:hAnsi="Calibri" w:cs="Calibri"/>
          <w:sz w:val="22"/>
          <w:szCs w:val="22"/>
        </w:rPr>
      </w:pPr>
      <w:r w:rsidRPr="00DF5986">
        <w:rPr>
          <w:rFonts w:ascii="Calibri" w:hAnsi="Calibri" w:cs="Calibri"/>
          <w:sz w:val="22"/>
          <w:szCs w:val="22"/>
        </w:rPr>
        <w:t xml:space="preserve">CPA letterhead </w:t>
      </w:r>
    </w:p>
    <w:p w:rsidR="000C2476" w:rsidRDefault="000C2476" w:rsidP="00DF5986">
      <w:pPr>
        <w:pStyle w:val="Default"/>
        <w:jc w:val="both"/>
        <w:rPr>
          <w:rFonts w:ascii="Calibri" w:hAnsi="Calibri" w:cs="Calibri"/>
          <w:sz w:val="22"/>
          <w:szCs w:val="22"/>
        </w:rPr>
      </w:pPr>
    </w:p>
    <w:p w:rsidR="0012687E" w:rsidRPr="0012687E" w:rsidRDefault="0012687E" w:rsidP="0012687E">
      <w:pPr>
        <w:pStyle w:val="Default"/>
        <w:jc w:val="center"/>
        <w:rPr>
          <w:rFonts w:ascii="Calibri" w:hAnsi="Calibri" w:cs="Calibri"/>
          <w:sz w:val="22"/>
          <w:szCs w:val="22"/>
          <w:u w:val="single"/>
        </w:rPr>
      </w:pPr>
      <w:r>
        <w:rPr>
          <w:rFonts w:ascii="Calibri" w:hAnsi="Calibri" w:cs="Calibri"/>
          <w:sz w:val="22"/>
          <w:szCs w:val="22"/>
          <w:u w:val="single"/>
        </w:rPr>
        <w:t>INDEPENDENT ACCOUNTANT’S REPORT ON APPLYING AGREED UPON PROCEDURES</w:t>
      </w:r>
    </w:p>
    <w:p w:rsidR="0012687E" w:rsidRPr="00DF5986" w:rsidRDefault="0012687E" w:rsidP="00DF5986">
      <w:pPr>
        <w:pStyle w:val="Default"/>
        <w:jc w:val="both"/>
        <w:rPr>
          <w:rFonts w:ascii="Calibri" w:hAnsi="Calibri" w:cs="Calibri"/>
          <w:sz w:val="22"/>
          <w:szCs w:val="22"/>
        </w:rPr>
      </w:pPr>
    </w:p>
    <w:p w:rsidR="00116442" w:rsidRPr="00DF5986" w:rsidRDefault="00116442" w:rsidP="00116442">
      <w:pPr>
        <w:pStyle w:val="Default"/>
        <w:jc w:val="both"/>
        <w:rPr>
          <w:rFonts w:ascii="Calibri" w:hAnsi="Calibri" w:cs="Calibri"/>
          <w:sz w:val="22"/>
          <w:szCs w:val="22"/>
        </w:rPr>
      </w:pPr>
      <w:r w:rsidRPr="00DF5986">
        <w:rPr>
          <w:rFonts w:ascii="Calibri" w:hAnsi="Calibri" w:cs="Calibri"/>
          <w:sz w:val="22"/>
          <w:szCs w:val="22"/>
        </w:rPr>
        <w:t xml:space="preserve">To the Board of Trustees of ABC Charter School: </w:t>
      </w:r>
    </w:p>
    <w:p w:rsidR="00116442" w:rsidRPr="00DF5986" w:rsidRDefault="00116442" w:rsidP="00116442">
      <w:pPr>
        <w:pStyle w:val="Default"/>
        <w:jc w:val="both"/>
        <w:rPr>
          <w:rFonts w:ascii="Calibri" w:hAnsi="Calibri" w:cs="Calibri"/>
          <w:sz w:val="22"/>
          <w:szCs w:val="22"/>
        </w:rPr>
      </w:pPr>
    </w:p>
    <w:p w:rsidR="00116442" w:rsidRDefault="00116442" w:rsidP="00116442">
      <w:pPr>
        <w:autoSpaceDE w:val="0"/>
        <w:autoSpaceDN w:val="0"/>
        <w:adjustRightInd w:val="0"/>
        <w:jc w:val="both"/>
        <w:rPr>
          <w:color w:val="000000" w:themeColor="text1"/>
        </w:rPr>
      </w:pPr>
      <w:r w:rsidRPr="00DF5986">
        <w:rPr>
          <w:rFonts w:cs="Calibri"/>
        </w:rPr>
        <w:t xml:space="preserve">We have performed the procedures </w:t>
      </w:r>
      <w:r>
        <w:rPr>
          <w:rFonts w:cs="Calibri"/>
        </w:rPr>
        <w:t>enumerated</w:t>
      </w:r>
      <w:r w:rsidRPr="00DF5986">
        <w:rPr>
          <w:rFonts w:cs="Calibri"/>
        </w:rPr>
        <w:t xml:space="preserve"> below, which were ag</w:t>
      </w:r>
      <w:r>
        <w:rPr>
          <w:rFonts w:cs="Calibri"/>
        </w:rPr>
        <w:t>reed to by the management of ABC C</w:t>
      </w:r>
      <w:r w:rsidRPr="00DF5986">
        <w:rPr>
          <w:rFonts w:cs="Calibri"/>
        </w:rPr>
        <w:t xml:space="preserve">harter </w:t>
      </w:r>
      <w:r>
        <w:rPr>
          <w:rFonts w:cs="Calibri"/>
        </w:rPr>
        <w:t>S</w:t>
      </w:r>
      <w:r w:rsidRPr="00DF5986">
        <w:rPr>
          <w:rFonts w:cs="Calibri"/>
        </w:rPr>
        <w:t xml:space="preserve">chool and the </w:t>
      </w:r>
      <w:r>
        <w:rPr>
          <w:rFonts w:cs="Calibri"/>
        </w:rPr>
        <w:t>New York State Education</w:t>
      </w:r>
      <w:r w:rsidRPr="00DF5986">
        <w:rPr>
          <w:rFonts w:cs="Calibri"/>
        </w:rPr>
        <w:t xml:space="preserve"> </w:t>
      </w:r>
      <w:r>
        <w:rPr>
          <w:rFonts w:cs="Calibri"/>
        </w:rPr>
        <w:t xml:space="preserve">Department </w:t>
      </w:r>
      <w:r w:rsidRPr="00DF5986">
        <w:rPr>
          <w:rFonts w:cs="Calibri"/>
        </w:rPr>
        <w:t>solely to assist the speci</w:t>
      </w:r>
      <w:r>
        <w:rPr>
          <w:rFonts w:cs="Calibri"/>
        </w:rPr>
        <w:t>fied parties in evaluating the s</w:t>
      </w:r>
      <w:r w:rsidRPr="00DF5986">
        <w:rPr>
          <w:rFonts w:cs="Calibri"/>
        </w:rPr>
        <w:t xml:space="preserve">chool’s assertion to the </w:t>
      </w:r>
      <w:r>
        <w:rPr>
          <w:rFonts w:cs="Calibri"/>
        </w:rPr>
        <w:t>New York State Education Department</w:t>
      </w:r>
      <w:r w:rsidRPr="00DF5986">
        <w:rPr>
          <w:rFonts w:cs="Calibri"/>
        </w:rPr>
        <w:t xml:space="preserve"> that it has financial controls in place for transactions</w:t>
      </w:r>
      <w:r>
        <w:rPr>
          <w:rFonts w:cs="Calibri"/>
        </w:rPr>
        <w:t xml:space="preserve"> as outlined below.  The school’s management is responsible for these procedures.  </w:t>
      </w:r>
      <w:r w:rsidRPr="00E42FF6">
        <w:rPr>
          <w:color w:val="000000" w:themeColor="text1"/>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rsidR="00116442" w:rsidRPr="00116442" w:rsidRDefault="00116442" w:rsidP="00116442">
      <w:pPr>
        <w:pStyle w:val="ListParagraph"/>
        <w:numPr>
          <w:ilvl w:val="0"/>
          <w:numId w:val="44"/>
        </w:numPr>
        <w:autoSpaceDE w:val="0"/>
        <w:autoSpaceDN w:val="0"/>
        <w:adjustRightInd w:val="0"/>
        <w:jc w:val="both"/>
        <w:rPr>
          <w:rFonts w:cs="Calibri"/>
        </w:rPr>
      </w:pPr>
      <w:r w:rsidRPr="00116442">
        <w:rPr>
          <w:rFonts w:cs="Calibri"/>
        </w:rPr>
        <w:t>Preparing and maintaining financial statements and records in accordance with generally accepted accounting principles (“GAAP”);</w:t>
      </w:r>
    </w:p>
    <w:p w:rsidR="00116442" w:rsidRPr="00DF5986" w:rsidRDefault="00116442" w:rsidP="00116442">
      <w:pPr>
        <w:autoSpaceDE w:val="0"/>
        <w:autoSpaceDN w:val="0"/>
        <w:adjustRightInd w:val="0"/>
        <w:ind w:left="720" w:hanging="360"/>
        <w:jc w:val="both"/>
        <w:rPr>
          <w:rFonts w:cs="Calibri"/>
        </w:rPr>
      </w:pPr>
      <w:r>
        <w:rPr>
          <w:rFonts w:cs="Calibri"/>
        </w:rPr>
        <w:t>2</w:t>
      </w:r>
      <w:r w:rsidRPr="00DF5986">
        <w:rPr>
          <w:rFonts w:cs="Calibri"/>
        </w:rPr>
        <w:t>.</w:t>
      </w:r>
      <w:r>
        <w:rPr>
          <w:rFonts w:cs="Calibri"/>
        </w:rPr>
        <w:tab/>
        <w:t>P</w:t>
      </w:r>
      <w:r w:rsidRPr="00DF5986">
        <w:rPr>
          <w:rFonts w:cs="Calibri"/>
        </w:rPr>
        <w:t>ayroll procedures;</w:t>
      </w:r>
    </w:p>
    <w:p w:rsidR="00116442" w:rsidRPr="00DF5986" w:rsidRDefault="00116442" w:rsidP="00116442">
      <w:pPr>
        <w:autoSpaceDE w:val="0"/>
        <w:autoSpaceDN w:val="0"/>
        <w:adjustRightInd w:val="0"/>
        <w:ind w:left="720" w:hanging="360"/>
        <w:jc w:val="both"/>
        <w:rPr>
          <w:rFonts w:cs="Calibri"/>
        </w:rPr>
      </w:pPr>
      <w:r>
        <w:rPr>
          <w:rFonts w:cs="Calibri"/>
        </w:rPr>
        <w:t>3.</w:t>
      </w:r>
      <w:r>
        <w:rPr>
          <w:rFonts w:cs="Calibri"/>
        </w:rPr>
        <w:tab/>
        <w:t>A</w:t>
      </w:r>
      <w:r w:rsidRPr="00DF5986">
        <w:rPr>
          <w:rFonts w:cs="Calibri"/>
        </w:rPr>
        <w:t>ccounting for contributions and grants;</w:t>
      </w:r>
    </w:p>
    <w:p w:rsidR="00116442" w:rsidRPr="00DF5986" w:rsidRDefault="00116442" w:rsidP="00116442">
      <w:pPr>
        <w:autoSpaceDE w:val="0"/>
        <w:autoSpaceDN w:val="0"/>
        <w:adjustRightInd w:val="0"/>
        <w:ind w:left="720" w:hanging="360"/>
        <w:jc w:val="both"/>
        <w:rPr>
          <w:rFonts w:cs="Calibri"/>
        </w:rPr>
      </w:pPr>
      <w:r>
        <w:rPr>
          <w:rFonts w:cs="Calibri"/>
        </w:rPr>
        <w:t>4.</w:t>
      </w:r>
      <w:r>
        <w:rPr>
          <w:rFonts w:cs="Calibri"/>
        </w:rPr>
        <w:tab/>
        <w:t>P</w:t>
      </w:r>
      <w:r w:rsidRPr="00DF5986">
        <w:rPr>
          <w:rFonts w:cs="Calibri"/>
        </w:rPr>
        <w:t xml:space="preserve">rocedures for the creation and review of </w:t>
      </w:r>
      <w:r>
        <w:rPr>
          <w:rFonts w:cs="Calibri"/>
        </w:rPr>
        <w:t>quarterly</w:t>
      </w:r>
      <w:r w:rsidRPr="00DF5986">
        <w:rPr>
          <w:rFonts w:cs="Calibri"/>
        </w:rPr>
        <w:t xml:space="preserve"> financial statements, which shall specifically identify the individual(s) who will be responsible for preparing and reviewing such financial statements;</w:t>
      </w:r>
    </w:p>
    <w:p w:rsidR="00116442" w:rsidRPr="00DF5986" w:rsidRDefault="00116442" w:rsidP="00116442">
      <w:pPr>
        <w:autoSpaceDE w:val="0"/>
        <w:autoSpaceDN w:val="0"/>
        <w:adjustRightInd w:val="0"/>
        <w:ind w:left="720" w:hanging="360"/>
        <w:jc w:val="both"/>
        <w:rPr>
          <w:rFonts w:cs="Calibri"/>
        </w:rPr>
      </w:pPr>
      <w:r>
        <w:rPr>
          <w:rFonts w:cs="Calibri"/>
        </w:rPr>
        <w:t>5.</w:t>
      </w:r>
      <w:r>
        <w:rPr>
          <w:rFonts w:cs="Calibri"/>
        </w:rPr>
        <w:tab/>
        <w:t>A</w:t>
      </w:r>
      <w:r w:rsidRPr="00DF5986">
        <w:rPr>
          <w:rFonts w:cs="Calibri"/>
        </w:rPr>
        <w:t>ppropriate internal financial controls and procedures;</w:t>
      </w:r>
    </w:p>
    <w:p w:rsidR="00116442" w:rsidRPr="00DF5986" w:rsidRDefault="00116442" w:rsidP="00116442">
      <w:pPr>
        <w:autoSpaceDE w:val="0"/>
        <w:autoSpaceDN w:val="0"/>
        <w:adjustRightInd w:val="0"/>
        <w:ind w:left="720" w:hanging="360"/>
        <w:jc w:val="both"/>
        <w:rPr>
          <w:rFonts w:cs="Calibri"/>
        </w:rPr>
      </w:pPr>
      <w:r>
        <w:rPr>
          <w:rFonts w:cs="Calibri"/>
        </w:rPr>
        <w:t>6.</w:t>
      </w:r>
      <w:r>
        <w:rPr>
          <w:rFonts w:cs="Calibri"/>
        </w:rPr>
        <w:tab/>
        <w:t>S</w:t>
      </w:r>
      <w:r w:rsidRPr="00DF5986">
        <w:rPr>
          <w:rFonts w:cs="Calibri"/>
        </w:rPr>
        <w:t>afeguarding of assets</w:t>
      </w:r>
      <w:r>
        <w:rPr>
          <w:rFonts w:cs="Calibri"/>
        </w:rPr>
        <w:t>,</w:t>
      </w:r>
      <w:r w:rsidRPr="00DF5986">
        <w:rPr>
          <w:rFonts w:cs="Calibri"/>
        </w:rPr>
        <w:t xml:space="preserve"> including cash and equipment;</w:t>
      </w:r>
    </w:p>
    <w:p w:rsidR="00116442" w:rsidRPr="00DF5986" w:rsidRDefault="00116442" w:rsidP="00116442">
      <w:pPr>
        <w:autoSpaceDE w:val="0"/>
        <w:autoSpaceDN w:val="0"/>
        <w:adjustRightInd w:val="0"/>
        <w:ind w:left="720" w:hanging="360"/>
        <w:jc w:val="both"/>
        <w:rPr>
          <w:rFonts w:cs="Calibri"/>
        </w:rPr>
      </w:pPr>
      <w:r>
        <w:rPr>
          <w:rFonts w:cs="Calibri"/>
        </w:rPr>
        <w:t>7.</w:t>
      </w:r>
      <w:r>
        <w:rPr>
          <w:rFonts w:cs="Calibri"/>
        </w:rPr>
        <w:tab/>
        <w:t>C</w:t>
      </w:r>
      <w:r w:rsidRPr="00DF5986">
        <w:rPr>
          <w:rFonts w:cs="Calibri"/>
        </w:rPr>
        <w:t>ompliance with applicable laws and regulation</w:t>
      </w:r>
      <w:r>
        <w:rPr>
          <w:rFonts w:cs="Calibri"/>
        </w:rPr>
        <w:t>s</w:t>
      </w:r>
      <w:r w:rsidRPr="00DF5986">
        <w:rPr>
          <w:rFonts w:cs="Calibri"/>
        </w:rPr>
        <w:t>;</w:t>
      </w:r>
    </w:p>
    <w:p w:rsidR="00116442" w:rsidRPr="00DF5986" w:rsidRDefault="00116442" w:rsidP="00116442">
      <w:pPr>
        <w:autoSpaceDE w:val="0"/>
        <w:autoSpaceDN w:val="0"/>
        <w:adjustRightInd w:val="0"/>
        <w:ind w:left="720" w:hanging="360"/>
        <w:jc w:val="both"/>
        <w:rPr>
          <w:rFonts w:cs="Calibri"/>
        </w:rPr>
      </w:pPr>
      <w:r>
        <w:rPr>
          <w:rFonts w:cs="Calibri"/>
        </w:rPr>
        <w:t>8.</w:t>
      </w:r>
      <w:r>
        <w:rPr>
          <w:rFonts w:cs="Calibri"/>
        </w:rPr>
        <w:tab/>
        <w:t>E</w:t>
      </w:r>
      <w:r w:rsidRPr="00DF5986">
        <w:rPr>
          <w:rFonts w:cs="Calibri"/>
        </w:rPr>
        <w:t>nsuring that the purchasing process results in the acquisition of necessary goods and</w:t>
      </w:r>
      <w:r>
        <w:rPr>
          <w:rFonts w:cs="Calibri"/>
        </w:rPr>
        <w:t xml:space="preserve"> services at the best price;</w:t>
      </w:r>
    </w:p>
    <w:p w:rsidR="00116442" w:rsidRPr="00DF5986" w:rsidRDefault="00116442" w:rsidP="00116442">
      <w:pPr>
        <w:autoSpaceDE w:val="0"/>
        <w:autoSpaceDN w:val="0"/>
        <w:adjustRightInd w:val="0"/>
        <w:ind w:left="720" w:hanging="360"/>
        <w:jc w:val="both"/>
        <w:rPr>
          <w:rFonts w:cs="Calibri"/>
        </w:rPr>
      </w:pPr>
      <w:r>
        <w:rPr>
          <w:rFonts w:cs="Calibri"/>
        </w:rPr>
        <w:t>9.</w:t>
      </w:r>
      <w:r>
        <w:rPr>
          <w:rFonts w:cs="Calibri"/>
        </w:rPr>
        <w:tab/>
        <w:t>F</w:t>
      </w:r>
      <w:r w:rsidRPr="00DF5986">
        <w:rPr>
          <w:rFonts w:cs="Calibri"/>
        </w:rPr>
        <w:t>ollowing appropriate guidance relating to budget development and administration</w:t>
      </w:r>
      <w:r>
        <w:rPr>
          <w:rFonts w:cs="Calibri"/>
        </w:rPr>
        <w:t>; and</w:t>
      </w:r>
    </w:p>
    <w:p w:rsidR="00116442" w:rsidRPr="00DF5986" w:rsidRDefault="00116442" w:rsidP="00116442">
      <w:pPr>
        <w:autoSpaceDE w:val="0"/>
        <w:autoSpaceDN w:val="0"/>
        <w:adjustRightInd w:val="0"/>
        <w:ind w:left="720" w:hanging="360"/>
        <w:jc w:val="both"/>
        <w:rPr>
          <w:rFonts w:cs="Calibri"/>
        </w:rPr>
      </w:pPr>
      <w:r>
        <w:rPr>
          <w:rFonts w:cs="Calibri"/>
        </w:rPr>
        <w:t>10.</w:t>
      </w:r>
      <w:r>
        <w:rPr>
          <w:rFonts w:cs="Calibri"/>
        </w:rPr>
        <w:tab/>
        <w:t>F</w:t>
      </w:r>
      <w:r w:rsidRPr="00DF5986">
        <w:rPr>
          <w:rFonts w:cs="Calibri"/>
        </w:rPr>
        <w:t>ollowing appropriate guidance relating to a code of ethics, and cash management and investments.</w:t>
      </w:r>
    </w:p>
    <w:p w:rsidR="00116442" w:rsidRPr="00DF5986" w:rsidRDefault="00116442" w:rsidP="00116442">
      <w:pPr>
        <w:pStyle w:val="Default"/>
        <w:spacing w:line="120" w:lineRule="auto"/>
        <w:jc w:val="both"/>
        <w:rPr>
          <w:rFonts w:ascii="Calibri" w:hAnsi="Calibri" w:cs="Calibri"/>
          <w:sz w:val="22"/>
          <w:szCs w:val="22"/>
        </w:rPr>
      </w:pPr>
    </w:p>
    <w:p w:rsidR="00116442" w:rsidRPr="00DF5986" w:rsidRDefault="00116442" w:rsidP="00116442">
      <w:pPr>
        <w:spacing w:after="0" w:line="240" w:lineRule="auto"/>
        <w:rPr>
          <w:rFonts w:cs="Calibri"/>
        </w:rPr>
      </w:pPr>
      <w:r w:rsidRPr="00DF5986">
        <w:rPr>
          <w:rFonts w:cs="Calibri"/>
        </w:rPr>
        <w:t>The procedures we pe</w:t>
      </w:r>
      <w:r>
        <w:rPr>
          <w:rFonts w:cs="Calibri"/>
        </w:rPr>
        <w:t>rformed and the related results</w:t>
      </w:r>
      <w:r w:rsidRPr="00DF5986">
        <w:rPr>
          <w:rFonts w:cs="Calibri"/>
        </w:rPr>
        <w:t xml:space="preserve"> are as follows: </w:t>
      </w:r>
    </w:p>
    <w:p w:rsidR="00116442" w:rsidRPr="00DF5986" w:rsidRDefault="00116442" w:rsidP="00116442">
      <w:pPr>
        <w:pStyle w:val="Default"/>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sidRPr="00DF5986">
        <w:rPr>
          <w:rFonts w:ascii="Calibri" w:hAnsi="Calibri" w:cs="Calibri"/>
          <w:sz w:val="22"/>
          <w:szCs w:val="22"/>
          <w:u w:val="single"/>
        </w:rPr>
        <w:t>Procedure #1</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will obtain</w:t>
      </w:r>
      <w:r w:rsidRPr="00DF5986">
        <w:rPr>
          <w:rFonts w:ascii="Calibri" w:hAnsi="Calibri" w:cs="Calibri"/>
          <w:sz w:val="22"/>
          <w:szCs w:val="22"/>
        </w:rPr>
        <w:t xml:space="preserve"> a copy of the </w:t>
      </w:r>
      <w:r>
        <w:rPr>
          <w:rFonts w:ascii="Calibri" w:hAnsi="Calibri" w:cs="Calibri"/>
          <w:sz w:val="22"/>
          <w:szCs w:val="22"/>
        </w:rPr>
        <w:t>Financial Policies and Procedures Manual (“FPPM”)</w:t>
      </w:r>
      <w:r w:rsidRPr="00DF5986">
        <w:rPr>
          <w:rFonts w:ascii="Calibri" w:hAnsi="Calibri" w:cs="Calibri"/>
          <w:sz w:val="22"/>
          <w:szCs w:val="22"/>
        </w:rPr>
        <w:t xml:space="preserve"> of the </w:t>
      </w:r>
      <w:r>
        <w:rPr>
          <w:rFonts w:ascii="Calibri" w:hAnsi="Calibri" w:cs="Calibri"/>
          <w:sz w:val="22"/>
          <w:szCs w:val="22"/>
        </w:rPr>
        <w:t>S</w:t>
      </w:r>
      <w:r w:rsidRPr="00DF5986">
        <w:rPr>
          <w:rFonts w:ascii="Calibri" w:hAnsi="Calibri" w:cs="Calibri"/>
          <w:sz w:val="22"/>
          <w:szCs w:val="22"/>
        </w:rPr>
        <w:t>chool and read it to ascertain whether it includes accounting procedu</w:t>
      </w:r>
      <w:r>
        <w:rPr>
          <w:rFonts w:ascii="Calibri" w:hAnsi="Calibri" w:cs="Calibri"/>
          <w:sz w:val="22"/>
          <w:szCs w:val="22"/>
        </w:rPr>
        <w:t>res for the preparation of the S</w:t>
      </w:r>
      <w:r w:rsidRPr="00DF5986">
        <w:rPr>
          <w:rFonts w:ascii="Calibri" w:hAnsi="Calibri" w:cs="Calibri"/>
          <w:sz w:val="22"/>
          <w:szCs w:val="22"/>
        </w:rPr>
        <w:t>chool’s financial statements in conformity with accounting principles</w:t>
      </w:r>
      <w:r>
        <w:rPr>
          <w:rFonts w:ascii="Calibri" w:hAnsi="Calibri" w:cs="Calibri"/>
          <w:sz w:val="22"/>
          <w:szCs w:val="22"/>
        </w:rPr>
        <w:t xml:space="preserve"> generally accepted in the United States of America</w:t>
      </w:r>
      <w:r w:rsidRPr="00DF5986">
        <w:rPr>
          <w:rFonts w:ascii="Calibri" w:hAnsi="Calibri" w:cs="Calibri"/>
          <w:sz w:val="22"/>
          <w:szCs w:val="22"/>
        </w:rPr>
        <w:t xml:space="preserve">. </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firstLine="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observed that… </w:t>
      </w:r>
    </w:p>
    <w:p w:rsidR="00116442" w:rsidRPr="00DF5986" w:rsidRDefault="00116442" w:rsidP="00116442">
      <w:pPr>
        <w:pStyle w:val="Default"/>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lastRenderedPageBreak/>
        <w:t>Procedure #2:</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 xml:space="preserve">read the </w:t>
      </w:r>
      <w:r>
        <w:rPr>
          <w:rFonts w:ascii="Calibri" w:hAnsi="Calibri" w:cs="Calibri"/>
          <w:sz w:val="22"/>
          <w:szCs w:val="22"/>
        </w:rPr>
        <w:t>FPPM</w:t>
      </w:r>
      <w:r w:rsidRPr="00DF5986">
        <w:rPr>
          <w:rFonts w:ascii="Calibri" w:hAnsi="Calibri" w:cs="Calibri"/>
          <w:sz w:val="22"/>
          <w:szCs w:val="22"/>
        </w:rPr>
        <w:t xml:space="preserve"> to ascertain whether it inclu</w:t>
      </w:r>
      <w:r>
        <w:rPr>
          <w:rFonts w:ascii="Calibri" w:hAnsi="Calibri" w:cs="Calibri"/>
          <w:sz w:val="22"/>
          <w:szCs w:val="22"/>
        </w:rPr>
        <w:t>des payroll procedures for the S</w:t>
      </w:r>
      <w:r w:rsidRPr="00DF5986">
        <w:rPr>
          <w:rFonts w:ascii="Calibri" w:hAnsi="Calibri" w:cs="Calibri"/>
          <w:sz w:val="22"/>
          <w:szCs w:val="22"/>
        </w:rPr>
        <w:t>c</w:t>
      </w:r>
      <w:r>
        <w:rPr>
          <w:rFonts w:ascii="Calibri" w:hAnsi="Calibri" w:cs="Calibri"/>
          <w:sz w:val="22"/>
          <w:szCs w:val="22"/>
        </w:rPr>
        <w:t>hool and determine whether the S</w:t>
      </w:r>
      <w:r w:rsidRPr="00DF5986">
        <w:rPr>
          <w:rFonts w:ascii="Calibri" w:hAnsi="Calibri" w:cs="Calibri"/>
          <w:sz w:val="22"/>
          <w:szCs w:val="22"/>
        </w:rPr>
        <w:t xml:space="preserve">chool has hired an outside vendor to process the payroll. </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firstLine="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observed that… </w:t>
      </w:r>
    </w:p>
    <w:p w:rsidR="00116442" w:rsidRPr="00DF5986" w:rsidRDefault="00116442" w:rsidP="00116442">
      <w:pPr>
        <w:pStyle w:val="Default"/>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#3:</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 xml:space="preserve">read the </w:t>
      </w:r>
      <w:r>
        <w:rPr>
          <w:rFonts w:ascii="Calibri" w:hAnsi="Calibri" w:cs="Calibri"/>
          <w:sz w:val="22"/>
          <w:szCs w:val="22"/>
        </w:rPr>
        <w:t>FPPM</w:t>
      </w:r>
      <w:r w:rsidRPr="00DF5986">
        <w:rPr>
          <w:rFonts w:ascii="Calibri" w:hAnsi="Calibri" w:cs="Calibri"/>
          <w:sz w:val="22"/>
          <w:szCs w:val="22"/>
        </w:rPr>
        <w:t xml:space="preserve"> to ascertain whether </w:t>
      </w:r>
      <w:r>
        <w:rPr>
          <w:rFonts w:ascii="Calibri" w:hAnsi="Calibri" w:cs="Calibri"/>
          <w:sz w:val="22"/>
          <w:szCs w:val="22"/>
        </w:rPr>
        <w:t xml:space="preserve">it includes </w:t>
      </w:r>
      <w:r w:rsidRPr="00DF5986">
        <w:rPr>
          <w:rFonts w:ascii="Calibri" w:hAnsi="Calibri" w:cs="Calibri"/>
          <w:sz w:val="22"/>
          <w:szCs w:val="22"/>
        </w:rPr>
        <w:t>procedures for accounting for contributions and grants.</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firstLine="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observed that… </w:t>
      </w:r>
    </w:p>
    <w:p w:rsidR="00116442" w:rsidRPr="00DF5986" w:rsidRDefault="00116442" w:rsidP="00116442">
      <w:pPr>
        <w:pStyle w:val="Default"/>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sidRPr="00DF5986">
        <w:rPr>
          <w:rFonts w:ascii="Calibri" w:hAnsi="Calibri" w:cs="Calibri"/>
          <w:sz w:val="22"/>
          <w:szCs w:val="22"/>
          <w:u w:val="single"/>
        </w:rPr>
        <w:t>Procedure #</w:t>
      </w:r>
      <w:r>
        <w:rPr>
          <w:rFonts w:ascii="Calibri" w:hAnsi="Calibri" w:cs="Calibri"/>
          <w:sz w:val="22"/>
          <w:szCs w:val="22"/>
          <w:u w:val="single"/>
        </w:rPr>
        <w:t>4:</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will identify and interview</w:t>
      </w:r>
      <w:r w:rsidRPr="00DF5986">
        <w:rPr>
          <w:rFonts w:ascii="Calibri" w:hAnsi="Calibri" w:cs="Calibri"/>
          <w:sz w:val="22"/>
          <w:szCs w:val="22"/>
        </w:rPr>
        <w:t xml:space="preserve"> the person(s) responsible for financial management of the </w:t>
      </w:r>
      <w:r>
        <w:rPr>
          <w:rFonts w:ascii="Calibri" w:hAnsi="Calibri" w:cs="Calibri"/>
          <w:sz w:val="22"/>
          <w:szCs w:val="22"/>
        </w:rPr>
        <w:t>S</w:t>
      </w:r>
      <w:r w:rsidRPr="00DF5986">
        <w:rPr>
          <w:rFonts w:ascii="Calibri" w:hAnsi="Calibri" w:cs="Calibri"/>
          <w:sz w:val="22"/>
          <w:szCs w:val="22"/>
        </w:rPr>
        <w:t xml:space="preserve">chool regarding the existence </w:t>
      </w:r>
      <w:r>
        <w:rPr>
          <w:rFonts w:ascii="Calibri" w:hAnsi="Calibri" w:cs="Calibri"/>
          <w:sz w:val="22"/>
          <w:szCs w:val="22"/>
        </w:rPr>
        <w:t xml:space="preserve">and understanding </w:t>
      </w:r>
      <w:r w:rsidRPr="00DF5986">
        <w:rPr>
          <w:rFonts w:ascii="Calibri" w:hAnsi="Calibri" w:cs="Calibri"/>
          <w:sz w:val="22"/>
          <w:szCs w:val="22"/>
        </w:rPr>
        <w:t>of procedures for the creation</w:t>
      </w:r>
      <w:r>
        <w:rPr>
          <w:rFonts w:ascii="Calibri" w:hAnsi="Calibri" w:cs="Calibri"/>
          <w:sz w:val="22"/>
          <w:szCs w:val="22"/>
        </w:rPr>
        <w:t xml:space="preserve"> and review</w:t>
      </w:r>
      <w:r w:rsidRPr="00DF5986">
        <w:rPr>
          <w:rFonts w:ascii="Calibri" w:hAnsi="Calibri" w:cs="Calibri"/>
          <w:sz w:val="22"/>
          <w:szCs w:val="22"/>
        </w:rPr>
        <w:t xml:space="preserve"> </w:t>
      </w:r>
      <w:r>
        <w:rPr>
          <w:rFonts w:ascii="Calibri" w:hAnsi="Calibri" w:cs="Calibri"/>
          <w:sz w:val="22"/>
          <w:szCs w:val="22"/>
        </w:rPr>
        <w:t>of interim and annual financial statements</w:t>
      </w:r>
      <w:r w:rsidRPr="00DF5986">
        <w:rPr>
          <w:rFonts w:ascii="Calibri" w:hAnsi="Calibri" w:cs="Calibri"/>
          <w:sz w:val="22"/>
          <w:szCs w:val="22"/>
        </w:rPr>
        <w:t xml:space="preserve">. </w:t>
      </w:r>
    </w:p>
    <w:p w:rsidR="00116442" w:rsidRPr="00DF5986" w:rsidRDefault="00116442" w:rsidP="00116442">
      <w:pPr>
        <w:pStyle w:val="Default"/>
        <w:jc w:val="both"/>
        <w:rPr>
          <w:rFonts w:ascii="Calibri" w:hAnsi="Calibri" w:cs="Calibri"/>
          <w:sz w:val="22"/>
          <w:szCs w:val="22"/>
        </w:rPr>
      </w:pPr>
    </w:p>
    <w:p w:rsidR="00116442" w:rsidRDefault="00116442" w:rsidP="00116442">
      <w:pPr>
        <w:pStyle w:val="Default"/>
        <w:ind w:left="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identified </w:t>
      </w:r>
      <w:r w:rsidRPr="005218DF">
        <w:rPr>
          <w:rFonts w:ascii="Calibri" w:hAnsi="Calibri" w:cs="Calibri"/>
          <w:i/>
          <w:sz w:val="22"/>
          <w:szCs w:val="22"/>
        </w:rPr>
        <w:t>(name, title)</w:t>
      </w:r>
      <w:r>
        <w:rPr>
          <w:rFonts w:ascii="Calibri" w:hAnsi="Calibri" w:cs="Calibri"/>
          <w:i/>
          <w:sz w:val="22"/>
          <w:szCs w:val="22"/>
        </w:rPr>
        <w:t xml:space="preserve"> </w:t>
      </w:r>
      <w:r>
        <w:rPr>
          <w:rFonts w:ascii="Calibri" w:hAnsi="Calibri" w:cs="Calibri"/>
          <w:sz w:val="22"/>
          <w:szCs w:val="22"/>
        </w:rPr>
        <w:t>as t</w:t>
      </w:r>
      <w:r w:rsidRPr="00DF5986">
        <w:rPr>
          <w:rFonts w:ascii="Calibri" w:hAnsi="Calibri" w:cs="Calibri"/>
          <w:sz w:val="22"/>
          <w:szCs w:val="22"/>
        </w:rPr>
        <w:t>he person(s) responsible f</w:t>
      </w:r>
      <w:r>
        <w:rPr>
          <w:rFonts w:ascii="Calibri" w:hAnsi="Calibri" w:cs="Calibri"/>
          <w:sz w:val="22"/>
          <w:szCs w:val="22"/>
        </w:rPr>
        <w:t>or financial management of the S</w:t>
      </w:r>
      <w:r w:rsidRPr="00DF5986">
        <w:rPr>
          <w:rFonts w:ascii="Calibri" w:hAnsi="Calibri" w:cs="Calibri"/>
          <w:sz w:val="22"/>
          <w:szCs w:val="22"/>
        </w:rPr>
        <w:t>chool</w:t>
      </w:r>
      <w:r>
        <w:rPr>
          <w:rFonts w:ascii="Calibri" w:hAnsi="Calibri" w:cs="Calibri"/>
          <w:sz w:val="22"/>
          <w:szCs w:val="22"/>
        </w:rPr>
        <w:t xml:space="preserve"> and (s)he represented</w:t>
      </w:r>
      <w:r w:rsidRPr="00DF5986">
        <w:rPr>
          <w:rFonts w:ascii="Calibri" w:hAnsi="Calibri" w:cs="Calibri"/>
          <w:sz w:val="22"/>
          <w:szCs w:val="22"/>
        </w:rPr>
        <w:t xml:space="preserve"> </w:t>
      </w:r>
      <w:r>
        <w:rPr>
          <w:rFonts w:ascii="Calibri" w:hAnsi="Calibri" w:cs="Calibri"/>
          <w:sz w:val="22"/>
          <w:szCs w:val="22"/>
        </w:rPr>
        <w:t>that</w:t>
      </w:r>
      <w:r w:rsidRPr="00DF5986">
        <w:rPr>
          <w:rFonts w:ascii="Calibri" w:hAnsi="Calibri" w:cs="Calibri"/>
          <w:sz w:val="22"/>
          <w:szCs w:val="22"/>
        </w:rPr>
        <w:t xml:space="preserve">… </w:t>
      </w:r>
    </w:p>
    <w:p w:rsidR="00116442" w:rsidRPr="00DF5986" w:rsidRDefault="00116442" w:rsidP="00116442">
      <w:pPr>
        <w:pStyle w:val="Default"/>
        <w:ind w:left="360"/>
        <w:jc w:val="both"/>
        <w:rPr>
          <w:rFonts w:ascii="Calibri" w:hAnsi="Calibri" w:cs="Calibri"/>
          <w:sz w:val="22"/>
          <w:szCs w:val="22"/>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#5:</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 xml:space="preserve">read the available trial balance and documentation supporting cash receipts, cash disbursements and payroll expenses on a sample basis to observe the status of implementation of the accounting procedures. </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firstLine="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observed that… </w:t>
      </w:r>
    </w:p>
    <w:p w:rsidR="00116442" w:rsidRDefault="00116442" w:rsidP="00116442">
      <w:pPr>
        <w:pStyle w:val="Default"/>
        <w:tabs>
          <w:tab w:val="left" w:pos="360"/>
        </w:tabs>
        <w:ind w:left="360"/>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#6:</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interview</w:t>
      </w:r>
      <w:r>
        <w:rPr>
          <w:rFonts w:ascii="Calibri" w:hAnsi="Calibri" w:cs="Calibri"/>
          <w:sz w:val="22"/>
          <w:szCs w:val="22"/>
        </w:rPr>
        <w:t xml:space="preserve"> </w:t>
      </w:r>
      <w:r w:rsidRPr="00DF5986">
        <w:rPr>
          <w:rFonts w:ascii="Calibri" w:hAnsi="Calibri" w:cs="Calibri"/>
          <w:sz w:val="22"/>
          <w:szCs w:val="22"/>
        </w:rPr>
        <w:t>the person(s) responsible f</w:t>
      </w:r>
      <w:r>
        <w:rPr>
          <w:rFonts w:ascii="Calibri" w:hAnsi="Calibri" w:cs="Calibri"/>
          <w:sz w:val="22"/>
          <w:szCs w:val="22"/>
        </w:rPr>
        <w:t>or financial management of the S</w:t>
      </w:r>
      <w:r w:rsidRPr="00DF5986">
        <w:rPr>
          <w:rFonts w:ascii="Calibri" w:hAnsi="Calibri" w:cs="Calibri"/>
          <w:sz w:val="22"/>
          <w:szCs w:val="22"/>
        </w:rPr>
        <w:t xml:space="preserve">chool regarding the existence </w:t>
      </w:r>
      <w:r>
        <w:rPr>
          <w:rFonts w:ascii="Calibri" w:hAnsi="Calibri" w:cs="Calibri"/>
          <w:sz w:val="22"/>
          <w:szCs w:val="22"/>
        </w:rPr>
        <w:t xml:space="preserve">and understanding </w:t>
      </w:r>
      <w:r w:rsidRPr="00DF5986">
        <w:rPr>
          <w:rFonts w:ascii="Calibri" w:hAnsi="Calibri" w:cs="Calibri"/>
          <w:sz w:val="22"/>
          <w:szCs w:val="22"/>
        </w:rPr>
        <w:t xml:space="preserve">of appropriate internal financial controls and procedures, including procedures related to ensuring that transactions are properly authorized, assets are safeguarded against unauthorized or improper use, and transactions are properly recorded and reported. </w:t>
      </w:r>
    </w:p>
    <w:p w:rsidR="00116442" w:rsidRPr="00DF5986" w:rsidRDefault="00116442" w:rsidP="00116442">
      <w:pPr>
        <w:pStyle w:val="Default"/>
        <w:jc w:val="both"/>
        <w:rPr>
          <w:rFonts w:ascii="Calibri" w:hAnsi="Calibri" w:cs="Calibri"/>
          <w:sz w:val="22"/>
          <w:szCs w:val="22"/>
        </w:rPr>
      </w:pPr>
    </w:p>
    <w:p w:rsidR="00116442" w:rsidRDefault="00116442" w:rsidP="00116442">
      <w:pPr>
        <w:pStyle w:val="Default"/>
        <w:ind w:left="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identified </w:t>
      </w:r>
      <w:r>
        <w:rPr>
          <w:rFonts w:ascii="Calibri" w:hAnsi="Calibri" w:cs="Calibri"/>
          <w:i/>
          <w:sz w:val="22"/>
          <w:szCs w:val="22"/>
        </w:rPr>
        <w:t>(name, title)</w:t>
      </w:r>
      <w:r>
        <w:rPr>
          <w:rFonts w:ascii="Calibri" w:hAnsi="Calibri" w:cs="Calibri"/>
          <w:sz w:val="22"/>
          <w:szCs w:val="22"/>
        </w:rPr>
        <w:t xml:space="preserve"> as t</w:t>
      </w:r>
      <w:r w:rsidRPr="00DF5986">
        <w:rPr>
          <w:rFonts w:ascii="Calibri" w:hAnsi="Calibri" w:cs="Calibri"/>
          <w:sz w:val="22"/>
          <w:szCs w:val="22"/>
        </w:rPr>
        <w:t>he person</w:t>
      </w:r>
      <w:r>
        <w:rPr>
          <w:rFonts w:ascii="Calibri" w:hAnsi="Calibri" w:cs="Calibri"/>
          <w:sz w:val="22"/>
          <w:szCs w:val="22"/>
        </w:rPr>
        <w:t>(</w:t>
      </w:r>
      <w:r w:rsidRPr="00DF5986">
        <w:rPr>
          <w:rFonts w:ascii="Calibri" w:hAnsi="Calibri" w:cs="Calibri"/>
          <w:sz w:val="22"/>
          <w:szCs w:val="22"/>
        </w:rPr>
        <w:t>s</w:t>
      </w:r>
      <w:r>
        <w:rPr>
          <w:rFonts w:ascii="Calibri" w:hAnsi="Calibri" w:cs="Calibri"/>
          <w:sz w:val="22"/>
          <w:szCs w:val="22"/>
        </w:rPr>
        <w:t>)</w:t>
      </w:r>
      <w:r w:rsidRPr="00DF5986">
        <w:rPr>
          <w:rFonts w:ascii="Calibri" w:hAnsi="Calibri" w:cs="Calibri"/>
          <w:sz w:val="22"/>
          <w:szCs w:val="22"/>
        </w:rPr>
        <w:t xml:space="preserve"> responsible f</w:t>
      </w:r>
      <w:r>
        <w:rPr>
          <w:rFonts w:ascii="Calibri" w:hAnsi="Calibri" w:cs="Calibri"/>
          <w:sz w:val="22"/>
          <w:szCs w:val="22"/>
        </w:rPr>
        <w:t>or financial management of the School and (s)he represented</w:t>
      </w:r>
      <w:r w:rsidRPr="00DF5986">
        <w:rPr>
          <w:rFonts w:ascii="Calibri" w:hAnsi="Calibri" w:cs="Calibri"/>
          <w:sz w:val="22"/>
          <w:szCs w:val="22"/>
        </w:rPr>
        <w:t xml:space="preserve"> that … </w:t>
      </w:r>
    </w:p>
    <w:p w:rsidR="00116442" w:rsidRDefault="00116442" w:rsidP="00116442">
      <w:pPr>
        <w:pStyle w:val="Default"/>
        <w:ind w:left="360"/>
        <w:jc w:val="both"/>
        <w:rPr>
          <w:rFonts w:ascii="Calibri" w:hAnsi="Calibri" w:cs="Calibri"/>
          <w:sz w:val="22"/>
          <w:szCs w:val="22"/>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#7:</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interview the person(s) responsible f</w:t>
      </w:r>
      <w:r>
        <w:rPr>
          <w:rFonts w:ascii="Calibri" w:hAnsi="Calibri" w:cs="Calibri"/>
          <w:sz w:val="22"/>
          <w:szCs w:val="22"/>
        </w:rPr>
        <w:t>or financial management of the S</w:t>
      </w:r>
      <w:r w:rsidRPr="00DF5986">
        <w:rPr>
          <w:rFonts w:ascii="Calibri" w:hAnsi="Calibri" w:cs="Calibri"/>
          <w:sz w:val="22"/>
          <w:szCs w:val="22"/>
        </w:rPr>
        <w:t>chool regarding compliance with applicabl</w:t>
      </w:r>
      <w:r>
        <w:rPr>
          <w:rFonts w:ascii="Calibri" w:hAnsi="Calibri" w:cs="Calibri"/>
          <w:sz w:val="22"/>
          <w:szCs w:val="22"/>
        </w:rPr>
        <w:t xml:space="preserve">e laws and regulations </w:t>
      </w:r>
      <w:r w:rsidRPr="00AA42C4">
        <w:rPr>
          <w:rFonts w:ascii="Calibri" w:hAnsi="Calibri" w:cs="Calibri"/>
          <w:sz w:val="22"/>
          <w:szCs w:val="22"/>
        </w:rPr>
        <w:t>and how they stay current with all laws and regulations.</w:t>
      </w:r>
      <w:r>
        <w:rPr>
          <w:rFonts w:ascii="Calibri" w:hAnsi="Calibri" w:cs="Calibri"/>
          <w:sz w:val="22"/>
          <w:szCs w:val="22"/>
        </w:rPr>
        <w:t xml:space="preserve">  We will also obtain and review a copy of the School’s code of ethics.  </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left="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identified </w:t>
      </w:r>
      <w:r>
        <w:rPr>
          <w:rFonts w:ascii="Calibri" w:hAnsi="Calibri" w:cs="Calibri"/>
          <w:i/>
          <w:sz w:val="22"/>
          <w:szCs w:val="22"/>
        </w:rPr>
        <w:t>(name, title)</w:t>
      </w:r>
      <w:r>
        <w:rPr>
          <w:rFonts w:ascii="Calibri" w:hAnsi="Calibri" w:cs="Calibri"/>
          <w:sz w:val="22"/>
          <w:szCs w:val="22"/>
        </w:rPr>
        <w:t xml:space="preserve"> as t</w:t>
      </w:r>
      <w:r w:rsidRPr="00DF5986">
        <w:rPr>
          <w:rFonts w:ascii="Calibri" w:hAnsi="Calibri" w:cs="Calibri"/>
          <w:sz w:val="22"/>
          <w:szCs w:val="22"/>
        </w:rPr>
        <w:t>he person</w:t>
      </w:r>
      <w:r>
        <w:rPr>
          <w:rFonts w:ascii="Calibri" w:hAnsi="Calibri" w:cs="Calibri"/>
          <w:sz w:val="22"/>
          <w:szCs w:val="22"/>
        </w:rPr>
        <w:t>(</w:t>
      </w:r>
      <w:r w:rsidRPr="00DF5986">
        <w:rPr>
          <w:rFonts w:ascii="Calibri" w:hAnsi="Calibri" w:cs="Calibri"/>
          <w:sz w:val="22"/>
          <w:szCs w:val="22"/>
        </w:rPr>
        <w:t>s</w:t>
      </w:r>
      <w:r>
        <w:rPr>
          <w:rFonts w:ascii="Calibri" w:hAnsi="Calibri" w:cs="Calibri"/>
          <w:sz w:val="22"/>
          <w:szCs w:val="22"/>
        </w:rPr>
        <w:t>)</w:t>
      </w:r>
      <w:r w:rsidRPr="00DF5986">
        <w:rPr>
          <w:rFonts w:ascii="Calibri" w:hAnsi="Calibri" w:cs="Calibri"/>
          <w:sz w:val="22"/>
          <w:szCs w:val="22"/>
        </w:rPr>
        <w:t xml:space="preserve"> responsible f</w:t>
      </w:r>
      <w:r>
        <w:rPr>
          <w:rFonts w:ascii="Calibri" w:hAnsi="Calibri" w:cs="Calibri"/>
          <w:sz w:val="22"/>
          <w:szCs w:val="22"/>
        </w:rPr>
        <w:t>or financial management of the School and (s)he represented</w:t>
      </w:r>
      <w:r w:rsidRPr="00DF5986">
        <w:rPr>
          <w:rFonts w:ascii="Calibri" w:hAnsi="Calibri" w:cs="Calibri"/>
          <w:sz w:val="22"/>
          <w:szCs w:val="22"/>
        </w:rPr>
        <w:t xml:space="preserve"> that … </w:t>
      </w:r>
    </w:p>
    <w:p w:rsidR="00116442" w:rsidRDefault="00116442" w:rsidP="00116442">
      <w:pPr>
        <w:spacing w:after="0" w:line="240" w:lineRule="auto"/>
        <w:rPr>
          <w:rFonts w:cs="Calibri"/>
          <w:color w:val="000000"/>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#8:</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re</w:t>
      </w:r>
      <w:r>
        <w:rPr>
          <w:rFonts w:ascii="Calibri" w:hAnsi="Calibri" w:cs="Calibri"/>
          <w:sz w:val="22"/>
          <w:szCs w:val="22"/>
        </w:rPr>
        <w:t>view</w:t>
      </w:r>
      <w:r w:rsidRPr="00DF5986">
        <w:rPr>
          <w:rFonts w:ascii="Calibri" w:hAnsi="Calibri" w:cs="Calibri"/>
          <w:sz w:val="22"/>
          <w:szCs w:val="22"/>
        </w:rPr>
        <w:t xml:space="preserve"> the </w:t>
      </w:r>
      <w:r>
        <w:rPr>
          <w:rFonts w:ascii="Calibri" w:hAnsi="Calibri" w:cs="Calibri"/>
          <w:sz w:val="22"/>
          <w:szCs w:val="22"/>
        </w:rPr>
        <w:t>FPPM to ascertain whether it</w:t>
      </w:r>
      <w:r w:rsidRPr="00DF5986">
        <w:rPr>
          <w:rFonts w:ascii="Calibri" w:hAnsi="Calibri" w:cs="Calibri"/>
          <w:sz w:val="22"/>
          <w:szCs w:val="22"/>
        </w:rPr>
        <w:t xml:space="preserve"> include</w:t>
      </w:r>
      <w:r>
        <w:rPr>
          <w:rFonts w:ascii="Calibri" w:hAnsi="Calibri" w:cs="Calibri"/>
          <w:sz w:val="22"/>
          <w:szCs w:val="22"/>
        </w:rPr>
        <w:t>s</w:t>
      </w:r>
      <w:r w:rsidRPr="00DF5986">
        <w:rPr>
          <w:rFonts w:ascii="Calibri" w:hAnsi="Calibri" w:cs="Calibri"/>
          <w:sz w:val="22"/>
          <w:szCs w:val="22"/>
        </w:rPr>
        <w:t xml:space="preserve"> procedures for ensuring the purchasing process results in the acquisition of necessary goods and services a</w:t>
      </w:r>
      <w:r>
        <w:rPr>
          <w:rFonts w:ascii="Calibri" w:hAnsi="Calibri" w:cs="Calibri"/>
          <w:sz w:val="22"/>
          <w:szCs w:val="22"/>
        </w:rPr>
        <w:t>t</w:t>
      </w:r>
      <w:r w:rsidRPr="00DF5986">
        <w:rPr>
          <w:rFonts w:ascii="Calibri" w:hAnsi="Calibri" w:cs="Calibri"/>
          <w:sz w:val="22"/>
          <w:szCs w:val="22"/>
        </w:rPr>
        <w:t xml:space="preserve"> the best price.</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firstLine="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observed that… </w:t>
      </w:r>
    </w:p>
    <w:p w:rsidR="00116442" w:rsidRPr="00DF5986" w:rsidRDefault="00116442" w:rsidP="00116442">
      <w:pPr>
        <w:pStyle w:val="Default"/>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#9:</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 xml:space="preserve">interview the person(s) responsible for financial management of the </w:t>
      </w:r>
      <w:r>
        <w:rPr>
          <w:rFonts w:ascii="Calibri" w:hAnsi="Calibri" w:cs="Calibri"/>
          <w:sz w:val="22"/>
          <w:szCs w:val="22"/>
        </w:rPr>
        <w:t>S</w:t>
      </w:r>
      <w:r w:rsidRPr="00DF5986">
        <w:rPr>
          <w:rFonts w:ascii="Calibri" w:hAnsi="Calibri" w:cs="Calibri"/>
          <w:sz w:val="22"/>
          <w:szCs w:val="22"/>
        </w:rPr>
        <w:t>chool regarding the existence of procedures for budget development and admi</w:t>
      </w:r>
      <w:r>
        <w:rPr>
          <w:rFonts w:ascii="Calibri" w:hAnsi="Calibri" w:cs="Calibri"/>
          <w:sz w:val="22"/>
          <w:szCs w:val="22"/>
        </w:rPr>
        <w:t>nistration to determine if the S</w:t>
      </w:r>
      <w:r w:rsidRPr="00DF5986">
        <w:rPr>
          <w:rFonts w:ascii="Calibri" w:hAnsi="Calibri" w:cs="Calibri"/>
          <w:sz w:val="22"/>
          <w:szCs w:val="22"/>
        </w:rPr>
        <w:t xml:space="preserve">chool is following appropriate guidance.  We </w:t>
      </w:r>
      <w:r>
        <w:rPr>
          <w:rFonts w:ascii="Calibri" w:hAnsi="Calibri" w:cs="Calibri"/>
          <w:sz w:val="22"/>
          <w:szCs w:val="22"/>
        </w:rPr>
        <w:t xml:space="preserve">will </w:t>
      </w:r>
      <w:r w:rsidRPr="00DF5986">
        <w:rPr>
          <w:rFonts w:ascii="Calibri" w:hAnsi="Calibri" w:cs="Calibri"/>
          <w:sz w:val="22"/>
          <w:szCs w:val="22"/>
        </w:rPr>
        <w:t xml:space="preserve">obtain a copy of the most recent budget </w:t>
      </w:r>
      <w:r>
        <w:rPr>
          <w:rFonts w:ascii="Calibri" w:hAnsi="Calibri" w:cs="Calibri"/>
          <w:sz w:val="22"/>
          <w:szCs w:val="22"/>
        </w:rPr>
        <w:t xml:space="preserve">to </w:t>
      </w:r>
      <w:r w:rsidRPr="00DF5986">
        <w:rPr>
          <w:rFonts w:ascii="Calibri" w:hAnsi="Calibri" w:cs="Calibri"/>
          <w:sz w:val="22"/>
          <w:szCs w:val="22"/>
        </w:rPr>
        <w:t xml:space="preserve">determine if </w:t>
      </w:r>
      <w:r>
        <w:rPr>
          <w:rFonts w:ascii="Calibri" w:hAnsi="Calibri" w:cs="Calibri"/>
          <w:sz w:val="22"/>
          <w:szCs w:val="22"/>
        </w:rPr>
        <w:t>the budget was approved by the B</w:t>
      </w:r>
      <w:r w:rsidRPr="00DF5986">
        <w:rPr>
          <w:rFonts w:ascii="Calibri" w:hAnsi="Calibri" w:cs="Calibri"/>
          <w:sz w:val="22"/>
          <w:szCs w:val="22"/>
        </w:rPr>
        <w:t xml:space="preserve">oard of </w:t>
      </w:r>
      <w:r>
        <w:rPr>
          <w:rFonts w:ascii="Calibri" w:hAnsi="Calibri" w:cs="Calibri"/>
          <w:sz w:val="22"/>
          <w:szCs w:val="22"/>
        </w:rPr>
        <w:t>Trustees of the School</w:t>
      </w:r>
      <w:r w:rsidRPr="00DF5986">
        <w:rPr>
          <w:rFonts w:ascii="Calibri" w:hAnsi="Calibri" w:cs="Calibri"/>
          <w:sz w:val="22"/>
          <w:szCs w:val="22"/>
        </w:rPr>
        <w:t xml:space="preserve">.   </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left="360"/>
        <w:jc w:val="both"/>
        <w:rPr>
          <w:rFonts w:ascii="Calibri" w:hAnsi="Calibri" w:cs="Calibri"/>
          <w:sz w:val="22"/>
          <w:szCs w:val="22"/>
        </w:rPr>
      </w:pPr>
      <w:r>
        <w:rPr>
          <w:rFonts w:ascii="Calibri" w:hAnsi="Calibri" w:cs="Calibri"/>
          <w:sz w:val="22"/>
          <w:szCs w:val="22"/>
          <w:u w:val="single"/>
        </w:rPr>
        <w:lastRenderedPageBreak/>
        <w:t>Result:</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identified </w:t>
      </w:r>
      <w:r>
        <w:rPr>
          <w:rFonts w:ascii="Calibri" w:hAnsi="Calibri" w:cs="Calibri"/>
          <w:i/>
          <w:sz w:val="22"/>
          <w:szCs w:val="22"/>
        </w:rPr>
        <w:t>(name, title)</w:t>
      </w:r>
      <w:r>
        <w:rPr>
          <w:rFonts w:ascii="Calibri" w:hAnsi="Calibri" w:cs="Calibri"/>
          <w:sz w:val="22"/>
          <w:szCs w:val="22"/>
        </w:rPr>
        <w:t xml:space="preserve"> as t</w:t>
      </w:r>
      <w:r w:rsidRPr="00DF5986">
        <w:rPr>
          <w:rFonts w:ascii="Calibri" w:hAnsi="Calibri" w:cs="Calibri"/>
          <w:sz w:val="22"/>
          <w:szCs w:val="22"/>
        </w:rPr>
        <w:t>he person</w:t>
      </w:r>
      <w:r>
        <w:rPr>
          <w:rFonts w:ascii="Calibri" w:hAnsi="Calibri" w:cs="Calibri"/>
          <w:sz w:val="22"/>
          <w:szCs w:val="22"/>
        </w:rPr>
        <w:t>(</w:t>
      </w:r>
      <w:r w:rsidRPr="00DF5986">
        <w:rPr>
          <w:rFonts w:ascii="Calibri" w:hAnsi="Calibri" w:cs="Calibri"/>
          <w:sz w:val="22"/>
          <w:szCs w:val="22"/>
        </w:rPr>
        <w:t>s</w:t>
      </w:r>
      <w:r>
        <w:rPr>
          <w:rFonts w:ascii="Calibri" w:hAnsi="Calibri" w:cs="Calibri"/>
          <w:sz w:val="22"/>
          <w:szCs w:val="22"/>
        </w:rPr>
        <w:t>)</w:t>
      </w:r>
      <w:r w:rsidRPr="00DF5986">
        <w:rPr>
          <w:rFonts w:ascii="Calibri" w:hAnsi="Calibri" w:cs="Calibri"/>
          <w:sz w:val="22"/>
          <w:szCs w:val="22"/>
        </w:rPr>
        <w:t xml:space="preserve"> responsible f</w:t>
      </w:r>
      <w:r>
        <w:rPr>
          <w:rFonts w:ascii="Calibri" w:hAnsi="Calibri" w:cs="Calibri"/>
          <w:sz w:val="22"/>
          <w:szCs w:val="22"/>
        </w:rPr>
        <w:t>or financial management of the School and (s)he represented</w:t>
      </w:r>
      <w:r w:rsidRPr="00DF5986">
        <w:rPr>
          <w:rFonts w:ascii="Calibri" w:hAnsi="Calibri" w:cs="Calibri"/>
          <w:sz w:val="22"/>
          <w:szCs w:val="22"/>
        </w:rPr>
        <w:t xml:space="preserve"> that </w:t>
      </w:r>
      <w:r>
        <w:rPr>
          <w:rFonts w:ascii="Calibri" w:hAnsi="Calibri" w:cs="Calibri"/>
          <w:sz w:val="22"/>
          <w:szCs w:val="22"/>
        </w:rPr>
        <w:t xml:space="preserve">…  </w:t>
      </w:r>
      <w:r w:rsidRPr="00DF5986">
        <w:rPr>
          <w:rFonts w:ascii="Calibri" w:hAnsi="Calibri" w:cs="Calibri"/>
          <w:sz w:val="22"/>
          <w:szCs w:val="22"/>
        </w:rPr>
        <w:t>We observed that…</w:t>
      </w:r>
    </w:p>
    <w:p w:rsidR="00116442" w:rsidRDefault="00116442" w:rsidP="00116442">
      <w:pPr>
        <w:pStyle w:val="Default"/>
        <w:tabs>
          <w:tab w:val="left" w:pos="360"/>
        </w:tabs>
        <w:ind w:left="360"/>
        <w:jc w:val="both"/>
        <w:rPr>
          <w:rFonts w:ascii="Calibri" w:hAnsi="Calibri" w:cs="Calibri"/>
          <w:sz w:val="22"/>
          <w:szCs w:val="22"/>
          <w:u w:val="single"/>
        </w:rPr>
      </w:pPr>
    </w:p>
    <w:p w:rsidR="00116442" w:rsidRPr="00DF5986" w:rsidRDefault="00116442" w:rsidP="0011644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#10:</w:t>
      </w:r>
      <w:r>
        <w:rPr>
          <w:rFonts w:ascii="Calibri" w:hAnsi="Calibri" w:cs="Calibri"/>
          <w:sz w:val="22"/>
          <w:szCs w:val="22"/>
        </w:rPr>
        <w:t xml:space="preserve">  </w:t>
      </w:r>
      <w:r w:rsidRPr="00DF5986">
        <w:rPr>
          <w:rFonts w:ascii="Calibri" w:hAnsi="Calibri" w:cs="Calibri"/>
          <w:sz w:val="22"/>
          <w:szCs w:val="22"/>
        </w:rPr>
        <w:t xml:space="preserve">We </w:t>
      </w:r>
      <w:r>
        <w:rPr>
          <w:rFonts w:ascii="Calibri" w:hAnsi="Calibri" w:cs="Calibri"/>
          <w:sz w:val="22"/>
          <w:szCs w:val="22"/>
        </w:rPr>
        <w:t xml:space="preserve">will </w:t>
      </w:r>
      <w:r w:rsidRPr="00DF5986">
        <w:rPr>
          <w:rFonts w:ascii="Calibri" w:hAnsi="Calibri" w:cs="Calibri"/>
          <w:sz w:val="22"/>
          <w:szCs w:val="22"/>
        </w:rPr>
        <w:t xml:space="preserve">read the </w:t>
      </w:r>
      <w:r>
        <w:rPr>
          <w:rFonts w:ascii="Calibri" w:hAnsi="Calibri" w:cs="Calibri"/>
          <w:sz w:val="22"/>
          <w:szCs w:val="22"/>
        </w:rPr>
        <w:t>FPPM to ascertain whether it</w:t>
      </w:r>
      <w:r w:rsidRPr="00DF5986">
        <w:rPr>
          <w:rFonts w:ascii="Calibri" w:hAnsi="Calibri" w:cs="Calibri"/>
          <w:sz w:val="22"/>
          <w:szCs w:val="22"/>
        </w:rPr>
        <w:t xml:space="preserve"> include</w:t>
      </w:r>
      <w:r>
        <w:rPr>
          <w:rFonts w:ascii="Calibri" w:hAnsi="Calibri" w:cs="Calibri"/>
          <w:sz w:val="22"/>
          <w:szCs w:val="22"/>
        </w:rPr>
        <w:t>s</w:t>
      </w:r>
      <w:r w:rsidRPr="00DF5986">
        <w:rPr>
          <w:rFonts w:ascii="Calibri" w:hAnsi="Calibri" w:cs="Calibri"/>
          <w:sz w:val="22"/>
          <w:szCs w:val="22"/>
        </w:rPr>
        <w:t xml:space="preserve"> procedures for ensuring the </w:t>
      </w:r>
      <w:r>
        <w:rPr>
          <w:rFonts w:ascii="Calibri" w:hAnsi="Calibri" w:cs="Calibri"/>
          <w:sz w:val="22"/>
          <w:szCs w:val="22"/>
        </w:rPr>
        <w:t>S</w:t>
      </w:r>
      <w:r w:rsidRPr="00DF5986">
        <w:rPr>
          <w:rFonts w:ascii="Calibri" w:hAnsi="Calibri" w:cs="Calibri"/>
          <w:sz w:val="22"/>
          <w:szCs w:val="22"/>
        </w:rPr>
        <w:t>chool has procedures for cash management and investments, if applicable.</w:t>
      </w:r>
      <w:r>
        <w:rPr>
          <w:rFonts w:ascii="Calibri" w:hAnsi="Calibri" w:cs="Calibri"/>
          <w:sz w:val="22"/>
          <w:szCs w:val="22"/>
        </w:rPr>
        <w:t xml:space="preserve">  </w:t>
      </w:r>
    </w:p>
    <w:p w:rsidR="00116442" w:rsidRPr="00DF5986" w:rsidRDefault="00116442" w:rsidP="00116442">
      <w:pPr>
        <w:pStyle w:val="Default"/>
        <w:jc w:val="both"/>
        <w:rPr>
          <w:rFonts w:ascii="Calibri" w:hAnsi="Calibri" w:cs="Calibri"/>
          <w:sz w:val="22"/>
          <w:szCs w:val="22"/>
        </w:rPr>
      </w:pPr>
    </w:p>
    <w:p w:rsidR="00116442" w:rsidRPr="00DF5986" w:rsidRDefault="00116442" w:rsidP="00116442">
      <w:pPr>
        <w:pStyle w:val="Default"/>
        <w:ind w:firstLine="360"/>
        <w:jc w:val="both"/>
        <w:rPr>
          <w:rFonts w:ascii="Calibri" w:hAnsi="Calibri" w:cs="Calibri"/>
          <w:sz w:val="22"/>
          <w:szCs w:val="22"/>
        </w:rPr>
      </w:pPr>
      <w:r>
        <w:rPr>
          <w:rFonts w:ascii="Calibri" w:hAnsi="Calibri" w:cs="Calibri"/>
          <w:sz w:val="22"/>
          <w:szCs w:val="22"/>
          <w:u w:val="single"/>
        </w:rPr>
        <w:t>Result:</w:t>
      </w:r>
      <w:r>
        <w:rPr>
          <w:rFonts w:ascii="Calibri" w:hAnsi="Calibri" w:cs="Calibri"/>
          <w:sz w:val="22"/>
          <w:szCs w:val="22"/>
        </w:rPr>
        <w:t xml:space="preserve">  </w:t>
      </w:r>
      <w:r w:rsidRPr="00DF5986">
        <w:rPr>
          <w:rFonts w:ascii="Calibri" w:hAnsi="Calibri" w:cs="Calibri"/>
          <w:sz w:val="22"/>
          <w:szCs w:val="22"/>
        </w:rPr>
        <w:t xml:space="preserve">We observed that… </w:t>
      </w:r>
    </w:p>
    <w:p w:rsidR="00116442" w:rsidRPr="00DF5986" w:rsidRDefault="00116442" w:rsidP="00116442">
      <w:pPr>
        <w:pStyle w:val="Default"/>
        <w:jc w:val="both"/>
        <w:rPr>
          <w:rFonts w:ascii="Calibri" w:hAnsi="Calibri" w:cs="Calibri"/>
          <w:sz w:val="22"/>
          <w:szCs w:val="22"/>
          <w:u w:val="single"/>
        </w:rPr>
      </w:pPr>
    </w:p>
    <w:p w:rsidR="00116442" w:rsidRPr="00DF5986" w:rsidRDefault="00116442" w:rsidP="00116442">
      <w:pPr>
        <w:pStyle w:val="Default"/>
        <w:jc w:val="both"/>
        <w:rPr>
          <w:rFonts w:ascii="Calibri" w:hAnsi="Calibri" w:cs="Calibri"/>
          <w:sz w:val="22"/>
          <w:szCs w:val="22"/>
        </w:rPr>
      </w:pPr>
      <w:r w:rsidRPr="00E42FF6">
        <w:rPr>
          <w:rFonts w:asciiTheme="minorHAnsi" w:hAnsiTheme="minorHAnsi"/>
          <w:color w:val="000000" w:themeColor="text1"/>
          <w:sz w:val="22"/>
          <w:szCs w:val="22"/>
        </w:rPr>
        <w:t>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on these procedures. Accordingly, we do not express such an opinion or conclusion. Had we performed additional procedures, other matters might have come to our attention that would have been reported to you.</w:t>
      </w:r>
    </w:p>
    <w:p w:rsidR="00116442" w:rsidRDefault="00116442" w:rsidP="00116442">
      <w:pPr>
        <w:pStyle w:val="Default"/>
        <w:jc w:val="both"/>
        <w:rPr>
          <w:rFonts w:ascii="Calibri" w:hAnsi="Calibri" w:cs="Calibri"/>
          <w:sz w:val="22"/>
          <w:szCs w:val="22"/>
        </w:rPr>
      </w:pPr>
    </w:p>
    <w:p w:rsidR="00116442" w:rsidRPr="00DF5986" w:rsidRDefault="00116442" w:rsidP="00116442">
      <w:pPr>
        <w:pStyle w:val="Default"/>
        <w:jc w:val="both"/>
        <w:rPr>
          <w:rFonts w:ascii="Calibri" w:hAnsi="Calibri" w:cs="Calibri"/>
          <w:sz w:val="22"/>
          <w:szCs w:val="22"/>
        </w:rPr>
      </w:pPr>
      <w:r w:rsidRPr="00DF5986">
        <w:rPr>
          <w:rFonts w:ascii="Calibri" w:hAnsi="Calibri" w:cs="Calibri"/>
          <w:sz w:val="22"/>
          <w:szCs w:val="22"/>
        </w:rPr>
        <w:t xml:space="preserve">This report is intended solely for </w:t>
      </w:r>
      <w:r>
        <w:rPr>
          <w:rFonts w:ascii="Calibri" w:hAnsi="Calibri" w:cs="Calibri"/>
          <w:sz w:val="22"/>
          <w:szCs w:val="22"/>
        </w:rPr>
        <w:t xml:space="preserve">the </w:t>
      </w:r>
      <w:r w:rsidRPr="00DF5986">
        <w:rPr>
          <w:rFonts w:ascii="Calibri" w:hAnsi="Calibri" w:cs="Calibri"/>
          <w:sz w:val="22"/>
          <w:szCs w:val="22"/>
        </w:rPr>
        <w:t xml:space="preserve">use of ABC Charter School and the </w:t>
      </w:r>
      <w:r>
        <w:rPr>
          <w:rFonts w:ascii="Calibri" w:hAnsi="Calibri" w:cs="Calibri"/>
          <w:sz w:val="22"/>
          <w:szCs w:val="22"/>
        </w:rPr>
        <w:t>New York State Education Department</w:t>
      </w:r>
      <w:r w:rsidRPr="00DF5986">
        <w:rPr>
          <w:rFonts w:ascii="Calibri" w:hAnsi="Calibri" w:cs="Calibri"/>
          <w:sz w:val="22"/>
          <w:szCs w:val="22"/>
        </w:rPr>
        <w:t>, and it is not intended to be and should not be u</w:t>
      </w:r>
      <w:r>
        <w:rPr>
          <w:rFonts w:ascii="Calibri" w:hAnsi="Calibri" w:cs="Calibri"/>
          <w:sz w:val="22"/>
          <w:szCs w:val="22"/>
        </w:rPr>
        <w:t>sed</w:t>
      </w:r>
      <w:r w:rsidRPr="00DF5986">
        <w:rPr>
          <w:rFonts w:ascii="Calibri" w:hAnsi="Calibri" w:cs="Calibri"/>
          <w:sz w:val="22"/>
          <w:szCs w:val="22"/>
        </w:rPr>
        <w:t xml:space="preserve"> by anyone other than the specified parties. </w:t>
      </w:r>
    </w:p>
    <w:p w:rsidR="000C2476" w:rsidRDefault="000C2476" w:rsidP="00DF5986">
      <w:pPr>
        <w:pStyle w:val="Default"/>
        <w:jc w:val="both"/>
        <w:rPr>
          <w:rFonts w:ascii="Calibri" w:hAnsi="Calibri" w:cs="Calibri"/>
          <w:sz w:val="22"/>
          <w:szCs w:val="22"/>
        </w:rPr>
      </w:pPr>
    </w:p>
    <w:p w:rsidR="000C2476" w:rsidRPr="00DF5986" w:rsidRDefault="000C2476" w:rsidP="00DF5986">
      <w:pPr>
        <w:pStyle w:val="Default"/>
        <w:jc w:val="both"/>
        <w:rPr>
          <w:rFonts w:ascii="Calibri" w:hAnsi="Calibri" w:cs="Calibri"/>
          <w:sz w:val="22"/>
          <w:szCs w:val="22"/>
        </w:rPr>
      </w:pPr>
    </w:p>
    <w:p w:rsidR="000C2476" w:rsidRPr="00DF5986" w:rsidRDefault="000C2476" w:rsidP="00DF5986">
      <w:pPr>
        <w:pStyle w:val="Default"/>
        <w:jc w:val="both"/>
        <w:rPr>
          <w:rFonts w:ascii="Calibri" w:hAnsi="Calibri" w:cs="Calibri"/>
          <w:sz w:val="22"/>
          <w:szCs w:val="22"/>
        </w:rPr>
      </w:pPr>
      <w:r w:rsidRPr="00DF5986">
        <w:rPr>
          <w:rFonts w:ascii="Calibri" w:hAnsi="Calibri" w:cs="Calibri"/>
          <w:sz w:val="22"/>
          <w:szCs w:val="22"/>
        </w:rPr>
        <w:t xml:space="preserve">CPA Signature </w:t>
      </w:r>
    </w:p>
    <w:p w:rsidR="000C2476" w:rsidRPr="00DF5986" w:rsidRDefault="000C2476" w:rsidP="00DF5986">
      <w:pPr>
        <w:autoSpaceDE w:val="0"/>
        <w:autoSpaceDN w:val="0"/>
        <w:adjustRightInd w:val="0"/>
        <w:spacing w:after="0" w:line="240" w:lineRule="auto"/>
        <w:jc w:val="both"/>
        <w:rPr>
          <w:rFonts w:cs="Calibri"/>
        </w:rPr>
      </w:pPr>
      <w:r w:rsidRPr="00DF5986">
        <w:rPr>
          <w:rFonts w:cs="Calibri"/>
        </w:rPr>
        <w:t>Date</w:t>
      </w:r>
    </w:p>
    <w:p w:rsidR="000C2476" w:rsidRPr="00DF5986" w:rsidRDefault="000C2476" w:rsidP="00DF5986">
      <w:pPr>
        <w:jc w:val="both"/>
        <w:rPr>
          <w:rFonts w:cs="Calibri"/>
        </w:rPr>
      </w:pPr>
    </w:p>
    <w:p w:rsidR="000C2476" w:rsidRPr="00DF5986" w:rsidRDefault="000C2476" w:rsidP="00DF5986">
      <w:pPr>
        <w:jc w:val="both"/>
        <w:rPr>
          <w:rFonts w:cs="Calibri"/>
          <w:sz w:val="23"/>
          <w:szCs w:val="23"/>
        </w:rPr>
      </w:pPr>
      <w:r w:rsidRPr="00DF5986">
        <w:rPr>
          <w:rFonts w:cs="Calibri"/>
          <w:sz w:val="23"/>
          <w:szCs w:val="23"/>
        </w:rPr>
        <w:br w:type="page"/>
      </w:r>
    </w:p>
    <w:p w:rsidR="000C2476" w:rsidRPr="00820ECB" w:rsidRDefault="000C2476" w:rsidP="008A7D43">
      <w:pPr>
        <w:autoSpaceDE w:val="0"/>
        <w:autoSpaceDN w:val="0"/>
        <w:adjustRightInd w:val="0"/>
        <w:jc w:val="both"/>
        <w:rPr>
          <w:rFonts w:cs="Calibri"/>
          <w:sz w:val="28"/>
          <w:szCs w:val="28"/>
        </w:rPr>
      </w:pPr>
      <w:r w:rsidRPr="00EB376F">
        <w:rPr>
          <w:rFonts w:cs="Calibri"/>
          <w:b/>
          <w:sz w:val="28"/>
          <w:szCs w:val="28"/>
        </w:rPr>
        <w:lastRenderedPageBreak/>
        <w:t>Appendix B</w:t>
      </w:r>
      <w:r w:rsidRPr="00820ECB">
        <w:rPr>
          <w:rFonts w:cs="Calibri"/>
          <w:sz w:val="28"/>
          <w:szCs w:val="28"/>
        </w:rPr>
        <w:t xml:space="preserve"> – Template for Independent </w:t>
      </w:r>
      <w:r w:rsidR="00A837D8">
        <w:rPr>
          <w:rFonts w:cs="Calibri"/>
          <w:sz w:val="28"/>
          <w:szCs w:val="28"/>
        </w:rPr>
        <w:t>Accountant’s</w:t>
      </w:r>
      <w:r w:rsidRPr="00820ECB">
        <w:rPr>
          <w:rFonts w:cs="Calibri"/>
          <w:sz w:val="28"/>
          <w:szCs w:val="28"/>
        </w:rPr>
        <w:t xml:space="preserve"> Report on CSP Funding</w:t>
      </w:r>
    </w:p>
    <w:p w:rsidR="000C2476" w:rsidRPr="00DF5986" w:rsidRDefault="000C2476" w:rsidP="00DF5986">
      <w:pPr>
        <w:autoSpaceDE w:val="0"/>
        <w:autoSpaceDN w:val="0"/>
        <w:adjustRightInd w:val="0"/>
        <w:spacing w:after="0" w:line="240" w:lineRule="auto"/>
        <w:jc w:val="both"/>
        <w:rPr>
          <w:rFonts w:cs="Calibri"/>
        </w:rPr>
      </w:pPr>
    </w:p>
    <w:p w:rsidR="000C2476" w:rsidRPr="00DF5986" w:rsidRDefault="000C2476" w:rsidP="00DF5986">
      <w:pPr>
        <w:pStyle w:val="Default"/>
        <w:jc w:val="both"/>
        <w:rPr>
          <w:rFonts w:ascii="Calibri" w:hAnsi="Calibri" w:cs="Calibri"/>
          <w:sz w:val="22"/>
          <w:szCs w:val="22"/>
        </w:rPr>
      </w:pPr>
      <w:r w:rsidRPr="00DF5986">
        <w:rPr>
          <w:rFonts w:ascii="Calibri" w:hAnsi="Calibri" w:cs="Calibri"/>
          <w:sz w:val="22"/>
          <w:szCs w:val="22"/>
        </w:rPr>
        <w:t xml:space="preserve">CPA letterhead </w:t>
      </w:r>
    </w:p>
    <w:p w:rsidR="0012687E" w:rsidRDefault="0012687E" w:rsidP="0012687E">
      <w:pPr>
        <w:pStyle w:val="Default"/>
        <w:jc w:val="both"/>
        <w:rPr>
          <w:rFonts w:ascii="Calibri" w:hAnsi="Calibri" w:cs="Calibri"/>
          <w:sz w:val="22"/>
          <w:szCs w:val="22"/>
        </w:rPr>
      </w:pPr>
    </w:p>
    <w:p w:rsidR="0012687E" w:rsidRPr="0012687E" w:rsidRDefault="0012687E" w:rsidP="0012687E">
      <w:pPr>
        <w:pStyle w:val="Default"/>
        <w:jc w:val="center"/>
        <w:rPr>
          <w:rFonts w:ascii="Calibri" w:hAnsi="Calibri" w:cs="Calibri"/>
          <w:sz w:val="22"/>
          <w:szCs w:val="22"/>
          <w:u w:val="single"/>
        </w:rPr>
      </w:pPr>
      <w:r>
        <w:rPr>
          <w:rFonts w:ascii="Calibri" w:hAnsi="Calibri" w:cs="Calibri"/>
          <w:sz w:val="22"/>
          <w:szCs w:val="22"/>
          <w:u w:val="single"/>
        </w:rPr>
        <w:t>INDEPENDENT ACCOUNTANT’S REPORT ON APPLYING AGREED UPON PROCEDURES</w:t>
      </w:r>
    </w:p>
    <w:p w:rsidR="0012687E" w:rsidRPr="00DF5986" w:rsidRDefault="0012687E" w:rsidP="0012687E">
      <w:pPr>
        <w:pStyle w:val="Default"/>
        <w:jc w:val="both"/>
        <w:rPr>
          <w:rFonts w:ascii="Calibri" w:hAnsi="Calibri" w:cs="Calibri"/>
          <w:sz w:val="22"/>
          <w:szCs w:val="22"/>
        </w:rPr>
      </w:pPr>
    </w:p>
    <w:p w:rsidR="000C2476" w:rsidRPr="00DF5986" w:rsidRDefault="000C2476" w:rsidP="00DF5986">
      <w:pPr>
        <w:pStyle w:val="Default"/>
        <w:jc w:val="both"/>
        <w:rPr>
          <w:rFonts w:ascii="Calibri" w:hAnsi="Calibri" w:cs="Calibri"/>
          <w:sz w:val="22"/>
          <w:szCs w:val="22"/>
        </w:rPr>
      </w:pPr>
      <w:r w:rsidRPr="00DF5986">
        <w:rPr>
          <w:rFonts w:ascii="Calibri" w:hAnsi="Calibri" w:cs="Calibri"/>
          <w:sz w:val="22"/>
          <w:szCs w:val="22"/>
        </w:rPr>
        <w:t xml:space="preserve">To the Board of Trustees of ABC Charter School: </w:t>
      </w:r>
    </w:p>
    <w:p w:rsidR="000C2476" w:rsidRPr="00DF5986" w:rsidRDefault="000C2476" w:rsidP="00DF5986">
      <w:pPr>
        <w:pStyle w:val="Default"/>
        <w:jc w:val="both"/>
        <w:rPr>
          <w:rFonts w:ascii="Calibri" w:hAnsi="Calibri" w:cs="Calibri"/>
          <w:sz w:val="22"/>
          <w:szCs w:val="22"/>
        </w:rPr>
      </w:pPr>
    </w:p>
    <w:p w:rsidR="000C2476" w:rsidRPr="00DF5986" w:rsidRDefault="000C2476" w:rsidP="00DF5986">
      <w:pPr>
        <w:pStyle w:val="Default"/>
        <w:jc w:val="both"/>
        <w:rPr>
          <w:rFonts w:ascii="Calibri" w:hAnsi="Calibri" w:cs="Calibri"/>
          <w:sz w:val="22"/>
          <w:szCs w:val="22"/>
        </w:rPr>
      </w:pPr>
      <w:r w:rsidRPr="00DF5986">
        <w:rPr>
          <w:rFonts w:ascii="Calibri" w:hAnsi="Calibri" w:cs="Calibri"/>
          <w:sz w:val="22"/>
          <w:szCs w:val="22"/>
        </w:rPr>
        <w:t xml:space="preserve">We have performed the procedures </w:t>
      </w:r>
      <w:r w:rsidR="00656469">
        <w:rPr>
          <w:rFonts w:ascii="Calibri" w:hAnsi="Calibri" w:cs="Calibri"/>
          <w:sz w:val="22"/>
          <w:szCs w:val="22"/>
        </w:rPr>
        <w:t>enumerated</w:t>
      </w:r>
      <w:r w:rsidRPr="00DF5986">
        <w:rPr>
          <w:rFonts w:ascii="Calibri" w:hAnsi="Calibri" w:cs="Calibri"/>
          <w:sz w:val="22"/>
          <w:szCs w:val="22"/>
        </w:rPr>
        <w:t xml:space="preserve"> below, which were ag</w:t>
      </w:r>
      <w:r>
        <w:rPr>
          <w:rFonts w:ascii="Calibri" w:hAnsi="Calibri" w:cs="Calibri"/>
          <w:sz w:val="22"/>
          <w:szCs w:val="22"/>
        </w:rPr>
        <w:t>reed to by the management of</w:t>
      </w:r>
      <w:r w:rsidRPr="00DF5986">
        <w:rPr>
          <w:rFonts w:ascii="Calibri" w:hAnsi="Calibri" w:cs="Calibri"/>
          <w:sz w:val="22"/>
          <w:szCs w:val="22"/>
        </w:rPr>
        <w:t xml:space="preserve"> ABC </w:t>
      </w:r>
      <w:r>
        <w:rPr>
          <w:rFonts w:ascii="Calibri" w:hAnsi="Calibri" w:cs="Calibri"/>
          <w:sz w:val="22"/>
          <w:szCs w:val="22"/>
        </w:rPr>
        <w:t>Charter S</w:t>
      </w:r>
      <w:r w:rsidRPr="00DF5986">
        <w:rPr>
          <w:rFonts w:ascii="Calibri" w:hAnsi="Calibri" w:cs="Calibri"/>
          <w:sz w:val="22"/>
          <w:szCs w:val="22"/>
        </w:rPr>
        <w:t xml:space="preserve">chool and the </w:t>
      </w:r>
      <w:r>
        <w:rPr>
          <w:rFonts w:ascii="Calibri" w:hAnsi="Calibri" w:cs="Calibri"/>
          <w:sz w:val="22"/>
          <w:szCs w:val="22"/>
        </w:rPr>
        <w:t>New York State Education Department</w:t>
      </w:r>
      <w:r w:rsidRPr="00DF5986">
        <w:rPr>
          <w:rFonts w:ascii="Calibri" w:hAnsi="Calibri" w:cs="Calibri"/>
          <w:sz w:val="22"/>
          <w:szCs w:val="22"/>
        </w:rPr>
        <w:t xml:space="preserve"> solely to assist the speci</w:t>
      </w:r>
      <w:r>
        <w:rPr>
          <w:rFonts w:ascii="Calibri" w:hAnsi="Calibri" w:cs="Calibri"/>
          <w:sz w:val="22"/>
          <w:szCs w:val="22"/>
        </w:rPr>
        <w:t xml:space="preserve">fied parties in evaluating the </w:t>
      </w:r>
      <w:r w:rsidR="00656469">
        <w:rPr>
          <w:rFonts w:ascii="Calibri" w:hAnsi="Calibri" w:cs="Calibri"/>
          <w:sz w:val="22"/>
          <w:szCs w:val="22"/>
        </w:rPr>
        <w:t>s</w:t>
      </w:r>
      <w:r w:rsidRPr="00DF5986">
        <w:rPr>
          <w:rFonts w:ascii="Calibri" w:hAnsi="Calibri" w:cs="Calibri"/>
          <w:sz w:val="22"/>
          <w:szCs w:val="22"/>
        </w:rPr>
        <w:t xml:space="preserve">chool’s assertion to </w:t>
      </w:r>
      <w:r w:rsidR="00656469">
        <w:rPr>
          <w:rFonts w:ascii="Calibri" w:hAnsi="Calibri" w:cs="Calibri"/>
          <w:sz w:val="22"/>
          <w:szCs w:val="22"/>
        </w:rPr>
        <w:t xml:space="preserve">the </w:t>
      </w:r>
      <w:r>
        <w:rPr>
          <w:rFonts w:ascii="Calibri" w:hAnsi="Calibri" w:cs="Calibri"/>
          <w:sz w:val="22"/>
          <w:szCs w:val="22"/>
        </w:rPr>
        <w:t>New York State Education Department</w:t>
      </w:r>
      <w:r w:rsidRPr="00DF5986">
        <w:rPr>
          <w:rFonts w:ascii="Calibri" w:hAnsi="Calibri" w:cs="Calibri"/>
          <w:sz w:val="22"/>
          <w:szCs w:val="22"/>
        </w:rPr>
        <w:t xml:space="preserve"> that it has maintained compliance with the requirements of the CSP grant and Federal and </w:t>
      </w:r>
      <w:r>
        <w:rPr>
          <w:rFonts w:ascii="Calibri" w:hAnsi="Calibri" w:cs="Calibri"/>
          <w:sz w:val="22"/>
          <w:szCs w:val="22"/>
        </w:rPr>
        <w:t>NYSED</w:t>
      </w:r>
      <w:r w:rsidRPr="00DF5986">
        <w:rPr>
          <w:rFonts w:ascii="Calibri" w:hAnsi="Calibri" w:cs="Calibri"/>
          <w:sz w:val="22"/>
          <w:szCs w:val="22"/>
        </w:rPr>
        <w:t xml:space="preserve"> guidelines in managing the CSP grant. </w:t>
      </w:r>
      <w:r w:rsidR="00656469">
        <w:rPr>
          <w:rFonts w:ascii="Calibri" w:hAnsi="Calibri" w:cs="Calibri"/>
          <w:sz w:val="22"/>
          <w:szCs w:val="22"/>
        </w:rPr>
        <w:t>The school’s management is responsible for these procedures.  The sufficiency of these procedures is solely the responsibility of the parties specified in this report. Consequently, we make no representation regarding the sufficiency of the procedures enumerated below either for the purpose for which the report has been requested or for any other purpose.</w:t>
      </w:r>
    </w:p>
    <w:p w:rsidR="000C2476" w:rsidRPr="00DF5986" w:rsidRDefault="000C2476" w:rsidP="00DF5986">
      <w:pPr>
        <w:pStyle w:val="Default"/>
        <w:jc w:val="both"/>
        <w:rPr>
          <w:rFonts w:ascii="Calibri" w:hAnsi="Calibri" w:cs="Calibri"/>
          <w:sz w:val="22"/>
          <w:szCs w:val="22"/>
        </w:rPr>
      </w:pPr>
    </w:p>
    <w:p w:rsidR="000C2476" w:rsidRPr="00DF5986" w:rsidRDefault="000C2476" w:rsidP="00DF5986">
      <w:pPr>
        <w:pStyle w:val="Default"/>
        <w:jc w:val="both"/>
        <w:rPr>
          <w:rFonts w:ascii="Calibri" w:hAnsi="Calibri" w:cs="Calibri"/>
          <w:sz w:val="22"/>
          <w:szCs w:val="22"/>
        </w:rPr>
      </w:pPr>
      <w:r w:rsidRPr="00DF5986">
        <w:rPr>
          <w:rFonts w:ascii="Calibri" w:hAnsi="Calibri" w:cs="Calibri"/>
          <w:sz w:val="22"/>
          <w:szCs w:val="22"/>
        </w:rPr>
        <w:t xml:space="preserve">The procedures we performed and </w:t>
      </w:r>
      <w:r w:rsidR="00656469">
        <w:rPr>
          <w:rFonts w:ascii="Calibri" w:hAnsi="Calibri" w:cs="Calibri"/>
          <w:sz w:val="22"/>
          <w:szCs w:val="22"/>
        </w:rPr>
        <w:t>the related</w:t>
      </w:r>
      <w:r w:rsidRPr="00DF5986">
        <w:rPr>
          <w:rFonts w:ascii="Calibri" w:hAnsi="Calibri" w:cs="Calibri"/>
          <w:sz w:val="22"/>
          <w:szCs w:val="22"/>
        </w:rPr>
        <w:t xml:space="preserve"> </w:t>
      </w:r>
      <w:r>
        <w:rPr>
          <w:rFonts w:ascii="Calibri" w:hAnsi="Calibri" w:cs="Calibri"/>
          <w:sz w:val="22"/>
          <w:szCs w:val="22"/>
        </w:rPr>
        <w:t>results</w:t>
      </w:r>
      <w:r w:rsidRPr="00DF5986">
        <w:rPr>
          <w:rFonts w:ascii="Calibri" w:hAnsi="Calibri" w:cs="Calibri"/>
          <w:sz w:val="22"/>
          <w:szCs w:val="22"/>
        </w:rPr>
        <w:t xml:space="preserve"> are as follows: </w:t>
      </w:r>
    </w:p>
    <w:p w:rsidR="000C2476" w:rsidRPr="00E1522C" w:rsidRDefault="000C2476" w:rsidP="00DF5986">
      <w:pPr>
        <w:pStyle w:val="Default"/>
        <w:jc w:val="both"/>
        <w:rPr>
          <w:rFonts w:ascii="Calibri" w:hAnsi="Calibri" w:cs="Calibri"/>
          <w:sz w:val="22"/>
          <w:szCs w:val="22"/>
        </w:rPr>
      </w:pPr>
    </w:p>
    <w:p w:rsidR="000C2476" w:rsidRPr="00E1522C" w:rsidRDefault="000C2476" w:rsidP="00CB4462">
      <w:pPr>
        <w:pStyle w:val="Default"/>
        <w:tabs>
          <w:tab w:val="left" w:pos="360"/>
        </w:tabs>
        <w:ind w:left="360"/>
        <w:jc w:val="both"/>
        <w:rPr>
          <w:rFonts w:ascii="Calibri" w:hAnsi="Calibri" w:cs="Calibri"/>
          <w:sz w:val="22"/>
          <w:szCs w:val="22"/>
        </w:rPr>
      </w:pPr>
      <w:r w:rsidRPr="00E1522C">
        <w:rPr>
          <w:rFonts w:ascii="Calibri" w:hAnsi="Calibri" w:cs="Calibri"/>
          <w:sz w:val="22"/>
          <w:szCs w:val="22"/>
          <w:u w:val="single"/>
        </w:rPr>
        <w:t>Procedure #1:</w:t>
      </w:r>
      <w:r>
        <w:rPr>
          <w:rFonts w:ascii="Calibri" w:hAnsi="Calibri" w:cs="Calibri"/>
          <w:sz w:val="22"/>
          <w:szCs w:val="22"/>
        </w:rPr>
        <w:t xml:space="preserve">  We will o</w:t>
      </w:r>
      <w:r w:rsidRPr="00E1522C">
        <w:rPr>
          <w:rFonts w:ascii="Calibri" w:hAnsi="Calibri" w:cs="Calibri"/>
          <w:sz w:val="22"/>
          <w:szCs w:val="22"/>
        </w:rPr>
        <w:t>btain</w:t>
      </w:r>
      <w:r>
        <w:rPr>
          <w:rFonts w:ascii="Calibri" w:hAnsi="Calibri" w:cs="Calibri"/>
          <w:sz w:val="22"/>
          <w:szCs w:val="22"/>
        </w:rPr>
        <w:t xml:space="preserve"> the</w:t>
      </w:r>
      <w:r w:rsidRPr="00E1522C">
        <w:rPr>
          <w:rFonts w:ascii="Calibri" w:hAnsi="Calibri" w:cs="Calibri"/>
          <w:sz w:val="22"/>
          <w:szCs w:val="22"/>
        </w:rPr>
        <w:t xml:space="preserve"> detail of expenditures incurred for the period under review rela</w:t>
      </w:r>
      <w:r>
        <w:rPr>
          <w:rFonts w:ascii="Calibri" w:hAnsi="Calibri" w:cs="Calibri"/>
          <w:sz w:val="22"/>
          <w:szCs w:val="22"/>
        </w:rPr>
        <w:t>ting to the CSP grant from the Charter S</w:t>
      </w:r>
      <w:r w:rsidRPr="00E1522C">
        <w:rPr>
          <w:rFonts w:ascii="Calibri" w:hAnsi="Calibri" w:cs="Calibri"/>
          <w:sz w:val="22"/>
          <w:szCs w:val="22"/>
        </w:rPr>
        <w:t>chool’s accounting software</w:t>
      </w:r>
      <w:r>
        <w:rPr>
          <w:rFonts w:ascii="Calibri" w:hAnsi="Calibri" w:cs="Calibri"/>
          <w:sz w:val="22"/>
          <w:szCs w:val="22"/>
        </w:rPr>
        <w:t xml:space="preserve"> and reconcile to the grant revenue recorded by the Charter School</w:t>
      </w:r>
      <w:r w:rsidRPr="00E1522C">
        <w:rPr>
          <w:rFonts w:ascii="Calibri" w:hAnsi="Calibri" w:cs="Calibri"/>
          <w:sz w:val="22"/>
          <w:szCs w:val="22"/>
        </w:rPr>
        <w:t>.</w:t>
      </w:r>
      <w:r>
        <w:rPr>
          <w:rFonts w:ascii="Calibri" w:hAnsi="Calibri" w:cs="Calibri"/>
          <w:sz w:val="22"/>
          <w:szCs w:val="22"/>
        </w:rPr>
        <w:t xml:space="preserve">  If the CSP grant revenue does not equal the grant expenditures, we will investigate the differences.</w:t>
      </w:r>
    </w:p>
    <w:p w:rsidR="000C2476" w:rsidRPr="00E1522C" w:rsidRDefault="000C2476" w:rsidP="00CB4462">
      <w:pPr>
        <w:pStyle w:val="Default"/>
        <w:jc w:val="both"/>
        <w:rPr>
          <w:rFonts w:ascii="Calibri" w:hAnsi="Calibri" w:cs="Calibri"/>
          <w:sz w:val="22"/>
          <w:szCs w:val="22"/>
        </w:rPr>
      </w:pPr>
    </w:p>
    <w:p w:rsidR="000C2476" w:rsidRPr="0070687C" w:rsidRDefault="000C2476" w:rsidP="00E1522C">
      <w:pPr>
        <w:ind w:left="360"/>
        <w:jc w:val="both"/>
        <w:rPr>
          <w:rFonts w:cs="Calibri"/>
          <w:u w:val="single"/>
        </w:rPr>
      </w:pPr>
      <w:r w:rsidRPr="0070687C">
        <w:rPr>
          <w:rFonts w:cs="Calibri"/>
          <w:u w:val="single"/>
        </w:rPr>
        <w:t>Result:</w:t>
      </w:r>
    </w:p>
    <w:p w:rsidR="000C2476" w:rsidRPr="00E1522C" w:rsidRDefault="000C2476" w:rsidP="00E1522C">
      <w:pPr>
        <w:pStyle w:val="Default"/>
        <w:tabs>
          <w:tab w:val="left" w:pos="360"/>
        </w:tabs>
        <w:ind w:left="360"/>
        <w:jc w:val="both"/>
        <w:rPr>
          <w:rFonts w:ascii="Calibri" w:hAnsi="Calibri" w:cs="Calibri"/>
          <w:sz w:val="22"/>
          <w:szCs w:val="22"/>
        </w:rPr>
      </w:pPr>
      <w:r w:rsidRPr="00E1522C">
        <w:rPr>
          <w:rFonts w:ascii="Calibri" w:hAnsi="Calibri" w:cs="Calibri"/>
          <w:sz w:val="22"/>
          <w:szCs w:val="22"/>
          <w:u w:val="single"/>
        </w:rPr>
        <w:t>Procedure #2:</w:t>
      </w:r>
      <w:r>
        <w:rPr>
          <w:rFonts w:ascii="Calibri" w:hAnsi="Calibri" w:cs="Calibri"/>
          <w:sz w:val="22"/>
          <w:szCs w:val="22"/>
        </w:rPr>
        <w:t xml:space="preserve">  We will o</w:t>
      </w:r>
      <w:r w:rsidRPr="00E1522C">
        <w:rPr>
          <w:rFonts w:ascii="Calibri" w:hAnsi="Calibri" w:cs="Calibri"/>
          <w:sz w:val="22"/>
          <w:szCs w:val="22"/>
        </w:rPr>
        <w:t>btain</w:t>
      </w:r>
      <w:r>
        <w:rPr>
          <w:rFonts w:ascii="Calibri" w:hAnsi="Calibri" w:cs="Calibri"/>
          <w:sz w:val="22"/>
          <w:szCs w:val="22"/>
        </w:rPr>
        <w:t xml:space="preserve"> the NYSED</w:t>
      </w:r>
      <w:r w:rsidRPr="00E1522C">
        <w:rPr>
          <w:rFonts w:ascii="Calibri" w:hAnsi="Calibri" w:cs="Calibri"/>
          <w:sz w:val="22"/>
          <w:szCs w:val="22"/>
        </w:rPr>
        <w:t xml:space="preserve"> approved CSP grant award information, including </w:t>
      </w:r>
      <w:r>
        <w:rPr>
          <w:rFonts w:ascii="Calibri" w:hAnsi="Calibri" w:cs="Calibri"/>
          <w:sz w:val="22"/>
          <w:szCs w:val="22"/>
        </w:rPr>
        <w:t xml:space="preserve">the </w:t>
      </w:r>
      <w:r w:rsidRPr="00E1522C">
        <w:rPr>
          <w:rFonts w:ascii="Calibri" w:hAnsi="Calibri" w:cs="Calibri"/>
          <w:sz w:val="22"/>
          <w:szCs w:val="22"/>
        </w:rPr>
        <w:t>budget a</w:t>
      </w:r>
      <w:r>
        <w:rPr>
          <w:rFonts w:ascii="Calibri" w:hAnsi="Calibri" w:cs="Calibri"/>
          <w:sz w:val="22"/>
          <w:szCs w:val="22"/>
        </w:rPr>
        <w:t xml:space="preserve">nd any amendments, </w:t>
      </w:r>
      <w:r w:rsidRPr="003568CF">
        <w:rPr>
          <w:rFonts w:ascii="Calibri" w:hAnsi="Calibri" w:cs="Calibri"/>
          <w:sz w:val="22"/>
          <w:szCs w:val="22"/>
        </w:rPr>
        <w:t>to determine if the revenue and expenditures recorded for the period appear reasonable.</w:t>
      </w:r>
      <w:r w:rsidRPr="00E1522C">
        <w:rPr>
          <w:rFonts w:ascii="Calibri" w:hAnsi="Calibri" w:cs="Calibri"/>
          <w:sz w:val="22"/>
          <w:szCs w:val="22"/>
        </w:rPr>
        <w:t xml:space="preserve"> </w:t>
      </w:r>
    </w:p>
    <w:p w:rsidR="000C2476" w:rsidRPr="00E1522C" w:rsidRDefault="000C2476" w:rsidP="00E1522C">
      <w:pPr>
        <w:pStyle w:val="Default"/>
        <w:ind w:left="360"/>
        <w:jc w:val="both"/>
        <w:rPr>
          <w:rFonts w:ascii="Calibri" w:hAnsi="Calibri" w:cs="Calibri"/>
          <w:sz w:val="22"/>
          <w:szCs w:val="22"/>
        </w:rPr>
      </w:pPr>
    </w:p>
    <w:p w:rsidR="000C2476" w:rsidRPr="0070687C" w:rsidRDefault="000C2476" w:rsidP="0070687C">
      <w:pPr>
        <w:ind w:left="360"/>
        <w:jc w:val="both"/>
        <w:rPr>
          <w:rFonts w:cs="Calibri"/>
          <w:u w:val="single"/>
        </w:rPr>
      </w:pPr>
      <w:r w:rsidRPr="0070687C">
        <w:rPr>
          <w:rFonts w:cs="Calibri"/>
          <w:u w:val="single"/>
        </w:rPr>
        <w:t>Result:</w:t>
      </w:r>
    </w:p>
    <w:p w:rsidR="000C2476" w:rsidRPr="00E1522C" w:rsidRDefault="000C2476" w:rsidP="00CB446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#3</w:t>
      </w:r>
      <w:r w:rsidRPr="00E1522C">
        <w:rPr>
          <w:rFonts w:ascii="Calibri" w:hAnsi="Calibri" w:cs="Calibri"/>
          <w:sz w:val="22"/>
          <w:szCs w:val="22"/>
          <w:u w:val="single"/>
        </w:rPr>
        <w:t>:</w:t>
      </w:r>
      <w:r w:rsidRPr="00E1522C">
        <w:rPr>
          <w:rFonts w:ascii="Calibri" w:hAnsi="Calibri" w:cs="Calibri"/>
          <w:sz w:val="22"/>
          <w:szCs w:val="22"/>
        </w:rPr>
        <w:t xml:space="preserve"> </w:t>
      </w:r>
      <w:r>
        <w:rPr>
          <w:rFonts w:ascii="Calibri" w:hAnsi="Calibri" w:cs="Calibri"/>
          <w:sz w:val="22"/>
          <w:szCs w:val="22"/>
        </w:rPr>
        <w:t xml:space="preserve"> We will s</w:t>
      </w:r>
      <w:r w:rsidRPr="00E1522C">
        <w:rPr>
          <w:rFonts w:ascii="Calibri" w:hAnsi="Calibri" w:cs="Calibri"/>
          <w:sz w:val="22"/>
          <w:szCs w:val="22"/>
        </w:rPr>
        <w:t xml:space="preserve">elect a sample of expenditures from the detail obtained in Procedure #1. </w:t>
      </w:r>
    </w:p>
    <w:p w:rsidR="000C2476" w:rsidRPr="00E1522C" w:rsidRDefault="000C2476" w:rsidP="00CB4462">
      <w:pPr>
        <w:pStyle w:val="Default"/>
        <w:jc w:val="both"/>
        <w:rPr>
          <w:rFonts w:ascii="Calibri" w:hAnsi="Calibri" w:cs="Calibri"/>
          <w:sz w:val="22"/>
          <w:szCs w:val="22"/>
        </w:rPr>
      </w:pPr>
    </w:p>
    <w:p w:rsidR="000C2476" w:rsidRPr="0070687C" w:rsidRDefault="000C2476" w:rsidP="00A02DC9">
      <w:pPr>
        <w:pStyle w:val="ListParagraph"/>
        <w:numPr>
          <w:ilvl w:val="1"/>
          <w:numId w:val="4"/>
        </w:numPr>
        <w:ind w:left="900" w:hanging="540"/>
        <w:contextualSpacing w:val="0"/>
        <w:jc w:val="both"/>
        <w:rPr>
          <w:rFonts w:cs="Calibri"/>
        </w:rPr>
      </w:pPr>
      <w:r w:rsidRPr="00E1522C">
        <w:rPr>
          <w:rFonts w:cs="Calibri"/>
        </w:rPr>
        <w:t xml:space="preserve">Payroll </w:t>
      </w:r>
      <w:r>
        <w:rPr>
          <w:rFonts w:cs="Calibri"/>
        </w:rPr>
        <w:t>–</w:t>
      </w:r>
      <w:r w:rsidRPr="00E1522C">
        <w:rPr>
          <w:rFonts w:cs="Calibri"/>
        </w:rPr>
        <w:t xml:space="preserve"> </w:t>
      </w:r>
      <w:r>
        <w:rPr>
          <w:rFonts w:cs="Calibri"/>
        </w:rPr>
        <w:t>We will s</w:t>
      </w:r>
      <w:r w:rsidRPr="00E1522C">
        <w:rPr>
          <w:rFonts w:cs="Calibri"/>
        </w:rPr>
        <w:t xml:space="preserve">elect </w:t>
      </w:r>
      <w:r w:rsidRPr="0070687C">
        <w:rPr>
          <w:rFonts w:cs="Calibri"/>
        </w:rPr>
        <w:t>10 items or 10% of the total number of payroll items</w:t>
      </w:r>
      <w:r w:rsidRPr="00DF5986">
        <w:rPr>
          <w:rFonts w:cs="Calibri"/>
          <w:sz w:val="23"/>
          <w:szCs w:val="23"/>
        </w:rPr>
        <w:t xml:space="preserve"> charged to the grant, whichever is less</w:t>
      </w:r>
      <w:r>
        <w:rPr>
          <w:rFonts w:cs="Calibri"/>
          <w:sz w:val="23"/>
          <w:szCs w:val="23"/>
        </w:rPr>
        <w:t>.</w:t>
      </w:r>
    </w:p>
    <w:p w:rsidR="000C2476" w:rsidRPr="0070687C" w:rsidRDefault="000C2476" w:rsidP="00A02DC9">
      <w:pPr>
        <w:pStyle w:val="ListParagraph"/>
        <w:numPr>
          <w:ilvl w:val="1"/>
          <w:numId w:val="4"/>
        </w:numPr>
        <w:ind w:left="900" w:hanging="540"/>
        <w:contextualSpacing w:val="0"/>
        <w:jc w:val="both"/>
        <w:rPr>
          <w:rFonts w:cs="Calibri"/>
        </w:rPr>
      </w:pPr>
      <w:r w:rsidRPr="0070687C">
        <w:rPr>
          <w:rFonts w:cs="Calibri"/>
        </w:rPr>
        <w:t>Other expenses – We will select 10 items or 10% of the total number of payroll items</w:t>
      </w:r>
      <w:r w:rsidRPr="0070687C">
        <w:rPr>
          <w:rFonts w:cs="Calibri"/>
          <w:sz w:val="23"/>
          <w:szCs w:val="23"/>
        </w:rPr>
        <w:t xml:space="preserve"> charged to the grant, whichever is less</w:t>
      </w:r>
    </w:p>
    <w:p w:rsidR="000C2476" w:rsidRPr="00DF5986" w:rsidRDefault="000C2476" w:rsidP="00A02DC9">
      <w:pPr>
        <w:pStyle w:val="ListParagraph"/>
        <w:numPr>
          <w:ilvl w:val="1"/>
          <w:numId w:val="4"/>
        </w:numPr>
        <w:ind w:left="900" w:hanging="540"/>
        <w:contextualSpacing w:val="0"/>
        <w:jc w:val="both"/>
        <w:rPr>
          <w:rFonts w:cs="Calibri"/>
        </w:rPr>
      </w:pPr>
      <w:r w:rsidRPr="00DF5986">
        <w:rPr>
          <w:rFonts w:cs="Calibri"/>
        </w:rPr>
        <w:t>Using</w:t>
      </w:r>
      <w:r>
        <w:rPr>
          <w:rFonts w:cs="Calibri"/>
        </w:rPr>
        <w:t xml:space="preserve"> the</w:t>
      </w:r>
      <w:r w:rsidRPr="00DF5986">
        <w:rPr>
          <w:rFonts w:cs="Calibri"/>
        </w:rPr>
        <w:t xml:space="preserve"> above selected items, </w:t>
      </w:r>
      <w:r>
        <w:rPr>
          <w:rFonts w:cs="Calibri"/>
        </w:rPr>
        <w:t>we will:</w:t>
      </w:r>
    </w:p>
    <w:p w:rsidR="000C2476" w:rsidRPr="0070687C" w:rsidRDefault="000C2476" w:rsidP="00A02DC9">
      <w:pPr>
        <w:pStyle w:val="ListParagraph"/>
        <w:numPr>
          <w:ilvl w:val="2"/>
          <w:numId w:val="4"/>
        </w:numPr>
        <w:tabs>
          <w:tab w:val="left" w:pos="1440"/>
        </w:tabs>
        <w:ind w:left="1440" w:hanging="274"/>
        <w:contextualSpacing w:val="0"/>
        <w:jc w:val="both"/>
        <w:rPr>
          <w:rFonts w:cs="Calibri"/>
        </w:rPr>
      </w:pPr>
      <w:r>
        <w:rPr>
          <w:rFonts w:cs="Calibri"/>
          <w:sz w:val="23"/>
          <w:szCs w:val="23"/>
        </w:rPr>
        <w:t>Determine if t</w:t>
      </w:r>
      <w:r w:rsidRPr="00DF5986">
        <w:rPr>
          <w:rFonts w:cs="Calibri"/>
          <w:sz w:val="23"/>
          <w:szCs w:val="23"/>
        </w:rPr>
        <w:t>he expenditure is</w:t>
      </w:r>
      <w:r>
        <w:rPr>
          <w:rFonts w:cs="Calibri"/>
          <w:sz w:val="23"/>
          <w:szCs w:val="23"/>
        </w:rPr>
        <w:t xml:space="preserve"> in accordance with the purpose</w:t>
      </w:r>
      <w:r w:rsidRPr="00DF5986">
        <w:rPr>
          <w:rFonts w:cs="Calibri"/>
          <w:sz w:val="23"/>
          <w:szCs w:val="23"/>
        </w:rPr>
        <w:t xml:space="preserve"> of the grant</w:t>
      </w:r>
      <w:r>
        <w:rPr>
          <w:rFonts w:cs="Calibri"/>
          <w:sz w:val="23"/>
          <w:szCs w:val="23"/>
        </w:rPr>
        <w:t xml:space="preserve"> and that </w:t>
      </w:r>
      <w:r w:rsidRPr="00DF5986">
        <w:rPr>
          <w:rFonts w:cs="Calibri"/>
          <w:sz w:val="23"/>
          <w:szCs w:val="23"/>
        </w:rPr>
        <w:t>pre-opening expenditures</w:t>
      </w:r>
      <w:r>
        <w:rPr>
          <w:rFonts w:cs="Calibri"/>
          <w:sz w:val="23"/>
          <w:szCs w:val="23"/>
        </w:rPr>
        <w:t xml:space="preserve"> are charged to pre-opening periods. (See non-regulatory guidance on the CSP grant at </w:t>
      </w:r>
      <w:hyperlink r:id="rId27" w:history="1">
        <w:r w:rsidRPr="00AA42C4">
          <w:rPr>
            <w:rStyle w:val="Hyperlink"/>
            <w:rFonts w:cs="Calibri"/>
            <w:sz w:val="23"/>
            <w:szCs w:val="23"/>
          </w:rPr>
          <w:t>http://www.p12.nysed.gov/psc/grants.html</w:t>
        </w:r>
      </w:hyperlink>
      <w:r>
        <w:rPr>
          <w:rFonts w:cs="Calibri"/>
          <w:sz w:val="23"/>
          <w:szCs w:val="23"/>
        </w:rPr>
        <w:t>)</w:t>
      </w:r>
    </w:p>
    <w:p w:rsidR="000C2476" w:rsidRPr="00DF5986" w:rsidRDefault="000C2476" w:rsidP="00A02DC9">
      <w:pPr>
        <w:pStyle w:val="ListParagraph"/>
        <w:numPr>
          <w:ilvl w:val="2"/>
          <w:numId w:val="4"/>
        </w:numPr>
        <w:tabs>
          <w:tab w:val="left" w:pos="1440"/>
        </w:tabs>
        <w:ind w:left="1440" w:hanging="274"/>
        <w:contextualSpacing w:val="0"/>
        <w:jc w:val="both"/>
        <w:rPr>
          <w:rFonts w:cs="Calibri"/>
        </w:rPr>
      </w:pPr>
      <w:r w:rsidRPr="00DF5986">
        <w:rPr>
          <w:rFonts w:cs="Calibri"/>
        </w:rPr>
        <w:t xml:space="preserve">Determine if the expenditure falls into an approved budget category </w:t>
      </w:r>
    </w:p>
    <w:p w:rsidR="000C2476" w:rsidRPr="00DF5986" w:rsidRDefault="000C2476" w:rsidP="00A02DC9">
      <w:pPr>
        <w:pStyle w:val="ListParagraph"/>
        <w:numPr>
          <w:ilvl w:val="2"/>
          <w:numId w:val="4"/>
        </w:numPr>
        <w:tabs>
          <w:tab w:val="left" w:pos="1440"/>
        </w:tabs>
        <w:ind w:left="1440" w:hanging="274"/>
        <w:contextualSpacing w:val="0"/>
        <w:jc w:val="both"/>
        <w:rPr>
          <w:rFonts w:cs="Calibri"/>
        </w:rPr>
      </w:pPr>
      <w:r w:rsidRPr="00DF5986">
        <w:rPr>
          <w:rFonts w:cs="Calibri"/>
        </w:rPr>
        <w:t>Determine if the expenditure was charged to the appropriate fiscal period</w:t>
      </w:r>
    </w:p>
    <w:p w:rsidR="000C2476" w:rsidRPr="0070687C" w:rsidRDefault="000C2476" w:rsidP="00220E01">
      <w:pPr>
        <w:pStyle w:val="ListParagraph"/>
        <w:ind w:left="360"/>
        <w:jc w:val="both"/>
        <w:rPr>
          <w:rFonts w:cs="Calibri"/>
          <w:u w:val="single"/>
        </w:rPr>
      </w:pPr>
      <w:r w:rsidRPr="0070687C">
        <w:rPr>
          <w:rFonts w:cs="Calibri"/>
          <w:u w:val="single"/>
        </w:rPr>
        <w:lastRenderedPageBreak/>
        <w:t>Result:</w:t>
      </w:r>
    </w:p>
    <w:p w:rsidR="000C2476" w:rsidRDefault="000C2476" w:rsidP="00CB4462">
      <w:pPr>
        <w:pStyle w:val="Default"/>
        <w:tabs>
          <w:tab w:val="left" w:pos="360"/>
        </w:tabs>
        <w:ind w:left="360"/>
        <w:jc w:val="both"/>
        <w:rPr>
          <w:rFonts w:ascii="Calibri" w:hAnsi="Calibri" w:cs="Calibri"/>
          <w:sz w:val="22"/>
          <w:szCs w:val="22"/>
          <w:u w:val="single"/>
        </w:rPr>
      </w:pPr>
    </w:p>
    <w:p w:rsidR="000C2476" w:rsidRPr="00E1522C" w:rsidRDefault="000C2476" w:rsidP="00CB4462">
      <w:pPr>
        <w:pStyle w:val="Default"/>
        <w:tabs>
          <w:tab w:val="left" w:pos="360"/>
        </w:tabs>
        <w:ind w:left="360"/>
        <w:jc w:val="both"/>
        <w:rPr>
          <w:rFonts w:ascii="Calibri" w:hAnsi="Calibri" w:cs="Calibri"/>
          <w:sz w:val="22"/>
          <w:szCs w:val="22"/>
        </w:rPr>
      </w:pPr>
      <w:r>
        <w:rPr>
          <w:rFonts w:ascii="Calibri" w:hAnsi="Calibri" w:cs="Calibri"/>
          <w:sz w:val="22"/>
          <w:szCs w:val="22"/>
          <w:u w:val="single"/>
        </w:rPr>
        <w:t>Procedure #4</w:t>
      </w:r>
      <w:r w:rsidRPr="00E1522C">
        <w:rPr>
          <w:rFonts w:ascii="Calibri" w:hAnsi="Calibri" w:cs="Calibri"/>
          <w:sz w:val="22"/>
          <w:szCs w:val="22"/>
          <w:u w:val="single"/>
        </w:rPr>
        <w:t>:</w:t>
      </w:r>
      <w:r w:rsidRPr="00E1522C">
        <w:rPr>
          <w:rFonts w:ascii="Calibri" w:hAnsi="Calibri" w:cs="Calibri"/>
          <w:sz w:val="22"/>
          <w:szCs w:val="22"/>
        </w:rPr>
        <w:t xml:space="preserve"> </w:t>
      </w:r>
      <w:r>
        <w:rPr>
          <w:rFonts w:ascii="Calibri" w:hAnsi="Calibri" w:cs="Calibri"/>
          <w:sz w:val="22"/>
          <w:szCs w:val="22"/>
        </w:rPr>
        <w:t xml:space="preserve"> We will o</w:t>
      </w:r>
      <w:r w:rsidRPr="00E1522C">
        <w:rPr>
          <w:rFonts w:ascii="Calibri" w:hAnsi="Calibri" w:cs="Calibri"/>
          <w:sz w:val="22"/>
          <w:szCs w:val="22"/>
        </w:rPr>
        <w:t xml:space="preserve">btain FS-25 form(s) submitted to </w:t>
      </w:r>
      <w:r>
        <w:rPr>
          <w:rFonts w:ascii="Calibri" w:hAnsi="Calibri" w:cs="Calibri"/>
          <w:sz w:val="22"/>
          <w:szCs w:val="22"/>
        </w:rPr>
        <w:t>NYSED</w:t>
      </w:r>
      <w:r w:rsidRPr="00E1522C">
        <w:rPr>
          <w:rFonts w:ascii="Calibri" w:hAnsi="Calibri" w:cs="Calibri"/>
          <w:sz w:val="22"/>
          <w:szCs w:val="22"/>
        </w:rPr>
        <w:t xml:space="preserve"> during the period under review</w:t>
      </w:r>
      <w:r>
        <w:rPr>
          <w:rFonts w:ascii="Calibri" w:hAnsi="Calibri" w:cs="Calibri"/>
          <w:sz w:val="22"/>
          <w:szCs w:val="22"/>
        </w:rPr>
        <w:t xml:space="preserve"> and perform the following</w:t>
      </w:r>
      <w:r w:rsidRPr="00E1522C">
        <w:rPr>
          <w:rFonts w:ascii="Calibri" w:hAnsi="Calibri" w:cs="Calibri"/>
          <w:sz w:val="22"/>
          <w:szCs w:val="22"/>
        </w:rPr>
        <w:t>.</w:t>
      </w:r>
    </w:p>
    <w:p w:rsidR="000C2476" w:rsidRPr="00E1522C" w:rsidRDefault="000C2476" w:rsidP="00CB4462">
      <w:pPr>
        <w:pStyle w:val="Default"/>
        <w:tabs>
          <w:tab w:val="left" w:pos="360"/>
        </w:tabs>
        <w:jc w:val="both"/>
        <w:rPr>
          <w:rFonts w:ascii="Calibri" w:hAnsi="Calibri" w:cs="Calibri"/>
          <w:sz w:val="22"/>
          <w:szCs w:val="22"/>
        </w:rPr>
      </w:pPr>
    </w:p>
    <w:p w:rsidR="000C2476" w:rsidRDefault="000C2476" w:rsidP="00A02DC9">
      <w:pPr>
        <w:pStyle w:val="ListParagraph"/>
        <w:numPr>
          <w:ilvl w:val="0"/>
          <w:numId w:val="5"/>
        </w:numPr>
        <w:ind w:left="720"/>
        <w:jc w:val="both"/>
        <w:rPr>
          <w:rFonts w:cs="Calibri"/>
        </w:rPr>
      </w:pPr>
      <w:r w:rsidRPr="00DF5986">
        <w:rPr>
          <w:rFonts w:cs="Calibri"/>
        </w:rPr>
        <w:t xml:space="preserve">Trace </w:t>
      </w:r>
      <w:r>
        <w:rPr>
          <w:rFonts w:cs="Calibri"/>
        </w:rPr>
        <w:t>expenditures selected in Procedure #3</w:t>
      </w:r>
      <w:r w:rsidRPr="00DF5986">
        <w:rPr>
          <w:rFonts w:cs="Calibri"/>
        </w:rPr>
        <w:t xml:space="preserve"> to requests for reimbursement.  Determine that items requested for reimburseme</w:t>
      </w:r>
      <w:r>
        <w:rPr>
          <w:rFonts w:cs="Calibri"/>
        </w:rPr>
        <w:t xml:space="preserve">nt had previously been expended </w:t>
      </w:r>
      <w:r w:rsidRPr="00DF5986">
        <w:rPr>
          <w:rFonts w:cs="Calibri"/>
        </w:rPr>
        <w:t xml:space="preserve">or were expended within a month following </w:t>
      </w:r>
      <w:r>
        <w:rPr>
          <w:rFonts w:cs="Calibri"/>
        </w:rPr>
        <w:t xml:space="preserve">the </w:t>
      </w:r>
      <w:r w:rsidRPr="00DF5986">
        <w:rPr>
          <w:rFonts w:cs="Calibri"/>
        </w:rPr>
        <w:t>request for reimbursement.  If items have not yet been requested for reimbursement, inquire of responsible charter school officials as to</w:t>
      </w:r>
      <w:r>
        <w:rPr>
          <w:rFonts w:cs="Calibri"/>
        </w:rPr>
        <w:t xml:space="preserve"> the </w:t>
      </w:r>
      <w:r w:rsidRPr="00DF5986">
        <w:rPr>
          <w:rFonts w:cs="Calibri"/>
        </w:rPr>
        <w:t xml:space="preserve">plan for requesting reimbursement, and determine if </w:t>
      </w:r>
      <w:r>
        <w:rPr>
          <w:rFonts w:cs="Calibri"/>
        </w:rPr>
        <w:t xml:space="preserve">a </w:t>
      </w:r>
      <w:r w:rsidRPr="00DF5986">
        <w:rPr>
          <w:rFonts w:cs="Calibri"/>
        </w:rPr>
        <w:t>receivable is recorded, if appropriate.</w:t>
      </w:r>
    </w:p>
    <w:p w:rsidR="000C2476" w:rsidRDefault="000C2476" w:rsidP="00196A62">
      <w:pPr>
        <w:pStyle w:val="ListParagraph"/>
        <w:spacing w:after="0" w:line="240" w:lineRule="auto"/>
        <w:ind w:left="2160"/>
        <w:jc w:val="both"/>
        <w:rPr>
          <w:rFonts w:cs="Calibri"/>
        </w:rPr>
      </w:pPr>
    </w:p>
    <w:p w:rsidR="005A5D65" w:rsidRDefault="000C2476" w:rsidP="00A02DC9">
      <w:pPr>
        <w:pStyle w:val="ListParagraph"/>
        <w:numPr>
          <w:ilvl w:val="0"/>
          <w:numId w:val="5"/>
        </w:numPr>
        <w:ind w:left="720"/>
        <w:jc w:val="both"/>
        <w:rPr>
          <w:rFonts w:cs="Calibri"/>
        </w:rPr>
      </w:pPr>
      <w:r w:rsidRPr="00E1522C">
        <w:rPr>
          <w:rFonts w:cs="Calibri"/>
        </w:rPr>
        <w:t xml:space="preserve">If FS-25 forms included amounts on Line 4 (Cash Expenditures Anticipated During Next Month), </w:t>
      </w:r>
      <w:r>
        <w:rPr>
          <w:rFonts w:cs="Calibri"/>
        </w:rPr>
        <w:t xml:space="preserve">we will </w:t>
      </w:r>
      <w:r w:rsidRPr="00E1522C">
        <w:rPr>
          <w:rFonts w:cs="Calibri"/>
        </w:rPr>
        <w:t>select one FS-25 and determine if funds were expended within 1 month following</w:t>
      </w:r>
      <w:r>
        <w:rPr>
          <w:rFonts w:cs="Calibri"/>
        </w:rPr>
        <w:t xml:space="preserve"> the</w:t>
      </w:r>
      <w:r w:rsidRPr="00E1522C">
        <w:rPr>
          <w:rFonts w:cs="Calibri"/>
        </w:rPr>
        <w:t xml:space="preserve"> date of</w:t>
      </w:r>
      <w:r>
        <w:rPr>
          <w:rFonts w:cs="Calibri"/>
        </w:rPr>
        <w:t xml:space="preserve"> the</w:t>
      </w:r>
      <w:r w:rsidRPr="00E1522C">
        <w:rPr>
          <w:rFonts w:cs="Calibri"/>
        </w:rPr>
        <w:t xml:space="preserve"> request.</w:t>
      </w:r>
    </w:p>
    <w:p w:rsidR="005F5198" w:rsidRPr="005F5198" w:rsidRDefault="005F5198" w:rsidP="00220E01">
      <w:pPr>
        <w:pStyle w:val="ListParagraph"/>
        <w:rPr>
          <w:rFonts w:cs="Calibri"/>
        </w:rPr>
      </w:pPr>
    </w:p>
    <w:p w:rsidR="002255A7" w:rsidRDefault="005F5198" w:rsidP="005A5D65">
      <w:pPr>
        <w:ind w:left="360"/>
        <w:jc w:val="both"/>
        <w:rPr>
          <w:rFonts w:cs="Calibri"/>
          <w:u w:val="single"/>
        </w:rPr>
      </w:pPr>
      <w:r w:rsidRPr="00220E01">
        <w:rPr>
          <w:rFonts w:cs="Calibri"/>
          <w:u w:val="single"/>
        </w:rPr>
        <w:t>Result:</w:t>
      </w:r>
    </w:p>
    <w:p w:rsidR="002255A7" w:rsidRDefault="002255A7" w:rsidP="005A5D65">
      <w:pPr>
        <w:ind w:left="360"/>
        <w:jc w:val="both"/>
        <w:rPr>
          <w:rFonts w:cs="Calibri"/>
          <w:u w:val="single"/>
        </w:rPr>
      </w:pPr>
    </w:p>
    <w:p w:rsidR="000C2476" w:rsidRPr="005F06DE" w:rsidRDefault="002255A7" w:rsidP="005A5D65">
      <w:pPr>
        <w:ind w:left="360"/>
        <w:jc w:val="both"/>
        <w:rPr>
          <w:rFonts w:cs="Calibri"/>
        </w:rPr>
      </w:pPr>
      <w:r>
        <w:rPr>
          <w:rFonts w:cs="Calibri"/>
          <w:u w:val="single"/>
        </w:rPr>
        <w:t>Pr</w:t>
      </w:r>
      <w:r w:rsidR="005A5D65" w:rsidRPr="005F06DE">
        <w:rPr>
          <w:rFonts w:cs="Calibri"/>
          <w:u w:val="single"/>
        </w:rPr>
        <w:t>ocedure #5:</w:t>
      </w:r>
      <w:r w:rsidR="005A5D65" w:rsidRPr="005F06DE">
        <w:rPr>
          <w:rFonts w:cs="Calibri"/>
        </w:rPr>
        <w:t xml:space="preserve"> </w:t>
      </w:r>
      <w:r w:rsidR="001A4641">
        <w:rPr>
          <w:rFonts w:cs="Calibri"/>
        </w:rPr>
        <w:t xml:space="preserve"> </w:t>
      </w:r>
      <w:r w:rsidR="00E259F6" w:rsidRPr="005F06DE">
        <w:rPr>
          <w:rFonts w:cs="Calibri"/>
        </w:rPr>
        <w:t>F</w:t>
      </w:r>
      <w:r w:rsidR="005A5D65" w:rsidRPr="005F06DE">
        <w:rPr>
          <w:rFonts w:cs="Calibri"/>
        </w:rPr>
        <w:t>or schools with a weighted lottery</w:t>
      </w:r>
      <w:r w:rsidR="00E259F6" w:rsidRPr="005F06DE">
        <w:rPr>
          <w:rFonts w:cs="Calibri"/>
        </w:rPr>
        <w:t xml:space="preserve"> during the period under review we will </w:t>
      </w:r>
    </w:p>
    <w:p w:rsidR="00E259F6" w:rsidRDefault="00E259F6" w:rsidP="00907994">
      <w:pPr>
        <w:pStyle w:val="ListParagraph"/>
        <w:numPr>
          <w:ilvl w:val="0"/>
          <w:numId w:val="32"/>
        </w:numPr>
        <w:spacing w:after="0" w:line="240" w:lineRule="auto"/>
        <w:jc w:val="both"/>
        <w:rPr>
          <w:rFonts w:asciiTheme="minorHAnsi" w:hAnsiTheme="minorHAnsi"/>
        </w:rPr>
      </w:pPr>
      <w:r w:rsidRPr="001D6744">
        <w:rPr>
          <w:color w:val="000000"/>
        </w:rPr>
        <w:t>Obtain documentation that the school received p</w:t>
      </w:r>
      <w:r w:rsidRPr="001D6744">
        <w:rPr>
          <w:rFonts w:asciiTheme="minorHAnsi" w:hAnsiTheme="minorHAnsi"/>
        </w:rPr>
        <w:t xml:space="preserve">ermission from the NYSED Charter School Office for the weighted lottery </w:t>
      </w:r>
    </w:p>
    <w:p w:rsidR="001D6744" w:rsidRDefault="001D6744" w:rsidP="001D6744">
      <w:pPr>
        <w:pStyle w:val="ListParagraph"/>
        <w:spacing w:after="0" w:line="240" w:lineRule="auto"/>
        <w:jc w:val="both"/>
        <w:rPr>
          <w:rFonts w:asciiTheme="minorHAnsi" w:hAnsiTheme="minorHAnsi"/>
        </w:rPr>
      </w:pPr>
    </w:p>
    <w:p w:rsidR="00E259F6" w:rsidRPr="001D6744" w:rsidRDefault="00E259F6" w:rsidP="00907994">
      <w:pPr>
        <w:pStyle w:val="ListParagraph"/>
        <w:numPr>
          <w:ilvl w:val="0"/>
          <w:numId w:val="32"/>
        </w:numPr>
        <w:spacing w:after="0" w:line="240" w:lineRule="auto"/>
        <w:jc w:val="both"/>
        <w:rPr>
          <w:rFonts w:asciiTheme="minorHAnsi" w:hAnsiTheme="minorHAnsi"/>
        </w:rPr>
      </w:pPr>
      <w:r>
        <w:t xml:space="preserve">Obtain the results of the weighted lottery. </w:t>
      </w:r>
    </w:p>
    <w:p w:rsidR="00E259F6" w:rsidRPr="001D6744" w:rsidRDefault="000D004F" w:rsidP="00907994">
      <w:pPr>
        <w:pStyle w:val="ListParagraph"/>
        <w:numPr>
          <w:ilvl w:val="0"/>
          <w:numId w:val="33"/>
        </w:numPr>
        <w:spacing w:after="0" w:line="240" w:lineRule="auto"/>
        <w:jc w:val="both"/>
        <w:rPr>
          <w:rFonts w:asciiTheme="minorHAnsi" w:hAnsiTheme="minorHAnsi"/>
        </w:rPr>
      </w:pPr>
      <w:r>
        <w:t xml:space="preserve">Note that </w:t>
      </w:r>
      <w:r w:rsidR="00E259F6">
        <w:t xml:space="preserve">weighted lotteries </w:t>
      </w:r>
      <w:r w:rsidR="00CD27BB">
        <w:t>must</w:t>
      </w:r>
      <w:r>
        <w:t xml:space="preserve"> be conducted </w:t>
      </w:r>
      <w:r w:rsidR="00E259F6">
        <w:t>using the</w:t>
      </w:r>
      <w:r w:rsidR="00E259F6" w:rsidRPr="001D6744">
        <w:rPr>
          <w:rFonts w:asciiTheme="minorHAnsi" w:hAnsiTheme="minorHAnsi"/>
        </w:rPr>
        <w:t xml:space="preserve"> NYSED Weighted Lottery Generator (WLG). </w:t>
      </w:r>
      <w:r w:rsidR="0027222D">
        <w:t>When</w:t>
      </w:r>
      <w:r>
        <w:t xml:space="preserve"> the WLG is used, a</w:t>
      </w:r>
      <w:r w:rsidR="00E259F6">
        <w:t xml:space="preserve"> copy of the ‘lottery PDF’ should be observed</w:t>
      </w:r>
      <w:r>
        <w:t>.</w:t>
      </w:r>
      <w:r w:rsidR="00E259F6" w:rsidRPr="001D6744">
        <w:rPr>
          <w:rFonts w:asciiTheme="minorHAnsi" w:hAnsiTheme="minorHAnsi"/>
        </w:rPr>
        <w:t xml:space="preserve"> (</w:t>
      </w:r>
      <w:r w:rsidR="00E259F6">
        <w:t>This PDF is generated after the WLG has conducted the lottery.)</w:t>
      </w:r>
    </w:p>
    <w:p w:rsidR="000C2476" w:rsidRDefault="000C2476" w:rsidP="00DF5986">
      <w:pPr>
        <w:pStyle w:val="Default"/>
        <w:jc w:val="both"/>
        <w:rPr>
          <w:rFonts w:ascii="Calibri" w:hAnsi="Calibri" w:cs="Calibri"/>
          <w:sz w:val="22"/>
          <w:szCs w:val="22"/>
        </w:rPr>
      </w:pPr>
    </w:p>
    <w:p w:rsidR="005F5198" w:rsidRPr="00220E01" w:rsidRDefault="005F5198" w:rsidP="00DF5986">
      <w:pPr>
        <w:pStyle w:val="Default"/>
        <w:jc w:val="both"/>
        <w:rPr>
          <w:rFonts w:ascii="Calibri" w:hAnsi="Calibri" w:cs="Calibri"/>
          <w:sz w:val="22"/>
          <w:szCs w:val="22"/>
          <w:u w:val="single"/>
        </w:rPr>
      </w:pPr>
      <w:r w:rsidRPr="00220E01">
        <w:rPr>
          <w:rFonts w:ascii="Calibri" w:hAnsi="Calibri" w:cs="Calibri"/>
          <w:sz w:val="22"/>
          <w:szCs w:val="22"/>
          <w:u w:val="single"/>
        </w:rPr>
        <w:t>Result:</w:t>
      </w:r>
    </w:p>
    <w:p w:rsidR="005F5198" w:rsidRPr="00E1522C" w:rsidRDefault="005F5198" w:rsidP="00DF5986">
      <w:pPr>
        <w:pStyle w:val="Default"/>
        <w:jc w:val="both"/>
        <w:rPr>
          <w:rFonts w:ascii="Calibri" w:hAnsi="Calibri" w:cs="Calibri"/>
          <w:sz w:val="22"/>
          <w:szCs w:val="22"/>
        </w:rPr>
      </w:pPr>
    </w:p>
    <w:p w:rsidR="005F5198" w:rsidRDefault="005F5198" w:rsidP="00DF5986">
      <w:pPr>
        <w:pStyle w:val="Default"/>
        <w:jc w:val="both"/>
        <w:rPr>
          <w:rFonts w:ascii="Calibri" w:hAnsi="Calibri" w:cs="Calibri"/>
          <w:sz w:val="22"/>
          <w:szCs w:val="22"/>
        </w:rPr>
      </w:pPr>
    </w:p>
    <w:p w:rsidR="000C2476" w:rsidRDefault="00656469" w:rsidP="00DF5986">
      <w:pPr>
        <w:pStyle w:val="Default"/>
        <w:jc w:val="both"/>
        <w:rPr>
          <w:rFonts w:ascii="Calibri" w:hAnsi="Calibri" w:cs="Calibri"/>
          <w:sz w:val="22"/>
          <w:szCs w:val="22"/>
        </w:rPr>
      </w:pPr>
      <w:r>
        <w:rPr>
          <w:rFonts w:ascii="Calibri" w:hAnsi="Calibri" w:cs="Calibri"/>
          <w:sz w:val="22"/>
          <w:szCs w:val="22"/>
        </w:rPr>
        <w:t>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on these procedures.  Accordingly, we do not express such an opinion or conclusion.  Had we performed additional procedures, other matters might have come to our attention that would have been reported to you.</w:t>
      </w:r>
    </w:p>
    <w:p w:rsidR="00656469" w:rsidRPr="00E1522C" w:rsidRDefault="00656469" w:rsidP="00DF5986">
      <w:pPr>
        <w:pStyle w:val="Default"/>
        <w:jc w:val="both"/>
        <w:rPr>
          <w:rFonts w:ascii="Calibri" w:hAnsi="Calibri" w:cs="Calibri"/>
          <w:sz w:val="22"/>
          <w:szCs w:val="22"/>
        </w:rPr>
      </w:pPr>
    </w:p>
    <w:p w:rsidR="000C2476" w:rsidRPr="00E1522C" w:rsidRDefault="000C2476" w:rsidP="00DF5986">
      <w:pPr>
        <w:pStyle w:val="Default"/>
        <w:jc w:val="both"/>
        <w:rPr>
          <w:rFonts w:ascii="Calibri" w:hAnsi="Calibri" w:cs="Calibri"/>
          <w:sz w:val="22"/>
          <w:szCs w:val="22"/>
        </w:rPr>
      </w:pPr>
      <w:r w:rsidRPr="00E1522C">
        <w:rPr>
          <w:rFonts w:ascii="Calibri" w:hAnsi="Calibri" w:cs="Calibri"/>
          <w:sz w:val="22"/>
          <w:szCs w:val="22"/>
        </w:rPr>
        <w:t>This report i</w:t>
      </w:r>
      <w:r>
        <w:rPr>
          <w:rFonts w:ascii="Calibri" w:hAnsi="Calibri" w:cs="Calibri"/>
          <w:sz w:val="22"/>
          <w:szCs w:val="22"/>
        </w:rPr>
        <w:t>s intended solely for the use of</w:t>
      </w:r>
      <w:r w:rsidRPr="00E1522C">
        <w:rPr>
          <w:rFonts w:ascii="Calibri" w:hAnsi="Calibri" w:cs="Calibri"/>
          <w:sz w:val="22"/>
          <w:szCs w:val="22"/>
        </w:rPr>
        <w:t xml:space="preserve"> ABC Charter School and the </w:t>
      </w:r>
      <w:r>
        <w:rPr>
          <w:rFonts w:ascii="Calibri" w:hAnsi="Calibri" w:cs="Calibri"/>
          <w:sz w:val="22"/>
          <w:szCs w:val="22"/>
        </w:rPr>
        <w:t>New York State Education Department</w:t>
      </w:r>
      <w:r w:rsidRPr="00E1522C">
        <w:rPr>
          <w:rFonts w:ascii="Calibri" w:hAnsi="Calibri" w:cs="Calibri"/>
          <w:sz w:val="22"/>
          <w:szCs w:val="22"/>
        </w:rPr>
        <w:t>, and it is not intended to be and should not be u</w:t>
      </w:r>
      <w:r>
        <w:rPr>
          <w:rFonts w:ascii="Calibri" w:hAnsi="Calibri" w:cs="Calibri"/>
          <w:sz w:val="22"/>
          <w:szCs w:val="22"/>
        </w:rPr>
        <w:t>sed</w:t>
      </w:r>
      <w:r w:rsidRPr="00E1522C">
        <w:rPr>
          <w:rFonts w:ascii="Calibri" w:hAnsi="Calibri" w:cs="Calibri"/>
          <w:sz w:val="22"/>
          <w:szCs w:val="22"/>
        </w:rPr>
        <w:t xml:space="preserve"> by anyone other than the specified parties. </w:t>
      </w:r>
    </w:p>
    <w:p w:rsidR="000C2476" w:rsidRPr="00E1522C" w:rsidRDefault="000C2476" w:rsidP="00DF5986">
      <w:pPr>
        <w:pStyle w:val="Default"/>
        <w:jc w:val="both"/>
        <w:rPr>
          <w:rFonts w:ascii="Calibri" w:hAnsi="Calibri" w:cs="Calibri"/>
          <w:sz w:val="22"/>
          <w:szCs w:val="22"/>
        </w:rPr>
      </w:pPr>
    </w:p>
    <w:p w:rsidR="008A7C4F" w:rsidRDefault="000C2476" w:rsidP="00C56730">
      <w:pPr>
        <w:pStyle w:val="Default"/>
        <w:jc w:val="both"/>
        <w:rPr>
          <w:rFonts w:cs="Calibri"/>
          <w:b/>
          <w:sz w:val="28"/>
          <w:szCs w:val="28"/>
        </w:rPr>
      </w:pPr>
      <w:r w:rsidRPr="00E1522C">
        <w:rPr>
          <w:rFonts w:ascii="Calibri" w:hAnsi="Calibri" w:cs="Calibri"/>
          <w:sz w:val="22"/>
          <w:szCs w:val="22"/>
        </w:rPr>
        <w:t>CPA Signature</w:t>
      </w:r>
      <w:r w:rsidR="00C56730">
        <w:rPr>
          <w:rFonts w:ascii="Calibri" w:hAnsi="Calibri" w:cs="Calibri"/>
          <w:sz w:val="22"/>
          <w:szCs w:val="22"/>
        </w:rPr>
        <w:t xml:space="preserve"> and Date</w:t>
      </w:r>
      <w:r w:rsidR="008A7C4F">
        <w:rPr>
          <w:rFonts w:cs="Calibri"/>
          <w:b/>
          <w:sz w:val="28"/>
          <w:szCs w:val="28"/>
        </w:rPr>
        <w:br w:type="page"/>
      </w:r>
    </w:p>
    <w:p w:rsidR="000C2476" w:rsidRDefault="000C2476" w:rsidP="008A7D43">
      <w:pPr>
        <w:rPr>
          <w:rFonts w:cs="Calibri"/>
          <w:sz w:val="28"/>
          <w:szCs w:val="28"/>
        </w:rPr>
      </w:pPr>
      <w:r w:rsidRPr="00EB376F">
        <w:rPr>
          <w:rFonts w:cs="Calibri"/>
          <w:b/>
          <w:sz w:val="28"/>
          <w:szCs w:val="28"/>
        </w:rPr>
        <w:lastRenderedPageBreak/>
        <w:t>Appendix C</w:t>
      </w:r>
      <w:r>
        <w:rPr>
          <w:rFonts w:cs="Calibri"/>
          <w:sz w:val="28"/>
          <w:szCs w:val="28"/>
        </w:rPr>
        <w:t xml:space="preserve"> – Auditor Checklist for Audits of </w:t>
      </w:r>
      <w:r w:rsidR="009C6207">
        <w:rPr>
          <w:rFonts w:cs="Calibri"/>
          <w:sz w:val="28"/>
          <w:szCs w:val="28"/>
        </w:rPr>
        <w:t>Regents-</w:t>
      </w:r>
      <w:r>
        <w:rPr>
          <w:rFonts w:cs="Calibri"/>
          <w:sz w:val="28"/>
          <w:szCs w:val="28"/>
        </w:rPr>
        <w:t>Authorized Charter Schools</w:t>
      </w:r>
    </w:p>
    <w:p w:rsidR="00064669" w:rsidRPr="007179B7" w:rsidRDefault="00064669" w:rsidP="00064669">
      <w:pPr>
        <w:spacing w:line="240" w:lineRule="auto"/>
        <w:rPr>
          <w:rFonts w:asciiTheme="minorHAnsi" w:hAnsiTheme="minorHAnsi"/>
        </w:rPr>
      </w:pPr>
      <w:r w:rsidRPr="007179B7">
        <w:rPr>
          <w:rFonts w:asciiTheme="minorHAnsi" w:hAnsiTheme="minorHAnsi"/>
        </w:rPr>
        <w:t>SED- Authorized Charter School Audit Compliance Practice Aid</w:t>
      </w:r>
    </w:p>
    <w:p w:rsidR="00064669" w:rsidRPr="007179B7" w:rsidRDefault="00064669" w:rsidP="00064669">
      <w:pPr>
        <w:spacing w:line="240" w:lineRule="auto"/>
        <w:ind w:firstLine="720"/>
        <w:rPr>
          <w:rFonts w:asciiTheme="minorHAnsi" w:hAnsiTheme="minorHAnsi"/>
          <w:u w:val="single"/>
        </w:rPr>
      </w:pPr>
      <w:r w:rsidRPr="007179B7">
        <w:rPr>
          <w:rFonts w:asciiTheme="minorHAnsi" w:hAnsiTheme="minorHAnsi"/>
          <w:u w:val="single"/>
        </w:rPr>
        <w:t xml:space="preserve">Charter School: </w:t>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p>
    <w:p w:rsidR="00064669" w:rsidRPr="007179B7" w:rsidRDefault="00064669" w:rsidP="00064669">
      <w:pPr>
        <w:spacing w:line="240" w:lineRule="auto"/>
        <w:ind w:firstLine="720"/>
        <w:rPr>
          <w:rFonts w:asciiTheme="minorHAnsi" w:hAnsiTheme="minorHAnsi"/>
          <w:u w:val="single"/>
        </w:rPr>
      </w:pPr>
      <w:r w:rsidRPr="007179B7">
        <w:rPr>
          <w:rFonts w:asciiTheme="minorHAnsi" w:hAnsiTheme="minorHAnsi"/>
          <w:u w:val="single"/>
        </w:rPr>
        <w:t>Year Ended:</w:t>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p>
    <w:tbl>
      <w:tblPr>
        <w:tblStyle w:val="TableGrid"/>
        <w:tblW w:w="0" w:type="auto"/>
        <w:tblInd w:w="18" w:type="dxa"/>
        <w:tblLayout w:type="fixed"/>
        <w:tblLook w:val="04A0" w:firstRow="1" w:lastRow="0" w:firstColumn="1" w:lastColumn="0" w:noHBand="0" w:noVBand="1"/>
        <w:tblDescription w:val="Auditor Checklist"/>
      </w:tblPr>
      <w:tblGrid>
        <w:gridCol w:w="6930"/>
        <w:gridCol w:w="540"/>
        <w:gridCol w:w="540"/>
        <w:gridCol w:w="630"/>
        <w:gridCol w:w="1440"/>
      </w:tblGrid>
      <w:tr w:rsidR="00064669" w:rsidRPr="007179B7" w:rsidTr="0084109B">
        <w:trPr>
          <w:trHeight w:val="548"/>
          <w:tblHeader/>
        </w:trPr>
        <w:tc>
          <w:tcPr>
            <w:tcW w:w="6930" w:type="dxa"/>
            <w:tcBorders>
              <w:bottom w:val="single" w:sz="4" w:space="0" w:color="auto"/>
            </w:tcBorders>
            <w:shd w:val="clear" w:color="auto" w:fill="auto"/>
            <w:vAlign w:val="center"/>
          </w:tcPr>
          <w:p w:rsidR="00064669" w:rsidRPr="007179B7" w:rsidRDefault="00064669" w:rsidP="004E4BF9">
            <w:pPr>
              <w:jc w:val="center"/>
              <w:rPr>
                <w:rFonts w:asciiTheme="minorHAnsi" w:hAnsiTheme="minorHAnsi"/>
                <w:b/>
                <w:sz w:val="22"/>
                <w:szCs w:val="22"/>
              </w:rPr>
            </w:pPr>
            <w:r w:rsidRPr="007179B7">
              <w:rPr>
                <w:rFonts w:asciiTheme="minorHAnsi" w:hAnsiTheme="minorHAnsi"/>
                <w:b/>
                <w:sz w:val="22"/>
                <w:szCs w:val="22"/>
              </w:rPr>
              <w:t>Compliance Practice Aid</w:t>
            </w:r>
          </w:p>
        </w:tc>
        <w:tc>
          <w:tcPr>
            <w:tcW w:w="540" w:type="dxa"/>
            <w:tcBorders>
              <w:bottom w:val="single" w:sz="4" w:space="0" w:color="auto"/>
            </w:tcBorders>
            <w:shd w:val="clear" w:color="auto" w:fill="auto"/>
            <w:vAlign w:val="center"/>
          </w:tcPr>
          <w:p w:rsidR="00064669" w:rsidRPr="007179B7" w:rsidRDefault="00064669" w:rsidP="008A7C4F">
            <w:pPr>
              <w:pStyle w:val="ListParagraph"/>
              <w:ind w:left="0"/>
              <w:jc w:val="center"/>
              <w:rPr>
                <w:rFonts w:asciiTheme="minorHAnsi" w:hAnsiTheme="minorHAnsi"/>
                <w:b/>
                <w:sz w:val="22"/>
                <w:szCs w:val="22"/>
              </w:rPr>
            </w:pPr>
            <w:r w:rsidRPr="007179B7">
              <w:rPr>
                <w:rFonts w:asciiTheme="minorHAnsi" w:hAnsiTheme="minorHAnsi"/>
                <w:b/>
                <w:sz w:val="22"/>
                <w:szCs w:val="22"/>
              </w:rPr>
              <w:t>Yes</w:t>
            </w:r>
          </w:p>
        </w:tc>
        <w:tc>
          <w:tcPr>
            <w:tcW w:w="540" w:type="dxa"/>
            <w:tcBorders>
              <w:bottom w:val="single" w:sz="4" w:space="0" w:color="auto"/>
            </w:tcBorders>
            <w:shd w:val="clear" w:color="auto" w:fill="auto"/>
            <w:vAlign w:val="center"/>
          </w:tcPr>
          <w:p w:rsidR="00064669" w:rsidRPr="007179B7" w:rsidRDefault="00064669" w:rsidP="008A7C4F">
            <w:pPr>
              <w:pStyle w:val="ListParagraph"/>
              <w:ind w:left="0"/>
              <w:jc w:val="center"/>
              <w:rPr>
                <w:rFonts w:asciiTheme="minorHAnsi" w:hAnsiTheme="minorHAnsi"/>
                <w:b/>
                <w:sz w:val="22"/>
                <w:szCs w:val="22"/>
              </w:rPr>
            </w:pPr>
            <w:r w:rsidRPr="007179B7">
              <w:rPr>
                <w:rFonts w:asciiTheme="minorHAnsi" w:hAnsiTheme="minorHAnsi"/>
                <w:b/>
                <w:sz w:val="22"/>
                <w:szCs w:val="22"/>
              </w:rPr>
              <w:t>No</w:t>
            </w:r>
          </w:p>
        </w:tc>
        <w:tc>
          <w:tcPr>
            <w:tcW w:w="630" w:type="dxa"/>
            <w:tcBorders>
              <w:bottom w:val="single" w:sz="4" w:space="0" w:color="auto"/>
            </w:tcBorders>
            <w:shd w:val="clear" w:color="auto" w:fill="auto"/>
            <w:vAlign w:val="center"/>
          </w:tcPr>
          <w:p w:rsidR="00064669" w:rsidRPr="007179B7" w:rsidRDefault="00064669" w:rsidP="008A7C4F">
            <w:pPr>
              <w:pStyle w:val="ListParagraph"/>
              <w:ind w:left="0"/>
              <w:jc w:val="center"/>
              <w:rPr>
                <w:rFonts w:asciiTheme="minorHAnsi" w:hAnsiTheme="minorHAnsi"/>
                <w:b/>
                <w:sz w:val="22"/>
                <w:szCs w:val="22"/>
              </w:rPr>
            </w:pPr>
            <w:r w:rsidRPr="007179B7">
              <w:rPr>
                <w:rFonts w:asciiTheme="minorHAnsi" w:hAnsiTheme="minorHAnsi"/>
                <w:b/>
                <w:sz w:val="22"/>
                <w:szCs w:val="22"/>
              </w:rPr>
              <w:t>N/A</w:t>
            </w:r>
          </w:p>
        </w:tc>
        <w:tc>
          <w:tcPr>
            <w:tcW w:w="1440" w:type="dxa"/>
            <w:tcBorders>
              <w:bottom w:val="single" w:sz="4" w:space="0" w:color="auto"/>
            </w:tcBorders>
            <w:shd w:val="clear" w:color="auto" w:fill="auto"/>
            <w:vAlign w:val="center"/>
          </w:tcPr>
          <w:p w:rsidR="00064669" w:rsidRPr="007179B7" w:rsidRDefault="00064669" w:rsidP="008A7C4F">
            <w:pPr>
              <w:pStyle w:val="ListParagraph"/>
              <w:ind w:left="0"/>
              <w:jc w:val="center"/>
              <w:rPr>
                <w:rFonts w:asciiTheme="minorHAnsi" w:hAnsiTheme="minorHAnsi"/>
                <w:b/>
                <w:sz w:val="22"/>
                <w:szCs w:val="22"/>
              </w:rPr>
            </w:pPr>
            <w:r w:rsidRPr="007179B7">
              <w:rPr>
                <w:rFonts w:asciiTheme="minorHAnsi" w:hAnsiTheme="minorHAnsi"/>
                <w:b/>
                <w:sz w:val="22"/>
                <w:szCs w:val="22"/>
              </w:rPr>
              <w:t>Explanation</w:t>
            </w:r>
          </w:p>
        </w:tc>
      </w:tr>
      <w:tr w:rsidR="00C4201A" w:rsidRPr="007179B7" w:rsidTr="0084109B">
        <w:tc>
          <w:tcPr>
            <w:tcW w:w="6930" w:type="dxa"/>
            <w:tcBorders>
              <w:right w:val="nil"/>
            </w:tcBorders>
            <w:shd w:val="clear" w:color="auto" w:fill="F2F2F2" w:themeFill="background1" w:themeFillShade="F2"/>
          </w:tcPr>
          <w:p w:rsidR="00C4201A" w:rsidRPr="007179B7" w:rsidRDefault="00C4201A" w:rsidP="00907994">
            <w:pPr>
              <w:pStyle w:val="ListParagraph"/>
              <w:numPr>
                <w:ilvl w:val="0"/>
                <w:numId w:val="18"/>
              </w:numPr>
              <w:spacing w:after="0" w:line="240" w:lineRule="auto"/>
              <w:rPr>
                <w:rFonts w:asciiTheme="minorHAnsi" w:hAnsiTheme="minorHAnsi"/>
              </w:rPr>
            </w:pPr>
            <w:r w:rsidRPr="007179B7">
              <w:rPr>
                <w:rFonts w:asciiTheme="minorHAnsi" w:hAnsiTheme="minorHAnsi"/>
                <w:b/>
                <w:sz w:val="22"/>
                <w:szCs w:val="22"/>
              </w:rPr>
              <w:t>Applicable for schools in their first year of operations:</w:t>
            </w:r>
          </w:p>
        </w:tc>
        <w:tc>
          <w:tcPr>
            <w:tcW w:w="540" w:type="dxa"/>
            <w:tcBorders>
              <w:left w:val="nil"/>
              <w:right w:val="nil"/>
            </w:tcBorders>
            <w:shd w:val="clear" w:color="auto" w:fill="F2F2F2" w:themeFill="background1" w:themeFillShade="F2"/>
          </w:tcPr>
          <w:p w:rsidR="00C4201A" w:rsidRPr="0084109B" w:rsidRDefault="00C4201A" w:rsidP="0084109B">
            <w:pPr>
              <w:spacing w:after="0" w:line="240" w:lineRule="auto"/>
              <w:rPr>
                <w:rFonts w:asciiTheme="minorHAnsi" w:hAnsiTheme="minorHAnsi"/>
              </w:rPr>
            </w:pPr>
          </w:p>
        </w:tc>
        <w:tc>
          <w:tcPr>
            <w:tcW w:w="540" w:type="dxa"/>
            <w:tcBorders>
              <w:left w:val="nil"/>
              <w:right w:val="nil"/>
            </w:tcBorders>
            <w:shd w:val="clear" w:color="auto" w:fill="F2F2F2" w:themeFill="background1" w:themeFillShade="F2"/>
          </w:tcPr>
          <w:p w:rsidR="00C4201A" w:rsidRPr="0084109B" w:rsidRDefault="00C4201A" w:rsidP="0084109B">
            <w:pPr>
              <w:spacing w:after="0" w:line="240" w:lineRule="auto"/>
              <w:rPr>
                <w:rFonts w:asciiTheme="minorHAnsi" w:hAnsiTheme="minorHAnsi"/>
              </w:rPr>
            </w:pPr>
          </w:p>
        </w:tc>
        <w:tc>
          <w:tcPr>
            <w:tcW w:w="630" w:type="dxa"/>
            <w:tcBorders>
              <w:left w:val="nil"/>
              <w:right w:val="nil"/>
            </w:tcBorders>
            <w:shd w:val="clear" w:color="auto" w:fill="F2F2F2" w:themeFill="background1" w:themeFillShade="F2"/>
          </w:tcPr>
          <w:p w:rsidR="00C4201A" w:rsidRPr="0084109B" w:rsidRDefault="00C4201A" w:rsidP="0084109B">
            <w:pPr>
              <w:spacing w:after="0" w:line="240" w:lineRule="auto"/>
              <w:rPr>
                <w:rFonts w:asciiTheme="minorHAnsi" w:hAnsiTheme="minorHAnsi"/>
              </w:rPr>
            </w:pPr>
          </w:p>
        </w:tc>
        <w:tc>
          <w:tcPr>
            <w:tcW w:w="1440" w:type="dxa"/>
            <w:tcBorders>
              <w:left w:val="nil"/>
            </w:tcBorders>
            <w:shd w:val="clear" w:color="auto" w:fill="F2F2F2" w:themeFill="background1" w:themeFillShade="F2"/>
          </w:tcPr>
          <w:p w:rsidR="00C4201A" w:rsidRPr="0084109B" w:rsidRDefault="00C4201A" w:rsidP="0084109B">
            <w:pPr>
              <w:spacing w:after="0" w:line="240" w:lineRule="auto"/>
              <w:rPr>
                <w:rFonts w:asciiTheme="minorHAnsi" w:hAnsiTheme="minorHAnsi"/>
              </w:rPr>
            </w:pPr>
          </w:p>
        </w:tc>
      </w:tr>
      <w:tr w:rsidR="00064669" w:rsidRPr="007179B7" w:rsidTr="008A7C4F">
        <w:trPr>
          <w:trHeight w:val="288"/>
        </w:trPr>
        <w:tc>
          <w:tcPr>
            <w:tcW w:w="6930" w:type="dxa"/>
          </w:tcPr>
          <w:p w:rsidR="00064669" w:rsidRPr="007179B7" w:rsidRDefault="00064669" w:rsidP="00907994">
            <w:pPr>
              <w:pStyle w:val="ListParagraph"/>
              <w:numPr>
                <w:ilvl w:val="0"/>
                <w:numId w:val="17"/>
              </w:numPr>
              <w:spacing w:after="0" w:line="240" w:lineRule="auto"/>
              <w:rPr>
                <w:rFonts w:asciiTheme="minorHAnsi" w:hAnsiTheme="minorHAnsi"/>
                <w:sz w:val="22"/>
                <w:szCs w:val="22"/>
              </w:rPr>
            </w:pPr>
            <w:r w:rsidRPr="007179B7">
              <w:rPr>
                <w:rFonts w:asciiTheme="minorHAnsi" w:hAnsiTheme="minorHAnsi"/>
                <w:sz w:val="22"/>
                <w:szCs w:val="22"/>
              </w:rPr>
              <w:t>Has the school provided the initial statement of controls to SED?</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rPr>
          <w:trHeight w:val="720"/>
        </w:trPr>
        <w:tc>
          <w:tcPr>
            <w:tcW w:w="6930" w:type="dxa"/>
          </w:tcPr>
          <w:p w:rsidR="00064669" w:rsidRPr="007179B7" w:rsidRDefault="00064669" w:rsidP="00907994">
            <w:pPr>
              <w:pStyle w:val="ListParagraph"/>
              <w:numPr>
                <w:ilvl w:val="0"/>
                <w:numId w:val="17"/>
              </w:numPr>
              <w:spacing w:after="0" w:line="240" w:lineRule="auto"/>
              <w:rPr>
                <w:rFonts w:asciiTheme="minorHAnsi" w:hAnsiTheme="minorHAnsi"/>
                <w:sz w:val="22"/>
                <w:szCs w:val="22"/>
              </w:rPr>
            </w:pPr>
            <w:r w:rsidRPr="007179B7">
              <w:rPr>
                <w:rFonts w:asciiTheme="minorHAnsi" w:hAnsiTheme="minorHAnsi"/>
                <w:sz w:val="22"/>
                <w:szCs w:val="22"/>
              </w:rPr>
              <w:t>Was the initial statement of controls ratified by the Board prior to submission to SED?</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rPr>
          <w:trHeight w:val="720"/>
        </w:trPr>
        <w:tc>
          <w:tcPr>
            <w:tcW w:w="6930" w:type="dxa"/>
          </w:tcPr>
          <w:p w:rsidR="00064669" w:rsidRPr="007179B7" w:rsidRDefault="00064669" w:rsidP="00907994">
            <w:pPr>
              <w:pStyle w:val="ListParagraph"/>
              <w:numPr>
                <w:ilvl w:val="0"/>
                <w:numId w:val="17"/>
              </w:numPr>
              <w:spacing w:after="0" w:line="240" w:lineRule="auto"/>
              <w:rPr>
                <w:rFonts w:asciiTheme="minorHAnsi" w:hAnsiTheme="minorHAnsi"/>
                <w:sz w:val="22"/>
                <w:szCs w:val="22"/>
              </w:rPr>
            </w:pPr>
            <w:r w:rsidRPr="007179B7">
              <w:rPr>
                <w:rFonts w:asciiTheme="minorHAnsi" w:hAnsiTheme="minorHAnsi"/>
                <w:sz w:val="22"/>
                <w:szCs w:val="22"/>
              </w:rPr>
              <w:t>Has the auditor prepared and submitted the Agreed-Upon Procedures (AUP) report on the initial statement of controls to the school?</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4109B">
        <w:trPr>
          <w:trHeight w:val="720"/>
        </w:trPr>
        <w:tc>
          <w:tcPr>
            <w:tcW w:w="6930" w:type="dxa"/>
            <w:tcBorders>
              <w:bottom w:val="single" w:sz="4" w:space="0" w:color="auto"/>
            </w:tcBorders>
          </w:tcPr>
          <w:p w:rsidR="00064669" w:rsidRPr="007179B7" w:rsidRDefault="00064669" w:rsidP="00907994">
            <w:pPr>
              <w:pStyle w:val="ListParagraph"/>
              <w:numPr>
                <w:ilvl w:val="0"/>
                <w:numId w:val="17"/>
              </w:numPr>
              <w:spacing w:after="0" w:line="240" w:lineRule="auto"/>
              <w:rPr>
                <w:rFonts w:asciiTheme="minorHAnsi" w:hAnsiTheme="minorHAnsi"/>
                <w:sz w:val="22"/>
                <w:szCs w:val="22"/>
              </w:rPr>
            </w:pPr>
            <w:r w:rsidRPr="007179B7">
              <w:rPr>
                <w:rFonts w:asciiTheme="minorHAnsi" w:hAnsiTheme="minorHAnsi"/>
                <w:sz w:val="22"/>
                <w:szCs w:val="22"/>
              </w:rPr>
              <w:t>If there were any findings, has the school remedied the findings within 45 days of the auditors’ report?</w:t>
            </w:r>
          </w:p>
        </w:tc>
        <w:tc>
          <w:tcPr>
            <w:tcW w:w="5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5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63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14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r>
      <w:tr w:rsidR="0084109B" w:rsidRPr="007179B7" w:rsidTr="0084109B">
        <w:tc>
          <w:tcPr>
            <w:tcW w:w="6930" w:type="dxa"/>
            <w:tcBorders>
              <w:right w:val="nil"/>
            </w:tcBorders>
            <w:shd w:val="clear" w:color="auto" w:fill="F2F2F2" w:themeFill="background1" w:themeFillShade="F2"/>
          </w:tcPr>
          <w:p w:rsidR="0084109B" w:rsidRPr="007179B7" w:rsidRDefault="0084109B" w:rsidP="00907994">
            <w:pPr>
              <w:pStyle w:val="ListParagraph"/>
              <w:numPr>
                <w:ilvl w:val="0"/>
                <w:numId w:val="18"/>
              </w:numPr>
              <w:spacing w:after="0" w:line="240" w:lineRule="auto"/>
              <w:rPr>
                <w:rFonts w:asciiTheme="minorHAnsi" w:hAnsiTheme="minorHAnsi"/>
              </w:rPr>
            </w:pPr>
            <w:r w:rsidRPr="007179B7">
              <w:rPr>
                <w:rFonts w:asciiTheme="minorHAnsi" w:hAnsiTheme="minorHAnsi"/>
                <w:b/>
                <w:sz w:val="22"/>
                <w:szCs w:val="22"/>
              </w:rPr>
              <w:t>Applicable for both new and continuing schools:</w:t>
            </w:r>
          </w:p>
        </w:tc>
        <w:tc>
          <w:tcPr>
            <w:tcW w:w="540" w:type="dxa"/>
            <w:tcBorders>
              <w:left w:val="nil"/>
              <w:righ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c>
          <w:tcPr>
            <w:tcW w:w="540" w:type="dxa"/>
            <w:tcBorders>
              <w:left w:val="nil"/>
              <w:righ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c>
          <w:tcPr>
            <w:tcW w:w="630" w:type="dxa"/>
            <w:tcBorders>
              <w:left w:val="nil"/>
              <w:righ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c>
          <w:tcPr>
            <w:tcW w:w="1440" w:type="dxa"/>
            <w:tcBorders>
              <w:lef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r>
      <w:tr w:rsidR="00064669" w:rsidRPr="007179B7" w:rsidTr="008A7C4F">
        <w:trPr>
          <w:trHeight w:val="611"/>
        </w:trPr>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Have the financial statements been prepared on the accrual basis in accordance with GAAP?</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 xml:space="preserve">Has the audit been conducted in accordance with GAAS, GAGAS, and, if applicable, OMB </w:t>
            </w:r>
            <w:r w:rsidR="006556D4">
              <w:rPr>
                <w:rFonts w:asciiTheme="minorHAnsi" w:hAnsiTheme="minorHAnsi"/>
                <w:sz w:val="22"/>
                <w:szCs w:val="22"/>
              </w:rPr>
              <w:t>Uniform Guidance</w:t>
            </w:r>
            <w:r w:rsidRPr="007179B7">
              <w:rPr>
                <w:rFonts w:asciiTheme="minorHAnsi" w:hAnsiTheme="minorHAnsi"/>
                <w:sz w:val="22"/>
                <w:szCs w:val="22"/>
              </w:rPr>
              <w:t>?</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rPr>
          <w:trHeight w:val="341"/>
        </w:trPr>
        <w:tc>
          <w:tcPr>
            <w:tcW w:w="6930" w:type="dxa"/>
          </w:tcPr>
          <w:p w:rsidR="00064669" w:rsidRPr="007179B7" w:rsidRDefault="00064669" w:rsidP="00C96979">
            <w:pPr>
              <w:pStyle w:val="ListParagraph"/>
              <w:rPr>
                <w:rFonts w:asciiTheme="minorHAnsi" w:hAnsiTheme="minorHAnsi"/>
                <w:sz w:val="22"/>
                <w:szCs w:val="22"/>
              </w:rPr>
            </w:pPr>
            <w:r w:rsidRPr="007179B7">
              <w:rPr>
                <w:rFonts w:asciiTheme="minorHAnsi" w:hAnsiTheme="minorHAnsi"/>
                <w:sz w:val="22"/>
                <w:szCs w:val="22"/>
              </w:rPr>
              <w:t>b (1). Have the independence considerations been documented?</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C96979">
            <w:pPr>
              <w:pStyle w:val="ListParagraph"/>
              <w:rPr>
                <w:rFonts w:asciiTheme="minorHAnsi" w:hAnsiTheme="minorHAnsi"/>
                <w:sz w:val="22"/>
                <w:szCs w:val="22"/>
              </w:rPr>
            </w:pPr>
            <w:r w:rsidRPr="007179B7">
              <w:rPr>
                <w:rFonts w:asciiTheme="minorHAnsi" w:hAnsiTheme="minorHAnsi"/>
                <w:sz w:val="22"/>
                <w:szCs w:val="22"/>
              </w:rPr>
              <w:t>b (2). Has the CPA firm had an independent peer review within the last 3 years?</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rPr>
          <w:trHeight w:val="144"/>
        </w:trPr>
        <w:tc>
          <w:tcPr>
            <w:tcW w:w="6930" w:type="dxa"/>
          </w:tcPr>
          <w:p w:rsidR="00064669" w:rsidRPr="007179B7" w:rsidRDefault="00064669" w:rsidP="0088649F">
            <w:pPr>
              <w:ind w:left="702"/>
              <w:rPr>
                <w:rFonts w:asciiTheme="minorHAnsi" w:hAnsiTheme="minorHAnsi"/>
                <w:sz w:val="22"/>
                <w:szCs w:val="22"/>
              </w:rPr>
            </w:pPr>
            <w:r w:rsidRPr="007179B7">
              <w:rPr>
                <w:rFonts w:asciiTheme="minorHAnsi" w:hAnsiTheme="minorHAnsi"/>
                <w:sz w:val="22"/>
                <w:szCs w:val="22"/>
              </w:rPr>
              <w:t>b (3). Are all en</w:t>
            </w:r>
            <w:r w:rsidR="00B4360A">
              <w:rPr>
                <w:rFonts w:asciiTheme="minorHAnsi" w:hAnsiTheme="minorHAnsi"/>
                <w:sz w:val="22"/>
                <w:szCs w:val="22"/>
              </w:rPr>
              <w:t>gagement team members compliant</w:t>
            </w:r>
            <w:r w:rsidRPr="007179B7">
              <w:rPr>
                <w:rFonts w:asciiTheme="minorHAnsi" w:hAnsiTheme="minorHAnsi"/>
                <w:sz w:val="22"/>
                <w:szCs w:val="22"/>
              </w:rPr>
              <w:t xml:space="preserve"> with the CPE</w:t>
            </w:r>
            <w:r w:rsidR="0088649F">
              <w:rPr>
                <w:rFonts w:asciiTheme="minorHAnsi" w:hAnsiTheme="minorHAnsi"/>
                <w:sz w:val="22"/>
                <w:szCs w:val="22"/>
              </w:rPr>
              <w:t xml:space="preserve"> requirements?</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Do the financial statements include a statement of functional expenses that follows Appendix D of the Guide?</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Have expense allocations been included as part of the audit, and have the auditors concluded they are reasonable?</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Do the financial statements disclose any facilities (including square footage), transportation services, or other services provided by the local district?</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Is the required report on internal control over financial reporting and on compliance with provisions of laws, regulations, contracts and grant agreements been prepared</w:t>
            </w:r>
            <w:r w:rsidR="006E7497">
              <w:rPr>
                <w:rFonts w:asciiTheme="minorHAnsi" w:hAnsiTheme="minorHAnsi"/>
                <w:sz w:val="22"/>
                <w:szCs w:val="22"/>
              </w:rPr>
              <w:t>?</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Pr>
          <w:p w:rsidR="00064669" w:rsidRPr="007179B7" w:rsidRDefault="00064669" w:rsidP="00907994">
            <w:pPr>
              <w:pStyle w:val="ListParagraph"/>
              <w:numPr>
                <w:ilvl w:val="0"/>
                <w:numId w:val="16"/>
              </w:numPr>
              <w:spacing w:after="0" w:line="240" w:lineRule="auto"/>
              <w:rPr>
                <w:rFonts w:asciiTheme="minorHAnsi" w:hAnsiTheme="minorHAnsi"/>
                <w:sz w:val="22"/>
                <w:szCs w:val="22"/>
              </w:rPr>
            </w:pPr>
            <w:r w:rsidRPr="007179B7">
              <w:rPr>
                <w:rFonts w:asciiTheme="minorHAnsi" w:hAnsiTheme="minorHAnsi"/>
                <w:sz w:val="22"/>
                <w:szCs w:val="22"/>
              </w:rPr>
              <w:t>If t</w:t>
            </w:r>
            <w:r w:rsidR="006556D4">
              <w:rPr>
                <w:rFonts w:asciiTheme="minorHAnsi" w:hAnsiTheme="minorHAnsi"/>
                <w:sz w:val="22"/>
                <w:szCs w:val="22"/>
              </w:rPr>
              <w:t>he school has expended over $750</w:t>
            </w:r>
            <w:r w:rsidRPr="007179B7">
              <w:rPr>
                <w:rFonts w:asciiTheme="minorHAnsi" w:hAnsiTheme="minorHAnsi"/>
                <w:sz w:val="22"/>
                <w:szCs w:val="22"/>
              </w:rPr>
              <w:t>,000 in Federal Funds, has a Single Audit been completed</w:t>
            </w:r>
            <w:r w:rsidR="006E7497">
              <w:rPr>
                <w:rFonts w:asciiTheme="minorHAnsi" w:hAnsiTheme="minorHAnsi"/>
                <w:sz w:val="22"/>
                <w:szCs w:val="22"/>
              </w:rPr>
              <w:t>?</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8A7C4F">
        <w:tc>
          <w:tcPr>
            <w:tcW w:w="6930" w:type="dxa"/>
            <w:tcBorders>
              <w:bottom w:val="single" w:sz="4" w:space="0" w:color="auto"/>
            </w:tcBorders>
          </w:tcPr>
          <w:p w:rsidR="00064669" w:rsidRPr="007179B7" w:rsidRDefault="00064669" w:rsidP="00C96979">
            <w:pPr>
              <w:pStyle w:val="ListParagraph"/>
              <w:rPr>
                <w:rFonts w:asciiTheme="minorHAnsi" w:hAnsiTheme="minorHAnsi"/>
                <w:sz w:val="22"/>
                <w:szCs w:val="22"/>
              </w:rPr>
            </w:pPr>
            <w:r w:rsidRPr="007179B7">
              <w:rPr>
                <w:rFonts w:asciiTheme="minorHAnsi" w:hAnsiTheme="minorHAnsi"/>
                <w:sz w:val="22"/>
                <w:szCs w:val="22"/>
              </w:rPr>
              <w:t>g (1). Has the required report on compliance and internal control over compliance of major programs and the SEFA been prepared?</w:t>
            </w:r>
          </w:p>
        </w:tc>
        <w:tc>
          <w:tcPr>
            <w:tcW w:w="5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5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63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14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r>
    </w:tbl>
    <w:p w:rsidR="00064669" w:rsidRDefault="00064669" w:rsidP="00C96979">
      <w:pPr>
        <w:rPr>
          <w:rFonts w:asciiTheme="minorHAnsi" w:hAnsiTheme="minorHAnsi"/>
        </w:rPr>
      </w:pPr>
    </w:p>
    <w:p w:rsidR="00064669" w:rsidRDefault="00064669" w:rsidP="00064669">
      <w:pPr>
        <w:rPr>
          <w:rFonts w:cs="Calibri"/>
          <w:sz w:val="28"/>
          <w:szCs w:val="28"/>
        </w:rPr>
      </w:pPr>
      <w:r w:rsidRPr="00EB376F">
        <w:rPr>
          <w:rFonts w:cs="Calibri"/>
          <w:b/>
          <w:sz w:val="28"/>
          <w:szCs w:val="28"/>
        </w:rPr>
        <w:t>Appendix C</w:t>
      </w:r>
      <w:r>
        <w:rPr>
          <w:rFonts w:cs="Calibri"/>
          <w:sz w:val="28"/>
          <w:szCs w:val="28"/>
        </w:rPr>
        <w:t xml:space="preserve"> – Auditor Checklist for Audits of </w:t>
      </w:r>
      <w:r w:rsidR="009C6207">
        <w:rPr>
          <w:rFonts w:cs="Calibri"/>
          <w:sz w:val="28"/>
          <w:szCs w:val="28"/>
        </w:rPr>
        <w:t>Regents-</w:t>
      </w:r>
      <w:r>
        <w:rPr>
          <w:rFonts w:cs="Calibri"/>
          <w:sz w:val="28"/>
          <w:szCs w:val="28"/>
        </w:rPr>
        <w:t>Authorized Charter Schools, Cont’d</w:t>
      </w:r>
    </w:p>
    <w:p w:rsidR="00064669" w:rsidRPr="007179B7" w:rsidRDefault="00064669" w:rsidP="00C96979">
      <w:pPr>
        <w:rPr>
          <w:rFonts w:asciiTheme="minorHAnsi" w:hAnsiTheme="minorHAnsi"/>
        </w:rPr>
      </w:pPr>
      <w:r w:rsidRPr="007179B7">
        <w:rPr>
          <w:rFonts w:asciiTheme="minorHAnsi" w:hAnsiTheme="minorHAnsi"/>
        </w:rPr>
        <w:t>SED- Authorized Charter School Audit Compliance Practice Aid</w:t>
      </w:r>
    </w:p>
    <w:p w:rsidR="00064669" w:rsidRPr="007179B7" w:rsidRDefault="00064669" w:rsidP="00064669">
      <w:pPr>
        <w:spacing w:line="240" w:lineRule="auto"/>
        <w:ind w:firstLine="720"/>
        <w:rPr>
          <w:rFonts w:asciiTheme="minorHAnsi" w:hAnsiTheme="minorHAnsi"/>
          <w:u w:val="single"/>
        </w:rPr>
      </w:pPr>
      <w:r w:rsidRPr="007179B7">
        <w:rPr>
          <w:rFonts w:asciiTheme="minorHAnsi" w:hAnsiTheme="minorHAnsi"/>
          <w:u w:val="single"/>
        </w:rPr>
        <w:t xml:space="preserve">Charter School: </w:t>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p>
    <w:p w:rsidR="00064669" w:rsidRDefault="00064669" w:rsidP="00064669">
      <w:pPr>
        <w:spacing w:line="240" w:lineRule="auto"/>
        <w:ind w:firstLine="720"/>
        <w:rPr>
          <w:rFonts w:asciiTheme="minorHAnsi" w:hAnsiTheme="minorHAnsi"/>
          <w:u w:val="single"/>
        </w:rPr>
      </w:pPr>
      <w:r w:rsidRPr="007179B7">
        <w:rPr>
          <w:rFonts w:asciiTheme="minorHAnsi" w:hAnsiTheme="minorHAnsi"/>
          <w:u w:val="single"/>
        </w:rPr>
        <w:t>Year Ended:</w:t>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r w:rsidRPr="007179B7">
        <w:rPr>
          <w:rFonts w:asciiTheme="minorHAnsi" w:hAnsiTheme="minorHAnsi"/>
          <w:u w:val="single"/>
        </w:rPr>
        <w:tab/>
      </w:r>
    </w:p>
    <w:tbl>
      <w:tblPr>
        <w:tblStyle w:val="TableGrid"/>
        <w:tblW w:w="0" w:type="auto"/>
        <w:tblInd w:w="18" w:type="dxa"/>
        <w:tblLayout w:type="fixed"/>
        <w:tblLook w:val="04A0" w:firstRow="1" w:lastRow="0" w:firstColumn="1" w:lastColumn="0" w:noHBand="0" w:noVBand="1"/>
        <w:tblDescription w:val="Auditor Checklist"/>
      </w:tblPr>
      <w:tblGrid>
        <w:gridCol w:w="6120"/>
        <w:gridCol w:w="540"/>
        <w:gridCol w:w="540"/>
        <w:gridCol w:w="630"/>
        <w:gridCol w:w="1440"/>
      </w:tblGrid>
      <w:tr w:rsidR="00064669" w:rsidRPr="007179B7" w:rsidTr="0084109B">
        <w:trPr>
          <w:trHeight w:val="530"/>
          <w:tblHeader/>
        </w:trPr>
        <w:tc>
          <w:tcPr>
            <w:tcW w:w="6120" w:type="dxa"/>
            <w:tcBorders>
              <w:bottom w:val="single" w:sz="4" w:space="0" w:color="auto"/>
            </w:tcBorders>
            <w:vAlign w:val="center"/>
          </w:tcPr>
          <w:p w:rsidR="00064669" w:rsidRPr="007179B7" w:rsidRDefault="00064669" w:rsidP="00C96979">
            <w:pPr>
              <w:jc w:val="center"/>
              <w:rPr>
                <w:rFonts w:asciiTheme="minorHAnsi" w:hAnsiTheme="minorHAnsi"/>
                <w:b/>
                <w:sz w:val="22"/>
                <w:szCs w:val="22"/>
              </w:rPr>
            </w:pPr>
            <w:r w:rsidRPr="007179B7">
              <w:rPr>
                <w:rFonts w:asciiTheme="minorHAnsi" w:hAnsiTheme="minorHAnsi"/>
                <w:b/>
                <w:sz w:val="22"/>
                <w:szCs w:val="22"/>
              </w:rPr>
              <w:t>Compliance Practice Aid</w:t>
            </w:r>
          </w:p>
        </w:tc>
        <w:tc>
          <w:tcPr>
            <w:tcW w:w="540" w:type="dxa"/>
            <w:tcBorders>
              <w:bottom w:val="single" w:sz="4" w:space="0" w:color="auto"/>
            </w:tcBorders>
            <w:vAlign w:val="center"/>
          </w:tcPr>
          <w:p w:rsidR="00064669" w:rsidRPr="007179B7" w:rsidRDefault="00064669" w:rsidP="00C96979">
            <w:pPr>
              <w:pStyle w:val="ListParagraph"/>
              <w:ind w:left="0"/>
              <w:jc w:val="center"/>
              <w:rPr>
                <w:rFonts w:asciiTheme="minorHAnsi" w:hAnsiTheme="minorHAnsi"/>
                <w:b/>
                <w:sz w:val="22"/>
                <w:szCs w:val="22"/>
              </w:rPr>
            </w:pPr>
            <w:r w:rsidRPr="007179B7">
              <w:rPr>
                <w:rFonts w:asciiTheme="minorHAnsi" w:hAnsiTheme="minorHAnsi"/>
                <w:b/>
                <w:sz w:val="22"/>
                <w:szCs w:val="22"/>
              </w:rPr>
              <w:t>Yes</w:t>
            </w:r>
          </w:p>
        </w:tc>
        <w:tc>
          <w:tcPr>
            <w:tcW w:w="540" w:type="dxa"/>
            <w:tcBorders>
              <w:bottom w:val="single" w:sz="4" w:space="0" w:color="auto"/>
            </w:tcBorders>
            <w:vAlign w:val="center"/>
          </w:tcPr>
          <w:p w:rsidR="00064669" w:rsidRPr="007179B7" w:rsidRDefault="00064669" w:rsidP="00C96979">
            <w:pPr>
              <w:pStyle w:val="ListParagraph"/>
              <w:ind w:left="0"/>
              <w:jc w:val="center"/>
              <w:rPr>
                <w:rFonts w:asciiTheme="minorHAnsi" w:hAnsiTheme="minorHAnsi"/>
                <w:b/>
                <w:sz w:val="22"/>
                <w:szCs w:val="22"/>
              </w:rPr>
            </w:pPr>
            <w:r w:rsidRPr="007179B7">
              <w:rPr>
                <w:rFonts w:asciiTheme="minorHAnsi" w:hAnsiTheme="minorHAnsi"/>
                <w:b/>
                <w:sz w:val="22"/>
                <w:szCs w:val="22"/>
              </w:rPr>
              <w:t>No</w:t>
            </w:r>
          </w:p>
        </w:tc>
        <w:tc>
          <w:tcPr>
            <w:tcW w:w="630" w:type="dxa"/>
            <w:tcBorders>
              <w:bottom w:val="single" w:sz="4" w:space="0" w:color="auto"/>
            </w:tcBorders>
            <w:vAlign w:val="center"/>
          </w:tcPr>
          <w:p w:rsidR="00064669" w:rsidRPr="007179B7" w:rsidRDefault="00064669" w:rsidP="00C96979">
            <w:pPr>
              <w:pStyle w:val="ListParagraph"/>
              <w:ind w:left="0"/>
              <w:jc w:val="center"/>
              <w:rPr>
                <w:rFonts w:asciiTheme="minorHAnsi" w:hAnsiTheme="minorHAnsi"/>
                <w:b/>
                <w:sz w:val="22"/>
                <w:szCs w:val="22"/>
              </w:rPr>
            </w:pPr>
            <w:r w:rsidRPr="007179B7">
              <w:rPr>
                <w:rFonts w:asciiTheme="minorHAnsi" w:hAnsiTheme="minorHAnsi"/>
                <w:b/>
                <w:sz w:val="22"/>
                <w:szCs w:val="22"/>
              </w:rPr>
              <w:t>N/A</w:t>
            </w:r>
          </w:p>
        </w:tc>
        <w:tc>
          <w:tcPr>
            <w:tcW w:w="1440" w:type="dxa"/>
            <w:tcBorders>
              <w:bottom w:val="single" w:sz="4" w:space="0" w:color="auto"/>
            </w:tcBorders>
            <w:vAlign w:val="center"/>
          </w:tcPr>
          <w:p w:rsidR="00064669" w:rsidRPr="007179B7" w:rsidRDefault="00064669" w:rsidP="00C96979">
            <w:pPr>
              <w:pStyle w:val="ListParagraph"/>
              <w:ind w:left="0"/>
              <w:jc w:val="center"/>
              <w:rPr>
                <w:rFonts w:asciiTheme="minorHAnsi" w:hAnsiTheme="minorHAnsi"/>
                <w:b/>
                <w:sz w:val="22"/>
                <w:szCs w:val="22"/>
              </w:rPr>
            </w:pPr>
            <w:r w:rsidRPr="007179B7">
              <w:rPr>
                <w:rFonts w:asciiTheme="minorHAnsi" w:hAnsiTheme="minorHAnsi"/>
                <w:b/>
                <w:sz w:val="22"/>
                <w:szCs w:val="22"/>
              </w:rPr>
              <w:t>Explanation</w:t>
            </w:r>
          </w:p>
        </w:tc>
      </w:tr>
      <w:tr w:rsidR="0084109B" w:rsidRPr="007179B7" w:rsidTr="0084109B">
        <w:tc>
          <w:tcPr>
            <w:tcW w:w="6120" w:type="dxa"/>
            <w:tcBorders>
              <w:right w:val="nil"/>
            </w:tcBorders>
            <w:shd w:val="clear" w:color="auto" w:fill="F2F2F2" w:themeFill="background1" w:themeFillShade="F2"/>
          </w:tcPr>
          <w:p w:rsidR="0084109B" w:rsidRPr="007179B7" w:rsidRDefault="0084109B" w:rsidP="00907994">
            <w:pPr>
              <w:pStyle w:val="ListParagraph"/>
              <w:numPr>
                <w:ilvl w:val="0"/>
                <w:numId w:val="18"/>
              </w:numPr>
              <w:spacing w:after="0" w:line="240" w:lineRule="auto"/>
              <w:rPr>
                <w:rFonts w:asciiTheme="minorHAnsi" w:hAnsiTheme="minorHAnsi"/>
              </w:rPr>
            </w:pPr>
            <w:r w:rsidRPr="007179B7">
              <w:rPr>
                <w:rFonts w:asciiTheme="minorHAnsi" w:hAnsiTheme="minorHAnsi"/>
                <w:sz w:val="22"/>
                <w:szCs w:val="22"/>
              </w:rPr>
              <w:t>Areas of compliance with the Charter Agreement, applicable for both new and continuing schools:</w:t>
            </w:r>
          </w:p>
        </w:tc>
        <w:tc>
          <w:tcPr>
            <w:tcW w:w="540" w:type="dxa"/>
            <w:tcBorders>
              <w:left w:val="nil"/>
              <w:right w:val="nil"/>
            </w:tcBorders>
            <w:shd w:val="clear" w:color="auto" w:fill="F2F2F2" w:themeFill="background1" w:themeFillShade="F2"/>
          </w:tcPr>
          <w:p w:rsidR="0084109B" w:rsidRPr="007179B7" w:rsidRDefault="0084109B" w:rsidP="0084109B">
            <w:pPr>
              <w:pStyle w:val="ListParagraph"/>
              <w:spacing w:after="0" w:line="240" w:lineRule="auto"/>
              <w:ind w:left="360"/>
              <w:rPr>
                <w:rFonts w:asciiTheme="minorHAnsi" w:hAnsiTheme="minorHAnsi"/>
              </w:rPr>
            </w:pPr>
          </w:p>
        </w:tc>
        <w:tc>
          <w:tcPr>
            <w:tcW w:w="540" w:type="dxa"/>
            <w:tcBorders>
              <w:left w:val="nil"/>
              <w:righ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c>
          <w:tcPr>
            <w:tcW w:w="630" w:type="dxa"/>
            <w:tcBorders>
              <w:left w:val="nil"/>
              <w:righ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c>
          <w:tcPr>
            <w:tcW w:w="1440" w:type="dxa"/>
            <w:tcBorders>
              <w:left w:val="nil"/>
            </w:tcBorders>
            <w:shd w:val="clear" w:color="auto" w:fill="F2F2F2" w:themeFill="background1" w:themeFillShade="F2"/>
          </w:tcPr>
          <w:p w:rsidR="0084109B" w:rsidRPr="0084109B" w:rsidRDefault="0084109B" w:rsidP="0084109B">
            <w:pPr>
              <w:spacing w:after="0" w:line="240" w:lineRule="auto"/>
              <w:rPr>
                <w:rFonts w:asciiTheme="minorHAnsi" w:hAnsiTheme="minorHAnsi"/>
              </w:rPr>
            </w:pPr>
          </w:p>
        </w:tc>
      </w:tr>
      <w:tr w:rsidR="00064669" w:rsidRPr="007179B7" w:rsidTr="00C96979">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Does the school operation the mission as set forth in the application?</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965086">
        <w:trPr>
          <w:trHeight w:val="377"/>
        </w:trPr>
        <w:tc>
          <w:tcPr>
            <w:tcW w:w="6120" w:type="dxa"/>
          </w:tcPr>
          <w:p w:rsidR="00064669" w:rsidRPr="005F6835"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Does the school abide by the Code of Ethics</w:t>
            </w:r>
            <w:r w:rsidR="005F6835">
              <w:rPr>
                <w:rFonts w:asciiTheme="minorHAnsi" w:hAnsiTheme="minorHAnsi"/>
                <w:sz w:val="22"/>
                <w:szCs w:val="22"/>
              </w:rPr>
              <w:t>?</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965086">
        <w:trPr>
          <w:trHeight w:val="314"/>
        </w:trPr>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 xml:space="preserve">Has the school established a board of trustees? </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B4360A">
        <w:trPr>
          <w:trHeight w:val="791"/>
        </w:trPr>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Does the school operate pursuant to the by-laws of the charter school as set forth in the application?</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965086">
        <w:trPr>
          <w:trHeight w:val="881"/>
        </w:trPr>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 xml:space="preserve"> Has the school established grade level and enrollment</w:t>
            </w:r>
          </w:p>
          <w:p w:rsidR="00064669" w:rsidRPr="007179B7" w:rsidRDefault="00064669" w:rsidP="00B4360A">
            <w:pPr>
              <w:ind w:left="702" w:hanging="702"/>
              <w:jc w:val="both"/>
              <w:rPr>
                <w:rFonts w:asciiTheme="minorHAnsi" w:hAnsiTheme="minorHAnsi"/>
                <w:sz w:val="22"/>
                <w:szCs w:val="22"/>
              </w:rPr>
            </w:pPr>
            <w:r w:rsidRPr="007179B7">
              <w:rPr>
                <w:rFonts w:asciiTheme="minorHAnsi" w:hAnsiTheme="minorHAnsi"/>
                <w:sz w:val="22"/>
                <w:szCs w:val="22"/>
              </w:rPr>
              <w:t xml:space="preserve">                goals and is the school m</w:t>
            </w:r>
            <w:r w:rsidR="00B4360A">
              <w:rPr>
                <w:rFonts w:asciiTheme="minorHAnsi" w:hAnsiTheme="minorHAnsi"/>
                <w:sz w:val="22"/>
                <w:szCs w:val="22"/>
              </w:rPr>
              <w:t xml:space="preserve">aking all reasonable efforts </w:t>
            </w:r>
            <w:proofErr w:type="gramStart"/>
            <w:r w:rsidR="00B4360A">
              <w:rPr>
                <w:rFonts w:asciiTheme="minorHAnsi" w:hAnsiTheme="minorHAnsi"/>
                <w:sz w:val="22"/>
                <w:szCs w:val="22"/>
              </w:rPr>
              <w:t>t</w:t>
            </w:r>
            <w:r w:rsidR="00965086">
              <w:rPr>
                <w:rFonts w:asciiTheme="minorHAnsi" w:hAnsiTheme="minorHAnsi"/>
                <w:sz w:val="22"/>
                <w:szCs w:val="22"/>
              </w:rPr>
              <w:t>o</w:t>
            </w:r>
            <w:r w:rsidR="00B4360A">
              <w:rPr>
                <w:rFonts w:asciiTheme="minorHAnsi" w:hAnsiTheme="minorHAnsi"/>
                <w:sz w:val="22"/>
                <w:szCs w:val="22"/>
              </w:rPr>
              <w:t xml:space="preserve">  </w:t>
            </w:r>
            <w:r w:rsidRPr="007179B7">
              <w:rPr>
                <w:rFonts w:asciiTheme="minorHAnsi" w:hAnsiTheme="minorHAnsi"/>
                <w:sz w:val="22"/>
                <w:szCs w:val="22"/>
              </w:rPr>
              <w:t>recruit</w:t>
            </w:r>
            <w:proofErr w:type="gramEnd"/>
            <w:r w:rsidRPr="007179B7">
              <w:rPr>
                <w:rFonts w:asciiTheme="minorHAnsi" w:hAnsiTheme="minorHAnsi"/>
                <w:sz w:val="22"/>
                <w:szCs w:val="22"/>
              </w:rPr>
              <w:t xml:space="preserve"> students to meet these goals? </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5F34D3">
        <w:trPr>
          <w:trHeight w:val="576"/>
        </w:trPr>
        <w:tc>
          <w:tcPr>
            <w:tcW w:w="6120" w:type="dxa"/>
          </w:tcPr>
          <w:p w:rsidR="00064669" w:rsidRPr="007179B7" w:rsidRDefault="00064669" w:rsidP="00B4360A">
            <w:pPr>
              <w:ind w:left="702" w:hanging="360"/>
              <w:jc w:val="both"/>
              <w:rPr>
                <w:rFonts w:asciiTheme="minorHAnsi" w:hAnsiTheme="minorHAnsi"/>
                <w:sz w:val="22"/>
                <w:szCs w:val="22"/>
              </w:rPr>
            </w:pPr>
            <w:r w:rsidRPr="007179B7">
              <w:rPr>
                <w:rFonts w:asciiTheme="minorHAnsi" w:hAnsiTheme="minorHAnsi"/>
                <w:sz w:val="22"/>
                <w:szCs w:val="22"/>
              </w:rPr>
              <w:t>e (1). If necessary has the charter school obtained written approval from NYSED if enrollment levels are outside of these parameters?</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965086" w:rsidRDefault="00064669" w:rsidP="00965086">
            <w:pPr>
              <w:jc w:val="center"/>
            </w:pPr>
          </w:p>
        </w:tc>
      </w:tr>
      <w:tr w:rsidR="00064669" w:rsidRPr="007179B7" w:rsidTr="00B4360A">
        <w:trPr>
          <w:trHeight w:val="647"/>
        </w:trPr>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Has the school established adequate procedures for its lottery system for enrollment?</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B4360A">
        <w:trPr>
          <w:trHeight w:val="1151"/>
        </w:trPr>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Has the school established adequate procedures for its personnel hiring system, including criminal history record check and fingerprinting in acc</w:t>
            </w:r>
            <w:r w:rsidR="00935A25">
              <w:rPr>
                <w:rFonts w:asciiTheme="minorHAnsi" w:hAnsiTheme="minorHAnsi"/>
                <w:sz w:val="22"/>
                <w:szCs w:val="22"/>
              </w:rPr>
              <w:t xml:space="preserve">ordance with the New York </w:t>
            </w:r>
            <w:r w:rsidRPr="007179B7">
              <w:rPr>
                <w:rFonts w:asciiTheme="minorHAnsi" w:hAnsiTheme="minorHAnsi"/>
                <w:sz w:val="22"/>
                <w:szCs w:val="22"/>
              </w:rPr>
              <w:t>Charter School</w:t>
            </w:r>
            <w:r w:rsidR="00935A25">
              <w:rPr>
                <w:rFonts w:asciiTheme="minorHAnsi" w:hAnsiTheme="minorHAnsi"/>
                <w:sz w:val="22"/>
                <w:szCs w:val="22"/>
              </w:rPr>
              <w:t>s</w:t>
            </w:r>
            <w:r w:rsidRPr="007179B7">
              <w:rPr>
                <w:rFonts w:asciiTheme="minorHAnsi" w:hAnsiTheme="minorHAnsi"/>
                <w:sz w:val="22"/>
                <w:szCs w:val="22"/>
              </w:rPr>
              <w:t xml:space="preserve"> Act of 1998?</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B4360A">
        <w:trPr>
          <w:trHeight w:val="611"/>
        </w:trPr>
        <w:tc>
          <w:tcPr>
            <w:tcW w:w="6120" w:type="dxa"/>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Has the school obtained adequate insurance for liability, property loss and personal injury of students?</w:t>
            </w:r>
          </w:p>
        </w:tc>
        <w:tc>
          <w:tcPr>
            <w:tcW w:w="540" w:type="dxa"/>
          </w:tcPr>
          <w:p w:rsidR="00064669" w:rsidRPr="007179B7" w:rsidRDefault="00064669" w:rsidP="00C96979">
            <w:pPr>
              <w:pStyle w:val="ListParagraph"/>
              <w:ind w:left="0"/>
              <w:rPr>
                <w:rFonts w:asciiTheme="minorHAnsi" w:hAnsiTheme="minorHAnsi"/>
                <w:sz w:val="22"/>
                <w:szCs w:val="22"/>
              </w:rPr>
            </w:pPr>
          </w:p>
        </w:tc>
        <w:tc>
          <w:tcPr>
            <w:tcW w:w="540" w:type="dxa"/>
          </w:tcPr>
          <w:p w:rsidR="00064669" w:rsidRPr="007179B7" w:rsidRDefault="00064669" w:rsidP="00C96979">
            <w:pPr>
              <w:pStyle w:val="ListParagraph"/>
              <w:ind w:left="0"/>
              <w:rPr>
                <w:rFonts w:asciiTheme="minorHAnsi" w:hAnsiTheme="minorHAnsi"/>
                <w:sz w:val="22"/>
                <w:szCs w:val="22"/>
              </w:rPr>
            </w:pPr>
          </w:p>
        </w:tc>
        <w:tc>
          <w:tcPr>
            <w:tcW w:w="630" w:type="dxa"/>
          </w:tcPr>
          <w:p w:rsidR="00064669" w:rsidRPr="007179B7" w:rsidRDefault="00064669" w:rsidP="00C96979">
            <w:pPr>
              <w:pStyle w:val="ListParagraph"/>
              <w:ind w:left="0"/>
              <w:rPr>
                <w:rFonts w:asciiTheme="minorHAnsi" w:hAnsiTheme="minorHAnsi"/>
                <w:sz w:val="22"/>
                <w:szCs w:val="22"/>
              </w:rPr>
            </w:pPr>
          </w:p>
        </w:tc>
        <w:tc>
          <w:tcPr>
            <w:tcW w:w="1440" w:type="dxa"/>
          </w:tcPr>
          <w:p w:rsidR="00064669" w:rsidRPr="007179B7" w:rsidRDefault="00064669" w:rsidP="00C96979">
            <w:pPr>
              <w:pStyle w:val="ListParagraph"/>
              <w:ind w:left="0"/>
              <w:rPr>
                <w:rFonts w:asciiTheme="minorHAnsi" w:hAnsiTheme="minorHAnsi"/>
                <w:sz w:val="22"/>
                <w:szCs w:val="22"/>
              </w:rPr>
            </w:pPr>
          </w:p>
        </w:tc>
      </w:tr>
      <w:tr w:rsidR="00064669" w:rsidRPr="007179B7" w:rsidTr="00B4360A">
        <w:trPr>
          <w:trHeight w:val="611"/>
        </w:trPr>
        <w:tc>
          <w:tcPr>
            <w:tcW w:w="6120" w:type="dxa"/>
            <w:tcBorders>
              <w:bottom w:val="single" w:sz="4" w:space="0" w:color="auto"/>
            </w:tcBorders>
          </w:tcPr>
          <w:p w:rsidR="00064669" w:rsidRPr="007179B7" w:rsidRDefault="00064669" w:rsidP="00907994">
            <w:pPr>
              <w:pStyle w:val="ListParagraph"/>
              <w:numPr>
                <w:ilvl w:val="0"/>
                <w:numId w:val="19"/>
              </w:numPr>
              <w:spacing w:after="0" w:line="240" w:lineRule="auto"/>
              <w:jc w:val="both"/>
              <w:rPr>
                <w:rFonts w:asciiTheme="minorHAnsi" w:hAnsiTheme="minorHAnsi"/>
                <w:sz w:val="22"/>
                <w:szCs w:val="22"/>
              </w:rPr>
            </w:pPr>
            <w:r w:rsidRPr="007179B7">
              <w:rPr>
                <w:rFonts w:asciiTheme="minorHAnsi" w:hAnsiTheme="minorHAnsi"/>
                <w:sz w:val="22"/>
                <w:szCs w:val="22"/>
              </w:rPr>
              <w:t>Has the school established and funded an escrow account in accordance with Section 8.5 of the Charter Agreement?</w:t>
            </w:r>
          </w:p>
        </w:tc>
        <w:tc>
          <w:tcPr>
            <w:tcW w:w="5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5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63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c>
          <w:tcPr>
            <w:tcW w:w="1440" w:type="dxa"/>
            <w:tcBorders>
              <w:bottom w:val="single" w:sz="4" w:space="0" w:color="auto"/>
            </w:tcBorders>
          </w:tcPr>
          <w:p w:rsidR="00064669" w:rsidRPr="007179B7" w:rsidRDefault="00064669" w:rsidP="00C96979">
            <w:pPr>
              <w:pStyle w:val="ListParagraph"/>
              <w:ind w:left="0"/>
              <w:rPr>
                <w:rFonts w:asciiTheme="minorHAnsi" w:hAnsiTheme="minorHAnsi"/>
                <w:sz w:val="22"/>
                <w:szCs w:val="22"/>
              </w:rPr>
            </w:pPr>
          </w:p>
        </w:tc>
      </w:tr>
      <w:tr w:rsidR="00064669" w:rsidRPr="007179B7" w:rsidTr="00C96979">
        <w:tc>
          <w:tcPr>
            <w:tcW w:w="6120" w:type="dxa"/>
            <w:shd w:val="clear" w:color="auto" w:fill="F2F2F2" w:themeFill="background1" w:themeFillShade="F2"/>
          </w:tcPr>
          <w:p w:rsidR="00064669" w:rsidRPr="007179B7" w:rsidRDefault="00064669" w:rsidP="00E82F0D">
            <w:pPr>
              <w:pStyle w:val="ListParagraph"/>
              <w:numPr>
                <w:ilvl w:val="0"/>
                <w:numId w:val="18"/>
              </w:numPr>
              <w:spacing w:after="0" w:line="240" w:lineRule="auto"/>
              <w:jc w:val="both"/>
              <w:rPr>
                <w:rFonts w:asciiTheme="minorHAnsi" w:hAnsiTheme="minorHAnsi"/>
                <w:sz w:val="22"/>
                <w:szCs w:val="22"/>
              </w:rPr>
            </w:pPr>
            <w:r w:rsidRPr="007179B7">
              <w:rPr>
                <w:rFonts w:asciiTheme="minorHAnsi" w:hAnsiTheme="minorHAnsi"/>
                <w:sz w:val="22"/>
                <w:szCs w:val="22"/>
              </w:rPr>
              <w:t>Has an Agreed Upon Procedures Report be</w:t>
            </w:r>
            <w:r w:rsidR="00E82F0D">
              <w:rPr>
                <w:rFonts w:asciiTheme="minorHAnsi" w:hAnsiTheme="minorHAnsi"/>
                <w:sz w:val="22"/>
                <w:szCs w:val="22"/>
              </w:rPr>
              <w:t>e</w:t>
            </w:r>
            <w:r w:rsidRPr="007179B7">
              <w:rPr>
                <w:rFonts w:asciiTheme="minorHAnsi" w:hAnsiTheme="minorHAnsi"/>
                <w:sz w:val="22"/>
                <w:szCs w:val="22"/>
              </w:rPr>
              <w:t xml:space="preserve">n prepared for the Charter School Program (“CSP”) Grant awarded by NYSED if expenditures of CSP </w:t>
            </w:r>
            <w:r w:rsidR="00E82F0D">
              <w:rPr>
                <w:rFonts w:asciiTheme="minorHAnsi" w:hAnsiTheme="minorHAnsi"/>
                <w:sz w:val="22"/>
                <w:szCs w:val="22"/>
              </w:rPr>
              <w:t>f</w:t>
            </w:r>
            <w:r w:rsidRPr="007179B7">
              <w:rPr>
                <w:rFonts w:asciiTheme="minorHAnsi" w:hAnsiTheme="minorHAnsi"/>
                <w:sz w:val="22"/>
                <w:szCs w:val="22"/>
              </w:rPr>
              <w:t>unds during the period of audit were above $50,000 and the charter school is not required to have an a</w:t>
            </w:r>
            <w:r w:rsidR="006556D4">
              <w:rPr>
                <w:rFonts w:asciiTheme="minorHAnsi" w:hAnsiTheme="minorHAnsi"/>
                <w:sz w:val="22"/>
                <w:szCs w:val="22"/>
              </w:rPr>
              <w:t>udit performed with OMB Uniform Guidance</w:t>
            </w:r>
            <w:r w:rsidRPr="007179B7">
              <w:rPr>
                <w:rFonts w:asciiTheme="minorHAnsi" w:hAnsiTheme="minorHAnsi"/>
                <w:sz w:val="22"/>
                <w:szCs w:val="22"/>
              </w:rPr>
              <w:t>?</w:t>
            </w:r>
          </w:p>
        </w:tc>
        <w:tc>
          <w:tcPr>
            <w:tcW w:w="540" w:type="dxa"/>
            <w:shd w:val="clear" w:color="auto" w:fill="F2F2F2" w:themeFill="background1" w:themeFillShade="F2"/>
          </w:tcPr>
          <w:p w:rsidR="00064669" w:rsidRPr="007179B7" w:rsidRDefault="00064669" w:rsidP="00C96979">
            <w:pPr>
              <w:pStyle w:val="ListParagraph"/>
              <w:ind w:left="0"/>
              <w:rPr>
                <w:rFonts w:asciiTheme="minorHAnsi" w:hAnsiTheme="minorHAnsi"/>
                <w:sz w:val="22"/>
                <w:szCs w:val="22"/>
              </w:rPr>
            </w:pPr>
          </w:p>
        </w:tc>
        <w:tc>
          <w:tcPr>
            <w:tcW w:w="540" w:type="dxa"/>
            <w:shd w:val="clear" w:color="auto" w:fill="F2F2F2" w:themeFill="background1" w:themeFillShade="F2"/>
          </w:tcPr>
          <w:p w:rsidR="00064669" w:rsidRPr="007179B7" w:rsidRDefault="00064669" w:rsidP="00C96979">
            <w:pPr>
              <w:pStyle w:val="ListParagraph"/>
              <w:ind w:left="0"/>
              <w:rPr>
                <w:rFonts w:asciiTheme="minorHAnsi" w:hAnsiTheme="minorHAnsi"/>
                <w:sz w:val="22"/>
                <w:szCs w:val="22"/>
              </w:rPr>
            </w:pPr>
          </w:p>
        </w:tc>
        <w:tc>
          <w:tcPr>
            <w:tcW w:w="630" w:type="dxa"/>
            <w:shd w:val="clear" w:color="auto" w:fill="F2F2F2" w:themeFill="background1" w:themeFillShade="F2"/>
          </w:tcPr>
          <w:p w:rsidR="00064669" w:rsidRPr="007179B7" w:rsidRDefault="00064669" w:rsidP="00C96979">
            <w:pPr>
              <w:pStyle w:val="ListParagraph"/>
              <w:ind w:left="0"/>
              <w:rPr>
                <w:rFonts w:asciiTheme="minorHAnsi" w:hAnsiTheme="minorHAnsi"/>
                <w:sz w:val="22"/>
                <w:szCs w:val="22"/>
              </w:rPr>
            </w:pPr>
          </w:p>
        </w:tc>
        <w:tc>
          <w:tcPr>
            <w:tcW w:w="1440" w:type="dxa"/>
            <w:shd w:val="clear" w:color="auto" w:fill="F2F2F2" w:themeFill="background1" w:themeFillShade="F2"/>
          </w:tcPr>
          <w:p w:rsidR="00064669" w:rsidRPr="007179B7" w:rsidRDefault="00064669" w:rsidP="00C96979">
            <w:pPr>
              <w:pStyle w:val="ListParagraph"/>
              <w:ind w:left="0"/>
              <w:rPr>
                <w:rFonts w:asciiTheme="minorHAnsi" w:hAnsiTheme="minorHAnsi"/>
                <w:sz w:val="22"/>
                <w:szCs w:val="22"/>
              </w:rPr>
            </w:pPr>
          </w:p>
        </w:tc>
      </w:tr>
      <w:tr w:rsidR="00CF6053" w:rsidRPr="007179B7" w:rsidTr="00C96979">
        <w:tc>
          <w:tcPr>
            <w:tcW w:w="6120" w:type="dxa"/>
            <w:shd w:val="clear" w:color="auto" w:fill="F2F2F2" w:themeFill="background1" w:themeFillShade="F2"/>
          </w:tcPr>
          <w:p w:rsidR="00CF6053" w:rsidRPr="007179B7" w:rsidRDefault="00CF6053" w:rsidP="00E82F0D">
            <w:pPr>
              <w:pStyle w:val="ListParagraph"/>
              <w:numPr>
                <w:ilvl w:val="0"/>
                <w:numId w:val="18"/>
              </w:numPr>
              <w:spacing w:after="0" w:line="240" w:lineRule="auto"/>
              <w:jc w:val="both"/>
              <w:rPr>
                <w:rFonts w:asciiTheme="minorHAnsi" w:hAnsiTheme="minorHAnsi"/>
              </w:rPr>
            </w:pPr>
            <w:r>
              <w:rPr>
                <w:rFonts w:asciiTheme="minorHAnsi" w:hAnsiTheme="minorHAnsi"/>
              </w:rPr>
              <w:lastRenderedPageBreak/>
              <w:t xml:space="preserve">If the school weights </w:t>
            </w:r>
            <w:r w:rsidR="00E82F0D">
              <w:rPr>
                <w:rFonts w:asciiTheme="minorHAnsi" w:hAnsiTheme="minorHAnsi"/>
              </w:rPr>
              <w:t>its</w:t>
            </w:r>
            <w:r>
              <w:rPr>
                <w:rFonts w:asciiTheme="minorHAnsi" w:hAnsiTheme="minorHAnsi"/>
              </w:rPr>
              <w:t xml:space="preserve"> lottery and receives CSP funds</w:t>
            </w:r>
            <w:r w:rsidR="00E82F0D">
              <w:rPr>
                <w:rFonts w:asciiTheme="minorHAnsi" w:hAnsiTheme="minorHAnsi"/>
              </w:rPr>
              <w:t>,</w:t>
            </w:r>
            <w:r>
              <w:rPr>
                <w:rFonts w:asciiTheme="minorHAnsi" w:hAnsiTheme="minorHAnsi"/>
              </w:rPr>
              <w:t xml:space="preserve"> was the NYSED Weighted Lottery Generator used?</w:t>
            </w:r>
          </w:p>
        </w:tc>
        <w:tc>
          <w:tcPr>
            <w:tcW w:w="540" w:type="dxa"/>
            <w:shd w:val="clear" w:color="auto" w:fill="F2F2F2" w:themeFill="background1" w:themeFillShade="F2"/>
          </w:tcPr>
          <w:p w:rsidR="00CF6053" w:rsidRPr="007179B7" w:rsidRDefault="00CF6053" w:rsidP="00C96979">
            <w:pPr>
              <w:pStyle w:val="ListParagraph"/>
              <w:ind w:left="0"/>
              <w:rPr>
                <w:rFonts w:asciiTheme="minorHAnsi" w:hAnsiTheme="minorHAnsi"/>
              </w:rPr>
            </w:pPr>
          </w:p>
        </w:tc>
        <w:tc>
          <w:tcPr>
            <w:tcW w:w="540" w:type="dxa"/>
            <w:shd w:val="clear" w:color="auto" w:fill="F2F2F2" w:themeFill="background1" w:themeFillShade="F2"/>
          </w:tcPr>
          <w:p w:rsidR="00CF6053" w:rsidRPr="007179B7" w:rsidRDefault="00CF6053" w:rsidP="00C96979">
            <w:pPr>
              <w:pStyle w:val="ListParagraph"/>
              <w:ind w:left="0"/>
              <w:rPr>
                <w:rFonts w:asciiTheme="minorHAnsi" w:hAnsiTheme="minorHAnsi"/>
              </w:rPr>
            </w:pPr>
          </w:p>
        </w:tc>
        <w:tc>
          <w:tcPr>
            <w:tcW w:w="630" w:type="dxa"/>
            <w:shd w:val="clear" w:color="auto" w:fill="F2F2F2" w:themeFill="background1" w:themeFillShade="F2"/>
          </w:tcPr>
          <w:p w:rsidR="00CF6053" w:rsidRPr="007179B7" w:rsidRDefault="00CF6053" w:rsidP="00C96979">
            <w:pPr>
              <w:pStyle w:val="ListParagraph"/>
              <w:ind w:left="0"/>
              <w:rPr>
                <w:rFonts w:asciiTheme="minorHAnsi" w:hAnsiTheme="minorHAnsi"/>
              </w:rPr>
            </w:pPr>
          </w:p>
        </w:tc>
        <w:tc>
          <w:tcPr>
            <w:tcW w:w="1440" w:type="dxa"/>
            <w:shd w:val="clear" w:color="auto" w:fill="F2F2F2" w:themeFill="background1" w:themeFillShade="F2"/>
          </w:tcPr>
          <w:p w:rsidR="00CF6053" w:rsidRPr="007179B7" w:rsidRDefault="00CF6053" w:rsidP="00C96979">
            <w:pPr>
              <w:pStyle w:val="ListParagraph"/>
              <w:ind w:left="0"/>
              <w:rPr>
                <w:rFonts w:asciiTheme="minorHAnsi" w:hAnsiTheme="minorHAnsi"/>
              </w:rPr>
            </w:pPr>
          </w:p>
        </w:tc>
      </w:tr>
    </w:tbl>
    <w:p w:rsidR="00F00F42" w:rsidRDefault="00F00F42" w:rsidP="00064669">
      <w:pPr>
        <w:rPr>
          <w:rFonts w:cs="Arial"/>
          <w:b/>
          <w:bCs/>
          <w:sz w:val="28"/>
          <w:szCs w:val="28"/>
        </w:rPr>
        <w:sectPr w:rsidR="00F00F42" w:rsidSect="000A46A4">
          <w:headerReference w:type="default" r:id="rId28"/>
          <w:pgSz w:w="12240" w:h="15840" w:code="1"/>
          <w:pgMar w:top="720" w:right="720" w:bottom="720" w:left="720" w:header="864" w:footer="864" w:gutter="0"/>
          <w:pgNumType w:start="1"/>
          <w:cols w:space="720"/>
          <w:docGrid w:linePitch="360"/>
        </w:sectPr>
      </w:pPr>
      <w:bookmarkStart w:id="3" w:name="_MON_1418809436"/>
      <w:bookmarkStart w:id="4" w:name="_MON_1418809637"/>
      <w:bookmarkStart w:id="5" w:name="_MON_1418809660"/>
      <w:bookmarkStart w:id="6" w:name="_MON_1418809675"/>
      <w:bookmarkStart w:id="7" w:name="_MON_1418809716"/>
      <w:bookmarkStart w:id="8" w:name="_MON_1418810077"/>
      <w:bookmarkStart w:id="9" w:name="_MON_1418810341"/>
      <w:bookmarkStart w:id="10" w:name="_MON_1418810488"/>
      <w:bookmarkStart w:id="11" w:name="_MON_1170761030"/>
      <w:bookmarkStart w:id="12" w:name="_MON_1170762390"/>
      <w:bookmarkStart w:id="13" w:name="_MON_1418818984"/>
      <w:bookmarkStart w:id="14" w:name="_MON_1418810516"/>
      <w:bookmarkStart w:id="15" w:name="_MON_1418810637"/>
      <w:bookmarkStart w:id="16" w:name="_MON_1418809494"/>
      <w:bookmarkStart w:id="17" w:name="_MON_1418809552"/>
      <w:bookmarkStart w:id="18" w:name="_MON_1418819398"/>
      <w:bookmarkStart w:id="19" w:name="_MON_1418819489"/>
      <w:bookmarkStart w:id="20" w:name="_MON_1418824434"/>
      <w:bookmarkStart w:id="21" w:name="RANGE!B3:Q3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12594" w:type="dxa"/>
        <w:tblInd w:w="93" w:type="dxa"/>
        <w:tblLook w:val="00A0" w:firstRow="1" w:lastRow="0" w:firstColumn="1" w:lastColumn="0" w:noHBand="0" w:noVBand="0"/>
      </w:tblPr>
      <w:tblGrid>
        <w:gridCol w:w="14235"/>
      </w:tblGrid>
      <w:tr w:rsidR="000C2476" w:rsidRPr="00425A37" w:rsidTr="00DB56C5">
        <w:trPr>
          <w:trHeight w:val="255"/>
        </w:trPr>
        <w:tc>
          <w:tcPr>
            <w:tcW w:w="12594" w:type="dxa"/>
            <w:tcBorders>
              <w:top w:val="nil"/>
              <w:left w:val="nil"/>
              <w:bottom w:val="nil"/>
              <w:right w:val="nil"/>
            </w:tcBorders>
            <w:shd w:val="clear" w:color="000000" w:fill="auto"/>
            <w:noWrap/>
            <w:vAlign w:val="bottom"/>
          </w:tcPr>
          <w:tbl>
            <w:tblPr>
              <w:tblW w:w="14150" w:type="dxa"/>
              <w:tblLook w:val="04A0" w:firstRow="1" w:lastRow="0" w:firstColumn="1" w:lastColumn="0" w:noHBand="0" w:noVBand="1"/>
            </w:tblPr>
            <w:tblGrid>
              <w:gridCol w:w="235"/>
              <w:gridCol w:w="3162"/>
              <w:gridCol w:w="1143"/>
              <w:gridCol w:w="843"/>
              <w:gridCol w:w="1085"/>
              <w:gridCol w:w="1072"/>
              <w:gridCol w:w="1063"/>
              <w:gridCol w:w="658"/>
              <w:gridCol w:w="265"/>
              <w:gridCol w:w="775"/>
              <w:gridCol w:w="1318"/>
              <w:gridCol w:w="647"/>
              <w:gridCol w:w="265"/>
              <w:gridCol w:w="667"/>
              <w:gridCol w:w="222"/>
              <w:gridCol w:w="440"/>
              <w:gridCol w:w="159"/>
            </w:tblGrid>
            <w:tr w:rsidR="00741A4C" w:rsidRPr="00425A37" w:rsidTr="00935A25">
              <w:trPr>
                <w:trHeight w:val="375"/>
              </w:trPr>
              <w:tc>
                <w:tcPr>
                  <w:tcW w:w="14150" w:type="dxa"/>
                  <w:gridSpan w:val="17"/>
                  <w:tcBorders>
                    <w:top w:val="nil"/>
                    <w:left w:val="nil"/>
                    <w:bottom w:val="nil"/>
                    <w:right w:val="nil"/>
                  </w:tcBorders>
                  <w:shd w:val="clear" w:color="000000" w:fill="auto"/>
                  <w:noWrap/>
                  <w:vAlign w:val="bottom"/>
                  <w:hideMark/>
                </w:tcPr>
                <w:p w:rsidR="00F00F42" w:rsidRPr="00333B33" w:rsidRDefault="00F00F42" w:rsidP="00F00F42">
                  <w:pPr>
                    <w:rPr>
                      <w:rFonts w:asciiTheme="minorHAnsi" w:hAnsiTheme="minorHAnsi"/>
                      <w:sz w:val="28"/>
                      <w:szCs w:val="28"/>
                    </w:rPr>
                  </w:pPr>
                  <w:r w:rsidRPr="00EB376F">
                    <w:rPr>
                      <w:rFonts w:asciiTheme="minorHAnsi" w:hAnsiTheme="minorHAnsi" w:cs="Calibri"/>
                      <w:b/>
                      <w:sz w:val="28"/>
                      <w:szCs w:val="28"/>
                    </w:rPr>
                    <w:lastRenderedPageBreak/>
                    <w:t>Appendix D</w:t>
                  </w:r>
                  <w:r w:rsidRPr="00333B33">
                    <w:rPr>
                      <w:rFonts w:asciiTheme="minorHAnsi" w:hAnsiTheme="minorHAnsi" w:cs="Calibri"/>
                      <w:sz w:val="28"/>
                      <w:szCs w:val="28"/>
                    </w:rPr>
                    <w:t xml:space="preserve"> – Sample Schedule of Functional Expenses</w:t>
                  </w:r>
                </w:p>
                <w:p w:rsidR="00741A4C" w:rsidRPr="00425A37" w:rsidRDefault="008A7D43" w:rsidP="00741A4C">
                  <w:pPr>
                    <w:spacing w:after="0" w:line="240" w:lineRule="auto"/>
                    <w:jc w:val="center"/>
                    <w:rPr>
                      <w:rFonts w:asciiTheme="minorHAnsi" w:hAnsiTheme="minorHAnsi" w:cs="Arial"/>
                      <w:b/>
                      <w:bCs/>
                    </w:rPr>
                  </w:pPr>
                  <w:r>
                    <w:rPr>
                      <w:rFonts w:asciiTheme="minorHAnsi" w:hAnsiTheme="minorHAnsi" w:cs="Arial"/>
                      <w:b/>
                      <w:bCs/>
                    </w:rPr>
                    <w:t xml:space="preserve">                                                                                  </w:t>
                  </w:r>
                  <w:r w:rsidR="00333B33">
                    <w:rPr>
                      <w:rFonts w:asciiTheme="minorHAnsi" w:hAnsiTheme="minorHAnsi" w:cs="Arial"/>
                      <w:b/>
                      <w:bCs/>
                    </w:rPr>
                    <w:t xml:space="preserve">            </w:t>
                  </w:r>
                  <w:r w:rsidR="00741A4C" w:rsidRPr="00425A37">
                    <w:rPr>
                      <w:rFonts w:asciiTheme="minorHAnsi" w:hAnsiTheme="minorHAnsi" w:cs="Arial"/>
                      <w:b/>
                      <w:bCs/>
                    </w:rPr>
                    <w:t>Statement of Functional Expenses</w:t>
                  </w:r>
                  <w:r w:rsidR="00425A37" w:rsidRPr="00425A37">
                    <w:rPr>
                      <w:rFonts w:asciiTheme="minorHAnsi" w:hAnsiTheme="minorHAnsi" w:cs="Arial"/>
                      <w:b/>
                      <w:bCs/>
                    </w:rPr>
                    <w:t xml:space="preserve"> as of June 30</w:t>
                  </w:r>
                  <w:proofErr w:type="gramStart"/>
                  <w:r w:rsidR="00425A37" w:rsidRPr="00425A37">
                    <w:rPr>
                      <w:rFonts w:asciiTheme="minorHAnsi" w:hAnsiTheme="minorHAnsi" w:cs="Arial"/>
                      <w:b/>
                      <w:bCs/>
                    </w:rPr>
                    <w:t>, ?</w:t>
                  </w:r>
                  <w:proofErr w:type="gramEnd"/>
                </w:p>
              </w:tc>
            </w:tr>
            <w:tr w:rsidR="00AA67E8" w:rsidRPr="00425A37" w:rsidTr="00935A25">
              <w:trPr>
                <w:trHeight w:val="315"/>
              </w:trPr>
              <w:tc>
                <w:tcPr>
                  <w:tcW w:w="234"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jc w:val="center"/>
                    <w:rPr>
                      <w:rFonts w:asciiTheme="minorHAnsi" w:hAnsiTheme="minorHAnsi" w:cs="Arial"/>
                      <w:b/>
                      <w:bCs/>
                      <w:i/>
                      <w:iCs/>
                    </w:rPr>
                  </w:pPr>
                </w:p>
              </w:tc>
              <w:tc>
                <w:tcPr>
                  <w:tcW w:w="3198"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jc w:val="center"/>
                    <w:rPr>
                      <w:rFonts w:asciiTheme="minorHAnsi" w:hAnsiTheme="minorHAnsi" w:cs="Arial"/>
                      <w:b/>
                      <w:bCs/>
                      <w:i/>
                      <w:iCs/>
                    </w:rPr>
                  </w:pPr>
                </w:p>
              </w:tc>
              <w:tc>
                <w:tcPr>
                  <w:tcW w:w="1155"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jc w:val="center"/>
                    <w:rPr>
                      <w:rFonts w:asciiTheme="minorHAnsi" w:hAnsiTheme="minorHAnsi" w:cs="Arial"/>
                      <w:b/>
                      <w:bCs/>
                      <w:i/>
                      <w:iCs/>
                    </w:rPr>
                  </w:pP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jc w:val="center"/>
                    <w:rPr>
                      <w:rFonts w:asciiTheme="minorHAnsi" w:hAnsiTheme="minorHAnsi" w:cs="Arial"/>
                      <w:b/>
                      <w:bCs/>
                      <w:i/>
                      <w:iCs/>
                    </w:rPr>
                  </w:pPr>
                </w:p>
              </w:tc>
              <w:tc>
                <w:tcPr>
                  <w:tcW w:w="7886" w:type="dxa"/>
                  <w:gridSpan w:val="10"/>
                  <w:tcBorders>
                    <w:top w:val="single" w:sz="8" w:space="0" w:color="auto"/>
                    <w:left w:val="nil"/>
                    <w:bottom w:val="single" w:sz="8" w:space="0" w:color="auto"/>
                    <w:right w:val="nil"/>
                  </w:tcBorders>
                  <w:shd w:val="clear" w:color="000000" w:fill="auto"/>
                  <w:noWrap/>
                  <w:vAlign w:val="center"/>
                  <w:hideMark/>
                </w:tcPr>
                <w:p w:rsidR="00741A4C" w:rsidRPr="00425A37" w:rsidRDefault="00741A4C" w:rsidP="00741A4C">
                  <w:pPr>
                    <w:spacing w:after="0" w:line="240" w:lineRule="auto"/>
                    <w:jc w:val="center"/>
                    <w:rPr>
                      <w:rFonts w:asciiTheme="minorHAnsi" w:hAnsiTheme="minorHAnsi" w:cs="Arial"/>
                      <w:b/>
                      <w:bCs/>
                    </w:rPr>
                  </w:pPr>
                  <w:r w:rsidRPr="00425A37">
                    <w:rPr>
                      <w:rFonts w:asciiTheme="minorHAnsi" w:hAnsiTheme="minorHAnsi" w:cs="Arial"/>
                      <w:b/>
                      <w:bCs/>
                    </w:rPr>
                    <w:t>?</w:t>
                  </w:r>
                </w:p>
              </w:tc>
              <w:tc>
                <w:tcPr>
                  <w:tcW w:w="222"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jc w:val="center"/>
                    <w:rPr>
                      <w:rFonts w:asciiTheme="minorHAnsi" w:hAnsiTheme="minorHAnsi" w:cs="Arial"/>
                      <w:b/>
                      <w:bCs/>
                    </w:rPr>
                  </w:pPr>
                </w:p>
              </w:tc>
              <w:tc>
                <w:tcPr>
                  <w:tcW w:w="604" w:type="dxa"/>
                  <w:gridSpan w:val="2"/>
                  <w:tcBorders>
                    <w:top w:val="nil"/>
                    <w:left w:val="nil"/>
                    <w:bottom w:val="single" w:sz="8" w:space="0" w:color="auto"/>
                    <w:right w:val="nil"/>
                  </w:tcBorders>
                  <w:shd w:val="clear" w:color="000000" w:fill="auto"/>
                  <w:vAlign w:val="center"/>
                  <w:hideMark/>
                </w:tcPr>
                <w:p w:rsidR="00741A4C" w:rsidRPr="00425A37" w:rsidRDefault="00741A4C" w:rsidP="00741A4C">
                  <w:pPr>
                    <w:spacing w:after="0" w:line="240" w:lineRule="auto"/>
                    <w:jc w:val="center"/>
                    <w:rPr>
                      <w:rFonts w:asciiTheme="minorHAnsi" w:hAnsiTheme="minorHAnsi" w:cs="Arial"/>
                      <w:b/>
                      <w:bCs/>
                    </w:rPr>
                  </w:pPr>
                  <w:r w:rsidRPr="00425A37">
                    <w:rPr>
                      <w:rFonts w:asciiTheme="minorHAnsi" w:hAnsiTheme="minorHAnsi" w:cs="Arial"/>
                      <w:b/>
                      <w:bCs/>
                    </w:rPr>
                    <w:t>?</w:t>
                  </w:r>
                </w:p>
              </w:tc>
            </w:tr>
            <w:tr w:rsidR="00425A37" w:rsidRPr="00425A37" w:rsidTr="00935A25">
              <w:trPr>
                <w:gridAfter w:val="1"/>
                <w:wAfter w:w="161" w:type="dxa"/>
                <w:trHeight w:val="315"/>
              </w:trPr>
              <w:tc>
                <w:tcPr>
                  <w:tcW w:w="234"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3198"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1155"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3915" w:type="dxa"/>
                  <w:gridSpan w:val="4"/>
                  <w:tcBorders>
                    <w:top w:val="single" w:sz="8" w:space="0" w:color="auto"/>
                    <w:left w:val="nil"/>
                    <w:bottom w:val="single" w:sz="8" w:space="0" w:color="auto"/>
                    <w:right w:val="nil"/>
                  </w:tcBorders>
                  <w:shd w:val="clear" w:color="000000" w:fill="auto"/>
                  <w:hideMark/>
                </w:tcPr>
                <w:p w:rsidR="00741A4C" w:rsidRPr="00425A37" w:rsidRDefault="00741A4C" w:rsidP="00741A4C">
                  <w:pPr>
                    <w:spacing w:after="0" w:line="240" w:lineRule="auto"/>
                    <w:jc w:val="center"/>
                    <w:rPr>
                      <w:rFonts w:asciiTheme="minorHAnsi" w:hAnsiTheme="minorHAnsi" w:cs="Arial"/>
                    </w:rPr>
                  </w:pPr>
                  <w:r w:rsidRPr="00425A37">
                    <w:rPr>
                      <w:rFonts w:asciiTheme="minorHAnsi" w:hAnsiTheme="minorHAnsi" w:cs="Arial"/>
                    </w:rPr>
                    <w:t>Program Services</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jc w:val="center"/>
                    <w:rPr>
                      <w:rFonts w:asciiTheme="minorHAnsi" w:hAnsiTheme="minorHAnsi" w:cs="Arial"/>
                    </w:rPr>
                  </w:pPr>
                  <w:r w:rsidRPr="00425A37">
                    <w:rPr>
                      <w:rFonts w:asciiTheme="minorHAnsi" w:hAnsiTheme="minorHAnsi" w:cs="Arial"/>
                    </w:rPr>
                    <w:t> </w:t>
                  </w:r>
                </w:p>
              </w:tc>
              <w:tc>
                <w:tcPr>
                  <w:tcW w:w="2766" w:type="dxa"/>
                  <w:gridSpan w:val="3"/>
                  <w:tcBorders>
                    <w:top w:val="single" w:sz="8" w:space="0" w:color="auto"/>
                    <w:left w:val="nil"/>
                    <w:bottom w:val="single" w:sz="8" w:space="0" w:color="auto"/>
                    <w:right w:val="nil"/>
                  </w:tcBorders>
                  <w:shd w:val="clear" w:color="000000" w:fill="auto"/>
                  <w:hideMark/>
                </w:tcPr>
                <w:p w:rsidR="00741A4C" w:rsidRPr="00425A37" w:rsidRDefault="00741A4C" w:rsidP="00741A4C">
                  <w:pPr>
                    <w:spacing w:after="0" w:line="240" w:lineRule="auto"/>
                    <w:jc w:val="center"/>
                    <w:rPr>
                      <w:rFonts w:asciiTheme="minorHAnsi" w:hAnsiTheme="minorHAnsi" w:cs="Arial"/>
                    </w:rPr>
                  </w:pPr>
                  <w:r w:rsidRPr="00425A37">
                    <w:rPr>
                      <w:rFonts w:asciiTheme="minorHAnsi" w:hAnsiTheme="minorHAnsi" w:cs="Arial"/>
                    </w:rPr>
                    <w:t>Supporting Services</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jc w:val="center"/>
                    <w:rPr>
                      <w:rFonts w:asciiTheme="minorHAnsi" w:hAnsiTheme="minorHAnsi" w:cs="Arial"/>
                    </w:rPr>
                  </w:pPr>
                </w:p>
              </w:tc>
              <w:tc>
                <w:tcPr>
                  <w:tcW w:w="673"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443"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r>
            <w:tr w:rsidR="00333B33" w:rsidRPr="00425A37" w:rsidTr="00935A25">
              <w:trPr>
                <w:trHeight w:val="615"/>
              </w:trPr>
              <w:tc>
                <w:tcPr>
                  <w:tcW w:w="234"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3198"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1155" w:type="dxa"/>
                  <w:tcBorders>
                    <w:top w:val="nil"/>
                    <w:left w:val="nil"/>
                    <w:bottom w:val="nil"/>
                    <w:right w:val="nil"/>
                  </w:tcBorders>
                  <w:shd w:val="clear" w:color="000000" w:fill="auto"/>
                  <w:vAlign w:val="center"/>
                  <w:hideMark/>
                </w:tcPr>
                <w:p w:rsidR="00741A4C" w:rsidRPr="00425A37" w:rsidRDefault="00741A4C" w:rsidP="00741A4C">
                  <w:pPr>
                    <w:spacing w:after="0" w:line="240" w:lineRule="auto"/>
                    <w:jc w:val="center"/>
                    <w:rPr>
                      <w:rFonts w:asciiTheme="minorHAnsi" w:hAnsiTheme="minorHAnsi" w:cs="Arial"/>
                    </w:rPr>
                  </w:pPr>
                  <w:r w:rsidRPr="00425A37">
                    <w:rPr>
                      <w:rFonts w:asciiTheme="minorHAnsi" w:hAnsiTheme="minorHAnsi" w:cs="Arial"/>
                    </w:rPr>
                    <w:t>No. of Positions</w:t>
                  </w:r>
                </w:p>
              </w:tc>
              <w:tc>
                <w:tcPr>
                  <w:tcW w:w="851"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Regular Education</w:t>
                  </w:r>
                </w:p>
              </w:tc>
              <w:tc>
                <w:tcPr>
                  <w:tcW w:w="1083"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Special Education</w:t>
                  </w:r>
                </w:p>
              </w:tc>
              <w:tc>
                <w:tcPr>
                  <w:tcW w:w="1073"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Other Education</w:t>
                  </w:r>
                </w:p>
              </w:tc>
              <w:tc>
                <w:tcPr>
                  <w:tcW w:w="663"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Total</w:t>
                  </w:r>
                </w:p>
              </w:tc>
              <w:tc>
                <w:tcPr>
                  <w:tcW w:w="266" w:type="dxa"/>
                  <w:tcBorders>
                    <w:top w:val="nil"/>
                    <w:left w:val="nil"/>
                    <w:bottom w:val="nil"/>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p>
              </w:tc>
              <w:tc>
                <w:tcPr>
                  <w:tcW w:w="782"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 xml:space="preserve">Fund-raising  </w:t>
                  </w:r>
                </w:p>
              </w:tc>
              <w:tc>
                <w:tcPr>
                  <w:tcW w:w="1332"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Management and General</w:t>
                  </w:r>
                </w:p>
              </w:tc>
              <w:tc>
                <w:tcPr>
                  <w:tcW w:w="652"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Total</w:t>
                  </w:r>
                </w:p>
              </w:tc>
              <w:tc>
                <w:tcPr>
                  <w:tcW w:w="266" w:type="dxa"/>
                  <w:tcBorders>
                    <w:top w:val="nil"/>
                    <w:left w:val="nil"/>
                    <w:bottom w:val="nil"/>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p>
              </w:tc>
              <w:tc>
                <w:tcPr>
                  <w:tcW w:w="673" w:type="dxa"/>
                  <w:tcBorders>
                    <w:top w:val="nil"/>
                    <w:left w:val="nil"/>
                    <w:bottom w:val="single" w:sz="8" w:space="0" w:color="auto"/>
                    <w:right w:val="nil"/>
                  </w:tcBorders>
                  <w:shd w:val="clear" w:color="000000" w:fill="auto"/>
                  <w:vAlign w:val="bottom"/>
                  <w:hideMark/>
                </w:tcPr>
                <w:p w:rsidR="00741A4C" w:rsidRPr="00333B33" w:rsidRDefault="00741A4C" w:rsidP="00741A4C">
                  <w:pPr>
                    <w:spacing w:after="0" w:line="240" w:lineRule="auto"/>
                    <w:jc w:val="center"/>
                    <w:rPr>
                      <w:rFonts w:asciiTheme="minorHAnsi" w:hAnsiTheme="minorHAnsi" w:cs="Arial"/>
                      <w:sz w:val="20"/>
                      <w:szCs w:val="20"/>
                    </w:rPr>
                  </w:pPr>
                  <w:r w:rsidRPr="00333B33">
                    <w:rPr>
                      <w:rFonts w:asciiTheme="minorHAnsi" w:hAnsiTheme="minorHAnsi" w:cs="Arial"/>
                      <w:sz w:val="20"/>
                      <w:szCs w:val="20"/>
                    </w:rPr>
                    <w:t> Total</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single" w:sz="8" w:space="0" w:color="auto"/>
                    <w:left w:val="nil"/>
                    <w:bottom w:val="single" w:sz="8" w:space="0" w:color="auto"/>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Personnel Services Costs</w:t>
                  </w:r>
                  <w:r w:rsidR="00F26E2A">
                    <w:rPr>
                      <w:rFonts w:asciiTheme="minorHAnsi" w:hAnsiTheme="minorHAnsi" w:cs="Arial"/>
                    </w:rPr>
                    <w:t xml:space="preserve"> (12)</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108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10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133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w:t>
                  </w:r>
                </w:p>
              </w:tc>
            </w:tr>
            <w:tr w:rsidR="00333B33" w:rsidRPr="00425A37" w:rsidTr="00935A25">
              <w:trPr>
                <w:trHeight w:hRule="exact" w:val="288"/>
              </w:trPr>
              <w:tc>
                <w:tcPr>
                  <w:tcW w:w="234"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3198"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Administrative Staff Personnel</w:t>
                  </w:r>
                </w:p>
              </w:tc>
              <w:tc>
                <w:tcPr>
                  <w:tcW w:w="1155" w:type="dxa"/>
                  <w:tcBorders>
                    <w:top w:val="nil"/>
                    <w:left w:val="nil"/>
                    <w:bottom w:val="nil"/>
                    <w:right w:val="nil"/>
                  </w:tcBorders>
                  <w:shd w:val="clear" w:color="000000" w:fill="C0C0C0"/>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234"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3198"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Instructional Personnel</w:t>
                  </w:r>
                </w:p>
              </w:tc>
              <w:tc>
                <w:tcPr>
                  <w:tcW w:w="1155" w:type="dxa"/>
                  <w:tcBorders>
                    <w:top w:val="nil"/>
                    <w:left w:val="nil"/>
                    <w:bottom w:val="nil"/>
                    <w:right w:val="nil"/>
                  </w:tcBorders>
                  <w:shd w:val="clear" w:color="000000" w:fill="C0C0C0"/>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234"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3198"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Non-Instructional Personnel</w:t>
                  </w:r>
                </w:p>
              </w:tc>
              <w:tc>
                <w:tcPr>
                  <w:tcW w:w="1155" w:type="dxa"/>
                  <w:tcBorders>
                    <w:top w:val="nil"/>
                    <w:left w:val="nil"/>
                    <w:bottom w:val="nil"/>
                    <w:right w:val="nil"/>
                  </w:tcBorders>
                  <w:shd w:val="clear" w:color="000000" w:fill="C0C0C0"/>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234"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3198" w:type="dxa"/>
                  <w:tcBorders>
                    <w:top w:val="nil"/>
                    <w:left w:val="nil"/>
                    <w:bottom w:val="nil"/>
                    <w:right w:val="nil"/>
                  </w:tcBorders>
                  <w:shd w:val="clear" w:color="auto" w:fill="auto"/>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Total Salaries and Staff</w:t>
                  </w:r>
                </w:p>
              </w:tc>
              <w:tc>
                <w:tcPr>
                  <w:tcW w:w="1155"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center"/>
                  <w:hideMark/>
                </w:tcPr>
                <w:p w:rsidR="00741A4C" w:rsidRPr="00425A37" w:rsidRDefault="00AA67E8" w:rsidP="00741A4C">
                  <w:pPr>
                    <w:spacing w:after="0" w:line="240" w:lineRule="auto"/>
                    <w:rPr>
                      <w:rFonts w:asciiTheme="minorHAnsi" w:hAnsiTheme="minorHAnsi" w:cs="Arial"/>
                    </w:rPr>
                  </w:pPr>
                  <w:r w:rsidRPr="00425A37">
                    <w:rPr>
                      <w:rFonts w:asciiTheme="minorHAnsi" w:hAnsiTheme="minorHAnsi" w:cs="Arial"/>
                    </w:rPr>
                    <w:t xml:space="preserve">Fringe Benefits </w:t>
                  </w:r>
                  <w:r w:rsidR="00741A4C" w:rsidRPr="00425A37">
                    <w:rPr>
                      <w:rFonts w:asciiTheme="minorHAnsi" w:hAnsiTheme="minorHAnsi" w:cs="Arial"/>
                    </w:rPr>
                    <w:t>&amp; Payroll Taxes</w:t>
                  </w:r>
                  <w:r w:rsidRPr="00425A37">
                    <w:rPr>
                      <w:rFonts w:asciiTheme="minorHAnsi" w:hAnsiTheme="minorHAnsi" w:cs="Arial"/>
                    </w:rPr>
                    <w:t xml:space="preserve"> (1)</w:t>
                  </w:r>
                </w:p>
              </w:tc>
              <w:tc>
                <w:tcPr>
                  <w:tcW w:w="1155"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Retirement</w:t>
                  </w:r>
                </w:p>
              </w:tc>
              <w:tc>
                <w:tcPr>
                  <w:tcW w:w="1155"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center"/>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Management Company Fees</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Legal Service</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Accounting / Audit Services</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5438" w:type="dxa"/>
                  <w:gridSpan w:val="4"/>
                  <w:tcBorders>
                    <w:top w:val="nil"/>
                    <w:left w:val="nil"/>
                    <w:bottom w:val="nil"/>
                    <w:right w:val="nil"/>
                  </w:tcBorders>
                  <w:shd w:val="clear" w:color="000000" w:fill="auto"/>
                  <w:noWrap/>
                  <w:vAlign w:val="bottom"/>
                  <w:hideMark/>
                </w:tcPr>
                <w:p w:rsidR="00741A4C" w:rsidRPr="00425A37" w:rsidRDefault="00425A37" w:rsidP="00425A37">
                  <w:pPr>
                    <w:spacing w:after="0" w:line="240" w:lineRule="auto"/>
                    <w:rPr>
                      <w:rFonts w:asciiTheme="minorHAnsi" w:hAnsiTheme="minorHAnsi" w:cs="Arial"/>
                    </w:rPr>
                  </w:pPr>
                  <w:r w:rsidRPr="00425A37">
                    <w:rPr>
                      <w:rFonts w:asciiTheme="minorHAnsi" w:hAnsiTheme="minorHAnsi" w:cs="Arial"/>
                    </w:rPr>
                    <w:t>Other Purchased/Professional/Consulting Se</w:t>
                  </w:r>
                  <w:r w:rsidR="00741A4C" w:rsidRPr="00425A37">
                    <w:rPr>
                      <w:rFonts w:asciiTheme="minorHAnsi" w:hAnsiTheme="minorHAnsi" w:cs="Arial"/>
                    </w:rPr>
                    <w:t>rvices</w:t>
                  </w:r>
                  <w:r w:rsidRPr="00425A37">
                    <w:rPr>
                      <w:rFonts w:asciiTheme="minorHAnsi" w:hAnsiTheme="minorHAnsi" w:cs="Arial"/>
                    </w:rPr>
                    <w:t xml:space="preserve"> (2)</w:t>
                  </w: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Building and Land Rent / Lease</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Repairs &amp; Maintenance</w:t>
                  </w:r>
                  <w:r w:rsidR="00425A37" w:rsidRPr="00425A37">
                    <w:rPr>
                      <w:rFonts w:asciiTheme="minorHAnsi" w:hAnsiTheme="minorHAnsi" w:cs="Arial"/>
                    </w:rPr>
                    <w:t xml:space="preserve"> (3)</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Insurance</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Utilities</w:t>
                  </w:r>
                  <w:r w:rsidR="00425A37" w:rsidRPr="00425A37">
                    <w:rPr>
                      <w:rFonts w:asciiTheme="minorHAnsi" w:hAnsiTheme="minorHAnsi" w:cs="Arial"/>
                    </w:rPr>
                    <w:t xml:space="preserve"> (4)</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Supplies / Materials</w:t>
                  </w:r>
                  <w:r w:rsidR="00425A37" w:rsidRPr="00425A37">
                    <w:rPr>
                      <w:rFonts w:asciiTheme="minorHAnsi" w:hAnsiTheme="minorHAnsi" w:cs="Arial"/>
                    </w:rPr>
                    <w:t xml:space="preserve"> (5)</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Equipment / Furnishings</w:t>
                  </w:r>
                  <w:r w:rsidR="00425A37" w:rsidRPr="00425A37">
                    <w:rPr>
                      <w:rFonts w:asciiTheme="minorHAnsi" w:hAnsiTheme="minorHAnsi" w:cs="Arial"/>
                    </w:rPr>
                    <w:t xml:space="preserve"> (6)</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Staff Development</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Marketing  / Recruitment</w:t>
                  </w:r>
                  <w:r w:rsidR="00425A37" w:rsidRPr="00425A37">
                    <w:rPr>
                      <w:rFonts w:asciiTheme="minorHAnsi" w:hAnsiTheme="minorHAnsi" w:cs="Arial"/>
                    </w:rPr>
                    <w:t xml:space="preserve"> (7)</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Technology</w:t>
                  </w:r>
                  <w:r w:rsidR="00425A37" w:rsidRPr="00425A37">
                    <w:rPr>
                      <w:rFonts w:asciiTheme="minorHAnsi" w:hAnsiTheme="minorHAnsi" w:cs="Arial"/>
                    </w:rPr>
                    <w:t xml:space="preserve"> (8)</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Food Service </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Student Services</w:t>
                  </w:r>
                  <w:r w:rsidR="00425A37" w:rsidRPr="00425A37">
                    <w:rPr>
                      <w:rFonts w:asciiTheme="minorHAnsi" w:hAnsiTheme="minorHAnsi" w:cs="Arial"/>
                    </w:rPr>
                    <w:t xml:space="preserve"> (9)</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Office Expense</w:t>
                  </w:r>
                  <w:r w:rsidR="00425A37" w:rsidRPr="00425A37">
                    <w:rPr>
                      <w:rFonts w:asciiTheme="minorHAnsi" w:hAnsiTheme="minorHAnsi" w:cs="Arial"/>
                    </w:rPr>
                    <w:t xml:space="preserve"> (10)</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Depreciation</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OTHER</w:t>
                  </w:r>
                  <w:r w:rsidR="00425A37" w:rsidRPr="00425A37">
                    <w:rPr>
                      <w:rFonts w:asciiTheme="minorHAnsi" w:hAnsiTheme="minorHAnsi" w:cs="Arial"/>
                    </w:rPr>
                    <w:t xml:space="preserve"> (11)</w:t>
                  </w:r>
                </w:p>
              </w:tc>
              <w:tc>
                <w:tcPr>
                  <w:tcW w:w="1155"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108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1073"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66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78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1332" w:type="dxa"/>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652"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266"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u w:val="single"/>
                    </w:rPr>
                  </w:pPr>
                </w:p>
              </w:tc>
              <w:tc>
                <w:tcPr>
                  <w:tcW w:w="673"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nil"/>
                    <w:right w:val="nil"/>
                  </w:tcBorders>
                  <w:shd w:val="clear" w:color="000000" w:fill="C0C0C0"/>
                  <w:hideMark/>
                </w:tcPr>
                <w:p w:rsidR="00741A4C" w:rsidRPr="00425A37" w:rsidRDefault="00741A4C" w:rsidP="00741A4C">
                  <w:pPr>
                    <w:spacing w:after="0" w:line="240" w:lineRule="auto"/>
                    <w:rPr>
                      <w:rFonts w:asciiTheme="minorHAnsi" w:hAnsiTheme="minorHAnsi" w:cs="Arial"/>
                      <w:u w:val="single"/>
                    </w:rPr>
                  </w:pPr>
                  <w:r w:rsidRPr="00425A37">
                    <w:rPr>
                      <w:rFonts w:asciiTheme="minorHAnsi" w:hAnsiTheme="minorHAnsi" w:cs="Arial"/>
                      <w:u w:val="single"/>
                    </w:rPr>
                    <w:t xml:space="preserve">                                - </w:t>
                  </w:r>
                </w:p>
              </w:tc>
            </w:tr>
            <w:tr w:rsidR="00333B33" w:rsidRPr="00425A37" w:rsidTr="00935A25">
              <w:trPr>
                <w:trHeight w:hRule="exact" w:val="288"/>
              </w:trPr>
              <w:tc>
                <w:tcPr>
                  <w:tcW w:w="3432" w:type="dxa"/>
                  <w:gridSpan w:val="2"/>
                  <w:tcBorders>
                    <w:top w:val="nil"/>
                    <w:left w:val="nil"/>
                    <w:bottom w:val="nil"/>
                    <w:right w:val="nil"/>
                  </w:tcBorders>
                  <w:shd w:val="clear" w:color="000000" w:fill="auto"/>
                  <w:noWrap/>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lastRenderedPageBreak/>
                    <w:t>Total Expenses</w:t>
                  </w:r>
                </w:p>
              </w:tc>
              <w:tc>
                <w:tcPr>
                  <w:tcW w:w="1155"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851" w:type="dxa"/>
                  <w:tcBorders>
                    <w:top w:val="nil"/>
                    <w:left w:val="nil"/>
                    <w:bottom w:val="nil"/>
                    <w:right w:val="nil"/>
                  </w:tcBorders>
                  <w:shd w:val="clear" w:color="000000" w:fill="auto"/>
                  <w:hideMark/>
                </w:tcPr>
                <w:p w:rsidR="00741A4C" w:rsidRPr="00425A37" w:rsidRDefault="00741A4C" w:rsidP="00741A4C">
                  <w:pPr>
                    <w:spacing w:after="0" w:line="240" w:lineRule="auto"/>
                    <w:rPr>
                      <w:rFonts w:asciiTheme="minorHAnsi" w:hAnsiTheme="minorHAnsi" w:cs="Arial"/>
                    </w:rPr>
                  </w:pPr>
                </w:p>
              </w:tc>
              <w:tc>
                <w:tcPr>
                  <w:tcW w:w="1096"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1083"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1073"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663"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266"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w:t>
                  </w:r>
                </w:p>
              </w:tc>
              <w:tc>
                <w:tcPr>
                  <w:tcW w:w="782"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1332"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652"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266"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w:t>
                  </w:r>
                </w:p>
              </w:tc>
              <w:tc>
                <w:tcPr>
                  <w:tcW w:w="673" w:type="dxa"/>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c>
                <w:tcPr>
                  <w:tcW w:w="222" w:type="dxa"/>
                  <w:tcBorders>
                    <w:top w:val="nil"/>
                    <w:left w:val="nil"/>
                    <w:bottom w:val="nil"/>
                    <w:right w:val="nil"/>
                  </w:tcBorders>
                  <w:shd w:val="clear" w:color="000000" w:fill="auto"/>
                  <w:noWrap/>
                  <w:vAlign w:val="bottom"/>
                  <w:hideMark/>
                </w:tcPr>
                <w:p w:rsidR="00741A4C" w:rsidRPr="00425A37" w:rsidRDefault="00741A4C" w:rsidP="00741A4C">
                  <w:pPr>
                    <w:spacing w:after="0" w:line="240" w:lineRule="auto"/>
                    <w:rPr>
                      <w:rFonts w:asciiTheme="minorHAnsi" w:hAnsiTheme="minorHAnsi" w:cs="Arial"/>
                    </w:rPr>
                  </w:pPr>
                </w:p>
              </w:tc>
              <w:tc>
                <w:tcPr>
                  <w:tcW w:w="604" w:type="dxa"/>
                  <w:gridSpan w:val="2"/>
                  <w:tcBorders>
                    <w:top w:val="nil"/>
                    <w:left w:val="nil"/>
                    <w:bottom w:val="single" w:sz="8" w:space="0" w:color="auto"/>
                    <w:right w:val="nil"/>
                  </w:tcBorders>
                  <w:shd w:val="clear" w:color="000000" w:fill="auto"/>
                  <w:hideMark/>
                </w:tcPr>
                <w:p w:rsidR="00741A4C" w:rsidRPr="00425A37" w:rsidRDefault="00741A4C" w:rsidP="00741A4C">
                  <w:pPr>
                    <w:spacing w:after="0" w:line="240" w:lineRule="auto"/>
                    <w:rPr>
                      <w:rFonts w:asciiTheme="minorHAnsi" w:hAnsiTheme="minorHAnsi" w:cs="Arial"/>
                    </w:rPr>
                  </w:pPr>
                  <w:r w:rsidRPr="00425A37">
                    <w:rPr>
                      <w:rFonts w:asciiTheme="minorHAnsi" w:hAnsiTheme="minorHAnsi" w:cs="Arial"/>
                    </w:rPr>
                    <w:t xml:space="preserve"> $                             - </w:t>
                  </w:r>
                </w:p>
              </w:tc>
            </w:tr>
          </w:tbl>
          <w:p w:rsidR="00333B33" w:rsidRDefault="00333B33" w:rsidP="00333B33">
            <w:pPr>
              <w:spacing w:after="0" w:line="240" w:lineRule="auto"/>
              <w:jc w:val="center"/>
              <w:rPr>
                <w:rFonts w:asciiTheme="minorHAnsi" w:hAnsiTheme="minorHAnsi"/>
                <w:sz w:val="23"/>
                <w:szCs w:val="23"/>
              </w:rPr>
            </w:pPr>
            <w:r>
              <w:rPr>
                <w:rFonts w:asciiTheme="minorHAnsi" w:hAnsiTheme="minorHAnsi"/>
                <w:sz w:val="23"/>
                <w:szCs w:val="23"/>
              </w:rPr>
              <w:t>Notes to Schedule of Functional Expense Template</w:t>
            </w:r>
          </w:p>
          <w:p w:rsidR="00333B33" w:rsidRDefault="00333B33" w:rsidP="00741A4C">
            <w:pPr>
              <w:spacing w:after="0" w:line="240" w:lineRule="auto"/>
              <w:rPr>
                <w:rFonts w:asciiTheme="minorHAnsi" w:hAnsiTheme="minorHAnsi"/>
                <w:sz w:val="23"/>
                <w:szCs w:val="23"/>
              </w:rPr>
            </w:pPr>
          </w:p>
          <w:p w:rsidR="00741A4C" w:rsidRPr="00425A37" w:rsidRDefault="00333B33" w:rsidP="00AC4182">
            <w:pPr>
              <w:spacing w:after="0" w:line="240" w:lineRule="auto"/>
              <w:rPr>
                <w:rFonts w:asciiTheme="minorHAnsi" w:hAnsiTheme="minorHAnsi"/>
              </w:rPr>
            </w:pPr>
            <w:r>
              <w:rPr>
                <w:rFonts w:asciiTheme="minorHAnsi" w:hAnsiTheme="minorHAnsi"/>
                <w:sz w:val="23"/>
                <w:szCs w:val="23"/>
              </w:rPr>
              <w:t>The following detail ties to</w:t>
            </w:r>
            <w:r w:rsidR="00425A37" w:rsidRPr="00425A37">
              <w:rPr>
                <w:rFonts w:asciiTheme="minorHAnsi" w:hAnsiTheme="minorHAnsi"/>
                <w:sz w:val="23"/>
                <w:szCs w:val="23"/>
              </w:rPr>
              <w:t xml:space="preserve"> </w:t>
            </w:r>
            <w:r w:rsidR="007E17FC">
              <w:rPr>
                <w:rFonts w:asciiTheme="minorHAnsi" w:hAnsiTheme="minorHAnsi"/>
                <w:sz w:val="23"/>
                <w:szCs w:val="23"/>
              </w:rPr>
              <w:t>Statement of Functional Expense l</w:t>
            </w:r>
            <w:r w:rsidR="00425A37" w:rsidRPr="00425A37">
              <w:rPr>
                <w:rFonts w:asciiTheme="minorHAnsi" w:hAnsiTheme="minorHAnsi"/>
                <w:sz w:val="23"/>
                <w:szCs w:val="23"/>
              </w:rPr>
              <w:t>ine items</w:t>
            </w:r>
            <w:r>
              <w:rPr>
                <w:rFonts w:asciiTheme="minorHAnsi" w:hAnsiTheme="minorHAnsi"/>
                <w:sz w:val="23"/>
                <w:szCs w:val="23"/>
              </w:rPr>
              <w:t xml:space="preserve"> on prior page</w:t>
            </w:r>
            <w:r w:rsidR="00425A37" w:rsidRPr="00425A37">
              <w:rPr>
                <w:rFonts w:asciiTheme="minorHAnsi" w:hAnsiTheme="minorHAnsi"/>
                <w:sz w:val="23"/>
                <w:szCs w:val="23"/>
              </w:rPr>
              <w:t xml:space="preserve">: </w:t>
            </w:r>
          </w:p>
        </w:tc>
      </w:tr>
    </w:tbl>
    <w:p w:rsidR="0088649F" w:rsidRPr="0088649F"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lastRenderedPageBreak/>
        <w:t>Fringe Benefits &amp; Payroll Taxes</w:t>
      </w:r>
      <w:r w:rsidR="00425A37" w:rsidRPr="0088649F">
        <w:rPr>
          <w:rFonts w:asciiTheme="minorHAnsi" w:hAnsiTheme="minorHAnsi" w:cs="Arial"/>
          <w:b/>
          <w:i/>
        </w:rPr>
        <w:t>:</w:t>
      </w:r>
      <w:r w:rsidR="00425A37" w:rsidRPr="00425A37">
        <w:rPr>
          <w:rFonts w:asciiTheme="minorHAnsi" w:hAnsiTheme="minorHAnsi" w:cs="Arial"/>
        </w:rPr>
        <w:t xml:space="preserve"> Health and Dental, </w:t>
      </w:r>
      <w:r w:rsidRPr="00425A37">
        <w:rPr>
          <w:rFonts w:asciiTheme="minorHAnsi" w:hAnsiTheme="minorHAnsi" w:cs="Arial"/>
        </w:rPr>
        <w:t>Social Security</w:t>
      </w:r>
      <w:r w:rsidR="00425A37" w:rsidRPr="00425A37">
        <w:rPr>
          <w:rFonts w:asciiTheme="minorHAnsi" w:hAnsiTheme="minorHAnsi" w:cs="Arial"/>
        </w:rPr>
        <w:t xml:space="preserve">, </w:t>
      </w:r>
      <w:r w:rsidRPr="00425A37">
        <w:rPr>
          <w:rFonts w:asciiTheme="minorHAnsi" w:hAnsiTheme="minorHAnsi" w:cs="Arial"/>
        </w:rPr>
        <w:t>Medicare</w:t>
      </w:r>
      <w:r w:rsidR="00425A37" w:rsidRPr="00425A37">
        <w:rPr>
          <w:rFonts w:asciiTheme="minorHAnsi" w:hAnsiTheme="minorHAnsi" w:cs="Arial"/>
        </w:rPr>
        <w:t xml:space="preserve">, Unemployment, </w:t>
      </w:r>
      <w:r w:rsidRPr="00425A37">
        <w:rPr>
          <w:rFonts w:asciiTheme="minorHAnsi" w:hAnsiTheme="minorHAnsi" w:cs="Arial"/>
        </w:rPr>
        <w:t>Other</w:t>
      </w:r>
    </w:p>
    <w:p w:rsidR="0088649F" w:rsidRPr="0088649F"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Other Purchased/Pr</w:t>
      </w:r>
      <w:r w:rsidR="00425A37" w:rsidRPr="0088649F">
        <w:rPr>
          <w:rFonts w:asciiTheme="minorHAnsi" w:hAnsiTheme="minorHAnsi" w:cs="Arial"/>
          <w:b/>
          <w:i/>
        </w:rPr>
        <w:t>ofessional /Consulting Services:</w:t>
      </w:r>
      <w:r w:rsidR="00425A37" w:rsidRPr="00425A37">
        <w:rPr>
          <w:rFonts w:asciiTheme="minorHAnsi" w:hAnsiTheme="minorHAnsi" w:cs="Arial"/>
        </w:rPr>
        <w:t xml:space="preserve"> </w:t>
      </w:r>
      <w:r w:rsidRPr="00425A37">
        <w:rPr>
          <w:rFonts w:asciiTheme="minorHAnsi" w:hAnsiTheme="minorHAnsi" w:cs="Arial"/>
        </w:rPr>
        <w:t xml:space="preserve"> </w:t>
      </w:r>
      <w:r w:rsidR="00425A37" w:rsidRPr="00425A37">
        <w:rPr>
          <w:rFonts w:asciiTheme="minorHAnsi" w:hAnsiTheme="minorHAnsi" w:cs="Arial"/>
        </w:rPr>
        <w:t xml:space="preserve">SPED Services, </w:t>
      </w:r>
      <w:r w:rsidRPr="00425A37">
        <w:rPr>
          <w:rFonts w:asciiTheme="minorHAnsi" w:hAnsiTheme="minorHAnsi" w:cs="Arial"/>
        </w:rPr>
        <w:t>Nurse Consultants</w:t>
      </w:r>
      <w:r w:rsidR="00425A37" w:rsidRPr="00425A37">
        <w:rPr>
          <w:rFonts w:asciiTheme="minorHAnsi" w:hAnsiTheme="minorHAnsi" w:cs="Arial"/>
        </w:rPr>
        <w:t xml:space="preserve"> (</w:t>
      </w:r>
      <w:r w:rsidRPr="00425A37">
        <w:rPr>
          <w:rFonts w:asciiTheme="minorHAnsi" w:hAnsiTheme="minorHAnsi" w:cs="Arial"/>
        </w:rPr>
        <w:t>Assessment</w:t>
      </w:r>
      <w:r w:rsidR="00425A37" w:rsidRPr="00425A37">
        <w:rPr>
          <w:rFonts w:asciiTheme="minorHAnsi" w:hAnsiTheme="minorHAnsi" w:cs="Arial"/>
        </w:rPr>
        <w:t xml:space="preserve">, </w:t>
      </w:r>
      <w:r w:rsidRPr="00425A37">
        <w:rPr>
          <w:rFonts w:asciiTheme="minorHAnsi" w:hAnsiTheme="minorHAnsi" w:cs="Arial"/>
        </w:rPr>
        <w:t>Technology</w:t>
      </w:r>
      <w:r w:rsidR="00425A37" w:rsidRPr="00425A37">
        <w:rPr>
          <w:rFonts w:asciiTheme="minorHAnsi" w:hAnsiTheme="minorHAnsi" w:cs="Arial"/>
        </w:rPr>
        <w:t xml:space="preserve">, </w:t>
      </w:r>
      <w:r w:rsidRPr="00425A37">
        <w:rPr>
          <w:rFonts w:asciiTheme="minorHAnsi" w:hAnsiTheme="minorHAnsi" w:cs="Arial"/>
        </w:rPr>
        <w:t>Other</w:t>
      </w:r>
      <w:r w:rsidR="00425A37" w:rsidRPr="00425A37">
        <w:rPr>
          <w:rFonts w:asciiTheme="minorHAnsi" w:hAnsiTheme="minorHAnsi" w:cs="Arial"/>
        </w:rPr>
        <w:t xml:space="preserve">), </w:t>
      </w:r>
      <w:r w:rsidRPr="00425A37">
        <w:rPr>
          <w:rFonts w:asciiTheme="minorHAnsi" w:hAnsiTheme="minorHAnsi" w:cs="Arial"/>
        </w:rPr>
        <w:t>Payroll</w:t>
      </w:r>
      <w:r w:rsidR="00425A37" w:rsidRPr="00425A37">
        <w:rPr>
          <w:rFonts w:asciiTheme="minorHAnsi" w:hAnsiTheme="minorHAnsi" w:cs="Arial"/>
        </w:rPr>
        <w:t xml:space="preserve">, </w:t>
      </w:r>
      <w:r w:rsidRPr="00425A37">
        <w:rPr>
          <w:rFonts w:asciiTheme="minorHAnsi" w:hAnsiTheme="minorHAnsi" w:cs="Arial"/>
        </w:rPr>
        <w:t>Security</w:t>
      </w:r>
      <w:r w:rsidR="00425A37" w:rsidRPr="00425A37">
        <w:rPr>
          <w:rFonts w:asciiTheme="minorHAnsi" w:hAnsiTheme="minorHAnsi" w:cs="Arial"/>
        </w:rPr>
        <w:t xml:space="preserve">, </w:t>
      </w:r>
      <w:r w:rsidRPr="00425A37">
        <w:rPr>
          <w:rFonts w:asciiTheme="minorHAnsi" w:hAnsiTheme="minorHAnsi" w:cs="Arial"/>
        </w:rPr>
        <w:t>Background</w:t>
      </w:r>
      <w:r w:rsidR="00425A37" w:rsidRPr="00425A37">
        <w:rPr>
          <w:rFonts w:asciiTheme="minorHAnsi" w:hAnsiTheme="minorHAnsi" w:cs="Arial"/>
        </w:rPr>
        <w:t xml:space="preserve">, </w:t>
      </w:r>
      <w:r w:rsidR="0088649F">
        <w:rPr>
          <w:rFonts w:asciiTheme="minorHAnsi" w:hAnsiTheme="minorHAnsi" w:cs="Arial"/>
        </w:rPr>
        <w:t>Public Relations</w:t>
      </w:r>
    </w:p>
    <w:p w:rsidR="00425A37"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Repairs and Maintenance</w:t>
      </w:r>
      <w:r w:rsidR="00425A37" w:rsidRPr="0088649F">
        <w:rPr>
          <w:rFonts w:asciiTheme="minorHAnsi" w:hAnsiTheme="minorHAnsi" w:cs="Arial"/>
          <w:b/>
          <w:i/>
        </w:rPr>
        <w:t>:</w:t>
      </w:r>
      <w:r w:rsidR="00425A37">
        <w:rPr>
          <w:rFonts w:asciiTheme="minorHAnsi" w:hAnsiTheme="minorHAnsi" w:cs="Arial"/>
        </w:rPr>
        <w:t xml:space="preserve"> </w:t>
      </w:r>
      <w:r w:rsidRPr="00425A37">
        <w:rPr>
          <w:rFonts w:asciiTheme="minorHAnsi" w:hAnsiTheme="minorHAnsi" w:cs="Arial"/>
        </w:rPr>
        <w:t>Facility</w:t>
      </w:r>
      <w:r w:rsidR="00425A37">
        <w:rPr>
          <w:rFonts w:asciiTheme="minorHAnsi" w:hAnsiTheme="minorHAnsi" w:cs="Arial"/>
        </w:rPr>
        <w:t xml:space="preserve">, </w:t>
      </w:r>
      <w:r w:rsidRPr="00425A37">
        <w:rPr>
          <w:rFonts w:asciiTheme="minorHAnsi" w:hAnsiTheme="minorHAnsi" w:cs="Arial"/>
        </w:rPr>
        <w:t>Equipment</w:t>
      </w:r>
    </w:p>
    <w:p w:rsidR="00425A37"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Utilities</w:t>
      </w:r>
      <w:r w:rsidR="00425A37" w:rsidRPr="0088649F">
        <w:rPr>
          <w:rFonts w:asciiTheme="minorHAnsi" w:hAnsiTheme="minorHAnsi" w:cs="Arial"/>
          <w:b/>
          <w:i/>
        </w:rPr>
        <w:t>:</w:t>
      </w:r>
      <w:r w:rsidR="00425A37" w:rsidRPr="00425A37">
        <w:rPr>
          <w:rFonts w:asciiTheme="minorHAnsi" w:hAnsiTheme="minorHAnsi" w:cs="Arial"/>
        </w:rPr>
        <w:t xml:space="preserve"> </w:t>
      </w:r>
      <w:r w:rsidRPr="00425A37">
        <w:rPr>
          <w:rFonts w:asciiTheme="minorHAnsi" w:hAnsiTheme="minorHAnsi" w:cs="Arial"/>
        </w:rPr>
        <w:t>Electric</w:t>
      </w:r>
      <w:r w:rsidR="00425A37" w:rsidRPr="00425A37">
        <w:rPr>
          <w:rFonts w:asciiTheme="minorHAnsi" w:hAnsiTheme="minorHAnsi" w:cs="Arial"/>
        </w:rPr>
        <w:t xml:space="preserve">, </w:t>
      </w:r>
      <w:r w:rsidRPr="00425A37">
        <w:rPr>
          <w:rFonts w:asciiTheme="minorHAnsi" w:hAnsiTheme="minorHAnsi" w:cs="Arial"/>
        </w:rPr>
        <w:t>Gas</w:t>
      </w:r>
      <w:r w:rsidR="00425A37" w:rsidRPr="00425A37">
        <w:rPr>
          <w:rFonts w:asciiTheme="minorHAnsi" w:hAnsiTheme="minorHAnsi" w:cs="Arial"/>
        </w:rPr>
        <w:t xml:space="preserve">, </w:t>
      </w:r>
      <w:r w:rsidRPr="00425A37">
        <w:rPr>
          <w:rFonts w:asciiTheme="minorHAnsi" w:hAnsiTheme="minorHAnsi" w:cs="Arial"/>
        </w:rPr>
        <w:t>Telephone</w:t>
      </w:r>
    </w:p>
    <w:p w:rsidR="00425A37" w:rsidRDefault="00425A37"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Supplies:</w:t>
      </w:r>
      <w:r>
        <w:rPr>
          <w:rFonts w:asciiTheme="minorHAnsi" w:hAnsiTheme="minorHAnsi" w:cs="Arial"/>
        </w:rPr>
        <w:t xml:space="preserve"> </w:t>
      </w:r>
      <w:r w:rsidRPr="00425A37">
        <w:rPr>
          <w:rFonts w:asciiTheme="minorHAnsi" w:hAnsiTheme="minorHAnsi" w:cs="Arial"/>
        </w:rPr>
        <w:t>Teaching Supplies, Textbooks/Workbooks, Curriculum, Classroom, Maintenance Instruction</w:t>
      </w:r>
    </w:p>
    <w:p w:rsidR="007E17FC"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Equipment /Furnishings</w:t>
      </w:r>
      <w:r w:rsidR="00425A37" w:rsidRPr="0088649F">
        <w:rPr>
          <w:rFonts w:asciiTheme="minorHAnsi" w:hAnsiTheme="minorHAnsi" w:cs="Arial"/>
          <w:b/>
          <w:i/>
        </w:rPr>
        <w:t>:</w:t>
      </w:r>
      <w:r w:rsidR="00425A37" w:rsidRPr="00425A37">
        <w:rPr>
          <w:rFonts w:asciiTheme="minorHAnsi" w:hAnsiTheme="minorHAnsi" w:cs="Arial"/>
        </w:rPr>
        <w:t xml:space="preserve">  </w:t>
      </w:r>
      <w:r w:rsidRPr="00425A37">
        <w:rPr>
          <w:rFonts w:asciiTheme="minorHAnsi" w:hAnsiTheme="minorHAnsi" w:cs="Arial"/>
        </w:rPr>
        <w:t>Instructional</w:t>
      </w:r>
      <w:r w:rsidR="00425A37" w:rsidRPr="00425A37">
        <w:rPr>
          <w:rFonts w:asciiTheme="minorHAnsi" w:hAnsiTheme="minorHAnsi" w:cs="Arial"/>
        </w:rPr>
        <w:t xml:space="preserve">, </w:t>
      </w:r>
      <w:r w:rsidRPr="00425A37">
        <w:rPr>
          <w:rFonts w:asciiTheme="minorHAnsi" w:hAnsiTheme="minorHAnsi" w:cs="Arial"/>
        </w:rPr>
        <w:t>Non-Instructional</w:t>
      </w:r>
      <w:r w:rsidR="007E17FC">
        <w:rPr>
          <w:rFonts w:asciiTheme="minorHAnsi" w:hAnsiTheme="minorHAnsi" w:cs="Arial"/>
        </w:rPr>
        <w:t xml:space="preserve">, </w:t>
      </w:r>
      <w:r w:rsidRPr="007E17FC">
        <w:rPr>
          <w:rFonts w:asciiTheme="minorHAnsi" w:hAnsiTheme="minorHAnsi" w:cs="Arial"/>
        </w:rPr>
        <w:t>Athletic</w:t>
      </w:r>
      <w:r w:rsidR="007E17FC">
        <w:rPr>
          <w:rFonts w:asciiTheme="minorHAnsi" w:hAnsiTheme="minorHAnsi" w:cs="Arial"/>
        </w:rPr>
        <w:t xml:space="preserve">, </w:t>
      </w:r>
      <w:r w:rsidRPr="007E17FC">
        <w:rPr>
          <w:rFonts w:asciiTheme="minorHAnsi" w:hAnsiTheme="minorHAnsi" w:cs="Arial"/>
        </w:rPr>
        <w:t>Music</w:t>
      </w:r>
      <w:r w:rsidR="007E17FC">
        <w:rPr>
          <w:rFonts w:asciiTheme="minorHAnsi" w:hAnsiTheme="minorHAnsi" w:cs="Arial"/>
        </w:rPr>
        <w:t xml:space="preserve">, </w:t>
      </w:r>
      <w:r w:rsidRPr="007E17FC">
        <w:rPr>
          <w:rFonts w:asciiTheme="minorHAnsi" w:hAnsiTheme="minorHAnsi" w:cs="Arial"/>
        </w:rPr>
        <w:t>Office Equipment</w:t>
      </w:r>
    </w:p>
    <w:p w:rsidR="007E17FC"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Marketing/Recruitment</w:t>
      </w:r>
      <w:r w:rsidR="007E17FC" w:rsidRPr="0088649F">
        <w:rPr>
          <w:rFonts w:asciiTheme="minorHAnsi" w:hAnsiTheme="minorHAnsi" w:cs="Arial"/>
          <w:b/>
          <w:i/>
        </w:rPr>
        <w:t>:</w:t>
      </w:r>
      <w:r w:rsidR="007E17FC">
        <w:rPr>
          <w:rFonts w:asciiTheme="minorHAnsi" w:hAnsiTheme="minorHAnsi" w:cs="Arial"/>
        </w:rPr>
        <w:t xml:space="preserve"> </w:t>
      </w:r>
      <w:r w:rsidRPr="007E17FC">
        <w:rPr>
          <w:rFonts w:asciiTheme="minorHAnsi" w:hAnsiTheme="minorHAnsi" w:cs="Arial"/>
        </w:rPr>
        <w:t xml:space="preserve">Student </w:t>
      </w:r>
      <w:r w:rsidR="007E17FC">
        <w:rPr>
          <w:rFonts w:asciiTheme="minorHAnsi" w:hAnsiTheme="minorHAnsi" w:cs="Arial"/>
        </w:rPr>
        <w:t xml:space="preserve">, </w:t>
      </w:r>
      <w:r w:rsidRPr="007E17FC">
        <w:rPr>
          <w:rFonts w:asciiTheme="minorHAnsi" w:hAnsiTheme="minorHAnsi" w:cs="Arial"/>
        </w:rPr>
        <w:t>Staff</w:t>
      </w:r>
    </w:p>
    <w:p w:rsidR="007E17FC"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Technology</w:t>
      </w:r>
      <w:r w:rsidR="007E17FC" w:rsidRPr="0088649F">
        <w:rPr>
          <w:rFonts w:asciiTheme="minorHAnsi" w:hAnsiTheme="minorHAnsi" w:cs="Arial"/>
          <w:b/>
          <w:i/>
        </w:rPr>
        <w:t>:</w:t>
      </w:r>
      <w:r w:rsidR="007E17FC">
        <w:rPr>
          <w:rFonts w:asciiTheme="minorHAnsi" w:hAnsiTheme="minorHAnsi" w:cs="Arial"/>
        </w:rPr>
        <w:t xml:space="preserve"> </w:t>
      </w:r>
      <w:r w:rsidRPr="007E17FC">
        <w:rPr>
          <w:rFonts w:asciiTheme="minorHAnsi" w:hAnsiTheme="minorHAnsi" w:cs="Arial"/>
        </w:rPr>
        <w:t>Hardware</w:t>
      </w:r>
      <w:r w:rsidR="007E17FC">
        <w:rPr>
          <w:rFonts w:asciiTheme="minorHAnsi" w:hAnsiTheme="minorHAnsi" w:cs="Arial"/>
        </w:rPr>
        <w:t xml:space="preserve">, </w:t>
      </w:r>
      <w:r w:rsidRPr="007E17FC">
        <w:rPr>
          <w:rFonts w:asciiTheme="minorHAnsi" w:hAnsiTheme="minorHAnsi" w:cs="Arial"/>
        </w:rPr>
        <w:t>Software</w:t>
      </w:r>
      <w:r w:rsidR="007E17FC">
        <w:rPr>
          <w:rFonts w:asciiTheme="minorHAnsi" w:hAnsiTheme="minorHAnsi" w:cs="Arial"/>
        </w:rPr>
        <w:t xml:space="preserve">, </w:t>
      </w:r>
      <w:r w:rsidRPr="007E17FC">
        <w:rPr>
          <w:rFonts w:asciiTheme="minorHAnsi" w:hAnsiTheme="minorHAnsi" w:cs="Arial"/>
        </w:rPr>
        <w:t>Internet</w:t>
      </w:r>
      <w:r w:rsidR="007E17FC">
        <w:rPr>
          <w:rFonts w:asciiTheme="minorHAnsi" w:hAnsiTheme="minorHAnsi" w:cs="Arial"/>
        </w:rPr>
        <w:t xml:space="preserve">, </w:t>
      </w:r>
      <w:r w:rsidRPr="007E17FC">
        <w:rPr>
          <w:rFonts w:asciiTheme="minorHAnsi" w:hAnsiTheme="minorHAnsi" w:cs="Arial"/>
        </w:rPr>
        <w:t>Wiring</w:t>
      </w:r>
      <w:r w:rsidR="007E17FC">
        <w:rPr>
          <w:rFonts w:asciiTheme="minorHAnsi" w:hAnsiTheme="minorHAnsi" w:cs="Arial"/>
        </w:rPr>
        <w:t xml:space="preserve">, </w:t>
      </w:r>
      <w:r w:rsidRPr="007E17FC">
        <w:rPr>
          <w:rFonts w:asciiTheme="minorHAnsi" w:hAnsiTheme="minorHAnsi" w:cs="Arial"/>
        </w:rPr>
        <w:t>Other</w:t>
      </w:r>
    </w:p>
    <w:p w:rsidR="007E17FC"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Student Services</w:t>
      </w:r>
      <w:r w:rsidR="007E17FC" w:rsidRPr="0088649F">
        <w:rPr>
          <w:rFonts w:asciiTheme="minorHAnsi" w:hAnsiTheme="minorHAnsi" w:cs="Arial"/>
          <w:b/>
          <w:i/>
        </w:rPr>
        <w:t>:</w:t>
      </w:r>
      <w:r w:rsidR="007E17FC">
        <w:rPr>
          <w:rFonts w:asciiTheme="minorHAnsi" w:hAnsiTheme="minorHAnsi" w:cs="Arial"/>
        </w:rPr>
        <w:t xml:space="preserve"> </w:t>
      </w:r>
      <w:r w:rsidRPr="007E17FC">
        <w:rPr>
          <w:rFonts w:asciiTheme="minorHAnsi" w:hAnsiTheme="minorHAnsi" w:cs="Arial"/>
        </w:rPr>
        <w:t>Field Trips</w:t>
      </w:r>
      <w:r w:rsidR="007E17FC">
        <w:rPr>
          <w:rFonts w:asciiTheme="minorHAnsi" w:hAnsiTheme="minorHAnsi" w:cs="Arial"/>
        </w:rPr>
        <w:t xml:space="preserve">, </w:t>
      </w:r>
      <w:r w:rsidRPr="007E17FC">
        <w:rPr>
          <w:rFonts w:asciiTheme="minorHAnsi" w:hAnsiTheme="minorHAnsi" w:cs="Arial"/>
        </w:rPr>
        <w:t>Assessment Testing</w:t>
      </w:r>
      <w:r w:rsidR="007E17FC">
        <w:rPr>
          <w:rFonts w:asciiTheme="minorHAnsi" w:hAnsiTheme="minorHAnsi" w:cs="Arial"/>
        </w:rPr>
        <w:t xml:space="preserve">, </w:t>
      </w:r>
      <w:r w:rsidRPr="007E17FC">
        <w:rPr>
          <w:rFonts w:asciiTheme="minorHAnsi" w:hAnsiTheme="minorHAnsi" w:cs="Arial"/>
        </w:rPr>
        <w:t>Transportation</w:t>
      </w:r>
      <w:r w:rsidR="007E17FC">
        <w:rPr>
          <w:rFonts w:asciiTheme="minorHAnsi" w:hAnsiTheme="minorHAnsi" w:cs="Arial"/>
        </w:rPr>
        <w:t xml:space="preserve">, </w:t>
      </w:r>
      <w:r w:rsidRPr="007E17FC">
        <w:rPr>
          <w:rFonts w:asciiTheme="minorHAnsi" w:hAnsiTheme="minorHAnsi" w:cs="Arial"/>
        </w:rPr>
        <w:t>Special Events</w:t>
      </w:r>
      <w:r w:rsidR="007E17FC">
        <w:rPr>
          <w:rFonts w:asciiTheme="minorHAnsi" w:hAnsiTheme="minorHAnsi" w:cs="Arial"/>
        </w:rPr>
        <w:t xml:space="preserve">, </w:t>
      </w:r>
      <w:r w:rsidRPr="007E17FC">
        <w:rPr>
          <w:rFonts w:asciiTheme="minorHAnsi" w:hAnsiTheme="minorHAnsi" w:cs="Arial"/>
        </w:rPr>
        <w:t>Uniforms</w:t>
      </w:r>
    </w:p>
    <w:p w:rsidR="007E17FC"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Office Expense</w:t>
      </w:r>
      <w:r w:rsidR="007E17FC" w:rsidRPr="0088649F">
        <w:rPr>
          <w:rFonts w:asciiTheme="minorHAnsi" w:hAnsiTheme="minorHAnsi" w:cs="Arial"/>
          <w:b/>
          <w:i/>
        </w:rPr>
        <w:t>:</w:t>
      </w:r>
      <w:r w:rsidR="007E17FC">
        <w:rPr>
          <w:rFonts w:asciiTheme="minorHAnsi" w:hAnsiTheme="minorHAnsi" w:cs="Arial"/>
        </w:rPr>
        <w:t xml:space="preserve"> </w:t>
      </w:r>
      <w:r w:rsidRPr="007E17FC">
        <w:rPr>
          <w:rFonts w:asciiTheme="minorHAnsi" w:hAnsiTheme="minorHAnsi" w:cs="Arial"/>
        </w:rPr>
        <w:t>Leases (i.e. copier)</w:t>
      </w:r>
      <w:r w:rsidR="007E17FC">
        <w:rPr>
          <w:rFonts w:asciiTheme="minorHAnsi" w:hAnsiTheme="minorHAnsi" w:cs="Arial"/>
        </w:rPr>
        <w:t xml:space="preserve">, </w:t>
      </w:r>
      <w:r w:rsidRPr="007E17FC">
        <w:rPr>
          <w:rFonts w:asciiTheme="minorHAnsi" w:hAnsiTheme="minorHAnsi" w:cs="Arial"/>
        </w:rPr>
        <w:t>Printing</w:t>
      </w:r>
      <w:r w:rsidR="007E17FC">
        <w:rPr>
          <w:rFonts w:asciiTheme="minorHAnsi" w:hAnsiTheme="minorHAnsi" w:cs="Arial"/>
        </w:rPr>
        <w:t xml:space="preserve">, </w:t>
      </w:r>
      <w:r w:rsidRPr="007E17FC">
        <w:rPr>
          <w:rFonts w:asciiTheme="minorHAnsi" w:hAnsiTheme="minorHAnsi" w:cs="Arial"/>
        </w:rPr>
        <w:t>Postage</w:t>
      </w:r>
      <w:r w:rsidR="007E17FC">
        <w:rPr>
          <w:rFonts w:asciiTheme="minorHAnsi" w:hAnsiTheme="minorHAnsi" w:cs="Arial"/>
        </w:rPr>
        <w:t xml:space="preserve">, </w:t>
      </w:r>
      <w:r w:rsidRPr="007E17FC">
        <w:rPr>
          <w:rFonts w:asciiTheme="minorHAnsi" w:hAnsiTheme="minorHAnsi" w:cs="Arial"/>
        </w:rPr>
        <w:t>Copying</w:t>
      </w:r>
    </w:p>
    <w:p w:rsidR="00DB56C5" w:rsidRDefault="00DB56C5" w:rsidP="00907994">
      <w:pPr>
        <w:pStyle w:val="ListParagraph"/>
        <w:numPr>
          <w:ilvl w:val="0"/>
          <w:numId w:val="14"/>
        </w:numPr>
        <w:spacing w:before="100" w:beforeAutospacing="1" w:line="360" w:lineRule="auto"/>
        <w:rPr>
          <w:rFonts w:asciiTheme="minorHAnsi" w:hAnsiTheme="minorHAnsi" w:cs="Arial"/>
        </w:rPr>
      </w:pPr>
      <w:r w:rsidRPr="0088649F">
        <w:rPr>
          <w:rFonts w:asciiTheme="minorHAnsi" w:hAnsiTheme="minorHAnsi" w:cs="Arial"/>
          <w:b/>
          <w:i/>
        </w:rPr>
        <w:t>Other</w:t>
      </w:r>
      <w:r w:rsidR="007E17FC" w:rsidRPr="0088649F">
        <w:rPr>
          <w:rFonts w:asciiTheme="minorHAnsi" w:hAnsiTheme="minorHAnsi" w:cs="Arial"/>
          <w:b/>
          <w:i/>
        </w:rPr>
        <w:t>:</w:t>
      </w:r>
      <w:r w:rsidR="007E17FC">
        <w:rPr>
          <w:rFonts w:asciiTheme="minorHAnsi" w:hAnsiTheme="minorHAnsi" w:cs="Arial"/>
        </w:rPr>
        <w:t xml:space="preserve"> </w:t>
      </w:r>
      <w:r w:rsidRPr="007E17FC">
        <w:rPr>
          <w:rFonts w:asciiTheme="minorHAnsi" w:hAnsiTheme="minorHAnsi" w:cs="Arial"/>
        </w:rPr>
        <w:t>Interest</w:t>
      </w:r>
      <w:r w:rsidR="007E17FC">
        <w:rPr>
          <w:rFonts w:asciiTheme="minorHAnsi" w:hAnsiTheme="minorHAnsi" w:cs="Arial"/>
        </w:rPr>
        <w:t xml:space="preserve">, </w:t>
      </w:r>
      <w:r w:rsidRPr="007E17FC">
        <w:rPr>
          <w:rFonts w:asciiTheme="minorHAnsi" w:hAnsiTheme="minorHAnsi" w:cs="Arial"/>
        </w:rPr>
        <w:t>Board Development</w:t>
      </w:r>
      <w:r w:rsidR="007E17FC">
        <w:rPr>
          <w:rFonts w:asciiTheme="minorHAnsi" w:hAnsiTheme="minorHAnsi" w:cs="Arial"/>
        </w:rPr>
        <w:t xml:space="preserve">, </w:t>
      </w:r>
      <w:r w:rsidRPr="007E17FC">
        <w:rPr>
          <w:rFonts w:asciiTheme="minorHAnsi" w:hAnsiTheme="minorHAnsi" w:cs="Arial"/>
        </w:rPr>
        <w:t>Bad Debt</w:t>
      </w:r>
      <w:r w:rsidR="007E17FC">
        <w:rPr>
          <w:rFonts w:asciiTheme="minorHAnsi" w:hAnsiTheme="minorHAnsi" w:cs="Arial"/>
        </w:rPr>
        <w:t xml:space="preserve">, </w:t>
      </w:r>
      <w:r w:rsidRPr="007E17FC">
        <w:rPr>
          <w:rFonts w:asciiTheme="minorHAnsi" w:hAnsiTheme="minorHAnsi" w:cs="Arial"/>
        </w:rPr>
        <w:t>Misc. Fees (i.e. Licensing)</w:t>
      </w:r>
      <w:r w:rsidR="007E17FC">
        <w:rPr>
          <w:rFonts w:asciiTheme="minorHAnsi" w:hAnsiTheme="minorHAnsi" w:cs="Arial"/>
        </w:rPr>
        <w:t xml:space="preserve">, </w:t>
      </w:r>
      <w:r w:rsidRPr="007E17FC">
        <w:rPr>
          <w:rFonts w:asciiTheme="minorHAnsi" w:hAnsiTheme="minorHAnsi" w:cs="Arial"/>
        </w:rPr>
        <w:t>Uniforms</w:t>
      </w:r>
      <w:r w:rsidR="007E17FC">
        <w:rPr>
          <w:rFonts w:asciiTheme="minorHAnsi" w:hAnsiTheme="minorHAnsi" w:cs="Arial"/>
        </w:rPr>
        <w:t xml:space="preserve">, </w:t>
      </w:r>
      <w:r w:rsidRPr="007E17FC">
        <w:rPr>
          <w:rFonts w:asciiTheme="minorHAnsi" w:hAnsiTheme="minorHAnsi" w:cs="Arial"/>
        </w:rPr>
        <w:t>All Other</w:t>
      </w:r>
      <w:r w:rsidR="007E17FC">
        <w:rPr>
          <w:rFonts w:asciiTheme="minorHAnsi" w:hAnsiTheme="minorHAnsi" w:cs="Arial"/>
        </w:rPr>
        <w:t xml:space="preserve"> (If you have questions contact school authorizer)</w:t>
      </w:r>
    </w:p>
    <w:p w:rsidR="00F26E2A" w:rsidRPr="00F26E2A" w:rsidRDefault="00F26E2A" w:rsidP="00907994">
      <w:pPr>
        <w:pStyle w:val="ListParagraph"/>
        <w:numPr>
          <w:ilvl w:val="0"/>
          <w:numId w:val="14"/>
        </w:numPr>
        <w:spacing w:before="100" w:beforeAutospacing="1" w:line="360" w:lineRule="auto"/>
        <w:rPr>
          <w:rFonts w:asciiTheme="minorHAnsi" w:hAnsiTheme="minorHAnsi" w:cs="Arial"/>
        </w:rPr>
      </w:pPr>
      <w:r>
        <w:rPr>
          <w:rFonts w:asciiTheme="minorHAnsi" w:hAnsiTheme="minorHAnsi" w:cs="Arial"/>
          <w:b/>
          <w:i/>
        </w:rPr>
        <w:t>Personnel Services Costs Guidance (see below)</w:t>
      </w:r>
    </w:p>
    <w:p w:rsidR="00F26E2A" w:rsidRDefault="00F26E2A" w:rsidP="00F26E2A">
      <w:pPr>
        <w:spacing w:after="0" w:line="240" w:lineRule="auto"/>
        <w:ind w:left="720"/>
        <w:rPr>
          <w:b/>
          <w:bCs/>
          <w:color w:val="000000"/>
          <w:u w:val="single"/>
        </w:rPr>
      </w:pPr>
      <w:r w:rsidRPr="00377861">
        <w:rPr>
          <w:b/>
          <w:bCs/>
          <w:color w:val="000000"/>
          <w:u w:val="single"/>
        </w:rPr>
        <w:t>Administrative Staff Personnel</w:t>
      </w:r>
    </w:p>
    <w:p w:rsidR="00F26E2A" w:rsidRDefault="00F26E2A" w:rsidP="00F26E2A">
      <w:pPr>
        <w:spacing w:after="0" w:line="240" w:lineRule="auto"/>
        <w:ind w:left="1440"/>
        <w:rPr>
          <w:color w:val="000000"/>
        </w:rPr>
      </w:pPr>
      <w:r w:rsidRPr="00377861">
        <w:rPr>
          <w:color w:val="000000"/>
        </w:rPr>
        <w:t>CEO, Executive Director, Head of School, Founder</w:t>
      </w:r>
    </w:p>
    <w:p w:rsidR="00F26E2A" w:rsidRDefault="00F26E2A" w:rsidP="00F26E2A">
      <w:pPr>
        <w:spacing w:after="0" w:line="240" w:lineRule="auto"/>
        <w:ind w:left="1440"/>
        <w:rPr>
          <w:color w:val="000000"/>
        </w:rPr>
      </w:pPr>
      <w:r w:rsidRPr="00377861">
        <w:rPr>
          <w:color w:val="000000"/>
        </w:rPr>
        <w:t>Principal, Vice-Principal, Assistant Principal, Deans</w:t>
      </w:r>
    </w:p>
    <w:p w:rsidR="00F26E2A" w:rsidRDefault="00F26E2A" w:rsidP="00F26E2A">
      <w:pPr>
        <w:spacing w:after="0" w:line="240" w:lineRule="auto"/>
        <w:ind w:left="1440"/>
        <w:rPr>
          <w:color w:val="000000"/>
        </w:rPr>
      </w:pPr>
      <w:r w:rsidRPr="00377861">
        <w:rPr>
          <w:color w:val="000000"/>
        </w:rPr>
        <w:t>Director of curriculum, Instruction, Development, Special Projects</w:t>
      </w:r>
    </w:p>
    <w:p w:rsidR="00F26E2A" w:rsidRDefault="00F26E2A" w:rsidP="00F26E2A">
      <w:pPr>
        <w:spacing w:after="0" w:line="240" w:lineRule="auto"/>
        <w:ind w:left="1440"/>
        <w:rPr>
          <w:color w:val="000000"/>
        </w:rPr>
      </w:pPr>
      <w:r w:rsidRPr="00377861">
        <w:rPr>
          <w:color w:val="000000"/>
        </w:rPr>
        <w:t>CFO, Controller, Director of finance, Accountant, Bookkeeper</w:t>
      </w:r>
    </w:p>
    <w:p w:rsidR="00F26E2A" w:rsidRDefault="00F26E2A" w:rsidP="00F26E2A">
      <w:pPr>
        <w:spacing w:after="0" w:line="240" w:lineRule="auto"/>
        <w:ind w:left="1440"/>
        <w:rPr>
          <w:color w:val="000000"/>
        </w:rPr>
      </w:pPr>
      <w:r w:rsidRPr="00377861">
        <w:rPr>
          <w:color w:val="000000"/>
        </w:rPr>
        <w:t>Operations, Business, and HR Managers</w:t>
      </w:r>
    </w:p>
    <w:p w:rsidR="00F26E2A" w:rsidRDefault="00F26E2A" w:rsidP="00F26E2A">
      <w:pPr>
        <w:spacing w:after="0" w:line="240" w:lineRule="auto"/>
        <w:ind w:left="1440"/>
        <w:rPr>
          <w:color w:val="000000"/>
        </w:rPr>
      </w:pPr>
      <w:r w:rsidRPr="00377861">
        <w:rPr>
          <w:color w:val="000000"/>
        </w:rPr>
        <w:t>Office Manager, Secretary, Receptionist, Clerk</w:t>
      </w:r>
    </w:p>
    <w:p w:rsidR="00F26E2A" w:rsidRDefault="00F26E2A" w:rsidP="00F26E2A">
      <w:pPr>
        <w:spacing w:after="0" w:line="240" w:lineRule="auto"/>
        <w:ind w:left="1440"/>
        <w:rPr>
          <w:color w:val="000000"/>
        </w:rPr>
      </w:pPr>
      <w:r w:rsidRPr="00377861">
        <w:rPr>
          <w:color w:val="000000"/>
        </w:rPr>
        <w:t>Technology, data, Assessment and Accountability Managers</w:t>
      </w:r>
    </w:p>
    <w:p w:rsidR="00F26E2A" w:rsidRDefault="00F26E2A" w:rsidP="00F26E2A">
      <w:pPr>
        <w:spacing w:after="0" w:line="240" w:lineRule="auto"/>
        <w:ind w:left="1440"/>
        <w:rPr>
          <w:color w:val="000000"/>
        </w:rPr>
      </w:pPr>
      <w:r w:rsidRPr="00377861">
        <w:rPr>
          <w:color w:val="000000"/>
        </w:rPr>
        <w:t>Parent coordinator, School Culture, Family Engagement</w:t>
      </w:r>
    </w:p>
    <w:p w:rsidR="005F06DE" w:rsidRDefault="005F06DE" w:rsidP="00F26E2A">
      <w:pPr>
        <w:spacing w:after="0" w:line="240" w:lineRule="auto"/>
        <w:ind w:left="1440"/>
        <w:rPr>
          <w:color w:val="000000"/>
        </w:rPr>
      </w:pPr>
    </w:p>
    <w:p w:rsidR="00F26E2A" w:rsidRDefault="00F26E2A" w:rsidP="00F26E2A">
      <w:pPr>
        <w:spacing w:after="0" w:line="240" w:lineRule="auto"/>
        <w:ind w:left="720"/>
        <w:rPr>
          <w:b/>
          <w:bCs/>
          <w:color w:val="000000"/>
          <w:u w:val="single"/>
        </w:rPr>
      </w:pPr>
      <w:r w:rsidRPr="00377861">
        <w:rPr>
          <w:b/>
          <w:bCs/>
          <w:color w:val="000000"/>
          <w:u w:val="single"/>
        </w:rPr>
        <w:lastRenderedPageBreak/>
        <w:t>Instructional Personnel</w:t>
      </w:r>
    </w:p>
    <w:p w:rsidR="00F26E2A" w:rsidRDefault="00F26E2A" w:rsidP="00F26E2A">
      <w:pPr>
        <w:spacing w:after="0" w:line="240" w:lineRule="auto"/>
        <w:ind w:left="1440"/>
        <w:rPr>
          <w:color w:val="000000"/>
        </w:rPr>
      </w:pPr>
      <w:r w:rsidRPr="00377861">
        <w:rPr>
          <w:color w:val="000000"/>
        </w:rPr>
        <w:t>Teachers-Regular, Sped, and specialists</w:t>
      </w:r>
    </w:p>
    <w:p w:rsidR="00F26E2A" w:rsidRDefault="00F26E2A" w:rsidP="00F26E2A">
      <w:pPr>
        <w:spacing w:after="0" w:line="240" w:lineRule="auto"/>
        <w:ind w:left="1440"/>
        <w:rPr>
          <w:color w:val="000000"/>
        </w:rPr>
      </w:pPr>
      <w:r w:rsidRPr="00377861">
        <w:rPr>
          <w:color w:val="000000"/>
        </w:rPr>
        <w:t>Teacher assistant, Aide, and Substitutes</w:t>
      </w:r>
    </w:p>
    <w:p w:rsidR="00F26E2A" w:rsidRDefault="00F26E2A" w:rsidP="00F26E2A">
      <w:pPr>
        <w:spacing w:after="0" w:line="240" w:lineRule="auto"/>
        <w:ind w:left="1440"/>
        <w:rPr>
          <w:color w:val="000000"/>
        </w:rPr>
      </w:pPr>
      <w:r w:rsidRPr="00377861">
        <w:rPr>
          <w:color w:val="000000"/>
        </w:rPr>
        <w:t>Teachers-Regular, Sped, and specialists</w:t>
      </w:r>
    </w:p>
    <w:p w:rsidR="00F26E2A" w:rsidRDefault="00F26E2A" w:rsidP="00F26E2A">
      <w:pPr>
        <w:spacing w:after="0" w:line="240" w:lineRule="auto"/>
        <w:ind w:left="1440"/>
        <w:rPr>
          <w:color w:val="000000"/>
        </w:rPr>
      </w:pPr>
      <w:r w:rsidRPr="00377861">
        <w:rPr>
          <w:color w:val="000000"/>
        </w:rPr>
        <w:t>Teacher assistant, Aide, and Substitutes</w:t>
      </w:r>
    </w:p>
    <w:p w:rsidR="00F26E2A" w:rsidRDefault="00F26E2A" w:rsidP="00F26E2A">
      <w:pPr>
        <w:spacing w:after="0" w:line="240" w:lineRule="auto"/>
        <w:ind w:left="1440"/>
        <w:rPr>
          <w:color w:val="000000"/>
        </w:rPr>
      </w:pPr>
      <w:r w:rsidRPr="00377861">
        <w:rPr>
          <w:color w:val="000000"/>
        </w:rPr>
        <w:t>Social Worker, Therapist, and Counselor</w:t>
      </w:r>
    </w:p>
    <w:p w:rsidR="00F26E2A" w:rsidRDefault="00F26E2A" w:rsidP="00F26E2A">
      <w:pPr>
        <w:spacing w:after="0" w:line="240" w:lineRule="auto"/>
        <w:ind w:left="1440"/>
        <w:rPr>
          <w:color w:val="000000"/>
        </w:rPr>
      </w:pPr>
      <w:r w:rsidRPr="00377861">
        <w:rPr>
          <w:color w:val="000000"/>
        </w:rPr>
        <w:t>Tutors</w:t>
      </w:r>
    </w:p>
    <w:p w:rsidR="00F26E2A" w:rsidRDefault="00F26E2A" w:rsidP="00F26E2A">
      <w:pPr>
        <w:spacing w:after="0" w:line="240" w:lineRule="auto"/>
        <w:ind w:left="1440"/>
        <w:rPr>
          <w:color w:val="000000"/>
        </w:rPr>
      </w:pPr>
      <w:r w:rsidRPr="00377861">
        <w:rPr>
          <w:color w:val="000000"/>
        </w:rPr>
        <w:t>Intervention</w:t>
      </w:r>
    </w:p>
    <w:p w:rsidR="00F26E2A" w:rsidRDefault="00F26E2A" w:rsidP="00F26E2A">
      <w:pPr>
        <w:spacing w:after="0" w:line="240" w:lineRule="auto"/>
        <w:ind w:left="1440"/>
        <w:rPr>
          <w:color w:val="000000"/>
        </w:rPr>
      </w:pPr>
      <w:r w:rsidRPr="00377861">
        <w:rPr>
          <w:color w:val="000000"/>
        </w:rPr>
        <w:t>Apprentice</w:t>
      </w:r>
    </w:p>
    <w:p w:rsidR="00F26E2A" w:rsidRDefault="00F26E2A" w:rsidP="00F26E2A">
      <w:pPr>
        <w:spacing w:after="0" w:line="240" w:lineRule="auto"/>
        <w:ind w:left="720"/>
        <w:rPr>
          <w:color w:val="000000"/>
        </w:rPr>
      </w:pPr>
    </w:p>
    <w:p w:rsidR="00F26E2A" w:rsidRDefault="00F26E2A" w:rsidP="00F26E2A">
      <w:pPr>
        <w:spacing w:after="0" w:line="240" w:lineRule="auto"/>
        <w:ind w:left="720"/>
        <w:rPr>
          <w:b/>
          <w:bCs/>
          <w:color w:val="000000"/>
          <w:u w:val="single"/>
        </w:rPr>
      </w:pPr>
      <w:r w:rsidRPr="00377861">
        <w:rPr>
          <w:b/>
          <w:bCs/>
          <w:color w:val="000000"/>
          <w:u w:val="single"/>
        </w:rPr>
        <w:t>Non-Instructional Personnel</w:t>
      </w:r>
    </w:p>
    <w:p w:rsidR="00F26E2A" w:rsidRPr="00F26E2A" w:rsidRDefault="00F26E2A" w:rsidP="00F26E2A">
      <w:pPr>
        <w:spacing w:after="0" w:line="240" w:lineRule="auto"/>
        <w:ind w:left="1440"/>
        <w:rPr>
          <w:bCs/>
          <w:color w:val="000000"/>
        </w:rPr>
      </w:pPr>
      <w:r w:rsidRPr="00F26E2A">
        <w:rPr>
          <w:bCs/>
          <w:color w:val="000000"/>
        </w:rPr>
        <w:t>Nurse</w:t>
      </w:r>
    </w:p>
    <w:p w:rsidR="00F26E2A" w:rsidRPr="00F26E2A" w:rsidRDefault="00F26E2A" w:rsidP="00F26E2A">
      <w:pPr>
        <w:spacing w:after="0" w:line="240" w:lineRule="auto"/>
        <w:ind w:left="1440"/>
        <w:rPr>
          <w:bCs/>
          <w:color w:val="000000"/>
        </w:rPr>
      </w:pPr>
      <w:r w:rsidRPr="00F26E2A">
        <w:rPr>
          <w:bCs/>
          <w:color w:val="000000"/>
        </w:rPr>
        <w:t>Librarian</w:t>
      </w:r>
    </w:p>
    <w:p w:rsidR="00F26E2A" w:rsidRDefault="00F26E2A" w:rsidP="00F26E2A">
      <w:pPr>
        <w:spacing w:after="0" w:line="240" w:lineRule="auto"/>
        <w:ind w:left="1440"/>
        <w:rPr>
          <w:bCs/>
          <w:color w:val="000000"/>
        </w:rPr>
      </w:pPr>
      <w:r w:rsidRPr="00F26E2A">
        <w:rPr>
          <w:bCs/>
          <w:color w:val="000000"/>
        </w:rPr>
        <w:t>Security</w:t>
      </w:r>
    </w:p>
    <w:p w:rsidR="00F26E2A" w:rsidRDefault="00F26E2A" w:rsidP="00F26E2A">
      <w:pPr>
        <w:spacing w:after="0" w:line="240" w:lineRule="auto"/>
        <w:ind w:left="1440"/>
        <w:rPr>
          <w:bCs/>
          <w:color w:val="000000"/>
        </w:rPr>
      </w:pPr>
      <w:r>
        <w:rPr>
          <w:bCs/>
          <w:color w:val="000000"/>
        </w:rPr>
        <w:t>Custodian</w:t>
      </w:r>
    </w:p>
    <w:p w:rsidR="00F26E2A" w:rsidRDefault="00F26E2A" w:rsidP="00F26E2A">
      <w:pPr>
        <w:spacing w:after="0" w:line="240" w:lineRule="auto"/>
        <w:ind w:left="1440"/>
        <w:rPr>
          <w:bCs/>
          <w:color w:val="000000"/>
        </w:rPr>
      </w:pPr>
      <w:r>
        <w:rPr>
          <w:bCs/>
          <w:color w:val="000000"/>
        </w:rPr>
        <w:t>Food Service worker</w:t>
      </w:r>
    </w:p>
    <w:p w:rsidR="00F26E2A" w:rsidRDefault="00F26E2A" w:rsidP="00F26E2A">
      <w:pPr>
        <w:spacing w:after="0" w:line="240" w:lineRule="auto"/>
        <w:ind w:left="1440"/>
        <w:rPr>
          <w:bCs/>
          <w:color w:val="000000"/>
        </w:rPr>
      </w:pPr>
      <w:r>
        <w:rPr>
          <w:bCs/>
          <w:color w:val="000000"/>
        </w:rPr>
        <w:t>Bus Matron, Monitor</w:t>
      </w:r>
    </w:p>
    <w:p w:rsidR="00F26E2A" w:rsidRDefault="00F26E2A" w:rsidP="00F26E2A">
      <w:pPr>
        <w:spacing w:after="0" w:line="240" w:lineRule="auto"/>
        <w:ind w:left="720"/>
        <w:rPr>
          <w:b/>
          <w:bCs/>
          <w:color w:val="000000"/>
          <w:u w:val="single"/>
        </w:rPr>
      </w:pPr>
    </w:p>
    <w:p w:rsidR="00F26E2A" w:rsidRDefault="00F26E2A" w:rsidP="00F26E2A">
      <w:pPr>
        <w:spacing w:after="0" w:line="240" w:lineRule="auto"/>
        <w:ind w:left="720"/>
        <w:rPr>
          <w:bCs/>
          <w:color w:val="000000"/>
        </w:rPr>
      </w:pPr>
      <w:r w:rsidRPr="00377861">
        <w:rPr>
          <w:b/>
          <w:bCs/>
          <w:color w:val="000000"/>
          <w:u w:val="single"/>
        </w:rPr>
        <w:t>Definitions</w:t>
      </w:r>
    </w:p>
    <w:p w:rsidR="00F26E2A" w:rsidRDefault="00F26E2A" w:rsidP="00F26E2A">
      <w:pPr>
        <w:spacing w:after="0" w:line="240" w:lineRule="auto"/>
        <w:ind w:left="1440"/>
        <w:rPr>
          <w:color w:val="000000"/>
          <w:u w:val="single"/>
        </w:rPr>
      </w:pPr>
      <w:r w:rsidRPr="00377861">
        <w:rPr>
          <w:color w:val="000000"/>
          <w:u w:val="single"/>
        </w:rPr>
        <w:t>Administrative Staff personnel</w:t>
      </w:r>
    </w:p>
    <w:p w:rsidR="00F26E2A" w:rsidRDefault="00F26E2A" w:rsidP="00F26E2A">
      <w:pPr>
        <w:spacing w:after="0" w:line="240" w:lineRule="auto"/>
        <w:ind w:left="1440"/>
        <w:rPr>
          <w:color w:val="000000"/>
        </w:rPr>
      </w:pPr>
      <w:r w:rsidRPr="00377861">
        <w:rPr>
          <w:color w:val="000000"/>
        </w:rPr>
        <w:t>Staff involved in establishing and administering policy for operations and business support services.  Activities include planning, evaluating and supervising staff, and coordinating instructional activities.</w:t>
      </w:r>
    </w:p>
    <w:p w:rsidR="00F26E2A" w:rsidRDefault="00F26E2A" w:rsidP="00F26E2A">
      <w:pPr>
        <w:spacing w:after="0" w:line="240" w:lineRule="auto"/>
        <w:ind w:left="1440"/>
        <w:rPr>
          <w:color w:val="000000"/>
          <w:u w:val="single"/>
        </w:rPr>
      </w:pPr>
    </w:p>
    <w:p w:rsidR="00F26E2A" w:rsidRDefault="00F26E2A" w:rsidP="00F26E2A">
      <w:pPr>
        <w:spacing w:after="0" w:line="240" w:lineRule="auto"/>
        <w:ind w:left="1440"/>
        <w:rPr>
          <w:color w:val="000000"/>
          <w:u w:val="single"/>
        </w:rPr>
      </w:pPr>
      <w:r w:rsidRPr="00377861">
        <w:rPr>
          <w:color w:val="000000"/>
          <w:u w:val="single"/>
        </w:rPr>
        <w:t>Instructional Personnel</w:t>
      </w:r>
    </w:p>
    <w:p w:rsidR="00F26E2A" w:rsidRDefault="00F26E2A" w:rsidP="00F26E2A">
      <w:pPr>
        <w:spacing w:after="0" w:line="240" w:lineRule="auto"/>
        <w:ind w:left="1440"/>
        <w:rPr>
          <w:color w:val="000000"/>
        </w:rPr>
      </w:pPr>
      <w:r w:rsidRPr="00377861">
        <w:rPr>
          <w:color w:val="000000"/>
        </w:rPr>
        <w:t xml:space="preserve">Staff involved in the direct instruction of students and other duties related to the instructional program such as teaching, lesson planning, evaluating student work, monitoring and supervising students.  </w:t>
      </w:r>
    </w:p>
    <w:p w:rsidR="00F26E2A" w:rsidRDefault="00F26E2A" w:rsidP="00F26E2A">
      <w:pPr>
        <w:spacing w:after="0" w:line="240" w:lineRule="auto"/>
        <w:ind w:left="1440"/>
        <w:rPr>
          <w:color w:val="000000"/>
          <w:u w:val="single"/>
        </w:rPr>
      </w:pPr>
    </w:p>
    <w:p w:rsidR="00F26E2A" w:rsidRDefault="00F26E2A" w:rsidP="00F26E2A">
      <w:pPr>
        <w:spacing w:after="0" w:line="240" w:lineRule="auto"/>
        <w:ind w:left="1440"/>
        <w:rPr>
          <w:color w:val="000000"/>
          <w:u w:val="single"/>
        </w:rPr>
      </w:pPr>
      <w:r w:rsidRPr="00377861">
        <w:rPr>
          <w:color w:val="000000"/>
          <w:u w:val="single"/>
        </w:rPr>
        <w:t>Non-Instructional Personnel</w:t>
      </w:r>
    </w:p>
    <w:p w:rsidR="00F26E2A" w:rsidRPr="00F26E2A" w:rsidRDefault="00F26E2A" w:rsidP="00F26E2A">
      <w:pPr>
        <w:spacing w:after="0" w:line="240" w:lineRule="auto"/>
        <w:ind w:left="1440"/>
        <w:rPr>
          <w:bCs/>
          <w:color w:val="000000"/>
        </w:rPr>
      </w:pPr>
      <w:r w:rsidRPr="00377861">
        <w:rPr>
          <w:color w:val="000000"/>
        </w:rPr>
        <w:t>Positions that do not require a teaching license and are not directly involved with instructional programs and supervision of students</w:t>
      </w:r>
    </w:p>
    <w:p w:rsidR="005E2F59" w:rsidRDefault="005E2F59">
      <w:pPr>
        <w:spacing w:after="0" w:line="240" w:lineRule="auto"/>
        <w:rPr>
          <w:rFonts w:cs="Calibri"/>
          <w:b/>
          <w:sz w:val="28"/>
          <w:szCs w:val="28"/>
        </w:rPr>
        <w:sectPr w:rsidR="005E2F59" w:rsidSect="005E2F59">
          <w:pgSz w:w="15840" w:h="12240" w:orient="landscape" w:code="1"/>
          <w:pgMar w:top="1008" w:right="864" w:bottom="1008" w:left="864" w:header="864" w:footer="864" w:gutter="0"/>
          <w:cols w:space="720"/>
          <w:docGrid w:linePitch="360"/>
        </w:sectPr>
      </w:pPr>
    </w:p>
    <w:p w:rsidR="00AC4182" w:rsidRDefault="00AC4182">
      <w:pPr>
        <w:spacing w:after="0" w:line="240" w:lineRule="auto"/>
        <w:rPr>
          <w:rFonts w:cs="Calibri"/>
          <w:b/>
          <w:sz w:val="28"/>
          <w:szCs w:val="28"/>
        </w:rPr>
      </w:pPr>
    </w:p>
    <w:p w:rsidR="000C2476" w:rsidRPr="00BE4D8A" w:rsidRDefault="000C2476" w:rsidP="00BE4D8A">
      <w:pPr>
        <w:rPr>
          <w:rFonts w:cs="Calibri"/>
          <w:sz w:val="28"/>
          <w:szCs w:val="28"/>
        </w:rPr>
      </w:pPr>
      <w:r w:rsidRPr="00EB376F">
        <w:rPr>
          <w:rFonts w:cs="Calibri"/>
          <w:b/>
          <w:sz w:val="28"/>
          <w:szCs w:val="28"/>
        </w:rPr>
        <w:t>Appendix E</w:t>
      </w:r>
      <w:r w:rsidRPr="00BE4D8A">
        <w:rPr>
          <w:rFonts w:cs="Calibri"/>
          <w:sz w:val="28"/>
          <w:szCs w:val="28"/>
        </w:rPr>
        <w:t xml:space="preserve"> –From the AICPA Audit Guide, </w:t>
      </w:r>
      <w:r w:rsidRPr="00BE4D8A">
        <w:rPr>
          <w:rFonts w:cs="Calibri"/>
          <w:i/>
        </w:rPr>
        <w:t xml:space="preserve">Government Auditing Standards and </w:t>
      </w:r>
      <w:r w:rsidR="006556D4">
        <w:rPr>
          <w:rFonts w:cs="Calibri"/>
          <w:i/>
        </w:rPr>
        <w:t>OMB Uniform Guidance (Singe</w:t>
      </w:r>
      <w:r w:rsidRPr="00BE4D8A">
        <w:rPr>
          <w:rFonts w:cs="Calibri"/>
          <w:i/>
        </w:rPr>
        <w:t xml:space="preserve"> Audits</w:t>
      </w:r>
      <w:r w:rsidR="006556D4">
        <w:rPr>
          <w:rFonts w:cs="Calibri"/>
        </w:rPr>
        <w:t>)</w:t>
      </w:r>
    </w:p>
    <w:p w:rsidR="000C2476" w:rsidRDefault="000C2476" w:rsidP="00D62F03">
      <w:pPr>
        <w:jc w:val="center"/>
        <w:rPr>
          <w:rFonts w:cs="Calibri"/>
        </w:rPr>
      </w:pPr>
      <w:r>
        <w:rPr>
          <w:rFonts w:cs="Calibri"/>
        </w:rPr>
        <w:t>Please refer to the AICPA Audit Guide for further guidance</w:t>
      </w:r>
    </w:p>
    <w:p w:rsidR="000C2476" w:rsidRPr="00DF5986" w:rsidRDefault="000C2476" w:rsidP="005F046E">
      <w:pPr>
        <w:jc w:val="both"/>
        <w:rPr>
          <w:rFonts w:cs="Calibri"/>
        </w:rPr>
      </w:pPr>
      <w:r w:rsidRPr="00DF5986">
        <w:rPr>
          <w:rFonts w:cs="Calibri"/>
        </w:rPr>
        <w:t>Sample Report on Internal Control over Financial Reporting and on Compliance and Other Matters Ba</w:t>
      </w:r>
      <w:r>
        <w:rPr>
          <w:rFonts w:cs="Calibri"/>
        </w:rPr>
        <w:t>sed</w:t>
      </w:r>
      <w:r w:rsidRPr="00DF5986">
        <w:rPr>
          <w:rFonts w:cs="Calibri"/>
        </w:rPr>
        <w:t xml:space="preserve"> on an Audit of Financial Statements Performed in Accordance with Government Auditing Standards</w:t>
      </w:r>
      <w:r w:rsidR="0088649F">
        <w:rPr>
          <w:rFonts w:cs="Calibri"/>
        </w:rPr>
        <w:t>.</w:t>
      </w:r>
    </w:p>
    <w:p w:rsidR="000C2476" w:rsidRPr="00587648" w:rsidRDefault="000C2476" w:rsidP="00DF5986">
      <w:pPr>
        <w:autoSpaceDE w:val="0"/>
        <w:autoSpaceDN w:val="0"/>
        <w:adjustRightInd w:val="0"/>
        <w:spacing w:after="0" w:line="240" w:lineRule="auto"/>
        <w:jc w:val="both"/>
        <w:rPr>
          <w:rFonts w:cs="Calibri"/>
          <w:b/>
          <w:sz w:val="28"/>
          <w:szCs w:val="28"/>
          <w:u w:val="single"/>
        </w:rPr>
      </w:pPr>
      <w:r w:rsidRPr="00587648">
        <w:rPr>
          <w:rFonts w:cs="Calibri"/>
          <w:b/>
          <w:sz w:val="28"/>
          <w:szCs w:val="28"/>
          <w:u w:val="single"/>
        </w:rPr>
        <w:t>Example 1</w:t>
      </w:r>
    </w:p>
    <w:p w:rsidR="00587648" w:rsidRDefault="00587648" w:rsidP="00DF5986">
      <w:pPr>
        <w:autoSpaceDE w:val="0"/>
        <w:autoSpaceDN w:val="0"/>
        <w:adjustRightInd w:val="0"/>
        <w:spacing w:after="0" w:line="240" w:lineRule="auto"/>
        <w:jc w:val="both"/>
        <w:rPr>
          <w:rFonts w:cs="Calibri"/>
          <w:b/>
          <w:bCs/>
        </w:rPr>
      </w:pPr>
    </w:p>
    <w:p w:rsidR="000C2476" w:rsidRDefault="000C2476" w:rsidP="00DF5986">
      <w:pPr>
        <w:autoSpaceDE w:val="0"/>
        <w:autoSpaceDN w:val="0"/>
        <w:adjustRightInd w:val="0"/>
        <w:spacing w:after="0" w:line="240" w:lineRule="auto"/>
        <w:jc w:val="both"/>
        <w:rPr>
          <w:rFonts w:cs="Calibri"/>
          <w:bCs/>
          <w:iCs/>
        </w:rPr>
      </w:pPr>
      <w:r w:rsidRPr="007A45EC">
        <w:rPr>
          <w:rFonts w:cs="Calibri"/>
          <w:b/>
          <w:bCs/>
        </w:rPr>
        <w:t>Report on Internal Control Over Financial Reporting and on</w:t>
      </w:r>
      <w:r>
        <w:rPr>
          <w:rFonts w:cs="Calibri"/>
          <w:b/>
          <w:bCs/>
        </w:rPr>
        <w:t xml:space="preserve"> C</w:t>
      </w:r>
      <w:r w:rsidRPr="007A45EC">
        <w:rPr>
          <w:rFonts w:cs="Calibri"/>
          <w:b/>
          <w:bCs/>
        </w:rPr>
        <w:t>ompliance and Other Matters</w:t>
      </w:r>
      <w:r>
        <w:rPr>
          <w:rFonts w:cs="Calibri"/>
        </w:rPr>
        <w:t xml:space="preserve"> </w:t>
      </w:r>
      <w:r w:rsidRPr="007A45EC">
        <w:rPr>
          <w:rFonts w:cs="Calibri"/>
          <w:b/>
          <w:bCs/>
        </w:rPr>
        <w:t>Ba</w:t>
      </w:r>
      <w:r>
        <w:rPr>
          <w:rFonts w:cs="Calibri"/>
          <w:b/>
          <w:bCs/>
        </w:rPr>
        <w:t>sed</w:t>
      </w:r>
      <w:r w:rsidRPr="007A45EC">
        <w:rPr>
          <w:rFonts w:cs="Calibri"/>
          <w:b/>
          <w:bCs/>
        </w:rPr>
        <w:t xml:space="preserve"> on an Audit of Financial</w:t>
      </w:r>
      <w:r>
        <w:rPr>
          <w:rFonts w:cs="Calibri"/>
          <w:b/>
          <w:bCs/>
        </w:rPr>
        <w:t xml:space="preserve"> </w:t>
      </w:r>
      <w:r w:rsidRPr="007A45EC">
        <w:rPr>
          <w:rFonts w:cs="Calibri"/>
          <w:b/>
          <w:bCs/>
        </w:rPr>
        <w:t xml:space="preserve">Statements Performed in Accordance </w:t>
      </w:r>
      <w:proofErr w:type="gramStart"/>
      <w:r w:rsidRPr="007A45EC">
        <w:rPr>
          <w:rFonts w:cs="Calibri"/>
          <w:b/>
          <w:bCs/>
        </w:rPr>
        <w:t>With</w:t>
      </w:r>
      <w:proofErr w:type="gramEnd"/>
      <w:r w:rsidRPr="007A45EC">
        <w:rPr>
          <w:rFonts w:cs="Calibri"/>
          <w:b/>
          <w:bCs/>
        </w:rPr>
        <w:t xml:space="preserve"> </w:t>
      </w:r>
      <w:r w:rsidRPr="007A45EC">
        <w:rPr>
          <w:rFonts w:cs="Calibri"/>
          <w:b/>
          <w:bCs/>
          <w:i/>
          <w:iCs/>
        </w:rPr>
        <w:t>Government Auditing</w:t>
      </w:r>
      <w:r>
        <w:rPr>
          <w:rFonts w:cs="Calibri"/>
          <w:b/>
          <w:bCs/>
          <w:i/>
          <w:iCs/>
        </w:rPr>
        <w:t xml:space="preserve"> </w:t>
      </w:r>
      <w:r w:rsidRPr="007A45EC">
        <w:rPr>
          <w:rFonts w:cs="Calibri"/>
          <w:b/>
          <w:bCs/>
          <w:i/>
          <w:iCs/>
        </w:rPr>
        <w:t>Standards (No Material Weaknesses Identified, No Significant</w:t>
      </w:r>
      <w:r>
        <w:rPr>
          <w:rFonts w:cs="Calibri"/>
          <w:b/>
          <w:bCs/>
          <w:i/>
          <w:iCs/>
        </w:rPr>
        <w:t xml:space="preserve"> </w:t>
      </w:r>
      <w:r w:rsidRPr="007A45EC">
        <w:rPr>
          <w:rFonts w:cs="Calibri"/>
          <w:b/>
          <w:bCs/>
          <w:i/>
          <w:iCs/>
        </w:rPr>
        <w:t>Deficiencies Identified, No Reportable Instances of Noncompliance or</w:t>
      </w:r>
      <w:r>
        <w:rPr>
          <w:rFonts w:cs="Calibri"/>
          <w:b/>
          <w:bCs/>
          <w:i/>
          <w:iCs/>
        </w:rPr>
        <w:t xml:space="preserve"> </w:t>
      </w:r>
      <w:r w:rsidRPr="007A45EC">
        <w:rPr>
          <w:rFonts w:cs="Calibri"/>
          <w:b/>
          <w:bCs/>
          <w:i/>
          <w:iCs/>
        </w:rPr>
        <w:t>Other Matters Identified)</w:t>
      </w:r>
    </w:p>
    <w:p w:rsidR="0012687E" w:rsidRDefault="0012687E" w:rsidP="0012687E">
      <w:pPr>
        <w:pStyle w:val="Default"/>
        <w:jc w:val="both"/>
        <w:rPr>
          <w:rFonts w:ascii="Calibri" w:hAnsi="Calibri" w:cs="Calibri"/>
          <w:sz w:val="22"/>
          <w:szCs w:val="22"/>
        </w:rPr>
      </w:pPr>
    </w:p>
    <w:p w:rsidR="0012687E" w:rsidRPr="0012687E" w:rsidRDefault="00A837D8" w:rsidP="0012687E">
      <w:pPr>
        <w:pStyle w:val="Default"/>
        <w:jc w:val="center"/>
        <w:rPr>
          <w:rFonts w:ascii="Calibri" w:hAnsi="Calibri" w:cs="Calibri"/>
          <w:sz w:val="22"/>
          <w:szCs w:val="22"/>
          <w:u w:val="single"/>
        </w:rPr>
      </w:pPr>
      <w:r>
        <w:rPr>
          <w:rFonts w:ascii="Calibri" w:hAnsi="Calibri" w:cs="Calibri"/>
          <w:sz w:val="22"/>
          <w:szCs w:val="22"/>
          <w:u w:val="single"/>
        </w:rPr>
        <w:t>INDEPENDENT AUDITOR</w:t>
      </w:r>
      <w:r w:rsidR="0012687E">
        <w:rPr>
          <w:rFonts w:ascii="Calibri" w:hAnsi="Calibri" w:cs="Calibri"/>
          <w:sz w:val="22"/>
          <w:szCs w:val="22"/>
          <w:u w:val="single"/>
        </w:rPr>
        <w:t xml:space="preserve">’S REPORT </w:t>
      </w:r>
    </w:p>
    <w:p w:rsidR="0012687E" w:rsidRPr="00DF5986" w:rsidRDefault="0012687E" w:rsidP="0012687E">
      <w:pPr>
        <w:pStyle w:val="Default"/>
        <w:jc w:val="both"/>
        <w:rPr>
          <w:rFonts w:ascii="Calibri" w:hAnsi="Calibri" w:cs="Calibri"/>
          <w:sz w:val="22"/>
          <w:szCs w:val="22"/>
        </w:rPr>
      </w:pPr>
    </w:p>
    <w:p w:rsidR="000C2476" w:rsidRDefault="000C2476" w:rsidP="003254D9">
      <w:pPr>
        <w:autoSpaceDE w:val="0"/>
        <w:autoSpaceDN w:val="0"/>
        <w:adjustRightInd w:val="0"/>
        <w:spacing w:after="0"/>
        <w:jc w:val="both"/>
        <w:rPr>
          <w:rFonts w:cs="Calibri"/>
        </w:rPr>
      </w:pPr>
      <w:r w:rsidRPr="007A45EC">
        <w:rPr>
          <w:rFonts w:cs="Calibri"/>
        </w:rPr>
        <w:t>[</w:t>
      </w:r>
      <w:r w:rsidRPr="00D1497C">
        <w:rPr>
          <w:rFonts w:cs="Calibri"/>
          <w:i/>
        </w:rPr>
        <w:t xml:space="preserve">Appropriate </w:t>
      </w:r>
      <w:r w:rsidRPr="007A45EC">
        <w:rPr>
          <w:rFonts w:cs="Calibri"/>
          <w:i/>
          <w:iCs/>
        </w:rPr>
        <w:t>Addressee</w:t>
      </w:r>
      <w:r w:rsidRPr="007A45EC">
        <w:rPr>
          <w:rFonts w:cs="Calibri"/>
        </w:rPr>
        <w:t>]</w:t>
      </w:r>
    </w:p>
    <w:p w:rsidR="000C2476" w:rsidRPr="007A45EC" w:rsidRDefault="000C2476" w:rsidP="003254D9">
      <w:pPr>
        <w:autoSpaceDE w:val="0"/>
        <w:autoSpaceDN w:val="0"/>
        <w:adjustRightInd w:val="0"/>
        <w:spacing w:after="0"/>
        <w:jc w:val="both"/>
        <w:rPr>
          <w:rFonts w:cs="Calibri"/>
        </w:rPr>
      </w:pPr>
    </w:p>
    <w:p w:rsidR="000C2476" w:rsidRPr="007A45EC" w:rsidRDefault="000C2476" w:rsidP="003254D9">
      <w:pPr>
        <w:autoSpaceDE w:val="0"/>
        <w:autoSpaceDN w:val="0"/>
        <w:adjustRightInd w:val="0"/>
        <w:jc w:val="both"/>
        <w:rPr>
          <w:rFonts w:cs="Calibri"/>
        </w:rPr>
      </w:pPr>
      <w:r w:rsidRPr="003713A2">
        <w:t xml:space="preserve">We have audited, in accordance with the auditing standards generally accepted in the United States of America and the standards applicable to financial audits contained in </w:t>
      </w:r>
      <w:r w:rsidRPr="003713A2">
        <w:rPr>
          <w:i/>
        </w:rPr>
        <w:t xml:space="preserve">Government Auditing Standards </w:t>
      </w:r>
      <w:r w:rsidRPr="003713A2">
        <w:t>issued by the Comptroller General of the United States, the financial statements</w:t>
      </w:r>
      <w:r w:rsidRPr="003713A2">
        <w:rPr>
          <w:vertAlign w:val="superscript"/>
        </w:rPr>
        <w:t xml:space="preserve"> </w:t>
      </w:r>
      <w:r w:rsidRPr="003713A2">
        <w:t>of Example Entity, which comprise the consolidated statement of financial position as of June 30, 20X1, and the related consolidated statements of activities, and cash flows</w:t>
      </w:r>
      <w:r>
        <w:rPr>
          <w:vertAlign w:val="superscript"/>
        </w:rPr>
        <w:t xml:space="preserve"> </w:t>
      </w:r>
      <w:r w:rsidRPr="003713A2">
        <w:rPr>
          <w:vertAlign w:val="superscript"/>
        </w:rPr>
        <w:t xml:space="preserve"> </w:t>
      </w:r>
      <w:r w:rsidRPr="003713A2">
        <w:t>for the year then ended, and the related notes to the financial statements</w:t>
      </w:r>
      <w:r>
        <w:t xml:space="preserve">, and have </w:t>
      </w:r>
      <w:r w:rsidRPr="003713A2">
        <w:t>issued our report thereon dated August 15, 20X1</w:t>
      </w:r>
      <w:r>
        <w:t>.</w:t>
      </w:r>
      <w:r w:rsidRPr="00D1497C">
        <w:t xml:space="preserve"> </w:t>
      </w:r>
      <w:r>
        <w:rPr>
          <w:rStyle w:val="FootnoteReference"/>
        </w:rPr>
        <w:footnoteReference w:id="1"/>
      </w:r>
      <w:r>
        <w:t xml:space="preserve"> </w:t>
      </w:r>
    </w:p>
    <w:p w:rsidR="000C2476" w:rsidRPr="003254D9" w:rsidRDefault="000C2476" w:rsidP="003254D9">
      <w:pPr>
        <w:autoSpaceDE w:val="0"/>
        <w:autoSpaceDN w:val="0"/>
        <w:adjustRightInd w:val="0"/>
        <w:spacing w:after="0"/>
        <w:jc w:val="both"/>
        <w:rPr>
          <w:rFonts w:cs="Calibri"/>
          <w:u w:val="single"/>
        </w:rPr>
      </w:pPr>
      <w:r w:rsidRPr="003254D9">
        <w:rPr>
          <w:rFonts w:cs="Calibri"/>
          <w:b/>
          <w:bCs/>
          <w:u w:val="single"/>
        </w:rPr>
        <w:t>Internal Control Over Financial Reporting</w:t>
      </w:r>
    </w:p>
    <w:p w:rsidR="000C2476" w:rsidRDefault="000C2476" w:rsidP="003254D9">
      <w:pPr>
        <w:autoSpaceDE w:val="0"/>
        <w:autoSpaceDN w:val="0"/>
        <w:adjustRightInd w:val="0"/>
        <w:jc w:val="both"/>
        <w:rPr>
          <w:rFonts w:cs="Calibri"/>
        </w:rPr>
      </w:pPr>
      <w:r w:rsidRPr="007A45EC">
        <w:rPr>
          <w:rFonts w:cs="Calibri"/>
        </w:rPr>
        <w:t>In planning and performing</w:t>
      </w:r>
      <w:r>
        <w:rPr>
          <w:rFonts w:cs="Calibri"/>
        </w:rPr>
        <w:t xml:space="preserve"> </w:t>
      </w:r>
      <w:r w:rsidRPr="007A45EC">
        <w:rPr>
          <w:rFonts w:cs="Calibri"/>
        </w:rPr>
        <w:t>our audit</w:t>
      </w:r>
      <w:r>
        <w:rPr>
          <w:rFonts w:cs="Calibri"/>
        </w:rPr>
        <w:t xml:space="preserve"> of the financial statements</w:t>
      </w:r>
      <w:r w:rsidRPr="007A45EC">
        <w:rPr>
          <w:rFonts w:cs="Calibri"/>
        </w:rPr>
        <w:t>, we considered Example Entity’s internal control over financial</w:t>
      </w:r>
      <w:r>
        <w:rPr>
          <w:rFonts w:cs="Calibri"/>
        </w:rPr>
        <w:t xml:space="preserve"> </w:t>
      </w:r>
      <w:r w:rsidRPr="007A45EC">
        <w:rPr>
          <w:rFonts w:cs="Calibri"/>
        </w:rPr>
        <w:t>reporting</w:t>
      </w:r>
      <w:r>
        <w:rPr>
          <w:rFonts w:cs="Calibri"/>
        </w:rPr>
        <w:t xml:space="preserve"> (internal control)</w:t>
      </w:r>
      <w:r w:rsidRPr="007A45EC">
        <w:rPr>
          <w:rFonts w:cs="Calibri"/>
        </w:rPr>
        <w:t xml:space="preserve"> </w:t>
      </w:r>
      <w:r>
        <w:rPr>
          <w:rFonts w:cs="Calibri"/>
        </w:rPr>
        <w:t>to determine the audit</w:t>
      </w:r>
      <w:r w:rsidRPr="007A45EC">
        <w:rPr>
          <w:rFonts w:cs="Calibri"/>
        </w:rPr>
        <w:t xml:space="preserve"> procedures</w:t>
      </w:r>
      <w:r>
        <w:rPr>
          <w:rFonts w:cs="Calibri"/>
        </w:rPr>
        <w:t xml:space="preserve"> that are appropriate in the circumstances</w:t>
      </w:r>
      <w:r w:rsidRPr="007A45EC">
        <w:rPr>
          <w:rFonts w:cs="Calibri"/>
        </w:rPr>
        <w:t xml:space="preserve"> for the purpose of</w:t>
      </w:r>
      <w:r>
        <w:rPr>
          <w:rFonts w:cs="Calibri"/>
        </w:rPr>
        <w:t xml:space="preserve"> </w:t>
      </w:r>
      <w:r w:rsidRPr="007A45EC">
        <w:rPr>
          <w:rFonts w:cs="Calibri"/>
        </w:rPr>
        <w:t>expressing our opinion on the financial statements, but not for the purpose of</w:t>
      </w:r>
      <w:r>
        <w:rPr>
          <w:rFonts w:cs="Calibri"/>
        </w:rPr>
        <w:t xml:space="preserve"> </w:t>
      </w:r>
      <w:r w:rsidRPr="007A45EC">
        <w:rPr>
          <w:rFonts w:cs="Calibri"/>
        </w:rPr>
        <w:t>expressing an opinion on the effectiveness of Example Entity’s internal control. Accordingly, we do not express an opinion on the</w:t>
      </w:r>
      <w:r>
        <w:rPr>
          <w:rFonts w:cs="Calibri"/>
        </w:rPr>
        <w:t xml:space="preserve"> </w:t>
      </w:r>
      <w:r w:rsidRPr="007A45EC">
        <w:rPr>
          <w:rFonts w:cs="Calibri"/>
        </w:rPr>
        <w:t>effectiveness of Example Entity’s internal control.</w:t>
      </w:r>
      <w:r>
        <w:rPr>
          <w:rFonts w:cs="Calibri"/>
        </w:rPr>
        <w:t xml:space="preserve"> </w:t>
      </w:r>
    </w:p>
    <w:p w:rsidR="000C2476" w:rsidRDefault="000C2476" w:rsidP="003254D9">
      <w:pPr>
        <w:autoSpaceDE w:val="0"/>
        <w:autoSpaceDN w:val="0"/>
        <w:adjustRightInd w:val="0"/>
        <w:jc w:val="both"/>
        <w:rPr>
          <w:rFonts w:cs="Calibri"/>
        </w:rPr>
      </w:pPr>
      <w:r w:rsidRPr="007A45EC">
        <w:rPr>
          <w:rFonts w:cs="Calibri"/>
        </w:rPr>
        <w:t xml:space="preserve">A </w:t>
      </w:r>
      <w:r w:rsidRPr="007A45EC">
        <w:rPr>
          <w:rFonts w:cs="Calibri"/>
          <w:i/>
          <w:iCs/>
        </w:rPr>
        <w:t xml:space="preserve">deficiency in internal control </w:t>
      </w:r>
      <w:r w:rsidRPr="007A45EC">
        <w:rPr>
          <w:rFonts w:cs="Calibri"/>
        </w:rPr>
        <w:t>exists when the design or operation of a control</w:t>
      </w:r>
      <w:r>
        <w:rPr>
          <w:rFonts w:cs="Calibri"/>
        </w:rPr>
        <w:t xml:space="preserve"> </w:t>
      </w:r>
      <w:r w:rsidRPr="007A45EC">
        <w:rPr>
          <w:rFonts w:cs="Calibri"/>
        </w:rPr>
        <w:t>does not allow management or employees, in the normal course of performing</w:t>
      </w:r>
      <w:r>
        <w:rPr>
          <w:rFonts w:cs="Calibri"/>
        </w:rPr>
        <w:t xml:space="preserve"> </w:t>
      </w:r>
      <w:r w:rsidRPr="007A45EC">
        <w:rPr>
          <w:rFonts w:cs="Calibri"/>
        </w:rPr>
        <w:t xml:space="preserve">their assigned functions, to prevent, or detect and correct </w:t>
      </w:r>
      <w:r w:rsidRPr="007A45EC">
        <w:rPr>
          <w:rFonts w:cs="Calibri"/>
        </w:rPr>
        <w:lastRenderedPageBreak/>
        <w:t>misstatements on a</w:t>
      </w:r>
      <w:r>
        <w:rPr>
          <w:rFonts w:cs="Calibri"/>
        </w:rPr>
        <w:t xml:space="preserve"> </w:t>
      </w:r>
      <w:r w:rsidRPr="007A45EC">
        <w:rPr>
          <w:rFonts w:cs="Calibri"/>
        </w:rPr>
        <w:t>timely basis.</w:t>
      </w:r>
      <w:r>
        <w:rPr>
          <w:rFonts w:cs="Calibri"/>
        </w:rPr>
        <w:t xml:space="preserve">  </w:t>
      </w:r>
      <w:r w:rsidRPr="007A45EC">
        <w:rPr>
          <w:rFonts w:cs="Calibri"/>
        </w:rPr>
        <w:t xml:space="preserve">A </w:t>
      </w:r>
      <w:r w:rsidRPr="007A45EC">
        <w:rPr>
          <w:rFonts w:cs="Calibri"/>
          <w:i/>
          <w:iCs/>
        </w:rPr>
        <w:t xml:space="preserve">material weakness </w:t>
      </w:r>
      <w:r w:rsidRPr="007A45EC">
        <w:rPr>
          <w:rFonts w:cs="Calibri"/>
        </w:rPr>
        <w:t xml:space="preserve">is a deficiency, or </w:t>
      </w:r>
      <w:r>
        <w:rPr>
          <w:rFonts w:cs="Calibri"/>
        </w:rPr>
        <w:t xml:space="preserve">a </w:t>
      </w:r>
      <w:r w:rsidRPr="007A45EC">
        <w:rPr>
          <w:rFonts w:cs="Calibri"/>
        </w:rPr>
        <w:t>combination of deficiencies,</w:t>
      </w:r>
      <w:r>
        <w:rPr>
          <w:rFonts w:cs="Calibri"/>
        </w:rPr>
        <w:t xml:space="preserve"> </w:t>
      </w:r>
      <w:r w:rsidRPr="007A45EC">
        <w:rPr>
          <w:rFonts w:cs="Calibri"/>
        </w:rPr>
        <w:t>in internal control, such that there is a reasonable possibility that a material</w:t>
      </w:r>
      <w:r>
        <w:rPr>
          <w:rFonts w:cs="Calibri"/>
        </w:rPr>
        <w:t xml:space="preserve"> </w:t>
      </w:r>
      <w:r w:rsidRPr="007A45EC">
        <w:rPr>
          <w:rFonts w:cs="Calibri"/>
        </w:rPr>
        <w:t>misstatement of the entity’s financial statements will not be prevented, or</w:t>
      </w:r>
      <w:r>
        <w:rPr>
          <w:rFonts w:cs="Calibri"/>
        </w:rPr>
        <w:t xml:space="preserve"> </w:t>
      </w:r>
      <w:r w:rsidRPr="007A45EC">
        <w:rPr>
          <w:rFonts w:cs="Calibri"/>
        </w:rPr>
        <w:t>detected and corrected on a timely basis.</w:t>
      </w:r>
      <w:r>
        <w:rPr>
          <w:rFonts w:cs="Calibri"/>
        </w:rPr>
        <w:t xml:space="preserve">  </w:t>
      </w:r>
      <w:r>
        <w:t xml:space="preserve">A </w:t>
      </w:r>
      <w:r>
        <w:rPr>
          <w:i/>
        </w:rPr>
        <w:t>significant deficiency</w:t>
      </w:r>
      <w:r>
        <w:t xml:space="preserve"> is a deficiency, or a combination of deficiencies, in internal control that is less severe than a material weakness, yet important enough to merit attention by those charged with governance.</w:t>
      </w:r>
    </w:p>
    <w:p w:rsidR="000C2476" w:rsidRDefault="000C2476" w:rsidP="003254D9">
      <w:pPr>
        <w:autoSpaceDE w:val="0"/>
        <w:autoSpaceDN w:val="0"/>
        <w:adjustRightInd w:val="0"/>
        <w:jc w:val="both"/>
        <w:rPr>
          <w:rFonts w:cs="Calibri"/>
        </w:rPr>
      </w:pPr>
      <w:r w:rsidRPr="007A45EC">
        <w:rPr>
          <w:rFonts w:cs="Calibri"/>
        </w:rPr>
        <w:t>Our consideration of internal control was for the</w:t>
      </w:r>
      <w:r>
        <w:rPr>
          <w:rFonts w:cs="Calibri"/>
        </w:rPr>
        <w:t xml:space="preserve"> </w:t>
      </w:r>
      <w:r w:rsidRPr="007A45EC">
        <w:rPr>
          <w:rFonts w:cs="Calibri"/>
        </w:rPr>
        <w:t>limited purpose described in the first paragraph of this section and was not</w:t>
      </w:r>
      <w:r>
        <w:rPr>
          <w:rFonts w:cs="Calibri"/>
        </w:rPr>
        <w:t xml:space="preserve"> </w:t>
      </w:r>
      <w:r w:rsidRPr="007A45EC">
        <w:rPr>
          <w:rFonts w:cs="Calibri"/>
        </w:rPr>
        <w:t xml:space="preserve">designed to identify all deficiencies in internal control that might be material weaknesses </w:t>
      </w:r>
      <w:r>
        <w:rPr>
          <w:rFonts w:cs="Calibri"/>
        </w:rPr>
        <w:t>or significant deficiencies</w:t>
      </w:r>
      <w:r w:rsidRPr="007A45EC">
        <w:rPr>
          <w:rFonts w:cs="Calibri"/>
        </w:rPr>
        <w:t>.</w:t>
      </w:r>
      <w:r>
        <w:rPr>
          <w:rFonts w:cs="Calibri"/>
        </w:rPr>
        <w:t xml:space="preserve">  Given these limitations, during our audit we </w:t>
      </w:r>
      <w:r w:rsidRPr="007A45EC">
        <w:rPr>
          <w:rFonts w:cs="Calibri"/>
        </w:rPr>
        <w:t>did not identify any deficiencies in internal control that</w:t>
      </w:r>
      <w:r>
        <w:rPr>
          <w:rFonts w:cs="Calibri"/>
        </w:rPr>
        <w:t xml:space="preserve"> </w:t>
      </w:r>
      <w:r w:rsidRPr="007A45EC">
        <w:rPr>
          <w:rFonts w:cs="Calibri"/>
        </w:rPr>
        <w:t>we con</w:t>
      </w:r>
      <w:r>
        <w:rPr>
          <w:rFonts w:cs="Calibri"/>
        </w:rPr>
        <w:t>sider to be material weaknesses</w:t>
      </w:r>
      <w:r w:rsidRPr="007A45EC">
        <w:rPr>
          <w:rFonts w:cs="Calibri"/>
        </w:rPr>
        <w:t>.</w:t>
      </w:r>
      <w:r>
        <w:rPr>
          <w:rFonts w:cs="Calibri"/>
        </w:rPr>
        <w:t xml:space="preserve">  However, material weaknesses may exist that have not been identified.</w:t>
      </w:r>
    </w:p>
    <w:p w:rsidR="000C2476" w:rsidRPr="003254D9" w:rsidRDefault="000C2476" w:rsidP="003254D9">
      <w:pPr>
        <w:autoSpaceDE w:val="0"/>
        <w:autoSpaceDN w:val="0"/>
        <w:adjustRightInd w:val="0"/>
        <w:spacing w:after="0"/>
        <w:jc w:val="both"/>
        <w:rPr>
          <w:rFonts w:cs="Calibri"/>
          <w:u w:val="single"/>
        </w:rPr>
      </w:pPr>
      <w:r w:rsidRPr="003254D9">
        <w:rPr>
          <w:rFonts w:cs="Calibri"/>
          <w:b/>
          <w:bCs/>
          <w:u w:val="single"/>
        </w:rPr>
        <w:t>Compliance and Other Matters</w:t>
      </w:r>
      <w:r w:rsidRPr="00DB282E">
        <w:rPr>
          <w:rStyle w:val="FootnoteReference"/>
        </w:rPr>
        <w:footnoteReference w:id="2"/>
      </w:r>
      <w:r w:rsidRPr="00DB282E">
        <w:t xml:space="preserve"> </w:t>
      </w:r>
      <w:r>
        <w:rPr>
          <w:rStyle w:val="FootnoteReference"/>
        </w:rPr>
        <w:footnoteReference w:id="3"/>
      </w:r>
    </w:p>
    <w:p w:rsidR="000C2476" w:rsidRDefault="000C2476" w:rsidP="00587648">
      <w:pPr>
        <w:autoSpaceDE w:val="0"/>
        <w:autoSpaceDN w:val="0"/>
        <w:adjustRightInd w:val="0"/>
        <w:jc w:val="both"/>
        <w:rPr>
          <w:rFonts w:cs="Calibri"/>
        </w:rPr>
      </w:pPr>
      <w:r w:rsidRPr="007A45EC">
        <w:rPr>
          <w:rFonts w:cs="Calibri"/>
        </w:rPr>
        <w:t>As part of obtaining reasonable assurance about whether Example Entity’s</w:t>
      </w:r>
      <w:r>
        <w:rPr>
          <w:rFonts w:cs="Calibri"/>
        </w:rPr>
        <w:t xml:space="preserve"> </w:t>
      </w:r>
      <w:r w:rsidRPr="007A45EC">
        <w:rPr>
          <w:rFonts w:cs="Calibri"/>
        </w:rPr>
        <w:t>financial statements are fre</w:t>
      </w:r>
      <w:r>
        <w:rPr>
          <w:rFonts w:cs="Calibri"/>
        </w:rPr>
        <w:t>e from</w:t>
      </w:r>
      <w:r w:rsidRPr="007A45EC">
        <w:rPr>
          <w:rFonts w:cs="Calibri"/>
        </w:rPr>
        <w:t xml:space="preserve"> material misstatement, we performed tests of</w:t>
      </w:r>
      <w:r>
        <w:rPr>
          <w:rFonts w:cs="Calibri"/>
        </w:rPr>
        <w:t xml:space="preserve"> </w:t>
      </w:r>
      <w:r w:rsidRPr="007A45EC">
        <w:rPr>
          <w:rFonts w:cs="Calibri"/>
        </w:rPr>
        <w:t>its compliance with certain provisions of laws, regulations, contracts, and grant</w:t>
      </w:r>
      <w:r>
        <w:rPr>
          <w:rFonts w:cs="Calibri"/>
        </w:rPr>
        <w:t xml:space="preserve"> </w:t>
      </w:r>
      <w:r w:rsidRPr="007A45EC">
        <w:rPr>
          <w:rFonts w:cs="Calibri"/>
        </w:rPr>
        <w:t>agreements, noncompliance with which could have a direct and material effect</w:t>
      </w:r>
      <w:r>
        <w:rPr>
          <w:rFonts w:cs="Calibri"/>
        </w:rPr>
        <w:t xml:space="preserve"> </w:t>
      </w:r>
      <w:r w:rsidRPr="007A45EC">
        <w:rPr>
          <w:rFonts w:cs="Calibri"/>
        </w:rPr>
        <w:t>on the determination of financial statement amounts. However, providing an</w:t>
      </w:r>
      <w:r>
        <w:rPr>
          <w:rFonts w:cs="Calibri"/>
        </w:rPr>
        <w:t xml:space="preserve"> </w:t>
      </w:r>
      <w:r w:rsidRPr="007A45EC">
        <w:rPr>
          <w:rFonts w:cs="Calibri"/>
        </w:rPr>
        <w:t>opinion on compliance with those provisions was not an objective of our audit,</w:t>
      </w:r>
      <w:r>
        <w:rPr>
          <w:rFonts w:cs="Calibri"/>
        </w:rPr>
        <w:t xml:space="preserve"> </w:t>
      </w:r>
      <w:r w:rsidRPr="007A45EC">
        <w:rPr>
          <w:rFonts w:cs="Calibri"/>
        </w:rPr>
        <w:t>and accordingly, we do not express such an opinion. The results of our tests</w:t>
      </w:r>
      <w:r>
        <w:rPr>
          <w:rFonts w:cs="Calibri"/>
        </w:rPr>
        <w:t xml:space="preserve"> </w:t>
      </w:r>
      <w:r w:rsidRPr="007A45EC">
        <w:rPr>
          <w:rFonts w:cs="Calibri"/>
        </w:rPr>
        <w:t>disclo</w:t>
      </w:r>
      <w:r>
        <w:rPr>
          <w:rFonts w:cs="Calibri"/>
        </w:rPr>
        <w:t>sed</w:t>
      </w:r>
      <w:r w:rsidRPr="007A45EC">
        <w:rPr>
          <w:rFonts w:cs="Calibri"/>
        </w:rPr>
        <w:t xml:space="preserve"> no instances of noncompliance or other matters that are required to</w:t>
      </w:r>
      <w:r>
        <w:rPr>
          <w:rFonts w:cs="Calibri"/>
        </w:rPr>
        <w:t xml:space="preserve"> </w:t>
      </w:r>
      <w:r w:rsidRPr="007A45EC">
        <w:rPr>
          <w:rFonts w:cs="Calibri"/>
        </w:rPr>
        <w:t xml:space="preserve">be reported under </w:t>
      </w:r>
      <w:r w:rsidRPr="007A45EC">
        <w:rPr>
          <w:rFonts w:cs="Calibri"/>
          <w:i/>
          <w:iCs/>
        </w:rPr>
        <w:t>Government Auditing Standards</w:t>
      </w:r>
      <w:r w:rsidRPr="007A45EC">
        <w:rPr>
          <w:rFonts w:cs="Calibri"/>
        </w:rPr>
        <w:t>.</w:t>
      </w:r>
      <w:r>
        <w:rPr>
          <w:rFonts w:cs="Calibri"/>
        </w:rPr>
        <w:t xml:space="preserve">  </w:t>
      </w:r>
    </w:p>
    <w:p w:rsidR="000C2476" w:rsidRPr="003254D9" w:rsidRDefault="000C2476" w:rsidP="00D1497C">
      <w:pPr>
        <w:autoSpaceDE w:val="0"/>
        <w:autoSpaceDN w:val="0"/>
        <w:adjustRightInd w:val="0"/>
        <w:spacing w:after="0"/>
        <w:jc w:val="both"/>
        <w:rPr>
          <w:rFonts w:cs="Calibri"/>
          <w:u w:val="single"/>
        </w:rPr>
      </w:pPr>
      <w:r>
        <w:rPr>
          <w:rFonts w:cs="Calibri"/>
          <w:b/>
          <w:bCs/>
          <w:u w:val="single"/>
        </w:rPr>
        <w:t>Purpose of this Report</w:t>
      </w:r>
    </w:p>
    <w:p w:rsidR="000C2476" w:rsidRDefault="000C2476" w:rsidP="00DF5986">
      <w:pPr>
        <w:autoSpaceDE w:val="0"/>
        <w:autoSpaceDN w:val="0"/>
        <w:adjustRightInd w:val="0"/>
        <w:spacing w:after="0" w:line="240" w:lineRule="auto"/>
        <w:jc w:val="both"/>
        <w:rPr>
          <w:rFonts w:cs="Calibri"/>
        </w:rPr>
      </w:pPr>
      <w:r w:rsidRPr="00785354">
        <w:t xml:space="preserve">The purpose of this </w:t>
      </w:r>
      <w:r>
        <w:t>report</w:t>
      </w:r>
      <w:r w:rsidRPr="00785354">
        <w:t xml:space="preserve"> is solely to describe the scope of our testing of internal control and compliance</w:t>
      </w:r>
      <w:r>
        <w:t xml:space="preserve"> </w:t>
      </w:r>
      <w:r w:rsidRPr="00785354">
        <w:t>and the result</w:t>
      </w:r>
      <w:r>
        <w:t xml:space="preserve">s </w:t>
      </w:r>
      <w:r w:rsidRPr="00785354">
        <w:t xml:space="preserve">of that testing, and not to provide an opinion on the effectiveness of the entity’s internal control or on compliance. This </w:t>
      </w:r>
      <w:r>
        <w:t>report</w:t>
      </w:r>
      <w:r w:rsidRPr="00785354">
        <w:t xml:space="preserve"> is an integral part of an audit performed in accordance with </w:t>
      </w:r>
      <w:r w:rsidRPr="00785354">
        <w:rPr>
          <w:i/>
        </w:rPr>
        <w:t>Government Auditing Standards</w:t>
      </w:r>
      <w:r w:rsidRPr="00785354">
        <w:t xml:space="preserve"> in considering the entity’s internal control and compliance. Accordingly, this communication is not suitable for any other purpose</w:t>
      </w:r>
      <w:r>
        <w:t>.</w:t>
      </w:r>
    </w:p>
    <w:p w:rsidR="000C2476" w:rsidRDefault="000C2476" w:rsidP="00DF5986">
      <w:pPr>
        <w:autoSpaceDE w:val="0"/>
        <w:autoSpaceDN w:val="0"/>
        <w:adjustRightInd w:val="0"/>
        <w:spacing w:after="0" w:line="240" w:lineRule="auto"/>
        <w:jc w:val="both"/>
        <w:rPr>
          <w:rFonts w:cs="Calibri"/>
        </w:rPr>
      </w:pPr>
    </w:p>
    <w:p w:rsidR="000C2476" w:rsidRPr="006949E9" w:rsidRDefault="000C2476" w:rsidP="004037CF">
      <w:pPr>
        <w:pStyle w:val="psindent0"/>
        <w:spacing w:before="120" w:after="120"/>
        <w:ind w:hanging="720"/>
        <w:rPr>
          <w:rFonts w:ascii="Calibri" w:hAnsi="Calibri"/>
        </w:rPr>
      </w:pPr>
      <w:r w:rsidRPr="006949E9">
        <w:rPr>
          <w:rFonts w:ascii="Calibri" w:hAnsi="Calibri"/>
        </w:rPr>
        <w:t>[</w:t>
      </w:r>
      <w:r w:rsidRPr="006949E9">
        <w:rPr>
          <w:rFonts w:ascii="Calibri" w:hAnsi="Calibri"/>
          <w:i/>
        </w:rPr>
        <w:t>Auditor’s signature</w:t>
      </w:r>
      <w:r w:rsidRPr="006949E9">
        <w:rPr>
          <w:rFonts w:ascii="Calibri" w:hAnsi="Calibri"/>
        </w:rPr>
        <w:t>]</w:t>
      </w:r>
    </w:p>
    <w:p w:rsidR="000C2476" w:rsidRPr="006949E9" w:rsidRDefault="000C2476" w:rsidP="004037CF">
      <w:pPr>
        <w:pStyle w:val="psindent0"/>
        <w:spacing w:before="120" w:after="120"/>
        <w:ind w:hanging="720"/>
        <w:rPr>
          <w:rFonts w:ascii="Calibri" w:hAnsi="Calibri"/>
        </w:rPr>
      </w:pPr>
      <w:r w:rsidRPr="006949E9">
        <w:rPr>
          <w:rFonts w:ascii="Calibri" w:hAnsi="Calibri"/>
        </w:rPr>
        <w:t>[</w:t>
      </w:r>
      <w:r w:rsidRPr="006949E9">
        <w:rPr>
          <w:rFonts w:ascii="Calibri" w:hAnsi="Calibri"/>
          <w:i/>
        </w:rPr>
        <w:t>Auditor’s city and state</w:t>
      </w:r>
      <w:r w:rsidRPr="006949E9">
        <w:rPr>
          <w:rFonts w:ascii="Calibri" w:hAnsi="Calibri"/>
        </w:rPr>
        <w:t>]</w:t>
      </w:r>
    </w:p>
    <w:p w:rsidR="000C2476" w:rsidRPr="006949E9" w:rsidRDefault="000C2476" w:rsidP="004037CF">
      <w:pPr>
        <w:pStyle w:val="psindent0"/>
        <w:spacing w:before="120" w:after="120"/>
        <w:ind w:hanging="720"/>
        <w:rPr>
          <w:rFonts w:ascii="Calibri" w:hAnsi="Calibri"/>
        </w:rPr>
      </w:pPr>
      <w:r w:rsidRPr="006949E9">
        <w:rPr>
          <w:rFonts w:ascii="Calibri" w:hAnsi="Calibri"/>
        </w:rPr>
        <w:t>[</w:t>
      </w:r>
      <w:r w:rsidRPr="006949E9">
        <w:rPr>
          <w:rFonts w:ascii="Calibri" w:hAnsi="Calibri"/>
          <w:i/>
        </w:rPr>
        <w:t>Date of the auditor’s report</w:t>
      </w:r>
      <w:r w:rsidRPr="006949E9">
        <w:rPr>
          <w:rFonts w:ascii="Calibri" w:hAnsi="Calibri"/>
        </w:rPr>
        <w:t>]</w:t>
      </w:r>
      <w:r w:rsidRPr="006949E9">
        <w:rPr>
          <w:rStyle w:val="FootnoteReference"/>
          <w:rFonts w:ascii="Calibri" w:hAnsi="Calibri"/>
          <w:i/>
        </w:rPr>
        <w:footnoteReference w:id="4"/>
      </w:r>
      <w:r w:rsidRPr="006949E9">
        <w:rPr>
          <w:rFonts w:ascii="Calibri" w:hAnsi="Calibri"/>
          <w:vertAlign w:val="superscript"/>
        </w:rPr>
        <w:t xml:space="preserve"> </w:t>
      </w:r>
      <w:bookmarkStart w:id="22" w:name="EDA06D0B"/>
      <w:bookmarkEnd w:id="22"/>
    </w:p>
    <w:p w:rsidR="000C2476" w:rsidRPr="00587648" w:rsidRDefault="000C2476" w:rsidP="003254D9">
      <w:pPr>
        <w:autoSpaceDE w:val="0"/>
        <w:autoSpaceDN w:val="0"/>
        <w:adjustRightInd w:val="0"/>
        <w:spacing w:after="0" w:line="240" w:lineRule="auto"/>
        <w:jc w:val="both"/>
        <w:rPr>
          <w:rFonts w:cs="Calibri"/>
          <w:b/>
          <w:sz w:val="28"/>
          <w:szCs w:val="28"/>
          <w:u w:val="single"/>
        </w:rPr>
      </w:pPr>
      <w:r w:rsidRPr="00587648">
        <w:rPr>
          <w:rFonts w:cs="Calibri"/>
          <w:b/>
          <w:sz w:val="28"/>
          <w:szCs w:val="28"/>
          <w:u w:val="single"/>
        </w:rPr>
        <w:lastRenderedPageBreak/>
        <w:t xml:space="preserve">Example 2 </w:t>
      </w:r>
    </w:p>
    <w:p w:rsidR="00587648" w:rsidRDefault="00587648" w:rsidP="003254D9">
      <w:pPr>
        <w:autoSpaceDE w:val="0"/>
        <w:autoSpaceDN w:val="0"/>
        <w:adjustRightInd w:val="0"/>
        <w:spacing w:after="0" w:line="240" w:lineRule="auto"/>
        <w:jc w:val="both"/>
        <w:rPr>
          <w:rFonts w:cs="Calibri"/>
          <w:b/>
        </w:rPr>
      </w:pPr>
    </w:p>
    <w:p w:rsidR="000C2476" w:rsidRDefault="000C2476" w:rsidP="003254D9">
      <w:pPr>
        <w:autoSpaceDE w:val="0"/>
        <w:autoSpaceDN w:val="0"/>
        <w:adjustRightInd w:val="0"/>
        <w:spacing w:after="0" w:line="240" w:lineRule="auto"/>
        <w:jc w:val="both"/>
        <w:rPr>
          <w:rFonts w:cs="Calibri"/>
          <w:b/>
          <w:bCs/>
          <w:color w:val="000000"/>
        </w:rPr>
      </w:pPr>
      <w:r w:rsidRPr="003254D9">
        <w:rPr>
          <w:rFonts w:cs="Calibri"/>
          <w:b/>
        </w:rPr>
        <w:t>Report</w:t>
      </w:r>
      <w:r w:rsidRPr="003254D9">
        <w:rPr>
          <w:rFonts w:cs="Calibri"/>
          <w:b/>
          <w:bCs/>
          <w:color w:val="000000"/>
        </w:rPr>
        <w:t xml:space="preserve"> on Internal Control Over Financial Reporting and on Compliance and Other Matters</w:t>
      </w:r>
      <w:r>
        <w:rPr>
          <w:rFonts w:cs="Calibri"/>
          <w:color w:val="000000"/>
          <w:vertAlign w:val="superscript"/>
        </w:rPr>
        <w:t xml:space="preserve"> </w:t>
      </w:r>
      <w:r w:rsidRPr="003254D9">
        <w:rPr>
          <w:rFonts w:cs="Calibri"/>
          <w:b/>
          <w:bCs/>
          <w:color w:val="000000"/>
        </w:rPr>
        <w:t>Ba</w:t>
      </w:r>
      <w:r>
        <w:rPr>
          <w:rFonts w:cs="Calibri"/>
          <w:b/>
          <w:bCs/>
          <w:color w:val="000000"/>
        </w:rPr>
        <w:t>sed</w:t>
      </w:r>
      <w:r w:rsidRPr="003254D9">
        <w:rPr>
          <w:rFonts w:cs="Calibri"/>
          <w:b/>
          <w:bCs/>
          <w:color w:val="000000"/>
        </w:rPr>
        <w:t xml:space="preserve"> on an Audit</w:t>
      </w:r>
      <w:r w:rsidRPr="007A45EC">
        <w:rPr>
          <w:rFonts w:cs="Calibri"/>
          <w:b/>
          <w:bCs/>
          <w:color w:val="000000"/>
        </w:rPr>
        <w:t xml:space="preserve"> of Financial Statement</w:t>
      </w:r>
      <w:r>
        <w:rPr>
          <w:rFonts w:cs="Calibri"/>
          <w:b/>
          <w:bCs/>
          <w:color w:val="000000"/>
        </w:rPr>
        <w:t xml:space="preserve">s Performed in Accordance </w:t>
      </w:r>
      <w:proofErr w:type="gramStart"/>
      <w:r>
        <w:rPr>
          <w:rFonts w:cs="Calibri"/>
          <w:b/>
          <w:bCs/>
          <w:color w:val="000000"/>
        </w:rPr>
        <w:t>With</w:t>
      </w:r>
      <w:proofErr w:type="gramEnd"/>
      <w:r>
        <w:rPr>
          <w:rFonts w:cs="Calibri"/>
          <w:b/>
          <w:bCs/>
          <w:color w:val="000000"/>
        </w:rPr>
        <w:t xml:space="preserve"> </w:t>
      </w:r>
      <w:r w:rsidRPr="007A45EC">
        <w:rPr>
          <w:rFonts w:cs="Calibri"/>
          <w:b/>
          <w:bCs/>
          <w:color w:val="000000"/>
        </w:rPr>
        <w:t>Government Auditing Standards (No Material Weaknesses Identified; Significant Deficiencies</w:t>
      </w:r>
      <w:r>
        <w:rPr>
          <w:rFonts w:cs="Calibri"/>
          <w:b/>
          <w:bCs/>
          <w:color w:val="000000"/>
        </w:rPr>
        <w:t xml:space="preserve"> Identified;</w:t>
      </w:r>
      <w:r w:rsidRPr="007A45EC">
        <w:rPr>
          <w:rFonts w:cs="Calibri"/>
          <w:b/>
          <w:bCs/>
          <w:color w:val="000000"/>
        </w:rPr>
        <w:t xml:space="preserve"> and Report</w:t>
      </w:r>
      <w:r>
        <w:rPr>
          <w:rFonts w:cs="Calibri"/>
          <w:b/>
          <w:bCs/>
          <w:color w:val="000000"/>
        </w:rPr>
        <w:t>able Instances of Noncompliance and Other Matters Identified)</w:t>
      </w:r>
    </w:p>
    <w:p w:rsidR="0012687E" w:rsidRDefault="0012687E" w:rsidP="0012687E">
      <w:pPr>
        <w:pStyle w:val="Default"/>
        <w:jc w:val="both"/>
        <w:rPr>
          <w:rFonts w:ascii="Calibri" w:hAnsi="Calibri" w:cs="Calibri"/>
          <w:sz w:val="22"/>
          <w:szCs w:val="22"/>
        </w:rPr>
      </w:pPr>
    </w:p>
    <w:p w:rsidR="0012687E" w:rsidRPr="0012687E" w:rsidRDefault="00A837D8" w:rsidP="0012687E">
      <w:pPr>
        <w:pStyle w:val="Default"/>
        <w:jc w:val="center"/>
        <w:rPr>
          <w:rFonts w:ascii="Calibri" w:hAnsi="Calibri" w:cs="Calibri"/>
          <w:sz w:val="22"/>
          <w:szCs w:val="22"/>
          <w:u w:val="single"/>
        </w:rPr>
      </w:pPr>
      <w:r>
        <w:rPr>
          <w:rFonts w:ascii="Calibri" w:hAnsi="Calibri" w:cs="Calibri"/>
          <w:sz w:val="22"/>
          <w:szCs w:val="22"/>
          <w:u w:val="single"/>
        </w:rPr>
        <w:t>INDEPENDENT AUDITOR</w:t>
      </w:r>
      <w:r w:rsidR="0012687E">
        <w:rPr>
          <w:rFonts w:ascii="Calibri" w:hAnsi="Calibri" w:cs="Calibri"/>
          <w:sz w:val="22"/>
          <w:szCs w:val="22"/>
          <w:u w:val="single"/>
        </w:rPr>
        <w:t xml:space="preserve">’S REPORT </w:t>
      </w:r>
    </w:p>
    <w:p w:rsidR="0012687E" w:rsidRPr="00DF5986" w:rsidRDefault="0012687E" w:rsidP="0012687E">
      <w:pPr>
        <w:pStyle w:val="Default"/>
        <w:jc w:val="both"/>
        <w:rPr>
          <w:rFonts w:ascii="Calibri" w:hAnsi="Calibri" w:cs="Calibri"/>
          <w:sz w:val="22"/>
          <w:szCs w:val="22"/>
        </w:rPr>
      </w:pPr>
    </w:p>
    <w:p w:rsidR="000C2476" w:rsidRDefault="000C2476" w:rsidP="003254D9">
      <w:pPr>
        <w:autoSpaceDE w:val="0"/>
        <w:autoSpaceDN w:val="0"/>
        <w:adjustRightInd w:val="0"/>
        <w:spacing w:after="0"/>
        <w:jc w:val="both"/>
        <w:rPr>
          <w:rFonts w:cs="Calibri"/>
        </w:rPr>
      </w:pPr>
      <w:r w:rsidRPr="007A45EC">
        <w:rPr>
          <w:rFonts w:cs="Calibri"/>
        </w:rPr>
        <w:t>[</w:t>
      </w:r>
      <w:r w:rsidRPr="00D1497C">
        <w:rPr>
          <w:rFonts w:cs="Calibri"/>
          <w:i/>
        </w:rPr>
        <w:t>Appropriate</w:t>
      </w:r>
      <w:r>
        <w:rPr>
          <w:rFonts w:cs="Calibri"/>
        </w:rPr>
        <w:t xml:space="preserve"> </w:t>
      </w:r>
      <w:r w:rsidRPr="007A45EC">
        <w:rPr>
          <w:rFonts w:cs="Calibri"/>
          <w:i/>
          <w:iCs/>
        </w:rPr>
        <w:t>Addressee</w:t>
      </w:r>
      <w:r w:rsidRPr="007A45EC">
        <w:rPr>
          <w:rFonts w:cs="Calibri"/>
        </w:rPr>
        <w:t>]</w:t>
      </w:r>
    </w:p>
    <w:p w:rsidR="000C2476" w:rsidRPr="007A45EC" w:rsidRDefault="000C2476" w:rsidP="003254D9">
      <w:pPr>
        <w:autoSpaceDE w:val="0"/>
        <w:autoSpaceDN w:val="0"/>
        <w:adjustRightInd w:val="0"/>
        <w:spacing w:after="0"/>
        <w:jc w:val="both"/>
        <w:rPr>
          <w:rFonts w:cs="Calibri"/>
        </w:rPr>
      </w:pPr>
    </w:p>
    <w:p w:rsidR="000C2476" w:rsidRPr="006949E9" w:rsidRDefault="000C2476" w:rsidP="00D1497C">
      <w:pPr>
        <w:autoSpaceDE w:val="0"/>
        <w:autoSpaceDN w:val="0"/>
        <w:adjustRightInd w:val="0"/>
        <w:jc w:val="both"/>
        <w:rPr>
          <w:rFonts w:cs="Calibri"/>
        </w:rPr>
      </w:pPr>
      <w:r w:rsidRPr="006949E9">
        <w:t xml:space="preserve">We have audited, in accordance with the auditing standards generally accepted in the United States of America and the standards applicable to financial audits contained in </w:t>
      </w:r>
      <w:r w:rsidRPr="006949E9">
        <w:rPr>
          <w:i/>
        </w:rPr>
        <w:t xml:space="preserve">Government Auditing Standards </w:t>
      </w:r>
      <w:r w:rsidRPr="006949E9">
        <w:t>issued by the Comptroller General of the United States, the financial statements</w:t>
      </w:r>
      <w:r w:rsidRPr="006949E9">
        <w:rPr>
          <w:vertAlign w:val="superscript"/>
        </w:rPr>
        <w:t xml:space="preserve"> </w:t>
      </w:r>
      <w:r w:rsidRPr="006949E9">
        <w:t>of Example Entity, which comprise the consolidated statement of financial position as of June 30, 20X1, and the related consolidated statements of activities, and cash flows</w:t>
      </w:r>
      <w:r w:rsidRPr="006949E9">
        <w:rPr>
          <w:vertAlign w:val="superscript"/>
        </w:rPr>
        <w:t xml:space="preserve">  </w:t>
      </w:r>
      <w:r w:rsidRPr="006949E9">
        <w:t xml:space="preserve">for the year then ended, and the related notes to the financial statements, and have issued our report thereon dated August 15, 20X1. </w:t>
      </w:r>
      <w:r w:rsidRPr="006949E9">
        <w:rPr>
          <w:rStyle w:val="FootnoteReference"/>
        </w:rPr>
        <w:footnoteReference w:id="5"/>
      </w:r>
      <w:r w:rsidRPr="006949E9">
        <w:t xml:space="preserve"> </w:t>
      </w:r>
    </w:p>
    <w:p w:rsidR="000C2476" w:rsidRPr="006949E9" w:rsidRDefault="000C2476" w:rsidP="00DF5986">
      <w:pPr>
        <w:jc w:val="both"/>
        <w:rPr>
          <w:rFonts w:cs="Calibri"/>
          <w:color w:val="000000"/>
          <w:u w:val="single"/>
        </w:rPr>
      </w:pPr>
      <w:r w:rsidRPr="006949E9">
        <w:rPr>
          <w:rFonts w:cs="Calibri"/>
          <w:b/>
          <w:bCs/>
          <w:color w:val="000000"/>
          <w:u w:val="single"/>
        </w:rPr>
        <w:t>Internal Control Over Financial Reporting</w:t>
      </w:r>
    </w:p>
    <w:p w:rsidR="000C2476" w:rsidRPr="006949E9" w:rsidRDefault="000C2476" w:rsidP="00DF5986">
      <w:pPr>
        <w:jc w:val="both"/>
        <w:rPr>
          <w:rFonts w:cs="Calibri"/>
          <w:color w:val="000000"/>
        </w:rPr>
      </w:pPr>
      <w:r w:rsidRPr="006949E9">
        <w:rPr>
          <w:rFonts w:cs="Calibri"/>
          <w:color w:val="000000"/>
        </w:rPr>
        <w:t>In planning and performing our audit of the financial statements, we considered Example Entity's internal control over financial reporting (internal control) to determine the audit procedures that are appropriate in the circumstances for the purpose of expressing our opinion on the financial statements, but not for the purpose of expressing an opinion on the effectiveness of Example Entity’s internal control. Accordingly, we do not express an opinion on the effectiveness of Example Entity’s internal control.</w:t>
      </w:r>
    </w:p>
    <w:p w:rsidR="000C2476" w:rsidRPr="006949E9" w:rsidRDefault="000C2476" w:rsidP="00DF5986">
      <w:pPr>
        <w:jc w:val="both"/>
        <w:rPr>
          <w:rFonts w:cs="Calibri"/>
          <w:color w:val="000000"/>
        </w:rPr>
      </w:pPr>
      <w:r w:rsidRPr="006949E9">
        <w:rPr>
          <w:rFonts w:cs="Calibri"/>
          <w:color w:val="000000"/>
        </w:rPr>
        <w:t xml:space="preserve">A </w:t>
      </w:r>
      <w:r w:rsidRPr="006949E9">
        <w:rPr>
          <w:rFonts w:cs="Calibri"/>
          <w:i/>
          <w:iCs/>
          <w:color w:val="000000"/>
        </w:rPr>
        <w:t>deficiency in internal control</w:t>
      </w:r>
      <w:r w:rsidRPr="006949E9">
        <w:rPr>
          <w:rFonts w:cs="Calibri"/>
          <w:color w:val="000000"/>
        </w:rPr>
        <w:t xml:space="preserve"> exists when the design or operation of a control does not allow management or employees, in the normal course of performing their assigned functions, to prevent, or detect and correct misstatements on a timely basis. A </w:t>
      </w:r>
      <w:r w:rsidRPr="006949E9">
        <w:rPr>
          <w:rFonts w:cs="Calibri"/>
          <w:i/>
          <w:iCs/>
          <w:color w:val="000000"/>
        </w:rPr>
        <w:t>material weakness</w:t>
      </w:r>
      <w:r w:rsidRPr="006949E9">
        <w:rPr>
          <w:rFonts w:cs="Calibri"/>
          <w:color w:val="000000"/>
        </w:rPr>
        <w:t xml:space="preserve"> is a deficiency, or a combination of deficiencies, in internal control such that there is a reasonable possibility that a material misstatement of the entity’s financial statements will not be prevented, or detected and corrected on a timely basis.  </w:t>
      </w:r>
      <w:r w:rsidRPr="006949E9">
        <w:t xml:space="preserve">A </w:t>
      </w:r>
      <w:r w:rsidRPr="006949E9">
        <w:rPr>
          <w:i/>
        </w:rPr>
        <w:t>significant deficiency</w:t>
      </w:r>
      <w:r w:rsidRPr="006949E9">
        <w:t xml:space="preserve"> is a deficiency, or a combination of deficiencies, in internal control that is less severe than a material weakness, yet important enough to merit attention by those charged with governance.</w:t>
      </w:r>
    </w:p>
    <w:p w:rsidR="000C2476" w:rsidRPr="006949E9" w:rsidRDefault="000C2476" w:rsidP="00DF5986">
      <w:pPr>
        <w:jc w:val="both"/>
      </w:pPr>
      <w:r w:rsidRPr="006949E9">
        <w:rPr>
          <w:rFonts w:cs="Calibri"/>
          <w:color w:val="000000"/>
        </w:rPr>
        <w:lastRenderedPageBreak/>
        <w:t xml:space="preserve">Our consideration of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were not identified.  Given these limitations, during our audit we did not identify any deficiencies in internal control that we consider to be material weaknesses.  </w:t>
      </w:r>
      <w:r w:rsidRPr="006949E9">
        <w:t>However, material weaknesses may exist that have not been identified.  We did identify certain deficiencies in internal control, described in the accompanying [</w:t>
      </w:r>
      <w:r w:rsidRPr="006949E9">
        <w:rPr>
          <w:i/>
        </w:rPr>
        <w:t>include the title of the schedule in which the findings are reported (e.g., schedule of findings and responses or schedule of findings and questioned costs)</w:t>
      </w:r>
      <w:r w:rsidRPr="006949E9">
        <w:t>] that we consider to be significant deficiencies. [</w:t>
      </w:r>
      <w:r w:rsidRPr="006949E9">
        <w:rPr>
          <w:i/>
        </w:rPr>
        <w:t>List the reference numbers of the related findings, for example, 20X1-1, 20X1-3, and 20X1-4</w:t>
      </w:r>
      <w:r w:rsidRPr="006949E9">
        <w:t>].</w:t>
      </w:r>
    </w:p>
    <w:p w:rsidR="000C2476" w:rsidRPr="006949E9" w:rsidRDefault="000C2476" w:rsidP="00D1497C">
      <w:pPr>
        <w:pStyle w:val="psindent0"/>
        <w:rPr>
          <w:rFonts w:ascii="Calibri" w:hAnsi="Calibri"/>
        </w:rPr>
      </w:pPr>
      <w:r w:rsidRPr="006949E9">
        <w:rPr>
          <w:rFonts w:ascii="Calibri" w:hAnsi="Calibri"/>
        </w:rPr>
        <w:t>[</w:t>
      </w:r>
      <w:r w:rsidRPr="006949E9">
        <w:rPr>
          <w:rFonts w:ascii="Calibri" w:hAnsi="Calibri"/>
          <w:b/>
          <w:i/>
        </w:rPr>
        <w:t>NOTE:</w:t>
      </w:r>
      <w:r>
        <w:rPr>
          <w:rFonts w:ascii="Calibri" w:hAnsi="Calibri"/>
        </w:rPr>
        <w:t xml:space="preserve"> T</w:t>
      </w:r>
      <w:r w:rsidRPr="006949E9">
        <w:rPr>
          <w:rFonts w:ascii="Calibri" w:hAnsi="Calibri"/>
        </w:rPr>
        <w:t>his guide recommends identifying each finding w</w:t>
      </w:r>
      <w:r>
        <w:rPr>
          <w:rFonts w:ascii="Calibri" w:hAnsi="Calibri"/>
        </w:rPr>
        <w:t>ith a reference number. T</w:t>
      </w:r>
      <w:r w:rsidRPr="006949E9">
        <w:rPr>
          <w:rFonts w:ascii="Calibri" w:hAnsi="Calibri"/>
        </w:rPr>
        <w:t xml:space="preserve">his report can, as an alternative, describe findings rather than refer to a separate schedule. Further, in an audit in accordance with Office of Management </w:t>
      </w:r>
      <w:r w:rsidR="006556D4">
        <w:rPr>
          <w:rFonts w:ascii="Calibri" w:hAnsi="Calibri"/>
        </w:rPr>
        <w:t>Uniform Guidance</w:t>
      </w:r>
      <w:r w:rsidRPr="006949E9">
        <w:rPr>
          <w:rFonts w:ascii="Calibri" w:hAnsi="Calibri"/>
        </w:rPr>
        <w:t xml:space="preserve"> findings related to the financial statements which are required to be reported in accordance with </w:t>
      </w:r>
      <w:r w:rsidRPr="006949E9">
        <w:rPr>
          <w:rFonts w:ascii="Calibri" w:hAnsi="Calibri"/>
          <w:i/>
        </w:rPr>
        <w:t xml:space="preserve">Government Auditing Standards </w:t>
      </w:r>
      <w:r w:rsidRPr="006949E9">
        <w:rPr>
          <w:rFonts w:ascii="Calibri" w:hAnsi="Calibri"/>
        </w:rPr>
        <w:t>should be reported in the schedule of findings and questioned costs.]</w:t>
      </w:r>
    </w:p>
    <w:p w:rsidR="000C2476" w:rsidRPr="006949E9" w:rsidRDefault="000C2476" w:rsidP="003254D9">
      <w:pPr>
        <w:jc w:val="both"/>
        <w:rPr>
          <w:rFonts w:cs="Calibri"/>
          <w:color w:val="000000"/>
          <w:u w:val="single"/>
        </w:rPr>
      </w:pPr>
      <w:r w:rsidRPr="006949E9">
        <w:rPr>
          <w:rFonts w:cs="Calibri"/>
          <w:b/>
          <w:bCs/>
          <w:color w:val="000000"/>
          <w:u w:val="single"/>
        </w:rPr>
        <w:t>Compliance and Other Matters</w:t>
      </w:r>
    </w:p>
    <w:p w:rsidR="000C2476" w:rsidRPr="006949E9" w:rsidRDefault="000C2476" w:rsidP="00DF5986">
      <w:pPr>
        <w:jc w:val="both"/>
        <w:rPr>
          <w:rFonts w:cs="Calibri"/>
          <w:color w:val="000000"/>
        </w:rPr>
      </w:pPr>
      <w:r w:rsidRPr="006949E9">
        <w:t xml:space="preserve">As part of obtaining reasonable assurance about whether Example Entity's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6949E9">
        <w:rPr>
          <w:i/>
        </w:rPr>
        <w:t>Government Auditing Standards</w:t>
      </w:r>
      <w:r w:rsidRPr="006949E9">
        <w:t xml:space="preserve"> </w:t>
      </w:r>
      <w:r w:rsidRPr="006949E9">
        <w:rPr>
          <w:rStyle w:val="FootnoteReference"/>
        </w:rPr>
        <w:footnoteReference w:id="6"/>
      </w:r>
      <w:r w:rsidRPr="006949E9">
        <w:t xml:space="preserve"> and which are described in the accompanying [</w:t>
      </w:r>
      <w:r w:rsidRPr="006949E9">
        <w:rPr>
          <w:i/>
        </w:rPr>
        <w:t>include the title of the schedule in which the findings are reported (e.g., schedule of findings and responses or schedule of findings and questioned costs)</w:t>
      </w:r>
      <w:r w:rsidRPr="006949E9">
        <w:t>] as items [</w:t>
      </w:r>
      <w:r w:rsidRPr="006949E9">
        <w:rPr>
          <w:i/>
        </w:rPr>
        <w:t>list the reference numbers of the related findings, for example, 20X1-2 and 20X1-5</w:t>
      </w:r>
      <w:r w:rsidRPr="006949E9">
        <w:t>].</w:t>
      </w:r>
    </w:p>
    <w:p w:rsidR="000C2476" w:rsidRPr="006949E9" w:rsidRDefault="000C2476" w:rsidP="00DF5986">
      <w:pPr>
        <w:jc w:val="both"/>
        <w:rPr>
          <w:rFonts w:cs="Calibri"/>
          <w:color w:val="000000"/>
        </w:rPr>
      </w:pPr>
      <w:r w:rsidRPr="006949E9">
        <w:t>[</w:t>
      </w:r>
      <w:r w:rsidRPr="006949E9">
        <w:rPr>
          <w:b/>
          <w:i/>
        </w:rPr>
        <w:t>NOTE:</w:t>
      </w:r>
      <w:r w:rsidRPr="006949E9">
        <w:rPr>
          <w:i/>
        </w:rPr>
        <w:t xml:space="preserve"> The referenced findings in this section include those that are instances of noncompliance and those that are fraud or abuse that are not significant deficiencies.</w:t>
      </w:r>
      <w:r w:rsidRPr="006949E9">
        <w:t>]</w:t>
      </w:r>
    </w:p>
    <w:p w:rsidR="000C2476" w:rsidRPr="006949E9" w:rsidRDefault="000C2476" w:rsidP="00DF5986">
      <w:pPr>
        <w:jc w:val="both"/>
        <w:rPr>
          <w:rFonts w:cs="Calibri"/>
          <w:b/>
          <w:color w:val="000000"/>
        </w:rPr>
      </w:pPr>
      <w:r w:rsidRPr="006949E9">
        <w:rPr>
          <w:rFonts w:cs="Calibri"/>
          <w:b/>
          <w:color w:val="000000"/>
        </w:rPr>
        <w:t>Example Entity’s Response to Findings</w:t>
      </w:r>
    </w:p>
    <w:p w:rsidR="000C2476" w:rsidRDefault="000C2476" w:rsidP="00DF5986">
      <w:pPr>
        <w:jc w:val="both"/>
      </w:pPr>
      <w:r w:rsidRPr="006949E9">
        <w:rPr>
          <w:rFonts w:cs="Calibri"/>
          <w:color w:val="000000"/>
        </w:rPr>
        <w:t>Example Entity’s response to the findings identified in our audit are described in the accompanying [</w:t>
      </w:r>
      <w:r w:rsidRPr="006949E9">
        <w:rPr>
          <w:rFonts w:cs="Calibri"/>
          <w:i/>
          <w:iCs/>
          <w:color w:val="000000"/>
        </w:rPr>
        <w:t>include the title of the schedule in which the findings are reported (e.g., schedule of findings and responses or schedule of findings and questioned costs)</w:t>
      </w:r>
      <w:r w:rsidRPr="006949E9">
        <w:rPr>
          <w:rFonts w:cs="Calibri"/>
          <w:color w:val="000000"/>
        </w:rPr>
        <w:t xml:space="preserve"> </w:t>
      </w:r>
      <w:r w:rsidRPr="006949E9">
        <w:rPr>
          <w:rFonts w:cs="Calibri"/>
          <w:i/>
          <w:iCs/>
          <w:color w:val="000000"/>
        </w:rPr>
        <w:t>“or previously”</w:t>
      </w:r>
      <w:r w:rsidRPr="006949E9">
        <w:rPr>
          <w:rFonts w:cs="Calibri"/>
          <w:color w:val="000000"/>
        </w:rPr>
        <w:t xml:space="preserve"> </w:t>
      </w:r>
      <w:r w:rsidRPr="006949E9">
        <w:rPr>
          <w:rFonts w:cs="Calibri"/>
          <w:i/>
          <w:iCs/>
          <w:color w:val="000000"/>
        </w:rPr>
        <w:t>if findings and responses are included in the body of the report</w:t>
      </w:r>
      <w:r w:rsidRPr="006949E9">
        <w:rPr>
          <w:rFonts w:cs="Calibri"/>
          <w:color w:val="000000"/>
        </w:rPr>
        <w:t xml:space="preserve">]. </w:t>
      </w:r>
      <w:r w:rsidRPr="006949E9">
        <w:lastRenderedPageBreak/>
        <w:t>Example Entity’s response was not subjected to the auditing procedures applied in the audit of the financial statements and, accordingly, we express no opinion on it.</w:t>
      </w:r>
      <w:r w:rsidRPr="006949E9">
        <w:rPr>
          <w:rStyle w:val="FootnoteReference"/>
        </w:rPr>
        <w:footnoteReference w:id="7"/>
      </w:r>
    </w:p>
    <w:p w:rsidR="000C2476" w:rsidRPr="00D1497C" w:rsidRDefault="000C2476" w:rsidP="00D1497C">
      <w:pPr>
        <w:pStyle w:val="psindent0"/>
        <w:tabs>
          <w:tab w:val="clear" w:pos="720"/>
        </w:tabs>
        <w:ind w:left="0"/>
        <w:rPr>
          <w:rFonts w:ascii="Calibri" w:hAnsi="Calibri"/>
          <w:sz w:val="22"/>
          <w:szCs w:val="22"/>
        </w:rPr>
      </w:pPr>
      <w:r w:rsidRPr="00D1497C">
        <w:rPr>
          <w:rFonts w:ascii="Calibri" w:hAnsi="Calibri"/>
          <w:b/>
          <w:sz w:val="22"/>
          <w:szCs w:val="22"/>
        </w:rPr>
        <w:t xml:space="preserve">Purpose of this Report </w:t>
      </w:r>
    </w:p>
    <w:p w:rsidR="000C2476" w:rsidRPr="00D1497C" w:rsidRDefault="000C2476" w:rsidP="005F046E">
      <w:pPr>
        <w:pStyle w:val="psindent0"/>
        <w:tabs>
          <w:tab w:val="clear" w:pos="720"/>
        </w:tabs>
        <w:ind w:left="0"/>
        <w:jc w:val="both"/>
        <w:rPr>
          <w:rFonts w:ascii="Calibri" w:hAnsi="Calibri"/>
          <w:sz w:val="22"/>
          <w:szCs w:val="22"/>
        </w:rPr>
      </w:pPr>
      <w:r w:rsidRPr="00D1497C">
        <w:rPr>
          <w:rFonts w:ascii="Calibri" w:hAnsi="Calibri"/>
          <w:sz w:val="22"/>
          <w:szCs w:val="22"/>
        </w:rPr>
        <w:t xml:space="preserve">The purpose of this report is solely to describe the scope of our testing of internal control and compliance and the result of that testing, and not to provide an opinion on the effectiveness of the entity’s internal control or on compliance. This report is an integral part of an audit performed in accordance with </w:t>
      </w:r>
      <w:r w:rsidRPr="00D1497C">
        <w:rPr>
          <w:rFonts w:ascii="Calibri" w:hAnsi="Calibri"/>
          <w:i/>
          <w:sz w:val="22"/>
          <w:szCs w:val="22"/>
        </w:rPr>
        <w:t>Government Auditing Standards</w:t>
      </w:r>
      <w:r w:rsidRPr="00D1497C">
        <w:rPr>
          <w:rFonts w:ascii="Calibri" w:hAnsi="Calibri"/>
          <w:sz w:val="22"/>
          <w:szCs w:val="22"/>
        </w:rPr>
        <w:t xml:space="preserve"> in considering the entity’s internal control and compliance. Accordingly, this communication is not suitable for any other purpose.</w:t>
      </w:r>
    </w:p>
    <w:p w:rsidR="000C2476" w:rsidRPr="00D1497C" w:rsidRDefault="000C2476" w:rsidP="00D1497C">
      <w:pPr>
        <w:pStyle w:val="psindent0"/>
        <w:tabs>
          <w:tab w:val="clear" w:pos="720"/>
        </w:tabs>
        <w:ind w:left="0"/>
        <w:rPr>
          <w:rFonts w:ascii="Calibri" w:hAnsi="Calibri"/>
          <w:sz w:val="22"/>
          <w:szCs w:val="22"/>
        </w:rPr>
      </w:pPr>
      <w:r w:rsidRPr="00D1497C">
        <w:rPr>
          <w:rFonts w:ascii="Calibri" w:hAnsi="Calibri"/>
          <w:sz w:val="22"/>
          <w:szCs w:val="22"/>
        </w:rPr>
        <w:t>[</w:t>
      </w:r>
      <w:r w:rsidRPr="00D1497C">
        <w:rPr>
          <w:rFonts w:ascii="Calibri" w:hAnsi="Calibri"/>
          <w:i/>
          <w:sz w:val="22"/>
          <w:szCs w:val="22"/>
        </w:rPr>
        <w:t>Auditor’s signature</w:t>
      </w:r>
      <w:r w:rsidRPr="00D1497C">
        <w:rPr>
          <w:rFonts w:ascii="Calibri" w:hAnsi="Calibri"/>
          <w:sz w:val="22"/>
          <w:szCs w:val="22"/>
        </w:rPr>
        <w:t>]</w:t>
      </w:r>
    </w:p>
    <w:p w:rsidR="000C2476" w:rsidRPr="00D1497C" w:rsidRDefault="000C2476" w:rsidP="00D1497C">
      <w:pPr>
        <w:pStyle w:val="psindent0"/>
        <w:tabs>
          <w:tab w:val="clear" w:pos="720"/>
        </w:tabs>
        <w:ind w:left="0"/>
        <w:rPr>
          <w:rFonts w:ascii="Calibri" w:hAnsi="Calibri"/>
          <w:sz w:val="22"/>
          <w:szCs w:val="22"/>
        </w:rPr>
      </w:pPr>
      <w:r w:rsidRPr="00D1497C">
        <w:rPr>
          <w:rFonts w:ascii="Calibri" w:hAnsi="Calibri"/>
          <w:sz w:val="22"/>
          <w:szCs w:val="22"/>
        </w:rPr>
        <w:t>[</w:t>
      </w:r>
      <w:r w:rsidRPr="00D1497C">
        <w:rPr>
          <w:rFonts w:ascii="Calibri" w:hAnsi="Calibri"/>
          <w:i/>
          <w:sz w:val="22"/>
          <w:szCs w:val="22"/>
        </w:rPr>
        <w:t>Auditor’s city and state</w:t>
      </w:r>
      <w:r w:rsidRPr="00D1497C">
        <w:rPr>
          <w:rFonts w:ascii="Calibri" w:hAnsi="Calibri"/>
          <w:sz w:val="22"/>
          <w:szCs w:val="22"/>
        </w:rPr>
        <w:t>]</w:t>
      </w:r>
    </w:p>
    <w:p w:rsidR="000C2476" w:rsidRPr="0012687E" w:rsidRDefault="000C2476" w:rsidP="00D1497C">
      <w:pPr>
        <w:pStyle w:val="psindent0"/>
        <w:tabs>
          <w:tab w:val="clear" w:pos="720"/>
        </w:tabs>
        <w:ind w:left="0"/>
        <w:rPr>
          <w:rFonts w:ascii="Calibri" w:hAnsi="Calibri"/>
          <w:sz w:val="22"/>
          <w:szCs w:val="22"/>
        </w:rPr>
      </w:pPr>
      <w:r w:rsidRPr="00D1497C">
        <w:rPr>
          <w:rFonts w:ascii="Calibri" w:hAnsi="Calibri"/>
          <w:sz w:val="22"/>
          <w:szCs w:val="22"/>
        </w:rPr>
        <w:t>[</w:t>
      </w:r>
      <w:r w:rsidRPr="00D1497C">
        <w:rPr>
          <w:rFonts w:ascii="Calibri" w:hAnsi="Calibri"/>
          <w:i/>
          <w:sz w:val="22"/>
          <w:szCs w:val="22"/>
        </w:rPr>
        <w:t>Date of the auditor’s report</w:t>
      </w:r>
      <w:r w:rsidRPr="00D1497C">
        <w:rPr>
          <w:rFonts w:ascii="Calibri" w:hAnsi="Calibri"/>
          <w:sz w:val="22"/>
          <w:szCs w:val="22"/>
        </w:rPr>
        <w:t>]</w:t>
      </w:r>
      <w:r w:rsidR="0012687E" w:rsidRPr="0012687E">
        <w:rPr>
          <w:rStyle w:val="FootnoteReference"/>
        </w:rPr>
        <w:t>4</w:t>
      </w: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0C2476" w:rsidRDefault="000C2476" w:rsidP="00DF5986">
      <w:pPr>
        <w:jc w:val="both"/>
        <w:rPr>
          <w:rFonts w:cs="Calibri"/>
        </w:rPr>
      </w:pPr>
    </w:p>
    <w:p w:rsidR="004037CF" w:rsidRDefault="004037CF" w:rsidP="00DF5986">
      <w:pPr>
        <w:jc w:val="both"/>
        <w:rPr>
          <w:rFonts w:cs="Calibri"/>
        </w:rPr>
      </w:pPr>
    </w:p>
    <w:p w:rsidR="004037CF" w:rsidRDefault="004037CF" w:rsidP="00DF5986">
      <w:pPr>
        <w:jc w:val="both"/>
        <w:rPr>
          <w:rFonts w:cs="Calibri"/>
        </w:rPr>
      </w:pPr>
    </w:p>
    <w:p w:rsidR="000C2476" w:rsidRPr="004037CF" w:rsidRDefault="000C2476" w:rsidP="00F34240">
      <w:pPr>
        <w:autoSpaceDE w:val="0"/>
        <w:autoSpaceDN w:val="0"/>
        <w:adjustRightInd w:val="0"/>
        <w:spacing w:after="0" w:line="240" w:lineRule="auto"/>
        <w:jc w:val="both"/>
        <w:rPr>
          <w:rFonts w:cs="Calibri"/>
          <w:b/>
          <w:sz w:val="28"/>
          <w:szCs w:val="28"/>
          <w:u w:val="single"/>
        </w:rPr>
      </w:pPr>
      <w:r w:rsidRPr="004037CF">
        <w:rPr>
          <w:rFonts w:cs="Calibri"/>
          <w:b/>
          <w:sz w:val="28"/>
          <w:szCs w:val="28"/>
          <w:u w:val="single"/>
        </w:rPr>
        <w:t xml:space="preserve">Example 3 </w:t>
      </w:r>
    </w:p>
    <w:p w:rsidR="004037CF" w:rsidRDefault="004037CF" w:rsidP="00F34240">
      <w:pPr>
        <w:autoSpaceDE w:val="0"/>
        <w:autoSpaceDN w:val="0"/>
        <w:adjustRightInd w:val="0"/>
        <w:spacing w:after="0" w:line="240" w:lineRule="auto"/>
        <w:jc w:val="both"/>
        <w:rPr>
          <w:rFonts w:cs="Calibri"/>
          <w:b/>
        </w:rPr>
      </w:pPr>
    </w:p>
    <w:p w:rsidR="000C2476" w:rsidRDefault="000C2476" w:rsidP="00F34240">
      <w:pPr>
        <w:autoSpaceDE w:val="0"/>
        <w:autoSpaceDN w:val="0"/>
        <w:adjustRightInd w:val="0"/>
        <w:spacing w:after="0" w:line="240" w:lineRule="auto"/>
        <w:jc w:val="both"/>
        <w:rPr>
          <w:rFonts w:cs="Calibri"/>
          <w:b/>
          <w:bCs/>
          <w:color w:val="000000"/>
        </w:rPr>
      </w:pPr>
      <w:r w:rsidRPr="003254D9">
        <w:rPr>
          <w:rFonts w:cs="Calibri"/>
          <w:b/>
        </w:rPr>
        <w:t>Report</w:t>
      </w:r>
      <w:r w:rsidRPr="003254D9">
        <w:rPr>
          <w:rFonts w:cs="Calibri"/>
          <w:b/>
          <w:bCs/>
          <w:color w:val="000000"/>
        </w:rPr>
        <w:t xml:space="preserve"> on Internal Control Over Financial Reporting and on Compliance and Other Matters</w:t>
      </w:r>
      <w:r>
        <w:rPr>
          <w:rFonts w:cs="Calibri"/>
          <w:color w:val="000000"/>
          <w:vertAlign w:val="superscript"/>
        </w:rPr>
        <w:t xml:space="preserve"> </w:t>
      </w:r>
      <w:r w:rsidRPr="003254D9">
        <w:rPr>
          <w:rFonts w:cs="Calibri"/>
          <w:b/>
          <w:bCs/>
          <w:color w:val="000000"/>
        </w:rPr>
        <w:t>Ba</w:t>
      </w:r>
      <w:r>
        <w:rPr>
          <w:rFonts w:cs="Calibri"/>
          <w:b/>
          <w:bCs/>
          <w:color w:val="000000"/>
        </w:rPr>
        <w:t>sed</w:t>
      </w:r>
      <w:r w:rsidRPr="003254D9">
        <w:rPr>
          <w:rFonts w:cs="Calibri"/>
          <w:b/>
          <w:bCs/>
          <w:color w:val="000000"/>
        </w:rPr>
        <w:t xml:space="preserve"> on an Audit</w:t>
      </w:r>
      <w:r w:rsidRPr="007A45EC">
        <w:rPr>
          <w:rFonts w:cs="Calibri"/>
          <w:b/>
          <w:bCs/>
          <w:color w:val="000000"/>
        </w:rPr>
        <w:t xml:space="preserve"> of Financial Statement</w:t>
      </w:r>
      <w:r>
        <w:rPr>
          <w:rFonts w:cs="Calibri"/>
          <w:b/>
          <w:bCs/>
          <w:color w:val="000000"/>
        </w:rPr>
        <w:t xml:space="preserve">s Performed in Accordance </w:t>
      </w:r>
      <w:proofErr w:type="gramStart"/>
      <w:r>
        <w:rPr>
          <w:rFonts w:cs="Calibri"/>
          <w:b/>
          <w:bCs/>
          <w:color w:val="000000"/>
        </w:rPr>
        <w:t>With</w:t>
      </w:r>
      <w:proofErr w:type="gramEnd"/>
      <w:r>
        <w:rPr>
          <w:rFonts w:cs="Calibri"/>
          <w:b/>
          <w:bCs/>
          <w:color w:val="000000"/>
        </w:rPr>
        <w:t xml:space="preserve"> </w:t>
      </w:r>
      <w:r w:rsidRPr="007A45EC">
        <w:rPr>
          <w:rFonts w:cs="Calibri"/>
          <w:b/>
          <w:bCs/>
          <w:color w:val="000000"/>
        </w:rPr>
        <w:t xml:space="preserve">Government Auditing Standards (Material Weaknesses </w:t>
      </w:r>
      <w:r>
        <w:rPr>
          <w:rFonts w:cs="Calibri"/>
          <w:b/>
          <w:bCs/>
          <w:color w:val="000000"/>
        </w:rPr>
        <w:t>and</w:t>
      </w:r>
      <w:r w:rsidRPr="007A45EC">
        <w:rPr>
          <w:rFonts w:cs="Calibri"/>
          <w:b/>
          <w:bCs/>
          <w:color w:val="000000"/>
        </w:rPr>
        <w:t xml:space="preserve"> Significant Deficiencies</w:t>
      </w:r>
      <w:r>
        <w:rPr>
          <w:rFonts w:cs="Calibri"/>
          <w:b/>
          <w:bCs/>
          <w:color w:val="000000"/>
        </w:rPr>
        <w:t xml:space="preserve"> Identified;</w:t>
      </w:r>
      <w:r w:rsidRPr="007A45EC">
        <w:rPr>
          <w:rFonts w:cs="Calibri"/>
          <w:b/>
          <w:bCs/>
          <w:color w:val="000000"/>
        </w:rPr>
        <w:t xml:space="preserve"> and Report</w:t>
      </w:r>
      <w:r>
        <w:rPr>
          <w:rFonts w:cs="Calibri"/>
          <w:b/>
          <w:bCs/>
          <w:color w:val="000000"/>
        </w:rPr>
        <w:t>able Instances of Noncompliance and Other Matters Identified)</w:t>
      </w:r>
    </w:p>
    <w:p w:rsidR="000C2476" w:rsidRDefault="000C2476" w:rsidP="00F34240">
      <w:pPr>
        <w:autoSpaceDE w:val="0"/>
        <w:autoSpaceDN w:val="0"/>
        <w:adjustRightInd w:val="0"/>
        <w:spacing w:after="0" w:line="240" w:lineRule="auto"/>
        <w:jc w:val="both"/>
        <w:rPr>
          <w:rFonts w:cs="Calibri"/>
          <w:color w:val="000000"/>
        </w:rPr>
      </w:pPr>
    </w:p>
    <w:p w:rsidR="0012687E" w:rsidRPr="0012687E" w:rsidRDefault="00A837D8" w:rsidP="0012687E">
      <w:pPr>
        <w:pStyle w:val="Default"/>
        <w:jc w:val="center"/>
        <w:rPr>
          <w:rFonts w:ascii="Calibri" w:hAnsi="Calibri" w:cs="Calibri"/>
          <w:sz w:val="22"/>
          <w:szCs w:val="22"/>
          <w:u w:val="single"/>
        </w:rPr>
      </w:pPr>
      <w:r>
        <w:rPr>
          <w:rFonts w:ascii="Calibri" w:hAnsi="Calibri" w:cs="Calibri"/>
          <w:sz w:val="22"/>
          <w:szCs w:val="22"/>
          <w:u w:val="single"/>
        </w:rPr>
        <w:t>INDEPENDENT AUDITOR</w:t>
      </w:r>
      <w:r w:rsidR="0012687E">
        <w:rPr>
          <w:rFonts w:ascii="Calibri" w:hAnsi="Calibri" w:cs="Calibri"/>
          <w:sz w:val="22"/>
          <w:szCs w:val="22"/>
          <w:u w:val="single"/>
        </w:rPr>
        <w:t xml:space="preserve">’S REPORT </w:t>
      </w:r>
    </w:p>
    <w:p w:rsidR="0012687E" w:rsidRDefault="0012687E" w:rsidP="00F34240">
      <w:pPr>
        <w:autoSpaceDE w:val="0"/>
        <w:autoSpaceDN w:val="0"/>
        <w:adjustRightInd w:val="0"/>
        <w:spacing w:after="0" w:line="240" w:lineRule="auto"/>
        <w:jc w:val="both"/>
        <w:rPr>
          <w:rFonts w:cs="Calibri"/>
          <w:color w:val="000000"/>
        </w:rPr>
      </w:pPr>
    </w:p>
    <w:p w:rsidR="000C2476" w:rsidRDefault="000C2476" w:rsidP="00F34240">
      <w:pPr>
        <w:autoSpaceDE w:val="0"/>
        <w:autoSpaceDN w:val="0"/>
        <w:adjustRightInd w:val="0"/>
        <w:spacing w:after="0"/>
        <w:jc w:val="both"/>
        <w:rPr>
          <w:rFonts w:cs="Calibri"/>
        </w:rPr>
      </w:pPr>
      <w:r w:rsidRPr="007A45EC">
        <w:rPr>
          <w:rFonts w:cs="Calibri"/>
        </w:rPr>
        <w:t>[</w:t>
      </w:r>
      <w:r w:rsidRPr="00D1497C">
        <w:rPr>
          <w:rFonts w:cs="Calibri"/>
          <w:i/>
        </w:rPr>
        <w:t>Appropriate</w:t>
      </w:r>
      <w:r>
        <w:rPr>
          <w:rFonts w:cs="Calibri"/>
        </w:rPr>
        <w:t xml:space="preserve"> </w:t>
      </w:r>
      <w:r w:rsidRPr="007A45EC">
        <w:rPr>
          <w:rFonts w:cs="Calibri"/>
          <w:i/>
          <w:iCs/>
        </w:rPr>
        <w:t>Addressee</w:t>
      </w:r>
      <w:r w:rsidRPr="007A45EC">
        <w:rPr>
          <w:rFonts w:cs="Calibri"/>
        </w:rPr>
        <w:t>]</w:t>
      </w:r>
    </w:p>
    <w:p w:rsidR="000C2476" w:rsidRPr="007A45EC" w:rsidRDefault="000C2476" w:rsidP="00F34240">
      <w:pPr>
        <w:autoSpaceDE w:val="0"/>
        <w:autoSpaceDN w:val="0"/>
        <w:adjustRightInd w:val="0"/>
        <w:spacing w:after="0"/>
        <w:jc w:val="both"/>
        <w:rPr>
          <w:rFonts w:cs="Calibri"/>
        </w:rPr>
      </w:pPr>
    </w:p>
    <w:p w:rsidR="000C2476" w:rsidRPr="006949E9" w:rsidRDefault="000C2476" w:rsidP="00F34240">
      <w:pPr>
        <w:autoSpaceDE w:val="0"/>
        <w:autoSpaceDN w:val="0"/>
        <w:adjustRightInd w:val="0"/>
        <w:jc w:val="both"/>
        <w:rPr>
          <w:rFonts w:cs="Calibri"/>
        </w:rPr>
      </w:pPr>
      <w:r w:rsidRPr="006949E9">
        <w:t xml:space="preserve">We have audited, in accordance with the auditing standards generally accepted in the United States of America and the standards applicable to financial audits contained in </w:t>
      </w:r>
      <w:r w:rsidRPr="006949E9">
        <w:rPr>
          <w:i/>
        </w:rPr>
        <w:t xml:space="preserve">Government Auditing Standards </w:t>
      </w:r>
      <w:r w:rsidRPr="006949E9">
        <w:t>issued by the Comptroller General of the United States, the financial statements</w:t>
      </w:r>
      <w:r w:rsidRPr="006949E9">
        <w:rPr>
          <w:vertAlign w:val="superscript"/>
        </w:rPr>
        <w:t xml:space="preserve"> </w:t>
      </w:r>
      <w:r w:rsidRPr="006949E9">
        <w:t>of Example Entity, which comprise the consolidated statement of financial position as of June 30, 20X1, and the related consolidated statements of activities, and cash flows</w:t>
      </w:r>
      <w:r w:rsidRPr="006949E9">
        <w:rPr>
          <w:vertAlign w:val="superscript"/>
        </w:rPr>
        <w:t xml:space="preserve">  </w:t>
      </w:r>
      <w:r w:rsidRPr="006949E9">
        <w:t xml:space="preserve">for the year then ended, and the related notes to the financial statements, and have issued our report thereon dated August 15, 20X1. </w:t>
      </w:r>
      <w:r w:rsidRPr="006949E9">
        <w:rPr>
          <w:rStyle w:val="FootnoteReference"/>
        </w:rPr>
        <w:footnoteReference w:id="8"/>
      </w:r>
      <w:r w:rsidRPr="006949E9">
        <w:t xml:space="preserve"> </w:t>
      </w:r>
    </w:p>
    <w:p w:rsidR="000C2476" w:rsidRPr="006949E9" w:rsidRDefault="000C2476" w:rsidP="00F34240">
      <w:pPr>
        <w:jc w:val="both"/>
        <w:rPr>
          <w:rFonts w:cs="Calibri"/>
          <w:color w:val="000000"/>
          <w:u w:val="single"/>
        </w:rPr>
      </w:pPr>
      <w:r w:rsidRPr="006949E9">
        <w:rPr>
          <w:rFonts w:cs="Calibri"/>
          <w:b/>
          <w:bCs/>
          <w:color w:val="000000"/>
          <w:u w:val="single"/>
        </w:rPr>
        <w:t>Internal Control Over Financial Reporting</w:t>
      </w:r>
    </w:p>
    <w:p w:rsidR="000C2476" w:rsidRPr="006949E9" w:rsidRDefault="000C2476" w:rsidP="00F34240">
      <w:pPr>
        <w:jc w:val="both"/>
        <w:rPr>
          <w:rFonts w:cs="Calibri"/>
          <w:color w:val="000000"/>
        </w:rPr>
      </w:pPr>
      <w:r w:rsidRPr="006949E9">
        <w:rPr>
          <w:rFonts w:cs="Calibri"/>
          <w:color w:val="000000"/>
        </w:rPr>
        <w:t>In planning and performing our audit of the financial statements, we considered Example Entity's internal control over financial reporting (internal control) to determine the audit procedures that are appropriate in the circumstances for the purpose of expressing our opinion on the financial statements, but not for the purpose of expressing an opinion on the effectiveness of Example Entity’s internal control. Accordingly, we do not express an opinion on the effectiveness of Example Entity’s internal control.</w:t>
      </w:r>
    </w:p>
    <w:p w:rsidR="000C2476" w:rsidRPr="006949E9" w:rsidRDefault="000C2476" w:rsidP="00F34240">
      <w:pPr>
        <w:jc w:val="both"/>
      </w:pPr>
      <w:r w:rsidRPr="006949E9">
        <w:rPr>
          <w:rFonts w:cs="Calibri"/>
          <w:color w:val="000000"/>
        </w:rPr>
        <w:t xml:space="preserve">Our consideration of internal control was for the limited purpose described in the </w:t>
      </w:r>
      <w:r>
        <w:rPr>
          <w:rFonts w:cs="Calibri"/>
          <w:color w:val="000000"/>
        </w:rPr>
        <w:t>preceding</w:t>
      </w:r>
      <w:r w:rsidRPr="006949E9">
        <w:rPr>
          <w:rFonts w:cs="Calibri"/>
          <w:color w:val="000000"/>
        </w:rPr>
        <w:t xml:space="preserve"> paragraph and was not designed to identify all deficiencies in internal control that might be material weaknesses or significant deficiencies and therefore, material weaknesses or significant deficiencies may exist that were not identified.  </w:t>
      </w:r>
      <w:r w:rsidRPr="006949E9">
        <w:t xml:space="preserve">However, </w:t>
      </w:r>
      <w:r>
        <w:t>as</w:t>
      </w:r>
      <w:r w:rsidRPr="006949E9">
        <w:t xml:space="preserve"> described in the accompanying [</w:t>
      </w:r>
      <w:r w:rsidRPr="006949E9">
        <w:rPr>
          <w:i/>
        </w:rPr>
        <w:t>include the title of the schedule in which the findings are reported (e.g., schedule of findings and responses or schedule of findings and questioned costs)</w:t>
      </w:r>
      <w:r w:rsidRPr="006949E9">
        <w:t>]</w:t>
      </w:r>
      <w:r>
        <w:t>, we identified certain deficiencies in internal control</w:t>
      </w:r>
      <w:r w:rsidRPr="006949E9">
        <w:t xml:space="preserve"> that we consider to be </w:t>
      </w:r>
      <w:r>
        <w:t xml:space="preserve">material weaknesses and </w:t>
      </w:r>
      <w:r w:rsidRPr="006949E9">
        <w:t xml:space="preserve">significant deficiencies. </w:t>
      </w:r>
    </w:p>
    <w:p w:rsidR="000C2476" w:rsidRDefault="000C2476" w:rsidP="00F34240">
      <w:pPr>
        <w:jc w:val="both"/>
      </w:pPr>
      <w:r w:rsidRPr="006949E9">
        <w:rPr>
          <w:rFonts w:cs="Calibri"/>
          <w:color w:val="000000"/>
        </w:rPr>
        <w:lastRenderedPageBreak/>
        <w:t xml:space="preserve">A </w:t>
      </w:r>
      <w:r w:rsidRPr="006949E9">
        <w:rPr>
          <w:rFonts w:cs="Calibri"/>
          <w:i/>
          <w:iCs/>
          <w:color w:val="000000"/>
        </w:rPr>
        <w:t>deficiency in internal control</w:t>
      </w:r>
      <w:r w:rsidRPr="006949E9">
        <w:rPr>
          <w:rFonts w:cs="Calibri"/>
          <w:color w:val="000000"/>
        </w:rPr>
        <w:t xml:space="preserve"> exists when the design or operation of a control does not allow management or employees, in the normal course of performing their assigned functions, to prevent, or detect and correct</w:t>
      </w:r>
      <w:r>
        <w:rPr>
          <w:rFonts w:cs="Calibri"/>
          <w:color w:val="000000"/>
        </w:rPr>
        <w:t>,</w:t>
      </w:r>
      <w:r w:rsidRPr="006949E9">
        <w:rPr>
          <w:rFonts w:cs="Calibri"/>
          <w:color w:val="000000"/>
        </w:rPr>
        <w:t xml:space="preserve"> misstatements on a timely basis. A </w:t>
      </w:r>
      <w:r w:rsidRPr="006949E9">
        <w:rPr>
          <w:rFonts w:cs="Calibri"/>
          <w:i/>
          <w:iCs/>
          <w:color w:val="000000"/>
        </w:rPr>
        <w:t>material weakness</w:t>
      </w:r>
      <w:r w:rsidRPr="006949E9">
        <w:rPr>
          <w:rFonts w:cs="Calibri"/>
          <w:color w:val="000000"/>
        </w:rPr>
        <w:t xml:space="preserve"> is a deficiency, or a combination of deficiencies, in internal control such that there is a reasonable possibility that a material misstatement of the entity’s financial statements will not be prevented, or detected and corrected on a timely basis.  </w:t>
      </w:r>
      <w:r>
        <w:rPr>
          <w:rFonts w:cs="Calibri"/>
          <w:color w:val="000000"/>
        </w:rPr>
        <w:t xml:space="preserve">We consider the deficiencies described in the accompanying </w:t>
      </w:r>
      <w:r w:rsidRPr="006949E9">
        <w:t>[</w:t>
      </w:r>
      <w:r w:rsidRPr="006949E9">
        <w:rPr>
          <w:i/>
        </w:rPr>
        <w:t>include the title of the schedule in which the findings are reported (e.g., schedule of findings and responses or schedule of findings and questioned costs)</w:t>
      </w:r>
      <w:r w:rsidRPr="006949E9">
        <w:t>]</w:t>
      </w:r>
      <w:r>
        <w:t xml:space="preserve"> to be material weaknesses. </w:t>
      </w:r>
      <w:r w:rsidRPr="006949E9">
        <w:t>[</w:t>
      </w:r>
      <w:r w:rsidRPr="006949E9">
        <w:rPr>
          <w:i/>
        </w:rPr>
        <w:t>List the reference numbers of the related findings, for example, 20X1-1, 20X1-3, and 20X1-4</w:t>
      </w:r>
      <w:r w:rsidRPr="006949E9">
        <w:t>].</w:t>
      </w:r>
      <w:r>
        <w:t xml:space="preserve"> </w:t>
      </w:r>
    </w:p>
    <w:p w:rsidR="000C2476" w:rsidRDefault="000C2476" w:rsidP="00F34240">
      <w:pPr>
        <w:jc w:val="both"/>
      </w:pPr>
      <w:r w:rsidRPr="006949E9">
        <w:t xml:space="preserve">A </w:t>
      </w:r>
      <w:r w:rsidRPr="006949E9">
        <w:rPr>
          <w:i/>
        </w:rPr>
        <w:t>significant deficiency</w:t>
      </w:r>
      <w:r w:rsidRPr="006949E9">
        <w:t xml:space="preserve"> is a deficiency, or a combination of deficiencies, in internal control that is less severe than a material weakness, yet important enough to merit attention by those charged with governance.</w:t>
      </w:r>
      <w:r>
        <w:t xml:space="preserve">  We consider the deficiencies described in the accompanying </w:t>
      </w:r>
      <w:r w:rsidRPr="006949E9">
        <w:t>[</w:t>
      </w:r>
      <w:r w:rsidRPr="006949E9">
        <w:rPr>
          <w:i/>
        </w:rPr>
        <w:t>include the title of the schedule in which the findings are reported (e.g., schedule of findings and responses or schedule of findings and questioned costs)</w:t>
      </w:r>
      <w:r w:rsidRPr="006949E9">
        <w:t>]</w:t>
      </w:r>
      <w:r>
        <w:t xml:space="preserve"> to be significant deficiencies.  </w:t>
      </w:r>
      <w:r w:rsidRPr="006949E9">
        <w:t>[</w:t>
      </w:r>
      <w:r w:rsidRPr="006949E9">
        <w:rPr>
          <w:i/>
        </w:rPr>
        <w:t xml:space="preserve">List the reference numbers of the related findings, for example, </w:t>
      </w:r>
      <w:r>
        <w:rPr>
          <w:i/>
        </w:rPr>
        <w:t>20X1-2</w:t>
      </w:r>
      <w:r w:rsidRPr="006949E9">
        <w:rPr>
          <w:i/>
        </w:rPr>
        <w:t>, and 20X1-</w:t>
      </w:r>
      <w:r>
        <w:rPr>
          <w:i/>
        </w:rPr>
        <w:t>5</w:t>
      </w:r>
      <w:r w:rsidRPr="006949E9">
        <w:t>].</w:t>
      </w:r>
      <w:r>
        <w:t xml:space="preserve"> </w:t>
      </w:r>
    </w:p>
    <w:p w:rsidR="000C2476" w:rsidRPr="006949E9" w:rsidRDefault="000C2476" w:rsidP="005F046E">
      <w:pPr>
        <w:pStyle w:val="psindent0"/>
        <w:jc w:val="both"/>
        <w:rPr>
          <w:rFonts w:ascii="Calibri" w:hAnsi="Calibri"/>
        </w:rPr>
      </w:pPr>
      <w:r w:rsidRPr="006949E9">
        <w:rPr>
          <w:rFonts w:ascii="Calibri" w:hAnsi="Calibri"/>
        </w:rPr>
        <w:t>[</w:t>
      </w:r>
      <w:r w:rsidRPr="006949E9">
        <w:rPr>
          <w:rFonts w:ascii="Calibri" w:hAnsi="Calibri"/>
          <w:b/>
          <w:i/>
        </w:rPr>
        <w:t>NOTE:</w:t>
      </w:r>
      <w:r>
        <w:rPr>
          <w:rFonts w:ascii="Calibri" w:hAnsi="Calibri"/>
        </w:rPr>
        <w:t xml:space="preserve"> T</w:t>
      </w:r>
      <w:r w:rsidRPr="006949E9">
        <w:rPr>
          <w:rFonts w:ascii="Calibri" w:hAnsi="Calibri"/>
        </w:rPr>
        <w:t>his guide recommends identifying each finding w</w:t>
      </w:r>
      <w:r>
        <w:rPr>
          <w:rFonts w:ascii="Calibri" w:hAnsi="Calibri"/>
        </w:rPr>
        <w:t>ith a reference number. T</w:t>
      </w:r>
      <w:r w:rsidRPr="006949E9">
        <w:rPr>
          <w:rFonts w:ascii="Calibri" w:hAnsi="Calibri"/>
        </w:rPr>
        <w:t xml:space="preserve">his report can, as an alternative, describe findings rather than refer to a separate schedule. Further, in an audit in accordance with Office of Management </w:t>
      </w:r>
      <w:r w:rsidR="006556D4">
        <w:rPr>
          <w:rFonts w:ascii="Calibri" w:hAnsi="Calibri"/>
        </w:rPr>
        <w:t>Uniform Guidance,</w:t>
      </w:r>
      <w:r w:rsidRPr="006949E9">
        <w:rPr>
          <w:rFonts w:ascii="Calibri" w:hAnsi="Calibri"/>
        </w:rPr>
        <w:t xml:space="preserve"> findings related to the financial statements which are required to be reported in accordance with </w:t>
      </w:r>
      <w:r w:rsidRPr="006949E9">
        <w:rPr>
          <w:rFonts w:ascii="Calibri" w:hAnsi="Calibri"/>
          <w:i/>
        </w:rPr>
        <w:t xml:space="preserve">Government Auditing Standards </w:t>
      </w:r>
      <w:r w:rsidRPr="006949E9">
        <w:rPr>
          <w:rFonts w:ascii="Calibri" w:hAnsi="Calibri"/>
        </w:rPr>
        <w:t>should be reported in the schedule of findings and questioned costs.]</w:t>
      </w:r>
    </w:p>
    <w:p w:rsidR="000C2476" w:rsidRPr="006949E9" w:rsidRDefault="000C2476" w:rsidP="00F34240">
      <w:pPr>
        <w:jc w:val="both"/>
        <w:rPr>
          <w:rFonts w:cs="Calibri"/>
          <w:color w:val="000000"/>
          <w:u w:val="single"/>
        </w:rPr>
      </w:pPr>
      <w:r w:rsidRPr="006949E9">
        <w:rPr>
          <w:rFonts w:cs="Calibri"/>
          <w:b/>
          <w:bCs/>
          <w:color w:val="000000"/>
          <w:u w:val="single"/>
        </w:rPr>
        <w:t>Compliance and Other Matters</w:t>
      </w:r>
    </w:p>
    <w:p w:rsidR="000C2476" w:rsidRPr="006949E9" w:rsidRDefault="000C2476" w:rsidP="00F34240">
      <w:pPr>
        <w:jc w:val="both"/>
        <w:rPr>
          <w:rFonts w:cs="Calibri"/>
          <w:color w:val="000000"/>
        </w:rPr>
      </w:pPr>
      <w:r w:rsidRPr="006949E9">
        <w:t xml:space="preserve">As part of obtaining reasonable assurance about whether Example Entity's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6949E9">
        <w:rPr>
          <w:i/>
        </w:rPr>
        <w:t>Government Auditing Standards</w:t>
      </w:r>
      <w:r w:rsidRPr="006949E9">
        <w:t xml:space="preserve"> </w:t>
      </w:r>
      <w:r w:rsidRPr="006949E9">
        <w:rPr>
          <w:rStyle w:val="FootnoteReference"/>
        </w:rPr>
        <w:footnoteReference w:id="9"/>
      </w:r>
      <w:r w:rsidRPr="006949E9">
        <w:t xml:space="preserve"> and which are described in the accompanying [</w:t>
      </w:r>
      <w:r w:rsidRPr="006949E9">
        <w:rPr>
          <w:i/>
        </w:rPr>
        <w:t>include the title of the schedule in which the findings are reported (e.g., schedule of findings and responses or schedule of findings and questioned costs)</w:t>
      </w:r>
      <w:r w:rsidRPr="006949E9">
        <w:t>] as items [</w:t>
      </w:r>
      <w:r w:rsidRPr="006949E9">
        <w:rPr>
          <w:i/>
        </w:rPr>
        <w:t>list the reference numbers of the related findings, for example, 20X1-2 and 20X1-5</w:t>
      </w:r>
      <w:r w:rsidRPr="006949E9">
        <w:t>].</w:t>
      </w:r>
    </w:p>
    <w:p w:rsidR="000C2476" w:rsidRPr="006949E9" w:rsidRDefault="000C2476" w:rsidP="00F34240">
      <w:pPr>
        <w:jc w:val="both"/>
        <w:rPr>
          <w:rFonts w:cs="Calibri"/>
          <w:color w:val="000000"/>
        </w:rPr>
      </w:pPr>
      <w:r w:rsidRPr="006949E9">
        <w:t>[</w:t>
      </w:r>
      <w:r w:rsidRPr="006949E9">
        <w:rPr>
          <w:b/>
          <w:i/>
        </w:rPr>
        <w:t>NOTE:</w:t>
      </w:r>
      <w:r w:rsidRPr="006949E9">
        <w:rPr>
          <w:i/>
        </w:rPr>
        <w:t xml:space="preserve"> The referenced findings in this section include those that are instances of noncompliance and those that are fraud or abuse that are not significant deficiencies.</w:t>
      </w:r>
      <w:r w:rsidRPr="006949E9">
        <w:t>]</w:t>
      </w:r>
    </w:p>
    <w:p w:rsidR="000C2476" w:rsidRDefault="000C2476">
      <w:pPr>
        <w:rPr>
          <w:rFonts w:cs="Calibri"/>
          <w:b/>
          <w:color w:val="000000"/>
        </w:rPr>
      </w:pPr>
      <w:r>
        <w:rPr>
          <w:rFonts w:cs="Calibri"/>
          <w:b/>
          <w:color w:val="000000"/>
        </w:rPr>
        <w:br w:type="page"/>
      </w:r>
    </w:p>
    <w:p w:rsidR="000C2476" w:rsidRPr="006949E9" w:rsidRDefault="000C2476" w:rsidP="00F34240">
      <w:pPr>
        <w:jc w:val="both"/>
        <w:rPr>
          <w:rFonts w:cs="Calibri"/>
          <w:b/>
          <w:color w:val="000000"/>
        </w:rPr>
      </w:pPr>
      <w:r w:rsidRPr="006949E9">
        <w:rPr>
          <w:rFonts w:cs="Calibri"/>
          <w:b/>
          <w:color w:val="000000"/>
        </w:rPr>
        <w:lastRenderedPageBreak/>
        <w:t>Example Entity’s Response to Findings</w:t>
      </w:r>
    </w:p>
    <w:p w:rsidR="000C2476" w:rsidRDefault="000C2476" w:rsidP="00F34240">
      <w:pPr>
        <w:jc w:val="both"/>
      </w:pPr>
      <w:r w:rsidRPr="006949E9">
        <w:rPr>
          <w:rFonts w:cs="Calibri"/>
          <w:color w:val="000000"/>
        </w:rPr>
        <w:t>Example Entity’s response to the findings identified in our audit are described in the accompanying [</w:t>
      </w:r>
      <w:r w:rsidRPr="006949E9">
        <w:rPr>
          <w:rFonts w:cs="Calibri"/>
          <w:i/>
          <w:iCs/>
          <w:color w:val="000000"/>
        </w:rPr>
        <w:t>include the title of the schedule in which the findings are reported (e.g., schedule of findings and responses or schedule of findings and questioned costs)</w:t>
      </w:r>
      <w:r w:rsidRPr="006949E9">
        <w:rPr>
          <w:rFonts w:cs="Calibri"/>
          <w:color w:val="000000"/>
        </w:rPr>
        <w:t xml:space="preserve"> </w:t>
      </w:r>
      <w:r w:rsidRPr="006949E9">
        <w:rPr>
          <w:rFonts w:cs="Calibri"/>
          <w:i/>
          <w:iCs/>
          <w:color w:val="000000"/>
        </w:rPr>
        <w:t>“or previously”</w:t>
      </w:r>
      <w:r w:rsidRPr="006949E9">
        <w:rPr>
          <w:rFonts w:cs="Calibri"/>
          <w:color w:val="000000"/>
        </w:rPr>
        <w:t xml:space="preserve"> </w:t>
      </w:r>
      <w:r w:rsidRPr="006949E9">
        <w:rPr>
          <w:rFonts w:cs="Calibri"/>
          <w:i/>
          <w:iCs/>
          <w:color w:val="000000"/>
        </w:rPr>
        <w:t>if findings and responses are included in the body of the report</w:t>
      </w:r>
      <w:r w:rsidRPr="006949E9">
        <w:rPr>
          <w:rFonts w:cs="Calibri"/>
          <w:color w:val="000000"/>
        </w:rPr>
        <w:t xml:space="preserve">]. </w:t>
      </w:r>
      <w:r w:rsidRPr="006949E9">
        <w:t>Example Entity’s response was not subjected to the auditing procedures applied in the audit of the financial statements and, accordingly, we express no opinion on it.</w:t>
      </w:r>
      <w:r w:rsidRPr="006949E9">
        <w:rPr>
          <w:rStyle w:val="FootnoteReference"/>
        </w:rPr>
        <w:footnoteReference w:id="10"/>
      </w:r>
    </w:p>
    <w:p w:rsidR="000C2476" w:rsidRPr="00D1497C" w:rsidRDefault="000C2476" w:rsidP="00F34240">
      <w:pPr>
        <w:pStyle w:val="psindent0"/>
        <w:tabs>
          <w:tab w:val="clear" w:pos="720"/>
        </w:tabs>
        <w:ind w:left="0"/>
        <w:rPr>
          <w:rFonts w:ascii="Calibri" w:hAnsi="Calibri"/>
          <w:sz w:val="22"/>
          <w:szCs w:val="22"/>
        </w:rPr>
      </w:pPr>
      <w:r w:rsidRPr="00D1497C">
        <w:rPr>
          <w:rFonts w:ascii="Calibri" w:hAnsi="Calibri"/>
          <w:b/>
          <w:sz w:val="22"/>
          <w:szCs w:val="22"/>
        </w:rPr>
        <w:t xml:space="preserve">Purpose of this Report </w:t>
      </w:r>
    </w:p>
    <w:p w:rsidR="000C2476" w:rsidRPr="00D1497C" w:rsidRDefault="000C2476" w:rsidP="005F046E">
      <w:pPr>
        <w:pStyle w:val="psindent0"/>
        <w:tabs>
          <w:tab w:val="clear" w:pos="720"/>
        </w:tabs>
        <w:ind w:left="0"/>
        <w:jc w:val="both"/>
        <w:rPr>
          <w:rFonts w:ascii="Calibri" w:hAnsi="Calibri"/>
          <w:sz w:val="22"/>
          <w:szCs w:val="22"/>
        </w:rPr>
      </w:pPr>
      <w:r w:rsidRPr="00D1497C">
        <w:rPr>
          <w:rFonts w:ascii="Calibri" w:hAnsi="Calibri"/>
          <w:sz w:val="22"/>
          <w:szCs w:val="22"/>
        </w:rPr>
        <w:t xml:space="preserve">The purpose of this report is solely to describe the scope of our testing of internal control and compliance and the result of that testing, and not to provide an opinion on the effectiveness of the entity’s internal control or on compliance. This report is an integral part of an audit performed in accordance with </w:t>
      </w:r>
      <w:r w:rsidRPr="00D1497C">
        <w:rPr>
          <w:rFonts w:ascii="Calibri" w:hAnsi="Calibri"/>
          <w:i/>
          <w:sz w:val="22"/>
          <w:szCs w:val="22"/>
        </w:rPr>
        <w:t>Government Auditing Standards</w:t>
      </w:r>
      <w:r w:rsidRPr="00D1497C">
        <w:rPr>
          <w:rFonts w:ascii="Calibri" w:hAnsi="Calibri"/>
          <w:sz w:val="22"/>
          <w:szCs w:val="22"/>
        </w:rPr>
        <w:t xml:space="preserve"> in considering the entity’s internal control and compliance. Accordingly, this communication is not suitable for any other purpose.</w:t>
      </w:r>
    </w:p>
    <w:p w:rsidR="000C2476" w:rsidRPr="00D1497C" w:rsidRDefault="000C2476" w:rsidP="00F34240">
      <w:pPr>
        <w:pStyle w:val="psindent0"/>
        <w:tabs>
          <w:tab w:val="clear" w:pos="720"/>
        </w:tabs>
        <w:ind w:left="0"/>
        <w:rPr>
          <w:rFonts w:ascii="Calibri" w:hAnsi="Calibri"/>
          <w:sz w:val="22"/>
          <w:szCs w:val="22"/>
        </w:rPr>
      </w:pPr>
      <w:r w:rsidRPr="00D1497C">
        <w:rPr>
          <w:rFonts w:ascii="Calibri" w:hAnsi="Calibri"/>
          <w:sz w:val="22"/>
          <w:szCs w:val="22"/>
        </w:rPr>
        <w:t>[</w:t>
      </w:r>
      <w:r w:rsidRPr="00D1497C">
        <w:rPr>
          <w:rFonts w:ascii="Calibri" w:hAnsi="Calibri"/>
          <w:i/>
          <w:sz w:val="22"/>
          <w:szCs w:val="22"/>
        </w:rPr>
        <w:t>Auditor’s signature</w:t>
      </w:r>
      <w:r w:rsidRPr="00D1497C">
        <w:rPr>
          <w:rFonts w:ascii="Calibri" w:hAnsi="Calibri"/>
          <w:sz w:val="22"/>
          <w:szCs w:val="22"/>
        </w:rPr>
        <w:t>]</w:t>
      </w:r>
    </w:p>
    <w:p w:rsidR="000C2476" w:rsidRPr="00D1497C" w:rsidRDefault="000C2476" w:rsidP="00F34240">
      <w:pPr>
        <w:pStyle w:val="psindent0"/>
        <w:tabs>
          <w:tab w:val="clear" w:pos="720"/>
        </w:tabs>
        <w:ind w:left="0"/>
        <w:rPr>
          <w:rFonts w:ascii="Calibri" w:hAnsi="Calibri"/>
          <w:sz w:val="22"/>
          <w:szCs w:val="22"/>
        </w:rPr>
      </w:pPr>
      <w:r w:rsidRPr="00D1497C">
        <w:rPr>
          <w:rFonts w:ascii="Calibri" w:hAnsi="Calibri"/>
          <w:sz w:val="22"/>
          <w:szCs w:val="22"/>
        </w:rPr>
        <w:t>[</w:t>
      </w:r>
      <w:r w:rsidRPr="00D1497C">
        <w:rPr>
          <w:rFonts w:ascii="Calibri" w:hAnsi="Calibri"/>
          <w:i/>
          <w:sz w:val="22"/>
          <w:szCs w:val="22"/>
        </w:rPr>
        <w:t>Auditor’s city and state</w:t>
      </w:r>
      <w:r w:rsidRPr="00D1497C">
        <w:rPr>
          <w:rFonts w:ascii="Calibri" w:hAnsi="Calibri"/>
          <w:sz w:val="22"/>
          <w:szCs w:val="22"/>
        </w:rPr>
        <w:t>]</w:t>
      </w:r>
    </w:p>
    <w:p w:rsidR="000C2476" w:rsidRPr="00D1497C" w:rsidRDefault="000C2476" w:rsidP="00F34240">
      <w:pPr>
        <w:pStyle w:val="psindent0"/>
        <w:tabs>
          <w:tab w:val="clear" w:pos="720"/>
        </w:tabs>
        <w:ind w:left="0"/>
        <w:rPr>
          <w:rFonts w:ascii="Calibri" w:hAnsi="Calibri"/>
          <w:sz w:val="22"/>
          <w:szCs w:val="22"/>
        </w:rPr>
      </w:pPr>
      <w:r w:rsidRPr="00D1497C">
        <w:rPr>
          <w:rFonts w:ascii="Calibri" w:hAnsi="Calibri"/>
          <w:sz w:val="22"/>
          <w:szCs w:val="22"/>
        </w:rPr>
        <w:t>[</w:t>
      </w:r>
      <w:r w:rsidRPr="00D1497C">
        <w:rPr>
          <w:rFonts w:ascii="Calibri" w:hAnsi="Calibri"/>
          <w:i/>
          <w:sz w:val="22"/>
          <w:szCs w:val="22"/>
        </w:rPr>
        <w:t>Date of the auditor’s report</w:t>
      </w:r>
      <w:r w:rsidRPr="00D1497C">
        <w:rPr>
          <w:rFonts w:ascii="Calibri" w:hAnsi="Calibri"/>
          <w:sz w:val="22"/>
          <w:szCs w:val="22"/>
        </w:rPr>
        <w:t>]</w:t>
      </w:r>
      <w:r w:rsidR="0012687E" w:rsidRPr="0012687E">
        <w:rPr>
          <w:rFonts w:ascii="Calibri" w:hAnsi="Calibri"/>
          <w:sz w:val="22"/>
          <w:szCs w:val="22"/>
          <w:vertAlign w:val="superscript"/>
        </w:rPr>
        <w:t>4</w:t>
      </w: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12687E" w:rsidRDefault="0012687E" w:rsidP="00F34240">
      <w:pPr>
        <w:jc w:val="both"/>
        <w:rPr>
          <w:rFonts w:cs="Calibri"/>
        </w:rPr>
      </w:pPr>
    </w:p>
    <w:p w:rsidR="000C2476" w:rsidRDefault="000C2476" w:rsidP="00F34240">
      <w:pPr>
        <w:jc w:val="both"/>
        <w:rPr>
          <w:rFonts w:cs="Calibri"/>
        </w:rPr>
      </w:pPr>
      <w:r w:rsidRPr="007A45EC">
        <w:rPr>
          <w:rFonts w:cs="Calibri"/>
        </w:rPr>
        <w:br w:type="page"/>
      </w:r>
    </w:p>
    <w:p w:rsidR="000C2476" w:rsidRDefault="000C2476" w:rsidP="00D1497C">
      <w:pPr>
        <w:autoSpaceDE w:val="0"/>
        <w:autoSpaceDN w:val="0"/>
        <w:adjustRightInd w:val="0"/>
        <w:spacing w:after="0" w:line="240" w:lineRule="auto"/>
        <w:jc w:val="both"/>
        <w:rPr>
          <w:rFonts w:cs="Calibri"/>
        </w:rPr>
      </w:pPr>
      <w:r w:rsidRPr="00EB376F">
        <w:rPr>
          <w:rFonts w:cs="Calibri"/>
          <w:b/>
          <w:sz w:val="28"/>
          <w:szCs w:val="28"/>
        </w:rPr>
        <w:lastRenderedPageBreak/>
        <w:t>Appendix F</w:t>
      </w:r>
      <w:r w:rsidRPr="006666A3">
        <w:rPr>
          <w:rFonts w:cs="Calibri"/>
          <w:sz w:val="28"/>
          <w:szCs w:val="28"/>
        </w:rPr>
        <w:t xml:space="preserve"> – </w:t>
      </w:r>
      <w:r w:rsidRPr="006666A3">
        <w:rPr>
          <w:rFonts w:cs="Calibri"/>
          <w:sz w:val="28"/>
          <w:szCs w:val="28"/>
          <w:u w:val="single"/>
        </w:rPr>
        <w:t>Finding Flowchart</w:t>
      </w:r>
      <w:r w:rsidRPr="00D1497C">
        <w:rPr>
          <w:rFonts w:cs="Calibri"/>
        </w:rPr>
        <w:t xml:space="preserve"> -</w:t>
      </w:r>
      <w:r w:rsidRPr="00D1497C">
        <w:rPr>
          <w:rFonts w:cs="Calibri"/>
          <w:sz w:val="28"/>
          <w:szCs w:val="28"/>
        </w:rPr>
        <w:t xml:space="preserve"> </w:t>
      </w:r>
      <w:r w:rsidRPr="00D1497C">
        <w:rPr>
          <w:rFonts w:cs="Calibri"/>
        </w:rPr>
        <w:t>F</w:t>
      </w:r>
      <w:r>
        <w:rPr>
          <w:rFonts w:cs="Calibri"/>
        </w:rPr>
        <w:t xml:space="preserve">rom the AICPA Audit Guide, </w:t>
      </w:r>
      <w:r w:rsidRPr="00D1497C">
        <w:rPr>
          <w:rFonts w:cs="Calibri"/>
          <w:i/>
        </w:rPr>
        <w:t xml:space="preserve">Government Auditing Standards and </w:t>
      </w:r>
      <w:r w:rsidR="006556D4">
        <w:rPr>
          <w:rFonts w:cs="Calibri"/>
          <w:i/>
        </w:rPr>
        <w:t>Uniform Guidance (Single</w:t>
      </w:r>
      <w:r w:rsidRPr="00D1497C">
        <w:rPr>
          <w:rFonts w:cs="Calibri"/>
          <w:i/>
        </w:rPr>
        <w:t xml:space="preserve"> Audits</w:t>
      </w:r>
      <w:r w:rsidR="006556D4">
        <w:rPr>
          <w:rFonts w:cs="Calibri"/>
          <w:i/>
        </w:rPr>
        <w:t>)</w:t>
      </w:r>
      <w:r>
        <w:rPr>
          <w:rFonts w:cs="Calibri"/>
        </w:rPr>
        <w:t xml:space="preserve"> </w:t>
      </w:r>
    </w:p>
    <w:p w:rsidR="000C2476" w:rsidRDefault="000C2476" w:rsidP="00DF5986">
      <w:pPr>
        <w:jc w:val="both"/>
        <w:rPr>
          <w:rFonts w:cs="Calibri"/>
        </w:rPr>
      </w:pPr>
    </w:p>
    <w:p w:rsidR="000C2476" w:rsidRDefault="004002D0" w:rsidP="005F046E">
      <w:pPr>
        <w:jc w:val="center"/>
        <w:rPr>
          <w:rFonts w:cs="Calibri"/>
        </w:rPr>
      </w:pPr>
      <w:r w:rsidRPr="006565ED">
        <w:rPr>
          <w:rFonts w:cs="Calibri"/>
          <w:sz w:val="24"/>
        </w:rPr>
        <w:object w:dxaOrig="5377" w:dyaOrig="7188" w14:anchorId="0BCE13A4">
          <v:shape id="_x0000_i1025" type="#_x0000_t75" alt="Audit Finding Flowchart" style="width:414.05pt;height:553.5pt" o:ole="" o:bordertopcolor="this" o:borderleftcolor="this" o:borderbottomcolor="this" o:borderrightcolor="this">
            <v:imagedata r:id="rId29" o:title=""/>
            <w10:bordertop type="single" width="4" shadow="t"/>
            <w10:borderleft type="single" width="4" shadow="t"/>
            <w10:borderbottom type="single" width="4" shadow="t"/>
            <w10:borderright type="single" width="4" shadow="t"/>
          </v:shape>
          <o:OLEObject Type="Embed" ProgID="PowerPoint.Slide.12" ShapeID="_x0000_i1025" DrawAspect="Content" ObjectID="_1593584669" r:id="rId30"/>
        </w:object>
      </w:r>
    </w:p>
    <w:p w:rsidR="000C2476" w:rsidRDefault="000C2476">
      <w:pPr>
        <w:rPr>
          <w:rFonts w:cs="Calibri"/>
        </w:rPr>
      </w:pPr>
    </w:p>
    <w:p w:rsidR="006731A0" w:rsidRPr="00F34240" w:rsidRDefault="006731A0" w:rsidP="006731A0">
      <w:pPr>
        <w:jc w:val="center"/>
        <w:rPr>
          <w:sz w:val="20"/>
          <w:szCs w:val="20"/>
        </w:rPr>
      </w:pPr>
      <w:r w:rsidRPr="00F34240">
        <w:rPr>
          <w:sz w:val="20"/>
          <w:szCs w:val="20"/>
        </w:rPr>
        <w:lastRenderedPageBreak/>
        <w:t>Copyright 2013.  American Institute of CPAs.  All rights reserved.  Used with permission.</w:t>
      </w:r>
    </w:p>
    <w:p w:rsidR="001E1254" w:rsidRDefault="000C2476" w:rsidP="00AD03FB">
      <w:pPr>
        <w:autoSpaceDE w:val="0"/>
        <w:autoSpaceDN w:val="0"/>
        <w:adjustRightInd w:val="0"/>
        <w:spacing w:after="0" w:line="240" w:lineRule="auto"/>
        <w:jc w:val="both"/>
        <w:rPr>
          <w:rFonts w:cs="Calibri"/>
          <w:sz w:val="28"/>
          <w:szCs w:val="28"/>
        </w:rPr>
      </w:pPr>
      <w:r w:rsidRPr="00EB376F">
        <w:rPr>
          <w:rFonts w:cs="Calibri"/>
          <w:b/>
          <w:sz w:val="28"/>
          <w:szCs w:val="28"/>
        </w:rPr>
        <w:t>Appendix G</w:t>
      </w:r>
      <w:r w:rsidRPr="00703E00">
        <w:rPr>
          <w:rFonts w:cs="Calibri"/>
          <w:sz w:val="28"/>
          <w:szCs w:val="28"/>
        </w:rPr>
        <w:t xml:space="preserve"> – </w:t>
      </w:r>
      <w:r w:rsidR="001E1254">
        <w:rPr>
          <w:rFonts w:cs="Calibri"/>
          <w:sz w:val="28"/>
          <w:szCs w:val="28"/>
        </w:rPr>
        <w:t xml:space="preserve"> </w:t>
      </w:r>
    </w:p>
    <w:p w:rsidR="001E1254" w:rsidRPr="00974583" w:rsidRDefault="001E1254" w:rsidP="00AD03FB">
      <w:pPr>
        <w:autoSpaceDE w:val="0"/>
        <w:autoSpaceDN w:val="0"/>
        <w:adjustRightInd w:val="0"/>
        <w:spacing w:after="0" w:line="240" w:lineRule="auto"/>
        <w:jc w:val="both"/>
        <w:rPr>
          <w:rFonts w:asciiTheme="minorHAnsi" w:hAnsiTheme="minorHAnsi" w:cs="Calibri"/>
          <w:b/>
          <w:sz w:val="28"/>
          <w:szCs w:val="28"/>
          <w:u w:val="single"/>
        </w:rPr>
      </w:pPr>
    </w:p>
    <w:p w:rsidR="000C2476" w:rsidRPr="00974583" w:rsidRDefault="001E1254" w:rsidP="001E1254">
      <w:pPr>
        <w:autoSpaceDE w:val="0"/>
        <w:autoSpaceDN w:val="0"/>
        <w:adjustRightInd w:val="0"/>
        <w:spacing w:after="0" w:line="240" w:lineRule="auto"/>
        <w:jc w:val="both"/>
        <w:rPr>
          <w:rFonts w:asciiTheme="minorHAnsi" w:hAnsiTheme="minorHAnsi" w:cs="Calibri"/>
          <w:b/>
          <w:sz w:val="24"/>
          <w:szCs w:val="24"/>
          <w:u w:val="single"/>
        </w:rPr>
      </w:pPr>
      <w:r w:rsidRPr="00974583">
        <w:rPr>
          <w:rFonts w:asciiTheme="minorHAnsi" w:hAnsiTheme="minorHAnsi" w:cs="Calibri"/>
          <w:b/>
          <w:sz w:val="24"/>
          <w:szCs w:val="24"/>
          <w:u w:val="single"/>
        </w:rPr>
        <w:t>A.</w:t>
      </w:r>
      <w:r w:rsidR="005F06DE" w:rsidRPr="00974583">
        <w:rPr>
          <w:rFonts w:asciiTheme="minorHAnsi" w:hAnsiTheme="minorHAnsi" w:cs="Calibri"/>
          <w:b/>
          <w:sz w:val="24"/>
          <w:szCs w:val="24"/>
          <w:u w:val="single"/>
        </w:rPr>
        <w:t xml:space="preserve">  </w:t>
      </w:r>
      <w:r w:rsidR="000C2476" w:rsidRPr="00974583">
        <w:rPr>
          <w:rFonts w:asciiTheme="minorHAnsi" w:hAnsiTheme="minorHAnsi" w:cs="Calibri"/>
          <w:b/>
          <w:sz w:val="24"/>
          <w:szCs w:val="24"/>
          <w:u w:val="single"/>
        </w:rPr>
        <w:t>Procedures to Consider During Lottery Observations</w:t>
      </w:r>
    </w:p>
    <w:p w:rsidR="000C2476" w:rsidRPr="00974583" w:rsidRDefault="000C2476" w:rsidP="00AD03FB">
      <w:pPr>
        <w:rPr>
          <w:rFonts w:asciiTheme="minorHAnsi" w:hAnsiTheme="minorHAnsi"/>
        </w:rPr>
      </w:pPr>
    </w:p>
    <w:p w:rsidR="000C2476" w:rsidRPr="00974583" w:rsidRDefault="000C2476" w:rsidP="00AD03FB">
      <w:pPr>
        <w:rPr>
          <w:rFonts w:asciiTheme="minorHAnsi" w:hAnsiTheme="minorHAnsi"/>
        </w:rPr>
      </w:pPr>
      <w:r w:rsidRPr="00974583">
        <w:rPr>
          <w:rFonts w:asciiTheme="minorHAnsi" w:hAnsiTheme="minorHAnsi"/>
        </w:rPr>
        <w:t>Auditors should consider performing some of the following procedures when observing a Charter School’s lottery.  These are not required procedures.  Not all procedures may be applicable to all lotteries.</w:t>
      </w:r>
    </w:p>
    <w:p w:rsidR="000C2476" w:rsidRPr="00974583" w:rsidRDefault="000C2476" w:rsidP="00AD03FB">
      <w:pPr>
        <w:rPr>
          <w:rFonts w:asciiTheme="minorHAnsi" w:hAnsiTheme="minorHAnsi"/>
          <w:u w:val="single"/>
        </w:rPr>
      </w:pPr>
      <w:r w:rsidRPr="00974583">
        <w:rPr>
          <w:rFonts w:asciiTheme="minorHAnsi" w:hAnsiTheme="minorHAnsi"/>
          <w:u w:val="single"/>
        </w:rPr>
        <w:t>Possible Procedures:</w:t>
      </w:r>
    </w:p>
    <w:p w:rsidR="000C2476" w:rsidRPr="00974583" w:rsidRDefault="000C2476" w:rsidP="00AD03FB">
      <w:pPr>
        <w:rPr>
          <w:rFonts w:asciiTheme="minorHAnsi" w:hAnsiTheme="minorHAnsi"/>
        </w:rPr>
      </w:pPr>
      <w:r w:rsidRPr="00974583">
        <w:rPr>
          <w:rFonts w:asciiTheme="minorHAnsi" w:hAnsiTheme="minorHAnsi"/>
        </w:rPr>
        <w:t>Obtain a copy of the Charter School’s documented lottery procedures.</w:t>
      </w:r>
    </w:p>
    <w:p w:rsidR="000C2476" w:rsidRPr="00974583" w:rsidRDefault="000C2476" w:rsidP="00AD03FB">
      <w:pPr>
        <w:rPr>
          <w:rFonts w:asciiTheme="minorHAnsi" w:hAnsiTheme="minorHAnsi"/>
        </w:rPr>
      </w:pPr>
      <w:r w:rsidRPr="00974583">
        <w:rPr>
          <w:rFonts w:asciiTheme="minorHAnsi" w:hAnsiTheme="minorHAnsi"/>
        </w:rPr>
        <w:t xml:space="preserve">Discuss with responsible school personnel if the procedures as documented are in place and will be utilized in the lottery drawing. </w:t>
      </w:r>
    </w:p>
    <w:p w:rsidR="000C2476" w:rsidRPr="00974583" w:rsidRDefault="000C2476" w:rsidP="00AD03FB">
      <w:pPr>
        <w:rPr>
          <w:rFonts w:asciiTheme="minorHAnsi" w:hAnsiTheme="minorHAnsi"/>
        </w:rPr>
      </w:pPr>
      <w:r w:rsidRPr="00974583">
        <w:rPr>
          <w:rFonts w:asciiTheme="minorHAnsi" w:hAnsiTheme="minorHAnsi"/>
        </w:rPr>
        <w:t>Determine if lottery preferences are in alignment with NYS laws and regulations and the Charter School’s Charter Agreement.</w:t>
      </w:r>
    </w:p>
    <w:p w:rsidR="000C2476" w:rsidRPr="00974583" w:rsidRDefault="000C2476" w:rsidP="00AD03FB">
      <w:pPr>
        <w:rPr>
          <w:rFonts w:asciiTheme="minorHAnsi" w:hAnsiTheme="minorHAnsi"/>
        </w:rPr>
      </w:pPr>
      <w:r w:rsidRPr="00974583">
        <w:rPr>
          <w:rFonts w:asciiTheme="minorHAnsi" w:hAnsiTheme="minorHAnsi"/>
        </w:rPr>
        <w:t>Determine if management has appropriately grouped applicants according to preferences, including order of preferences. Select a sample of applications to test.</w:t>
      </w:r>
    </w:p>
    <w:p w:rsidR="000C2476" w:rsidRPr="00974583" w:rsidRDefault="000C2476" w:rsidP="00AD03FB">
      <w:pPr>
        <w:rPr>
          <w:rFonts w:asciiTheme="minorHAnsi" w:hAnsiTheme="minorHAnsi"/>
        </w:rPr>
      </w:pPr>
      <w:r w:rsidRPr="00974583">
        <w:rPr>
          <w:rFonts w:asciiTheme="minorHAnsi" w:hAnsiTheme="minorHAnsi"/>
        </w:rPr>
        <w:t xml:space="preserve">Determine method of lottery (i.e. drawing balls or cards, random number generator, </w:t>
      </w:r>
      <w:proofErr w:type="spellStart"/>
      <w:r w:rsidRPr="00974583">
        <w:rPr>
          <w:rFonts w:asciiTheme="minorHAnsi" w:hAnsiTheme="minorHAnsi"/>
        </w:rPr>
        <w:t>etc</w:t>
      </w:r>
      <w:proofErr w:type="spellEnd"/>
      <w:r w:rsidRPr="00974583">
        <w:rPr>
          <w:rFonts w:asciiTheme="minorHAnsi" w:hAnsiTheme="minorHAnsi"/>
        </w:rPr>
        <w:t xml:space="preserve">). </w:t>
      </w:r>
    </w:p>
    <w:p w:rsidR="000C2476" w:rsidRPr="00974583" w:rsidRDefault="000C2476" w:rsidP="00AD03FB">
      <w:pPr>
        <w:rPr>
          <w:rFonts w:asciiTheme="minorHAnsi" w:hAnsiTheme="minorHAnsi"/>
        </w:rPr>
      </w:pPr>
      <w:r w:rsidRPr="00974583">
        <w:rPr>
          <w:rFonts w:asciiTheme="minorHAnsi" w:hAnsiTheme="minorHAnsi"/>
        </w:rPr>
        <w:t xml:space="preserve">Attend and observe actual lottery drawing to determine procedures are followed and no personal preferences affect the random nature of the lottery. </w:t>
      </w:r>
    </w:p>
    <w:p w:rsidR="000C2476" w:rsidRPr="00974583" w:rsidRDefault="000C2476" w:rsidP="00AD03FB">
      <w:pPr>
        <w:rPr>
          <w:rFonts w:asciiTheme="minorHAnsi" w:hAnsiTheme="minorHAnsi"/>
        </w:rPr>
      </w:pPr>
      <w:r w:rsidRPr="00974583">
        <w:rPr>
          <w:rFonts w:asciiTheme="minorHAnsi" w:hAnsiTheme="minorHAnsi"/>
        </w:rPr>
        <w:t xml:space="preserve">Make sure all applicants are given a number (and a waiting list is generated if more students apply than seats are available). </w:t>
      </w:r>
    </w:p>
    <w:p w:rsidR="000C2476" w:rsidRPr="00974583" w:rsidRDefault="000C2476" w:rsidP="00AD03FB">
      <w:pPr>
        <w:rPr>
          <w:rFonts w:asciiTheme="minorHAnsi" w:hAnsiTheme="minorHAnsi"/>
        </w:rPr>
      </w:pPr>
      <w:r w:rsidRPr="00974583">
        <w:rPr>
          <w:rFonts w:asciiTheme="minorHAnsi" w:hAnsiTheme="minorHAnsi"/>
        </w:rPr>
        <w:t>Determine method of communication of lottery results to families.</w:t>
      </w:r>
    </w:p>
    <w:p w:rsidR="000C2476" w:rsidRPr="00974583" w:rsidRDefault="000C2476" w:rsidP="00AD03FB">
      <w:pPr>
        <w:rPr>
          <w:rFonts w:asciiTheme="minorHAnsi" w:hAnsiTheme="minorHAnsi"/>
        </w:rPr>
      </w:pPr>
      <w:r w:rsidRPr="00974583">
        <w:rPr>
          <w:rFonts w:asciiTheme="minorHAnsi" w:hAnsiTheme="minorHAnsi"/>
        </w:rPr>
        <w:t>Make sure confidential information remains confidential during the lottery process (for example, preferences for free/reduced price lunch).</w:t>
      </w:r>
    </w:p>
    <w:p w:rsidR="000C2476" w:rsidRPr="00974583" w:rsidRDefault="000C2476" w:rsidP="00B458D8">
      <w:pPr>
        <w:autoSpaceDE w:val="0"/>
        <w:autoSpaceDN w:val="0"/>
        <w:adjustRightInd w:val="0"/>
        <w:spacing w:after="0" w:line="240" w:lineRule="auto"/>
        <w:jc w:val="both"/>
        <w:rPr>
          <w:rFonts w:asciiTheme="minorHAnsi" w:hAnsiTheme="minorHAnsi" w:cs="Calibri"/>
          <w:sz w:val="28"/>
          <w:szCs w:val="28"/>
        </w:rPr>
      </w:pPr>
    </w:p>
    <w:p w:rsidR="005F06DE" w:rsidRPr="00974583" w:rsidRDefault="001E1254" w:rsidP="005F06DE">
      <w:pPr>
        <w:autoSpaceDE w:val="0"/>
        <w:autoSpaceDN w:val="0"/>
        <w:adjustRightInd w:val="0"/>
        <w:spacing w:after="0" w:line="240" w:lineRule="auto"/>
        <w:jc w:val="both"/>
        <w:rPr>
          <w:rFonts w:asciiTheme="minorHAnsi" w:hAnsiTheme="minorHAnsi" w:cs="Calibri"/>
          <w:b/>
          <w:sz w:val="24"/>
          <w:szCs w:val="24"/>
          <w:u w:val="single"/>
        </w:rPr>
      </w:pPr>
      <w:r w:rsidRPr="00974583">
        <w:rPr>
          <w:rFonts w:asciiTheme="minorHAnsi" w:hAnsiTheme="minorHAnsi" w:cs="Calibri"/>
          <w:b/>
          <w:sz w:val="24"/>
          <w:szCs w:val="24"/>
          <w:u w:val="single"/>
        </w:rPr>
        <w:t>B.</w:t>
      </w:r>
      <w:r w:rsidR="005F06DE" w:rsidRPr="00974583">
        <w:rPr>
          <w:rFonts w:asciiTheme="minorHAnsi" w:hAnsiTheme="minorHAnsi" w:cs="Calibri"/>
          <w:b/>
          <w:sz w:val="24"/>
          <w:szCs w:val="24"/>
          <w:u w:val="single"/>
        </w:rPr>
        <w:t xml:space="preserve"> </w:t>
      </w:r>
      <w:r w:rsidR="00CD27BB" w:rsidRPr="00974583">
        <w:rPr>
          <w:rFonts w:asciiTheme="minorHAnsi" w:hAnsiTheme="minorHAnsi" w:cs="Calibri"/>
          <w:b/>
          <w:sz w:val="24"/>
          <w:szCs w:val="24"/>
          <w:u w:val="single"/>
        </w:rPr>
        <w:t>NYSED Weighted Lottery Guidance</w:t>
      </w:r>
      <w:r w:rsidR="0027222D" w:rsidRPr="00974583">
        <w:rPr>
          <w:rFonts w:asciiTheme="minorHAnsi" w:hAnsiTheme="minorHAnsi" w:cs="Calibri"/>
          <w:b/>
          <w:sz w:val="24"/>
          <w:szCs w:val="24"/>
          <w:u w:val="single"/>
        </w:rPr>
        <w:t xml:space="preserve"> </w:t>
      </w:r>
    </w:p>
    <w:p w:rsidR="00F47A2D" w:rsidRPr="00974583" w:rsidRDefault="0027222D" w:rsidP="005F06DE">
      <w:pPr>
        <w:autoSpaceDE w:val="0"/>
        <w:autoSpaceDN w:val="0"/>
        <w:adjustRightInd w:val="0"/>
        <w:spacing w:after="0" w:line="240" w:lineRule="auto"/>
        <w:jc w:val="both"/>
        <w:rPr>
          <w:rFonts w:asciiTheme="minorHAnsi" w:hAnsiTheme="minorHAnsi" w:cs="Calibri"/>
          <w:sz w:val="24"/>
          <w:szCs w:val="24"/>
        </w:rPr>
      </w:pPr>
      <w:r w:rsidRPr="00974583">
        <w:rPr>
          <w:rFonts w:asciiTheme="minorHAnsi" w:hAnsiTheme="minorHAnsi" w:cs="Calibri"/>
          <w:sz w:val="24"/>
          <w:szCs w:val="24"/>
        </w:rPr>
        <w:t xml:space="preserve">(also located at:  </w:t>
      </w:r>
      <w:hyperlink r:id="rId31" w:history="1">
        <w:r w:rsidRPr="00974583">
          <w:rPr>
            <w:rStyle w:val="Hyperlink"/>
            <w:rFonts w:asciiTheme="minorHAnsi" w:hAnsiTheme="minorHAnsi" w:cs="Calibri"/>
            <w:sz w:val="24"/>
            <w:szCs w:val="24"/>
          </w:rPr>
          <w:t>http://www.p12.nysed.gov/psc/documents/WeightedLotteryGuidance.pdf</w:t>
        </w:r>
      </w:hyperlink>
      <w:r w:rsidR="005C778E">
        <w:rPr>
          <w:rStyle w:val="Hyperlink"/>
          <w:rFonts w:asciiTheme="minorHAnsi" w:hAnsiTheme="minorHAnsi" w:cs="Calibri"/>
          <w:sz w:val="24"/>
          <w:szCs w:val="24"/>
        </w:rPr>
        <w:t>)</w:t>
      </w:r>
    </w:p>
    <w:p w:rsidR="0027222D" w:rsidRPr="00974583" w:rsidRDefault="0027222D" w:rsidP="001E1254">
      <w:pPr>
        <w:autoSpaceDE w:val="0"/>
        <w:autoSpaceDN w:val="0"/>
        <w:adjustRightInd w:val="0"/>
        <w:spacing w:after="0" w:line="240" w:lineRule="auto"/>
        <w:jc w:val="both"/>
        <w:rPr>
          <w:rFonts w:asciiTheme="minorHAnsi" w:hAnsiTheme="minorHAnsi" w:cs="Calibri"/>
          <w:sz w:val="28"/>
          <w:szCs w:val="28"/>
        </w:rPr>
      </w:pPr>
    </w:p>
    <w:p w:rsidR="00F47A2D" w:rsidRPr="00974583" w:rsidRDefault="00F47A2D" w:rsidP="00F47A2D">
      <w:pPr>
        <w:rPr>
          <w:rFonts w:asciiTheme="minorHAnsi" w:hAnsiTheme="minorHAnsi"/>
          <w:b/>
        </w:rPr>
      </w:pPr>
      <w:r w:rsidRPr="00974583">
        <w:rPr>
          <w:rFonts w:asciiTheme="minorHAnsi" w:hAnsiTheme="minorHAnsi"/>
          <w:b/>
        </w:rPr>
        <w:t>Introduction</w:t>
      </w:r>
    </w:p>
    <w:p w:rsidR="00F47A2D" w:rsidRPr="00974583" w:rsidRDefault="00F47A2D" w:rsidP="00F47A2D">
      <w:pPr>
        <w:rPr>
          <w:rFonts w:asciiTheme="minorHAnsi" w:hAnsiTheme="minorHAnsi"/>
        </w:rPr>
      </w:pPr>
      <w:r w:rsidRPr="00974583">
        <w:rPr>
          <w:rFonts w:asciiTheme="minorHAnsi" w:hAnsiTheme="minorHAnsi"/>
        </w:rPr>
        <w:lastRenderedPageBreak/>
        <w:t>Prior to amendments made to the 2014 Federal Non-Regulatory Charter Schools Program (CSP) Guidance, charter schools receiving CSP funds were not permitted to weight admissions lotteries to favor certain student subgroups.</w:t>
      </w:r>
      <w:r w:rsidRPr="00974583">
        <w:rPr>
          <w:rStyle w:val="FootnoteReference"/>
          <w:rFonts w:asciiTheme="minorHAnsi" w:hAnsiTheme="minorHAnsi"/>
        </w:rPr>
        <w:footnoteReference w:id="11"/>
      </w:r>
      <w:r w:rsidRPr="00974583">
        <w:rPr>
          <w:rFonts w:asciiTheme="minorHAnsi" w:hAnsiTheme="minorHAnsi"/>
        </w:rPr>
        <w:t xml:space="preserve"> </w:t>
      </w:r>
    </w:p>
    <w:p w:rsidR="00F47A2D" w:rsidRPr="00974583" w:rsidRDefault="00F47A2D" w:rsidP="00F47A2D">
      <w:pPr>
        <w:rPr>
          <w:rFonts w:asciiTheme="minorHAnsi" w:hAnsiTheme="minorHAnsi"/>
        </w:rPr>
      </w:pPr>
      <w:r w:rsidRPr="00974583">
        <w:rPr>
          <w:rFonts w:asciiTheme="minorHAnsi" w:hAnsiTheme="minorHAnsi"/>
        </w:rPr>
        <w:t xml:space="preserve"> With the approval of the US Department of Education, New York State charter schools may now weight admissions through the use of the Weighted Lottery Generator created by the New York State Education Department’s Charter School Office. </w:t>
      </w:r>
    </w:p>
    <w:p w:rsidR="00F47A2D" w:rsidRPr="00974583" w:rsidRDefault="00F47A2D" w:rsidP="00F47A2D">
      <w:pPr>
        <w:rPr>
          <w:rFonts w:asciiTheme="minorHAnsi" w:hAnsiTheme="minorHAnsi"/>
        </w:rPr>
      </w:pPr>
      <w:r w:rsidRPr="00974583">
        <w:rPr>
          <w:rFonts w:asciiTheme="minorHAnsi" w:hAnsiTheme="minorHAnsi"/>
        </w:rPr>
        <w:t xml:space="preserve">Please review the guidelines set forth below for use of the NYSED Weighted Lottery Generator. To avoid jeopardizing a CSP award, schools receiving CSP funds must </w:t>
      </w:r>
      <w:r w:rsidRPr="00974583">
        <w:rPr>
          <w:rFonts w:asciiTheme="minorHAnsi" w:hAnsiTheme="minorHAnsi"/>
          <w:u w:val="single"/>
        </w:rPr>
        <w:t>not</w:t>
      </w:r>
      <w:r w:rsidRPr="00974583">
        <w:rPr>
          <w:rFonts w:asciiTheme="minorHAnsi" w:hAnsiTheme="minorHAnsi"/>
        </w:rPr>
        <w:t xml:space="preserve"> use weighted lotteries until they obtain permission from the NYSED Charter School Office.</w:t>
      </w:r>
    </w:p>
    <w:p w:rsidR="00F47A2D" w:rsidRPr="00974583" w:rsidRDefault="00F47A2D" w:rsidP="00F47A2D">
      <w:pPr>
        <w:jc w:val="both"/>
        <w:rPr>
          <w:rFonts w:asciiTheme="minorHAnsi" w:hAnsiTheme="minorHAnsi"/>
          <w:b/>
        </w:rPr>
      </w:pPr>
      <w:r w:rsidRPr="00974583">
        <w:rPr>
          <w:rFonts w:asciiTheme="minorHAnsi" w:hAnsiTheme="minorHAnsi"/>
          <w:b/>
        </w:rPr>
        <w:t>Purpose of the NYSED Weighted Lottery Generator</w:t>
      </w:r>
    </w:p>
    <w:p w:rsidR="00F47A2D" w:rsidRPr="00974583" w:rsidRDefault="00F47A2D" w:rsidP="00F47A2D">
      <w:pPr>
        <w:jc w:val="both"/>
        <w:rPr>
          <w:rFonts w:asciiTheme="minorHAnsi" w:hAnsiTheme="minorHAnsi"/>
        </w:rPr>
      </w:pPr>
      <w:r w:rsidRPr="00974583">
        <w:rPr>
          <w:rFonts w:asciiTheme="minorHAnsi" w:hAnsiTheme="minorHAnsi"/>
        </w:rPr>
        <w:t>Consistent with Section 5204(a)(1) of ESEA, the NYSED Weighted Lottery Generator is designed to give slightly better chances for admission to a subset of educationally disadvantaged students.</w:t>
      </w:r>
      <w:r w:rsidRPr="00974583">
        <w:rPr>
          <w:rStyle w:val="FootnoteReference"/>
          <w:rFonts w:asciiTheme="minorHAnsi" w:hAnsiTheme="minorHAnsi"/>
        </w:rPr>
        <w:footnoteReference w:id="12"/>
      </w:r>
      <w:r w:rsidRPr="00974583">
        <w:rPr>
          <w:rFonts w:asciiTheme="minorHAnsi" w:hAnsiTheme="minorHAnsi"/>
        </w:rPr>
        <w:t xml:space="preserve"> The NYSED Weighted Lottery Generator does not reserve or set aside seats for individual students or sets of </w:t>
      </w:r>
      <w:proofErr w:type="gramStart"/>
      <w:r w:rsidRPr="00974583">
        <w:rPr>
          <w:rFonts w:asciiTheme="minorHAnsi" w:hAnsiTheme="minorHAnsi"/>
        </w:rPr>
        <w:t>students, and</w:t>
      </w:r>
      <w:proofErr w:type="gramEnd"/>
      <w:r w:rsidRPr="00974583">
        <w:rPr>
          <w:rFonts w:asciiTheme="minorHAnsi" w:hAnsiTheme="minorHAnsi"/>
        </w:rPr>
        <w:t xml:space="preserve"> may not be used for the purpose of creating schools to exclusively serve a particular subset of students. </w:t>
      </w:r>
      <w:r w:rsidRPr="00974583">
        <w:rPr>
          <w:rStyle w:val="FootnoteReference"/>
          <w:rFonts w:asciiTheme="minorHAnsi" w:hAnsiTheme="minorHAnsi"/>
        </w:rPr>
        <w:footnoteReference w:id="13"/>
      </w:r>
      <w:r w:rsidRPr="00974583">
        <w:rPr>
          <w:rFonts w:asciiTheme="minorHAnsi" w:hAnsiTheme="minorHAnsi"/>
        </w:rPr>
        <w:t xml:space="preserve"> </w:t>
      </w:r>
    </w:p>
    <w:p w:rsidR="00F47A2D" w:rsidRPr="00974583" w:rsidRDefault="00F47A2D" w:rsidP="00F47A2D">
      <w:pPr>
        <w:jc w:val="both"/>
        <w:rPr>
          <w:rFonts w:asciiTheme="minorHAnsi" w:hAnsiTheme="minorHAnsi"/>
        </w:rPr>
      </w:pPr>
      <w:r w:rsidRPr="00974583">
        <w:rPr>
          <w:rFonts w:asciiTheme="minorHAnsi" w:hAnsiTheme="minorHAnsi"/>
        </w:rPr>
        <w:t>All charter schools, including those which use the NYSED Weighted Lottery Generator, must continue to fulfill their existing legal responsibilities related to outreach, recruitment, and retention of students with disabilities, English language learners, and students who are eligible for free or reduced-price lunch.</w:t>
      </w:r>
    </w:p>
    <w:p w:rsidR="00F47A2D" w:rsidRPr="00974583" w:rsidRDefault="00F47A2D" w:rsidP="00F47A2D">
      <w:pPr>
        <w:jc w:val="both"/>
        <w:rPr>
          <w:rFonts w:asciiTheme="minorHAnsi" w:hAnsiTheme="minorHAnsi"/>
          <w:b/>
        </w:rPr>
      </w:pPr>
      <w:r w:rsidRPr="00974583">
        <w:rPr>
          <w:rFonts w:asciiTheme="minorHAnsi" w:hAnsiTheme="minorHAnsi"/>
          <w:b/>
        </w:rPr>
        <w:t>Guidelines for use of the NYSED Weighted Lottery Generator</w:t>
      </w:r>
    </w:p>
    <w:p w:rsidR="00F47A2D" w:rsidRPr="00974583" w:rsidRDefault="00F47A2D" w:rsidP="00F47A2D">
      <w:pPr>
        <w:jc w:val="both"/>
        <w:rPr>
          <w:rFonts w:asciiTheme="minorHAnsi" w:hAnsiTheme="minorHAnsi"/>
        </w:rPr>
      </w:pPr>
      <w:r w:rsidRPr="00974583">
        <w:rPr>
          <w:rFonts w:asciiTheme="minorHAnsi" w:hAnsiTheme="minorHAnsi"/>
        </w:rPr>
        <w:t xml:space="preserve">PRIOR TO USING THE NYSED </w:t>
      </w:r>
      <w:r w:rsidRPr="00974583">
        <w:rPr>
          <w:rFonts w:asciiTheme="minorHAnsi" w:hAnsiTheme="minorHAnsi"/>
          <w:caps/>
        </w:rPr>
        <w:t>Weighted Lottery Generator</w:t>
      </w:r>
      <w:r w:rsidRPr="00974583">
        <w:rPr>
          <w:rFonts w:asciiTheme="minorHAnsi" w:hAnsiTheme="minorHAnsi"/>
        </w:rPr>
        <w:t xml:space="preserve"> ALL SCHOOLS MUST:</w:t>
      </w:r>
      <w:r w:rsidRPr="00974583">
        <w:rPr>
          <w:rFonts w:asciiTheme="minorHAnsi" w:hAnsiTheme="minorHAnsi"/>
        </w:rPr>
        <w:tab/>
      </w:r>
      <w:r w:rsidRPr="00974583">
        <w:rPr>
          <w:rFonts w:asciiTheme="minorHAnsi" w:hAnsiTheme="minorHAnsi"/>
        </w:rPr>
        <w:tab/>
      </w:r>
      <w:r w:rsidRPr="00974583">
        <w:rPr>
          <w:rFonts w:asciiTheme="minorHAnsi" w:hAnsiTheme="minorHAnsi"/>
        </w:rPr>
        <w:tab/>
      </w:r>
      <w:r w:rsidRPr="00974583">
        <w:rPr>
          <w:rFonts w:asciiTheme="minorHAnsi" w:hAnsiTheme="minorHAnsi"/>
        </w:rPr>
        <w:tab/>
      </w:r>
    </w:p>
    <w:p w:rsidR="00F47A2D" w:rsidRPr="00974583" w:rsidRDefault="00F47A2D" w:rsidP="00907994">
      <w:pPr>
        <w:pStyle w:val="ListParagraph"/>
        <w:numPr>
          <w:ilvl w:val="0"/>
          <w:numId w:val="29"/>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 xml:space="preserve">Modify the existing enrollment policy, or develop an enrollment policy that specifically refers to the use of the NYSED Weighted Lottery Generator. In addition to items currently required by the school’s authorizer, the enrollment policy must: </w:t>
      </w:r>
    </w:p>
    <w:p w:rsidR="00F47A2D" w:rsidRPr="00974583" w:rsidRDefault="00F47A2D" w:rsidP="00F47A2D">
      <w:pPr>
        <w:pStyle w:val="ListParagraph"/>
        <w:jc w:val="both"/>
        <w:rPr>
          <w:rFonts w:asciiTheme="minorHAnsi" w:hAnsiTheme="minorHAnsi"/>
          <w:sz w:val="24"/>
          <w:szCs w:val="24"/>
        </w:rPr>
      </w:pPr>
    </w:p>
    <w:p w:rsidR="00F47A2D" w:rsidRPr="00974583" w:rsidRDefault="00F47A2D" w:rsidP="00907994">
      <w:pPr>
        <w:pStyle w:val="ListParagraph"/>
        <w:numPr>
          <w:ilvl w:val="1"/>
          <w:numId w:val="29"/>
        </w:numPr>
        <w:spacing w:after="0" w:line="240" w:lineRule="auto"/>
        <w:contextualSpacing w:val="0"/>
        <w:jc w:val="both"/>
        <w:rPr>
          <w:rFonts w:asciiTheme="minorHAnsi" w:hAnsiTheme="minorHAnsi"/>
          <w:sz w:val="24"/>
          <w:szCs w:val="24"/>
        </w:rPr>
      </w:pPr>
      <w:r w:rsidRPr="00974583">
        <w:rPr>
          <w:rFonts w:asciiTheme="minorHAnsi" w:hAnsiTheme="minorHAnsi"/>
          <w:sz w:val="24"/>
          <w:szCs w:val="24"/>
        </w:rPr>
        <w:t>Identify the order in which the school will enroll returning students, students who live in the district of location, students who are siblings of currently enrolled students, and children of employees;</w:t>
      </w:r>
      <w:r w:rsidRPr="00974583">
        <w:rPr>
          <w:rStyle w:val="FootnoteReference"/>
          <w:rFonts w:asciiTheme="minorHAnsi" w:hAnsiTheme="minorHAnsi"/>
          <w:sz w:val="24"/>
          <w:szCs w:val="24"/>
        </w:rPr>
        <w:footnoteReference w:id="14"/>
      </w:r>
    </w:p>
    <w:p w:rsidR="00F47A2D" w:rsidRPr="00974583" w:rsidRDefault="00F47A2D" w:rsidP="00F47A2D">
      <w:pPr>
        <w:pStyle w:val="ListParagraph"/>
        <w:ind w:left="1440"/>
        <w:jc w:val="both"/>
        <w:rPr>
          <w:rFonts w:asciiTheme="minorHAnsi" w:hAnsiTheme="minorHAnsi"/>
          <w:sz w:val="24"/>
          <w:szCs w:val="24"/>
        </w:rPr>
      </w:pPr>
    </w:p>
    <w:p w:rsidR="00F47A2D" w:rsidRPr="00974583" w:rsidRDefault="00F47A2D" w:rsidP="00907994">
      <w:pPr>
        <w:pStyle w:val="ListParagraph"/>
        <w:numPr>
          <w:ilvl w:val="1"/>
          <w:numId w:val="29"/>
        </w:numPr>
        <w:spacing w:after="0" w:line="240" w:lineRule="auto"/>
        <w:contextualSpacing w:val="0"/>
        <w:jc w:val="both"/>
        <w:rPr>
          <w:rFonts w:asciiTheme="minorHAnsi" w:hAnsiTheme="minorHAnsi"/>
          <w:sz w:val="24"/>
          <w:szCs w:val="24"/>
        </w:rPr>
      </w:pPr>
      <w:r w:rsidRPr="00974583">
        <w:rPr>
          <w:rFonts w:asciiTheme="minorHAnsi" w:hAnsiTheme="minorHAnsi"/>
          <w:sz w:val="24"/>
          <w:szCs w:val="24"/>
        </w:rPr>
        <w:t>Explain the rationale for using the NYSED Weighted Lottery Generator;</w:t>
      </w:r>
    </w:p>
    <w:p w:rsidR="00F47A2D" w:rsidRPr="00974583" w:rsidRDefault="00F47A2D" w:rsidP="00F47A2D">
      <w:pPr>
        <w:pStyle w:val="ListParagraph"/>
        <w:rPr>
          <w:rFonts w:asciiTheme="minorHAnsi" w:hAnsiTheme="minorHAnsi"/>
          <w:sz w:val="24"/>
          <w:szCs w:val="24"/>
        </w:rPr>
      </w:pPr>
    </w:p>
    <w:p w:rsidR="00F47A2D" w:rsidRPr="00974583" w:rsidRDefault="00F47A2D" w:rsidP="00907994">
      <w:pPr>
        <w:pStyle w:val="ListParagraph"/>
        <w:numPr>
          <w:ilvl w:val="1"/>
          <w:numId w:val="29"/>
        </w:numPr>
        <w:spacing w:after="0" w:line="240" w:lineRule="auto"/>
        <w:contextualSpacing w:val="0"/>
        <w:jc w:val="both"/>
        <w:rPr>
          <w:rFonts w:asciiTheme="minorHAnsi" w:hAnsiTheme="minorHAnsi"/>
          <w:sz w:val="24"/>
          <w:szCs w:val="24"/>
        </w:rPr>
      </w:pPr>
      <w:r w:rsidRPr="00974583">
        <w:rPr>
          <w:rFonts w:asciiTheme="minorHAnsi" w:hAnsiTheme="minorHAnsi"/>
          <w:sz w:val="24"/>
          <w:szCs w:val="24"/>
        </w:rPr>
        <w:t>Articulate a plan that evidences the school’s outreach, recruitment and retention of economically disadvantaged students, English language learners, or students with disabilities;</w:t>
      </w:r>
    </w:p>
    <w:p w:rsidR="00F47A2D" w:rsidRPr="00974583" w:rsidRDefault="00F47A2D" w:rsidP="00F47A2D">
      <w:pPr>
        <w:pStyle w:val="ListParagraph"/>
        <w:rPr>
          <w:rFonts w:asciiTheme="minorHAnsi" w:hAnsiTheme="minorHAnsi"/>
          <w:sz w:val="24"/>
          <w:szCs w:val="24"/>
        </w:rPr>
      </w:pPr>
    </w:p>
    <w:p w:rsidR="00F47A2D" w:rsidRPr="00974583" w:rsidRDefault="00F47A2D" w:rsidP="00907994">
      <w:pPr>
        <w:pStyle w:val="ListParagraph"/>
        <w:numPr>
          <w:ilvl w:val="1"/>
          <w:numId w:val="29"/>
        </w:numPr>
        <w:spacing w:after="0" w:line="240" w:lineRule="auto"/>
        <w:contextualSpacing w:val="0"/>
        <w:jc w:val="both"/>
        <w:rPr>
          <w:rFonts w:asciiTheme="minorHAnsi" w:hAnsiTheme="minorHAnsi"/>
          <w:sz w:val="24"/>
          <w:szCs w:val="24"/>
        </w:rPr>
      </w:pPr>
      <w:r w:rsidRPr="00974583">
        <w:rPr>
          <w:rFonts w:asciiTheme="minorHAnsi" w:hAnsiTheme="minorHAnsi"/>
          <w:sz w:val="24"/>
          <w:szCs w:val="24"/>
        </w:rPr>
        <w:t>Identify only ONE at-risk subgroup of educationally disadvantaged students to be weighted (i.e., choose economically disadvantaged students, English language learners, or students with disabilities);</w:t>
      </w:r>
    </w:p>
    <w:p w:rsidR="00F47A2D" w:rsidRPr="00974583" w:rsidRDefault="00F47A2D" w:rsidP="00F47A2D">
      <w:pPr>
        <w:pStyle w:val="ListParagraph"/>
        <w:rPr>
          <w:rFonts w:asciiTheme="minorHAnsi" w:hAnsiTheme="minorHAnsi"/>
          <w:sz w:val="24"/>
          <w:szCs w:val="24"/>
        </w:rPr>
      </w:pPr>
    </w:p>
    <w:p w:rsidR="00F47A2D" w:rsidRPr="00974583" w:rsidRDefault="00F47A2D" w:rsidP="00907994">
      <w:pPr>
        <w:pStyle w:val="ListParagraph"/>
        <w:numPr>
          <w:ilvl w:val="1"/>
          <w:numId w:val="29"/>
        </w:numPr>
        <w:spacing w:after="0" w:line="240" w:lineRule="auto"/>
        <w:contextualSpacing w:val="0"/>
        <w:jc w:val="both"/>
        <w:rPr>
          <w:rFonts w:asciiTheme="minorHAnsi" w:hAnsiTheme="minorHAnsi"/>
          <w:sz w:val="24"/>
          <w:szCs w:val="24"/>
        </w:rPr>
      </w:pPr>
      <w:r w:rsidRPr="00974583">
        <w:rPr>
          <w:rFonts w:asciiTheme="minorHAnsi" w:hAnsiTheme="minorHAnsi"/>
          <w:sz w:val="24"/>
          <w:szCs w:val="24"/>
        </w:rPr>
        <w:t>State that the school will only run the NYSED Weighted Lottery Generator once each academic year, and will obtain NYSED approval to use the Generator should the school’s enrollment policy change in any way;</w:t>
      </w:r>
    </w:p>
    <w:p w:rsidR="00F47A2D" w:rsidRPr="00974583" w:rsidRDefault="00F47A2D" w:rsidP="00F47A2D">
      <w:pPr>
        <w:pStyle w:val="ListParagraph"/>
        <w:rPr>
          <w:rFonts w:asciiTheme="minorHAnsi" w:hAnsiTheme="minorHAnsi"/>
          <w:sz w:val="24"/>
          <w:szCs w:val="24"/>
        </w:rPr>
      </w:pPr>
    </w:p>
    <w:p w:rsidR="00F47A2D" w:rsidRPr="00974583" w:rsidRDefault="00F47A2D" w:rsidP="00907994">
      <w:pPr>
        <w:pStyle w:val="ListParagraph"/>
        <w:numPr>
          <w:ilvl w:val="1"/>
          <w:numId w:val="29"/>
        </w:numPr>
        <w:spacing w:after="0" w:line="240" w:lineRule="auto"/>
        <w:contextualSpacing w:val="0"/>
        <w:jc w:val="both"/>
        <w:rPr>
          <w:rFonts w:asciiTheme="minorHAnsi" w:hAnsiTheme="minorHAnsi"/>
          <w:sz w:val="24"/>
          <w:szCs w:val="24"/>
        </w:rPr>
      </w:pPr>
      <w:r w:rsidRPr="00974583">
        <w:rPr>
          <w:rFonts w:asciiTheme="minorHAnsi" w:hAnsiTheme="minorHAnsi"/>
          <w:sz w:val="24"/>
          <w:szCs w:val="24"/>
        </w:rPr>
        <w:t>State that the school will not rollover the lottery waitlist from year to year.</w:t>
      </w:r>
    </w:p>
    <w:p w:rsidR="00F47A2D" w:rsidRPr="00974583" w:rsidRDefault="00F47A2D" w:rsidP="00F47A2D">
      <w:pPr>
        <w:pStyle w:val="ListParagraph"/>
        <w:rPr>
          <w:rFonts w:asciiTheme="minorHAnsi" w:hAnsiTheme="minorHAnsi"/>
          <w:sz w:val="24"/>
          <w:szCs w:val="24"/>
        </w:rPr>
      </w:pPr>
    </w:p>
    <w:p w:rsidR="00F47A2D" w:rsidRPr="00974583" w:rsidRDefault="00F47A2D" w:rsidP="00907994">
      <w:pPr>
        <w:pStyle w:val="ListParagraph"/>
        <w:numPr>
          <w:ilvl w:val="0"/>
          <w:numId w:val="29"/>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Obtain authorizer approval of the school’s enrollment policy.</w:t>
      </w:r>
    </w:p>
    <w:p w:rsidR="00F47A2D" w:rsidRPr="00974583" w:rsidRDefault="00F47A2D" w:rsidP="00F47A2D">
      <w:pPr>
        <w:pStyle w:val="ListParagraph"/>
        <w:jc w:val="both"/>
        <w:rPr>
          <w:rFonts w:asciiTheme="minorHAnsi" w:hAnsiTheme="minorHAnsi"/>
          <w:sz w:val="24"/>
          <w:szCs w:val="24"/>
        </w:rPr>
      </w:pPr>
    </w:p>
    <w:p w:rsidR="00F47A2D" w:rsidRPr="00974583" w:rsidRDefault="00F47A2D" w:rsidP="00907994">
      <w:pPr>
        <w:pStyle w:val="ListParagraph"/>
        <w:numPr>
          <w:ilvl w:val="0"/>
          <w:numId w:val="29"/>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 xml:space="preserve">Submit the policy approved by the authorizer to the NYSED Charter School Office by email to </w:t>
      </w:r>
      <w:hyperlink r:id="rId32" w:history="1">
        <w:r w:rsidRPr="00974583">
          <w:rPr>
            <w:rStyle w:val="Hyperlink"/>
            <w:rFonts w:asciiTheme="minorHAnsi" w:hAnsiTheme="minorHAnsi"/>
            <w:sz w:val="24"/>
            <w:szCs w:val="24"/>
          </w:rPr>
          <w:t>CHARTERSCHOOLS@nysed.gov</w:t>
        </w:r>
      </w:hyperlink>
      <w:r w:rsidRPr="00974583">
        <w:rPr>
          <w:rFonts w:asciiTheme="minorHAnsi" w:hAnsiTheme="minorHAnsi"/>
          <w:sz w:val="24"/>
          <w:szCs w:val="24"/>
        </w:rPr>
        <w:t xml:space="preserve"> with the subject heading “NYSED Weighted Lottery Generator Approval” </w:t>
      </w:r>
    </w:p>
    <w:p w:rsidR="00F47A2D" w:rsidRPr="00974583" w:rsidRDefault="00F47A2D" w:rsidP="00F47A2D">
      <w:pPr>
        <w:pStyle w:val="ListParagraph"/>
        <w:rPr>
          <w:rFonts w:asciiTheme="minorHAnsi" w:hAnsiTheme="minorHAnsi"/>
          <w:sz w:val="24"/>
          <w:szCs w:val="24"/>
        </w:rPr>
      </w:pPr>
    </w:p>
    <w:p w:rsidR="00F47A2D" w:rsidRPr="00974583" w:rsidRDefault="00F47A2D" w:rsidP="00907994">
      <w:pPr>
        <w:pStyle w:val="ListParagraph"/>
        <w:numPr>
          <w:ilvl w:val="0"/>
          <w:numId w:val="29"/>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 xml:space="preserve">Approval requests for the 2015-16 school year must be received by the NYSED Charter School Office no later than March 18, 2016. All approval requests for subsequent school years must be received no later than December 15th of the year prior to the intended lottery. </w:t>
      </w:r>
    </w:p>
    <w:p w:rsidR="005F06DE" w:rsidRPr="00974583" w:rsidRDefault="005F06DE" w:rsidP="005F06DE">
      <w:pPr>
        <w:spacing w:after="0" w:line="240" w:lineRule="auto"/>
        <w:jc w:val="both"/>
        <w:rPr>
          <w:rFonts w:asciiTheme="minorHAnsi" w:hAnsiTheme="minorHAnsi"/>
          <w:b/>
        </w:rPr>
      </w:pPr>
    </w:p>
    <w:p w:rsidR="00F47A2D" w:rsidRPr="00974583" w:rsidRDefault="00F47A2D" w:rsidP="005F06DE">
      <w:pPr>
        <w:spacing w:after="0" w:line="240" w:lineRule="auto"/>
        <w:jc w:val="both"/>
        <w:rPr>
          <w:rFonts w:asciiTheme="minorHAnsi" w:hAnsiTheme="minorHAnsi"/>
          <w:b/>
        </w:rPr>
      </w:pPr>
      <w:r w:rsidRPr="00974583">
        <w:rPr>
          <w:rFonts w:asciiTheme="minorHAnsi" w:hAnsiTheme="minorHAnsi"/>
          <w:b/>
        </w:rPr>
        <w:t>Use of the NYSED Weighted Lottery Generator</w:t>
      </w:r>
    </w:p>
    <w:p w:rsidR="005F06DE" w:rsidRPr="00974583" w:rsidRDefault="005F06DE" w:rsidP="005F06DE">
      <w:pPr>
        <w:spacing w:after="0" w:line="240" w:lineRule="auto"/>
        <w:jc w:val="both"/>
        <w:rPr>
          <w:rFonts w:asciiTheme="minorHAnsi" w:hAnsiTheme="minorHAnsi"/>
        </w:rPr>
      </w:pPr>
    </w:p>
    <w:p w:rsidR="005F06DE" w:rsidRPr="00974583" w:rsidRDefault="00F47A2D" w:rsidP="005F06DE">
      <w:pPr>
        <w:spacing w:after="0" w:line="240" w:lineRule="auto"/>
        <w:jc w:val="both"/>
        <w:rPr>
          <w:rFonts w:asciiTheme="minorHAnsi" w:hAnsiTheme="minorHAnsi"/>
        </w:rPr>
      </w:pPr>
      <w:r w:rsidRPr="00974583">
        <w:rPr>
          <w:rFonts w:asciiTheme="minorHAnsi" w:hAnsiTheme="minorHAnsi"/>
        </w:rPr>
        <w:t xml:space="preserve">USING THE NYSED WEIGHTED LOTTERY GENERATOR </w:t>
      </w:r>
    </w:p>
    <w:p w:rsidR="00F47A2D" w:rsidRPr="00974583" w:rsidRDefault="00F47A2D" w:rsidP="005F06DE">
      <w:pPr>
        <w:spacing w:after="0" w:line="240" w:lineRule="auto"/>
        <w:jc w:val="both"/>
        <w:rPr>
          <w:rFonts w:asciiTheme="minorHAnsi" w:hAnsiTheme="minorHAnsi"/>
        </w:rPr>
      </w:pPr>
      <w:r w:rsidRPr="00974583">
        <w:rPr>
          <w:rFonts w:asciiTheme="minorHAnsi" w:hAnsiTheme="minorHAnsi"/>
        </w:rPr>
        <w:tab/>
      </w:r>
    </w:p>
    <w:p w:rsidR="00F47A2D" w:rsidRPr="00974583" w:rsidRDefault="00F47A2D" w:rsidP="00907994">
      <w:pPr>
        <w:pStyle w:val="ListParagraph"/>
        <w:numPr>
          <w:ilvl w:val="0"/>
          <w:numId w:val="28"/>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Develop a list of all student applicants including the following information: student first and last name, at-risk identification and grade level in the upcoming school year.</w:t>
      </w:r>
    </w:p>
    <w:p w:rsidR="00F47A2D" w:rsidRPr="00974583" w:rsidRDefault="00F47A2D" w:rsidP="00F47A2D">
      <w:pPr>
        <w:pStyle w:val="ListParagraph"/>
        <w:jc w:val="both"/>
        <w:rPr>
          <w:rFonts w:asciiTheme="minorHAnsi" w:hAnsiTheme="minorHAnsi"/>
          <w:sz w:val="24"/>
          <w:szCs w:val="24"/>
        </w:rPr>
      </w:pPr>
    </w:p>
    <w:p w:rsidR="00F47A2D" w:rsidRPr="00974583" w:rsidRDefault="00F47A2D" w:rsidP="00907994">
      <w:pPr>
        <w:pStyle w:val="ListParagraph"/>
        <w:numPr>
          <w:ilvl w:val="0"/>
          <w:numId w:val="28"/>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Upon opening the NYSED Weighted Lottery Generator, read the tabs entitled Introduction, Purpose, Guidelines and Use.  Click “Confirm.”</w:t>
      </w:r>
    </w:p>
    <w:p w:rsidR="00F47A2D" w:rsidRPr="00974583" w:rsidRDefault="00F47A2D" w:rsidP="00F47A2D">
      <w:pPr>
        <w:pStyle w:val="ListParagraph"/>
        <w:jc w:val="both"/>
        <w:rPr>
          <w:rFonts w:asciiTheme="minorHAnsi" w:hAnsiTheme="minorHAnsi"/>
          <w:sz w:val="24"/>
          <w:szCs w:val="24"/>
        </w:rPr>
      </w:pPr>
    </w:p>
    <w:p w:rsidR="00F47A2D" w:rsidRPr="00974583" w:rsidRDefault="00F47A2D" w:rsidP="00907994">
      <w:pPr>
        <w:pStyle w:val="ListParagraph"/>
        <w:numPr>
          <w:ilvl w:val="0"/>
          <w:numId w:val="28"/>
        </w:numPr>
        <w:spacing w:after="0" w:line="240" w:lineRule="auto"/>
        <w:ind w:hanging="720"/>
        <w:contextualSpacing w:val="0"/>
        <w:jc w:val="both"/>
        <w:rPr>
          <w:rFonts w:asciiTheme="minorHAnsi" w:hAnsiTheme="minorHAnsi"/>
          <w:sz w:val="24"/>
          <w:szCs w:val="24"/>
        </w:rPr>
      </w:pPr>
      <w:r w:rsidRPr="00974583">
        <w:rPr>
          <w:rFonts w:asciiTheme="minorHAnsi" w:hAnsiTheme="minorHAnsi"/>
          <w:sz w:val="24"/>
          <w:szCs w:val="24"/>
        </w:rPr>
        <w:t>Select ONE at-risk weighting category to weight educationally disadvantaged students: economically disadvantaged, English language learners, or students with disabilities.</w:t>
      </w:r>
      <w:r w:rsidRPr="00974583">
        <w:rPr>
          <w:rStyle w:val="FootnoteReference"/>
          <w:rFonts w:asciiTheme="minorHAnsi" w:hAnsiTheme="minorHAnsi"/>
          <w:sz w:val="24"/>
          <w:szCs w:val="24"/>
        </w:rPr>
        <w:footnoteReference w:id="15"/>
      </w:r>
      <w:r w:rsidRPr="00974583">
        <w:rPr>
          <w:rFonts w:asciiTheme="minorHAnsi" w:hAnsiTheme="minorHAnsi"/>
          <w:sz w:val="24"/>
          <w:szCs w:val="24"/>
        </w:rPr>
        <w:tab/>
      </w:r>
    </w:p>
    <w:p w:rsidR="005F06DE" w:rsidRPr="00974583" w:rsidRDefault="005F06DE" w:rsidP="005F06DE">
      <w:pPr>
        <w:spacing w:after="0" w:line="240" w:lineRule="auto"/>
        <w:jc w:val="both"/>
        <w:rPr>
          <w:rFonts w:asciiTheme="minorHAnsi" w:hAnsiTheme="minorHAnsi"/>
          <w:sz w:val="24"/>
          <w:szCs w:val="24"/>
        </w:rPr>
      </w:pPr>
    </w:p>
    <w:p w:rsidR="00F47A2D" w:rsidRPr="00974583" w:rsidRDefault="00F47A2D" w:rsidP="00F47A2D">
      <w:pPr>
        <w:ind w:left="720" w:hanging="720"/>
        <w:jc w:val="both"/>
        <w:rPr>
          <w:rFonts w:asciiTheme="minorHAnsi" w:hAnsiTheme="minorHAnsi"/>
        </w:rPr>
      </w:pPr>
      <w:r w:rsidRPr="00974583">
        <w:rPr>
          <w:rFonts w:asciiTheme="minorHAnsi" w:hAnsiTheme="minorHAnsi"/>
        </w:rPr>
        <w:t>5.</w:t>
      </w:r>
      <w:r w:rsidRPr="00974583">
        <w:rPr>
          <w:rFonts w:asciiTheme="minorHAnsi" w:hAnsiTheme="minorHAnsi"/>
        </w:rPr>
        <w:tab/>
        <w:t>Enter or copy and paste student information into the Applicant Information Worksheet and identify those students who are eligible for weighting criteria (enter "1" for at-risk identification).</w:t>
      </w:r>
    </w:p>
    <w:p w:rsidR="00F47A2D" w:rsidRPr="00974583" w:rsidRDefault="00F47A2D" w:rsidP="00F47A2D">
      <w:pPr>
        <w:ind w:left="720" w:hanging="720"/>
        <w:jc w:val="both"/>
        <w:rPr>
          <w:rFonts w:asciiTheme="minorHAnsi" w:hAnsiTheme="minorHAnsi"/>
        </w:rPr>
      </w:pPr>
      <w:r w:rsidRPr="00974583">
        <w:rPr>
          <w:rFonts w:asciiTheme="minorHAnsi" w:hAnsiTheme="minorHAnsi"/>
        </w:rPr>
        <w:lastRenderedPageBreak/>
        <w:t xml:space="preserve">6.        </w:t>
      </w:r>
      <w:r w:rsidRPr="00974583">
        <w:rPr>
          <w:rFonts w:asciiTheme="minorHAnsi" w:hAnsiTheme="minorHAnsi"/>
        </w:rPr>
        <w:tab/>
        <w:t xml:space="preserve">Submit the applicant information worksheet to run the lottery. NOTE: Schools </w:t>
      </w:r>
      <w:r w:rsidRPr="00974583">
        <w:rPr>
          <w:rFonts w:asciiTheme="minorHAnsi" w:hAnsiTheme="minorHAnsi"/>
          <w:u w:val="single"/>
        </w:rPr>
        <w:t>cannot</w:t>
      </w:r>
      <w:r w:rsidRPr="00974583">
        <w:rPr>
          <w:rFonts w:asciiTheme="minorHAnsi" w:hAnsiTheme="minorHAnsi"/>
        </w:rPr>
        <w:t xml:space="preserve"> run the lottery more than once to preference for more than one category of at-risk student.</w:t>
      </w:r>
    </w:p>
    <w:p w:rsidR="00F47A2D" w:rsidRPr="00974583" w:rsidRDefault="00F47A2D" w:rsidP="00F47A2D">
      <w:pPr>
        <w:jc w:val="both"/>
        <w:rPr>
          <w:rFonts w:asciiTheme="minorHAnsi" w:hAnsiTheme="minorHAnsi"/>
        </w:rPr>
      </w:pPr>
      <w:r w:rsidRPr="00974583">
        <w:rPr>
          <w:rFonts w:asciiTheme="minorHAnsi" w:hAnsiTheme="minorHAnsi"/>
        </w:rPr>
        <w:t>7.</w:t>
      </w:r>
      <w:r w:rsidRPr="00974583">
        <w:rPr>
          <w:rFonts w:asciiTheme="minorHAnsi" w:hAnsiTheme="minorHAnsi"/>
        </w:rPr>
        <w:tab/>
        <w:t>Weighting proportions for educationally disadvantaged enrollment will appear.</w:t>
      </w:r>
      <w:r w:rsidRPr="00974583">
        <w:rPr>
          <w:rFonts w:asciiTheme="minorHAnsi" w:hAnsiTheme="minorHAnsi"/>
        </w:rPr>
        <w:tab/>
      </w:r>
    </w:p>
    <w:p w:rsidR="00F47A2D" w:rsidRPr="00974583" w:rsidRDefault="00F47A2D" w:rsidP="00F47A2D">
      <w:pPr>
        <w:ind w:left="720" w:hanging="720"/>
        <w:jc w:val="both"/>
        <w:rPr>
          <w:rFonts w:asciiTheme="minorHAnsi" w:hAnsiTheme="minorHAnsi"/>
        </w:rPr>
      </w:pPr>
      <w:r w:rsidRPr="00974583">
        <w:rPr>
          <w:rFonts w:asciiTheme="minorHAnsi" w:hAnsiTheme="minorHAnsi"/>
        </w:rPr>
        <w:t>8.</w:t>
      </w:r>
      <w:r w:rsidRPr="00974583">
        <w:rPr>
          <w:rFonts w:asciiTheme="minorHAnsi" w:hAnsiTheme="minorHAnsi"/>
        </w:rPr>
        <w:tab/>
        <w:t>Each weighting strata is given an applied weight based on selected criteria and the composition of the applicant pool.</w:t>
      </w:r>
      <w:r w:rsidRPr="00974583">
        <w:rPr>
          <w:rFonts w:asciiTheme="minorHAnsi" w:hAnsiTheme="minorHAnsi"/>
        </w:rPr>
        <w:tab/>
      </w:r>
    </w:p>
    <w:p w:rsidR="00F47A2D" w:rsidRPr="00974583" w:rsidRDefault="00F47A2D" w:rsidP="00F47A2D">
      <w:pPr>
        <w:ind w:left="720" w:hanging="720"/>
        <w:jc w:val="both"/>
        <w:rPr>
          <w:rFonts w:asciiTheme="minorHAnsi" w:hAnsiTheme="minorHAnsi"/>
        </w:rPr>
      </w:pPr>
      <w:r w:rsidRPr="00974583">
        <w:rPr>
          <w:rFonts w:asciiTheme="minorHAnsi" w:hAnsiTheme="minorHAnsi"/>
        </w:rPr>
        <w:t>9.</w:t>
      </w:r>
      <w:r w:rsidRPr="00974583">
        <w:rPr>
          <w:rFonts w:asciiTheme="minorHAnsi" w:hAnsiTheme="minorHAnsi"/>
        </w:rPr>
        <w:tab/>
        <w:t>Students are randomly assigned a number which is multiplied by the associated strata weight; the product is linked to the students’ information and ranked in a new admissions list in lottery results generated in a PDF. Information linking students to each weighting strata is removed from the PDF for the purposes of public</w:t>
      </w:r>
      <w:r w:rsidR="005F06DE" w:rsidRPr="00974583">
        <w:rPr>
          <w:rFonts w:asciiTheme="minorHAnsi" w:hAnsiTheme="minorHAnsi"/>
        </w:rPr>
        <w:t xml:space="preserve"> </w:t>
      </w:r>
      <w:r w:rsidRPr="00974583">
        <w:rPr>
          <w:rFonts w:asciiTheme="minorHAnsi" w:hAnsiTheme="minorHAnsi"/>
        </w:rPr>
        <w:t>lottery display.</w:t>
      </w:r>
    </w:p>
    <w:p w:rsidR="00F47A2D" w:rsidRPr="00974583" w:rsidRDefault="00F47A2D" w:rsidP="00F47A2D">
      <w:pPr>
        <w:ind w:left="720" w:hanging="720"/>
        <w:jc w:val="both"/>
        <w:rPr>
          <w:rFonts w:asciiTheme="minorHAnsi" w:hAnsiTheme="minorHAnsi"/>
        </w:rPr>
      </w:pPr>
      <w:r w:rsidRPr="00974583">
        <w:rPr>
          <w:rFonts w:asciiTheme="minorHAnsi" w:hAnsiTheme="minorHAnsi"/>
        </w:rPr>
        <w:t>10.</w:t>
      </w:r>
      <w:r w:rsidRPr="00974583">
        <w:rPr>
          <w:rFonts w:asciiTheme="minorHAnsi" w:hAnsiTheme="minorHAnsi"/>
        </w:rPr>
        <w:tab/>
        <w:t>Schools must save detailed lottery records, including but not limited to printed and electronic documentation of the process, inputs and results for a period of no less than 3 years after the date of the lottery. Again, lotteries may only be run once for each academic year.</w:t>
      </w:r>
    </w:p>
    <w:p w:rsidR="00F47A2D" w:rsidRPr="00974583" w:rsidRDefault="00F47A2D" w:rsidP="00F47A2D">
      <w:pPr>
        <w:ind w:left="720" w:hanging="720"/>
        <w:jc w:val="both"/>
        <w:rPr>
          <w:rFonts w:asciiTheme="minorHAnsi" w:hAnsiTheme="minorHAnsi"/>
        </w:rPr>
      </w:pPr>
      <w:r w:rsidRPr="00974583">
        <w:rPr>
          <w:rFonts w:asciiTheme="minorHAnsi" w:hAnsiTheme="minorHAnsi"/>
        </w:rPr>
        <w:t>11.</w:t>
      </w:r>
      <w:r w:rsidRPr="00974583">
        <w:rPr>
          <w:rFonts w:asciiTheme="minorHAnsi" w:hAnsiTheme="minorHAnsi"/>
        </w:rPr>
        <w:tab/>
        <w:t>Schools should have readily available copies of the saved PDF generated from the lottery as required by the Commissioner's regulations.</w:t>
      </w:r>
    </w:p>
    <w:p w:rsidR="00F47A2D" w:rsidRPr="00974583" w:rsidRDefault="00F47A2D" w:rsidP="00F47A2D">
      <w:pPr>
        <w:ind w:left="720" w:hanging="720"/>
        <w:jc w:val="both"/>
        <w:rPr>
          <w:rFonts w:asciiTheme="minorHAnsi" w:hAnsiTheme="minorHAnsi"/>
        </w:rPr>
      </w:pPr>
      <w:r w:rsidRPr="00974583">
        <w:rPr>
          <w:rFonts w:asciiTheme="minorHAnsi" w:hAnsiTheme="minorHAnsi"/>
        </w:rPr>
        <w:t xml:space="preserve">12. </w:t>
      </w:r>
      <w:r w:rsidRPr="00974583">
        <w:rPr>
          <w:rFonts w:asciiTheme="minorHAnsi" w:hAnsiTheme="minorHAnsi"/>
        </w:rPr>
        <w:tab/>
        <w:t xml:space="preserve">If the enrollment policy changes in any way schools must obtain approval from its authorizer and the NYSED Charter School Office before using the NYSED Weighted Lottery Generator in future CSP years. </w:t>
      </w:r>
    </w:p>
    <w:p w:rsidR="00F47A2D" w:rsidRPr="00974583" w:rsidRDefault="00F47A2D" w:rsidP="00F47A2D">
      <w:pPr>
        <w:jc w:val="both"/>
        <w:rPr>
          <w:rFonts w:asciiTheme="minorHAnsi" w:hAnsiTheme="minorHAnsi"/>
          <w:b/>
          <w:u w:val="single"/>
        </w:rPr>
      </w:pPr>
      <w:r w:rsidRPr="00974583">
        <w:rPr>
          <w:rFonts w:asciiTheme="minorHAnsi" w:hAnsiTheme="minorHAnsi"/>
          <w:b/>
          <w:u w:val="single"/>
        </w:rPr>
        <w:t xml:space="preserve">PLEASE NOTE: Failure to strictly follow the procedures set forth above may jeopardize CSP funding. </w:t>
      </w:r>
    </w:p>
    <w:p w:rsidR="00AC4182" w:rsidRDefault="00AC4182">
      <w:pPr>
        <w:spacing w:after="0" w:line="240" w:lineRule="auto"/>
        <w:rPr>
          <w:rFonts w:cs="Calibri"/>
          <w:b/>
          <w:sz w:val="28"/>
          <w:szCs w:val="28"/>
        </w:rPr>
      </w:pPr>
      <w:r>
        <w:rPr>
          <w:rFonts w:cs="Calibri"/>
          <w:b/>
          <w:sz w:val="28"/>
          <w:szCs w:val="28"/>
        </w:rPr>
        <w:br w:type="page"/>
      </w:r>
    </w:p>
    <w:p w:rsidR="001E1254" w:rsidRPr="007529FA" w:rsidRDefault="00AC4182" w:rsidP="001E1254">
      <w:pPr>
        <w:rPr>
          <w:b/>
          <w:sz w:val="28"/>
          <w:szCs w:val="28"/>
        </w:rPr>
      </w:pPr>
      <w:r>
        <w:rPr>
          <w:rFonts w:cs="Calibri"/>
          <w:b/>
          <w:sz w:val="28"/>
          <w:szCs w:val="28"/>
        </w:rPr>
        <w:lastRenderedPageBreak/>
        <w:t>A</w:t>
      </w:r>
      <w:r w:rsidR="001E1254" w:rsidRPr="00EB376F">
        <w:rPr>
          <w:rFonts w:cs="Calibri"/>
          <w:b/>
          <w:sz w:val="28"/>
          <w:szCs w:val="28"/>
        </w:rPr>
        <w:t>ppendix H</w:t>
      </w:r>
      <w:r w:rsidR="001E1254" w:rsidRPr="00820ECB">
        <w:rPr>
          <w:rFonts w:cs="Calibri"/>
          <w:sz w:val="28"/>
          <w:szCs w:val="28"/>
        </w:rPr>
        <w:t xml:space="preserve"> –</w:t>
      </w:r>
      <w:r w:rsidR="001E1254">
        <w:rPr>
          <w:b/>
        </w:rPr>
        <w:t xml:space="preserve"> </w:t>
      </w:r>
      <w:r w:rsidR="001E1254" w:rsidRPr="007529FA">
        <w:rPr>
          <w:b/>
          <w:sz w:val="28"/>
          <w:szCs w:val="28"/>
        </w:rPr>
        <w:t>Accounts Receivable and Per-Pupil Aid Confirmation Template</w:t>
      </w:r>
    </w:p>
    <w:p w:rsidR="001E1254" w:rsidRPr="00F739FF" w:rsidRDefault="001E1254" w:rsidP="001E1254">
      <w:pPr>
        <w:autoSpaceDE w:val="0"/>
        <w:autoSpaceDN w:val="0"/>
        <w:adjustRightInd w:val="0"/>
        <w:spacing w:line="240" w:lineRule="atLeast"/>
        <w:rPr>
          <w:rFonts w:cs="Calibri"/>
          <w:color w:val="000000"/>
          <w:sz w:val="16"/>
          <w:szCs w:val="16"/>
        </w:rPr>
      </w:pPr>
      <w:r w:rsidRPr="00F739FF">
        <w:rPr>
          <w:rFonts w:cs="Calibri"/>
          <w:color w:val="000000"/>
          <w:sz w:val="16"/>
          <w:szCs w:val="16"/>
        </w:rPr>
        <w:t>[Date]</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[NAME OF CONTACT]</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[RESIDENT SCHOOL]</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[ADDRESS]</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Our auditors, [CPA FIRM NAME AND ADDRESS] are conducting an audit of our financial statements for the year ended June 30, 20X2.  Please confirm or correct the following understanding of information:</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(1) Cash payments received by the [NAME OF Charter School] from the [RESIDENT SCHOOLS] for the period of July 1, 20X1 to June 30, 20X2 and FTE for such period:</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$____________   20X2 Total per pupil aid </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$____________   20X2 Sp. Ed Revenue</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$____________   20X2 IDEA, part B         </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u w:val="single"/>
        </w:rPr>
      </w:pPr>
      <w:r w:rsidRPr="00F739FF">
        <w:rPr>
          <w:rFonts w:cs="Calibri"/>
          <w:color w:val="000000"/>
          <w:sz w:val="16"/>
          <w:szCs w:val="16"/>
        </w:rPr>
        <w:t xml:space="preserve">FTE’s for per pupil aid: </w:t>
      </w:r>
      <w:r w:rsidRPr="00F739FF">
        <w:rPr>
          <w:rFonts w:cs="Calibri"/>
          <w:color w:val="000000"/>
          <w:sz w:val="16"/>
          <w:szCs w:val="16"/>
          <w:u w:val="single"/>
        </w:rPr>
        <w:t xml:space="preserve">      ______________</w:t>
      </w:r>
    </w:p>
    <w:p w:rsidR="001E1254" w:rsidRPr="00F739FF" w:rsidRDefault="001E1254" w:rsidP="001E1254">
      <w:pPr>
        <w:autoSpaceDE w:val="0"/>
        <w:autoSpaceDN w:val="0"/>
        <w:adjustRightInd w:val="0"/>
        <w:spacing w:line="240" w:lineRule="atLeast"/>
        <w:contextualSpacing/>
        <w:rPr>
          <w:rFonts w:cs="Calibri"/>
          <w:color w:val="000000"/>
          <w:sz w:val="16"/>
          <w:szCs w:val="16"/>
          <w:u w:val="single"/>
        </w:rPr>
      </w:pPr>
      <w:r w:rsidRPr="00F739FF">
        <w:rPr>
          <w:rFonts w:cs="Calibri"/>
          <w:color w:val="000000"/>
          <w:sz w:val="16"/>
          <w:szCs w:val="16"/>
        </w:rPr>
        <w:t xml:space="preserve">FTE’s for Sp. Education per pupil aid: </w:t>
      </w:r>
      <w:r w:rsidRPr="00F739FF">
        <w:rPr>
          <w:rFonts w:cs="Calibri"/>
          <w:color w:val="000000"/>
          <w:sz w:val="16"/>
          <w:szCs w:val="16"/>
          <w:u w:val="single"/>
        </w:rPr>
        <w:t xml:space="preserve">      ______________</w:t>
      </w: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(2) Also, please confirm the amount paid per student for: per pupil aid and per special education aid: </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Per Pupil:        $_______________   </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Sp. Education per Pupil:    $_________________   </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 </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(3) Balance due to the [NAME OF Charter School] from </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the [RESIDENT SCHOOLS] as of June 30, 20X2: $____________________   </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(4) Balance due from the [NAME OF Charter School] to</w:t>
      </w: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the [RESIDENT SCHOOLS] as of June 30, 20X2: $____________________   </w:t>
      </w:r>
    </w:p>
    <w:p w:rsidR="001E1254" w:rsidRPr="00F739FF" w:rsidRDefault="001E1254" w:rsidP="001E1254">
      <w:pPr>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5130"/>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 xml:space="preserve">                              </w:t>
      </w:r>
      <w:r w:rsidRPr="00F739FF">
        <w:rPr>
          <w:rFonts w:cs="Calibri"/>
          <w:color w:val="000000"/>
          <w:sz w:val="16"/>
          <w:szCs w:val="16"/>
        </w:rPr>
        <w:tab/>
      </w:r>
    </w:p>
    <w:p w:rsidR="001E1254" w:rsidRDefault="001E1254" w:rsidP="001E1254">
      <w:pPr>
        <w:tabs>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Please confirm any amounts charged to [NAME OF Charter School] for the year ended June 30, 20X2: $_________________________.  What were the charges for:______________________________________________________________________________________________________________________</w:t>
      </w: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r>
        <w:rPr>
          <w:rFonts w:cs="Calibri"/>
          <w:color w:val="000000"/>
          <w:sz w:val="16"/>
          <w:szCs w:val="16"/>
        </w:rPr>
        <w:t>___________________________________________</w:t>
      </w:r>
      <w:r w:rsidRPr="00F739FF">
        <w:rPr>
          <w:rFonts w:cs="Calibri"/>
          <w:color w:val="000000"/>
          <w:sz w:val="16"/>
          <w:szCs w:val="16"/>
        </w:rPr>
        <w:t>____________________________________________________________________________________</w:t>
      </w: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Upon completion, please return this letter directly to our auditors at the address listed above.  Thank you for your time and cooperation.</w:t>
      </w: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Sincerely,</w:t>
      </w: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[BUSINESS OFFICIAL]</w:t>
      </w:r>
    </w:p>
    <w:p w:rsidR="001E1254" w:rsidRDefault="001E1254" w:rsidP="001E1254">
      <w:pPr>
        <w:tabs>
          <w:tab w:val="left" w:pos="8071"/>
        </w:tabs>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[NAME OF CHARTER SCHOOL]</w:t>
      </w:r>
    </w:p>
    <w:p w:rsidR="001E1254" w:rsidRPr="00F739FF" w:rsidRDefault="001E1254" w:rsidP="001E1254">
      <w:pPr>
        <w:tabs>
          <w:tab w:val="left" w:pos="8071"/>
        </w:tabs>
        <w:autoSpaceDE w:val="0"/>
        <w:autoSpaceDN w:val="0"/>
        <w:adjustRightInd w:val="0"/>
        <w:spacing w:line="240" w:lineRule="atLeast"/>
        <w:contextualSpacing/>
        <w:rPr>
          <w:rFonts w:cs="Calibri"/>
          <w:color w:val="000000"/>
          <w:sz w:val="16"/>
          <w:szCs w:val="16"/>
        </w:rPr>
      </w:pPr>
    </w:p>
    <w:p w:rsidR="001E1254" w:rsidRPr="00F739FF" w:rsidRDefault="001E1254" w:rsidP="001E1254">
      <w:pPr>
        <w:autoSpaceDE w:val="0"/>
        <w:autoSpaceDN w:val="0"/>
        <w:adjustRightInd w:val="0"/>
        <w:spacing w:line="240" w:lineRule="atLeast"/>
        <w:contextualSpacing/>
        <w:rPr>
          <w:rFonts w:cs="Calibri"/>
          <w:color w:val="000000"/>
          <w:sz w:val="16"/>
          <w:szCs w:val="16"/>
        </w:rPr>
      </w:pPr>
      <w:r w:rsidRPr="00F739FF">
        <w:rPr>
          <w:rFonts w:cs="Calibri"/>
          <w:color w:val="000000"/>
          <w:sz w:val="16"/>
          <w:szCs w:val="16"/>
        </w:rPr>
        <w:t>The amount shown is in agreement with our records, with the following exceptions: ________________ ________________________________________________________________________________________________________________________________________________________________________________________________________________________________________________________________</w:t>
      </w:r>
    </w:p>
    <w:p w:rsidR="001E1254" w:rsidRPr="00F739FF" w:rsidRDefault="001E1254" w:rsidP="001E1254">
      <w:pPr>
        <w:tabs>
          <w:tab w:val="left" w:pos="1440"/>
        </w:tabs>
        <w:autoSpaceDE w:val="0"/>
        <w:autoSpaceDN w:val="0"/>
        <w:adjustRightInd w:val="0"/>
        <w:spacing w:line="360" w:lineRule="atLeast"/>
        <w:contextualSpacing/>
        <w:rPr>
          <w:rFonts w:cs="Calibri"/>
          <w:color w:val="000000"/>
          <w:sz w:val="16"/>
          <w:szCs w:val="16"/>
        </w:rPr>
      </w:pPr>
      <w:r w:rsidRPr="00F739FF">
        <w:rPr>
          <w:rFonts w:cs="Calibri"/>
          <w:color w:val="000000"/>
          <w:sz w:val="16"/>
          <w:szCs w:val="16"/>
        </w:rPr>
        <w:t xml:space="preserve">Name and Title </w:t>
      </w:r>
      <w:r w:rsidRPr="00F739FF">
        <w:rPr>
          <w:rFonts w:cs="Calibri"/>
          <w:color w:val="000000"/>
          <w:sz w:val="16"/>
          <w:szCs w:val="16"/>
        </w:rPr>
        <w:tab/>
        <w:t>__________________________________________</w:t>
      </w:r>
    </w:p>
    <w:p w:rsidR="001E1254" w:rsidRPr="00F739FF" w:rsidRDefault="001E1254" w:rsidP="001E1254">
      <w:pPr>
        <w:tabs>
          <w:tab w:val="left" w:pos="1440"/>
        </w:tabs>
        <w:autoSpaceDE w:val="0"/>
        <w:autoSpaceDN w:val="0"/>
        <w:adjustRightInd w:val="0"/>
        <w:spacing w:line="360" w:lineRule="atLeast"/>
        <w:contextualSpacing/>
        <w:rPr>
          <w:rFonts w:cs="Calibri"/>
          <w:color w:val="000000"/>
          <w:sz w:val="16"/>
          <w:szCs w:val="16"/>
        </w:rPr>
      </w:pPr>
      <w:r w:rsidRPr="00F739FF">
        <w:rPr>
          <w:rFonts w:cs="Calibri"/>
          <w:color w:val="000000"/>
          <w:sz w:val="16"/>
          <w:szCs w:val="16"/>
        </w:rPr>
        <w:t xml:space="preserve">Signature </w:t>
      </w:r>
      <w:r w:rsidRPr="00F739FF">
        <w:rPr>
          <w:rFonts w:cs="Calibri"/>
          <w:color w:val="000000"/>
          <w:sz w:val="16"/>
          <w:szCs w:val="16"/>
        </w:rPr>
        <w:tab/>
        <w:t>__________________________________________</w:t>
      </w:r>
    </w:p>
    <w:p w:rsidR="001E1254" w:rsidRPr="001C1625" w:rsidRDefault="001E1254" w:rsidP="001E1254">
      <w:pPr>
        <w:tabs>
          <w:tab w:val="left" w:pos="1440"/>
        </w:tabs>
        <w:autoSpaceDE w:val="0"/>
        <w:autoSpaceDN w:val="0"/>
        <w:adjustRightInd w:val="0"/>
        <w:spacing w:line="360" w:lineRule="atLeast"/>
        <w:contextualSpacing/>
        <w:rPr>
          <w:rFonts w:cs="Calibri"/>
          <w:color w:val="000000"/>
          <w:sz w:val="20"/>
          <w:szCs w:val="20"/>
        </w:rPr>
      </w:pPr>
      <w:r w:rsidRPr="00F739FF">
        <w:rPr>
          <w:rFonts w:cs="Calibri"/>
          <w:color w:val="000000"/>
          <w:sz w:val="16"/>
          <w:szCs w:val="16"/>
        </w:rPr>
        <w:t xml:space="preserve">Date </w:t>
      </w:r>
      <w:r w:rsidRPr="00F739FF">
        <w:rPr>
          <w:rFonts w:cs="Calibri"/>
          <w:color w:val="000000"/>
          <w:sz w:val="16"/>
          <w:szCs w:val="16"/>
        </w:rPr>
        <w:tab/>
        <w:t>__________________________________________</w:t>
      </w:r>
    </w:p>
    <w:p w:rsidR="001E1254" w:rsidRDefault="001E1254" w:rsidP="00B458D8">
      <w:pPr>
        <w:autoSpaceDE w:val="0"/>
        <w:autoSpaceDN w:val="0"/>
        <w:adjustRightInd w:val="0"/>
        <w:spacing w:after="0" w:line="240" w:lineRule="auto"/>
        <w:jc w:val="both"/>
        <w:rPr>
          <w:rFonts w:cs="Calibri"/>
          <w:b/>
          <w:sz w:val="28"/>
          <w:szCs w:val="28"/>
        </w:rPr>
      </w:pPr>
    </w:p>
    <w:p w:rsidR="000C2476" w:rsidRDefault="007529FA" w:rsidP="00B458D8">
      <w:pPr>
        <w:autoSpaceDE w:val="0"/>
        <w:autoSpaceDN w:val="0"/>
        <w:adjustRightInd w:val="0"/>
        <w:spacing w:after="0" w:line="240" w:lineRule="auto"/>
        <w:jc w:val="both"/>
        <w:rPr>
          <w:rFonts w:cs="Calibri"/>
          <w:sz w:val="28"/>
          <w:szCs w:val="28"/>
        </w:rPr>
      </w:pPr>
      <w:r>
        <w:rPr>
          <w:rFonts w:cs="Calibri"/>
          <w:b/>
          <w:sz w:val="28"/>
          <w:szCs w:val="28"/>
        </w:rPr>
        <w:t>Appendix</w:t>
      </w:r>
      <w:r w:rsidRPr="007529FA">
        <w:rPr>
          <w:rFonts w:cs="Calibri"/>
          <w:b/>
          <w:sz w:val="28"/>
          <w:szCs w:val="28"/>
        </w:rPr>
        <w:t xml:space="preserve"> </w:t>
      </w:r>
      <w:r w:rsidR="00F47A2D">
        <w:rPr>
          <w:rFonts w:cs="Calibri"/>
          <w:b/>
          <w:sz w:val="28"/>
          <w:szCs w:val="28"/>
        </w:rPr>
        <w:t>J</w:t>
      </w:r>
      <w:r w:rsidRPr="007529FA">
        <w:rPr>
          <w:rFonts w:cs="Calibri"/>
          <w:b/>
          <w:sz w:val="28"/>
          <w:szCs w:val="28"/>
        </w:rPr>
        <w:t xml:space="preserve"> -</w:t>
      </w:r>
      <w:r>
        <w:rPr>
          <w:rFonts w:cs="Calibri"/>
          <w:sz w:val="28"/>
          <w:szCs w:val="28"/>
        </w:rPr>
        <w:t xml:space="preserve"> </w:t>
      </w:r>
      <w:r w:rsidR="000C2476">
        <w:rPr>
          <w:rFonts w:cs="Calibri"/>
          <w:sz w:val="28"/>
          <w:szCs w:val="28"/>
        </w:rPr>
        <w:t>Additional Resources</w:t>
      </w:r>
    </w:p>
    <w:p w:rsidR="000C2476" w:rsidRPr="00820ECB" w:rsidRDefault="000C2476" w:rsidP="00B458D8">
      <w:pPr>
        <w:autoSpaceDE w:val="0"/>
        <w:autoSpaceDN w:val="0"/>
        <w:adjustRightInd w:val="0"/>
        <w:spacing w:after="0" w:line="240" w:lineRule="auto"/>
        <w:jc w:val="both"/>
        <w:rPr>
          <w:rFonts w:cs="Calibri"/>
          <w:sz w:val="28"/>
          <w:szCs w:val="28"/>
        </w:rPr>
      </w:pPr>
    </w:p>
    <w:p w:rsidR="000C2476" w:rsidRDefault="000C2476" w:rsidP="00B458D8">
      <w:r>
        <w:t xml:space="preserve">New York State Education Department Charter School Office </w:t>
      </w:r>
      <w:hyperlink r:id="rId33" w:history="1">
        <w:r w:rsidRPr="00436E04">
          <w:rPr>
            <w:rStyle w:val="Hyperlink"/>
          </w:rPr>
          <w:t>http://www.p12.nysed.gov/psc/</w:t>
        </w:r>
      </w:hyperlink>
    </w:p>
    <w:p w:rsidR="000C2476" w:rsidRDefault="000C2476" w:rsidP="00B458D8">
      <w:r>
        <w:t xml:space="preserve">Generally Accepted Governmental Auditing Standards (GAGAS)  </w:t>
      </w:r>
      <w:hyperlink r:id="rId34" w:history="1">
        <w:r w:rsidRPr="00DF5986">
          <w:rPr>
            <w:rStyle w:val="Hyperlink"/>
            <w:rFonts w:cs="Calibri"/>
          </w:rPr>
          <w:t>http://www.gao.gov/yellowbook</w:t>
        </w:r>
      </w:hyperlink>
    </w:p>
    <w:p w:rsidR="000C2476" w:rsidRDefault="000C2476" w:rsidP="00B458D8">
      <w:r>
        <w:t xml:space="preserve">AICPA Governmental Audit Quality Center (GAQC) </w:t>
      </w:r>
      <w:hyperlink r:id="rId35" w:history="1">
        <w:r w:rsidR="009218EC" w:rsidRPr="00AD1DE4">
          <w:rPr>
            <w:rStyle w:val="Hyperlink"/>
          </w:rPr>
          <w:t>http://www.aicpa.org/InterestAreas/GovernmentalAuditQuality/Pages/GAQC.aspx</w:t>
        </w:r>
      </w:hyperlink>
    </w:p>
    <w:p w:rsidR="009218EC" w:rsidRDefault="000C2476" w:rsidP="00B458D8">
      <w:pPr>
        <w:rPr>
          <w:rFonts w:cs="Calibri"/>
        </w:rPr>
      </w:pPr>
      <w:r>
        <w:t xml:space="preserve">AICPA Governmental Audit Quality Center (GAQC) Independence Comparison </w:t>
      </w:r>
      <w:hyperlink r:id="rId36" w:history="1">
        <w:r w:rsidR="009218EC" w:rsidRPr="00AD1DE4">
          <w:rPr>
            <w:rStyle w:val="Hyperlink"/>
            <w:rFonts w:cs="Calibri"/>
          </w:rPr>
          <w:t>http://www.aicpa.org/interestareas/professionalethics/resources/tools/downloadabledocuments/2012mayaicpagaocomparision.pdf</w:t>
        </w:r>
      </w:hyperlink>
    </w:p>
    <w:p w:rsidR="000C2476" w:rsidRDefault="00ED0767" w:rsidP="00B458D8">
      <w:r w:rsidRPr="00ED0767">
        <w:rPr>
          <w:rStyle w:val="Hyperlink"/>
          <w:rFonts w:cs="Calibri"/>
          <w:color w:val="auto"/>
          <w:u w:val="none"/>
        </w:rPr>
        <w:t>OMB Uniform Guidelines:</w:t>
      </w:r>
      <w:r w:rsidRPr="00ED0767">
        <w:rPr>
          <w:rStyle w:val="Hyperlink"/>
          <w:rFonts w:cs="Calibri"/>
          <w:color w:val="auto"/>
        </w:rPr>
        <w:t xml:space="preserve"> </w:t>
      </w:r>
      <w:r w:rsidRPr="00ED0767">
        <w:rPr>
          <w:rStyle w:val="Hyperlink"/>
          <w:rFonts w:cs="Calibri"/>
        </w:rPr>
        <w:t>https://www.whitehouse.gov/sites/default/files/omb/financial/grant_reform/proposed-omb-uniform-guidance-for-federal-financial-assistance.pdf</w:t>
      </w:r>
    </w:p>
    <w:p w:rsidR="000C2476" w:rsidRDefault="000C2476" w:rsidP="00B458D8">
      <w:pPr>
        <w:rPr>
          <w:rFonts w:cs="Calibri"/>
        </w:rPr>
      </w:pPr>
      <w:r>
        <w:rPr>
          <w:rFonts w:cs="Calibri"/>
        </w:rPr>
        <w:t xml:space="preserve">CSP Budget categories and approved expenditures </w:t>
      </w:r>
      <w:hyperlink r:id="rId37" w:history="1">
        <w:r w:rsidRPr="00AA42C4">
          <w:rPr>
            <w:rStyle w:val="Hyperlink"/>
            <w:rFonts w:cs="Calibri"/>
            <w:sz w:val="23"/>
            <w:szCs w:val="23"/>
          </w:rPr>
          <w:t>http://www.p12.nysed.gov/psc/grants.html</w:t>
        </w:r>
      </w:hyperlink>
      <w:r>
        <w:rPr>
          <w:rFonts w:cs="Calibri"/>
        </w:rPr>
        <w:t xml:space="preserve">  </w:t>
      </w:r>
    </w:p>
    <w:p w:rsidR="000C2476" w:rsidRDefault="000C2476" w:rsidP="00B458D8">
      <w:pPr>
        <w:rPr>
          <w:rFonts w:cs="Calibri"/>
        </w:rPr>
      </w:pPr>
      <w:r>
        <w:rPr>
          <w:rFonts w:cs="Calibri"/>
        </w:rPr>
        <w:t xml:space="preserve">Initial Charter Agreement Template for Charter Schools Authorized by the Board of Regents </w:t>
      </w:r>
      <w:hyperlink r:id="rId38" w:history="1">
        <w:r w:rsidRPr="00535AF4">
          <w:rPr>
            <w:rStyle w:val="Hyperlink"/>
            <w:rFonts w:cs="Calibri"/>
          </w:rPr>
          <w:t>http://www.p12.nysed.gov/psc/OversightPlan.html</w:t>
        </w:r>
      </w:hyperlink>
    </w:p>
    <w:p w:rsidR="000C2476" w:rsidRDefault="000C2476" w:rsidP="00B458D8">
      <w:pPr>
        <w:rPr>
          <w:rFonts w:cs="Calibri"/>
        </w:rPr>
      </w:pPr>
      <w:r>
        <w:rPr>
          <w:rFonts w:cs="Calibri"/>
        </w:rPr>
        <w:t>NYS Education La</w:t>
      </w:r>
      <w:r w:rsidR="00935A25">
        <w:rPr>
          <w:rFonts w:cs="Calibri"/>
        </w:rPr>
        <w:t>w Article 56 (The New York</w:t>
      </w:r>
      <w:r>
        <w:rPr>
          <w:rFonts w:cs="Calibri"/>
        </w:rPr>
        <w:t xml:space="preserve"> Charter Schools Act of 1998, as amended in 2007 and 2010) </w:t>
      </w:r>
      <w:hyperlink r:id="rId39" w:history="1">
        <w:r w:rsidRPr="00436E04">
          <w:rPr>
            <w:rStyle w:val="Hyperlink"/>
            <w:rFonts w:cs="Calibri"/>
          </w:rPr>
          <w:t>http://codes.lp.findlaw.com/nycode/EDN/II/56</w:t>
        </w:r>
      </w:hyperlink>
    </w:p>
    <w:p w:rsidR="000C2476" w:rsidRDefault="000C2476" w:rsidP="00B458D8">
      <w:r>
        <w:rPr>
          <w:rFonts w:cs="Calibri"/>
        </w:rPr>
        <w:t xml:space="preserve">Charter school basic tuition rates by district </w:t>
      </w:r>
      <w:hyperlink r:id="rId40" w:history="1">
        <w:r w:rsidRPr="00DF5986">
          <w:rPr>
            <w:rStyle w:val="Hyperlink"/>
            <w:rFonts w:cs="Calibri"/>
          </w:rPr>
          <w:t>https://stateaid.</w:t>
        </w:r>
        <w:r>
          <w:rPr>
            <w:rStyle w:val="Hyperlink"/>
            <w:rFonts w:cs="Calibri"/>
          </w:rPr>
          <w:t>NYSED</w:t>
        </w:r>
        <w:r w:rsidRPr="00DF5986">
          <w:rPr>
            <w:rStyle w:val="Hyperlink"/>
            <w:rFonts w:cs="Calibri"/>
          </w:rPr>
          <w:t>.gov/charter</w:t>
        </w:r>
      </w:hyperlink>
    </w:p>
    <w:p w:rsidR="000C2476" w:rsidRDefault="000C2476" w:rsidP="00B458D8">
      <w:r>
        <w:t xml:space="preserve">Charter school special education tuition rate – spreadsheet to calculate by district </w:t>
      </w:r>
      <w:hyperlink r:id="rId41" w:history="1">
        <w:r w:rsidRPr="00DF5986">
          <w:rPr>
            <w:rStyle w:val="Hyperlink"/>
            <w:rFonts w:cs="Calibri"/>
          </w:rPr>
          <w:t>https://stateaid.</w:t>
        </w:r>
        <w:r>
          <w:rPr>
            <w:rStyle w:val="Hyperlink"/>
            <w:rFonts w:cs="Calibri"/>
          </w:rPr>
          <w:t>NYSED</w:t>
        </w:r>
        <w:r w:rsidRPr="00DF5986">
          <w:rPr>
            <w:rStyle w:val="Hyperlink"/>
            <w:rFonts w:cs="Calibri"/>
          </w:rPr>
          <w:t>.gov/speced</w:t>
        </w:r>
      </w:hyperlink>
    </w:p>
    <w:p w:rsidR="000C2476" w:rsidRDefault="000C2476" w:rsidP="00B458D8">
      <w:pPr>
        <w:rPr>
          <w:rFonts w:cs="Calibri"/>
        </w:rPr>
      </w:pPr>
      <w:r>
        <w:t xml:space="preserve">Student Full-time Equivalent (FTE) Calculator </w:t>
      </w:r>
      <w:hyperlink r:id="rId42" w:history="1">
        <w:r w:rsidRPr="00DF5986">
          <w:rPr>
            <w:rStyle w:val="Hyperlink"/>
            <w:rFonts w:cs="Calibri"/>
          </w:rPr>
          <w:t>https://stateaid.</w:t>
        </w:r>
        <w:r>
          <w:rPr>
            <w:rStyle w:val="Hyperlink"/>
            <w:rFonts w:cs="Calibri"/>
          </w:rPr>
          <w:t>NYSED</w:t>
        </w:r>
        <w:r w:rsidRPr="00DF5986">
          <w:rPr>
            <w:rStyle w:val="Hyperlink"/>
            <w:rFonts w:cs="Calibri"/>
          </w:rPr>
          <w:t>.gov</w:t>
        </w:r>
      </w:hyperlink>
      <w:r w:rsidRPr="00DF5986">
        <w:rPr>
          <w:rFonts w:cs="Calibri"/>
        </w:rPr>
        <w:t xml:space="preserve"> under State Aid / Attendance and Enrollment / FTE Calculator</w:t>
      </w:r>
    </w:p>
    <w:p w:rsidR="000C2476" w:rsidRDefault="000C2476" w:rsidP="00B458D8">
      <w:r>
        <w:t>New York City Department of Education enrollment and tuition payment website (accessible to charter school personnel)</w:t>
      </w:r>
      <w:r w:rsidR="007E76C0" w:rsidRPr="007E76C0">
        <w:rPr>
          <w:color w:val="1F497D"/>
        </w:rPr>
        <w:t xml:space="preserve"> </w:t>
      </w:r>
      <w:hyperlink r:id="rId43" w:history="1">
        <w:r w:rsidR="007E76C0">
          <w:rPr>
            <w:rStyle w:val="Hyperlink"/>
          </w:rPr>
          <w:t>https://vendorportal.nycenet.edu/vendorportal/Login.aspx</w:t>
        </w:r>
      </w:hyperlink>
      <w:r w:rsidR="007E76C0">
        <w:rPr>
          <w:color w:val="1F497D"/>
        </w:rPr>
        <w:t>.</w:t>
      </w:r>
    </w:p>
    <w:p w:rsidR="00ED0767" w:rsidRDefault="000C2476" w:rsidP="00B458D8">
      <w:pPr>
        <w:rPr>
          <w:rStyle w:val="Hyperlink"/>
          <w:rFonts w:cs="Calibri"/>
        </w:rPr>
      </w:pPr>
      <w:r>
        <w:t>New York State Education Funding (Title grant</w:t>
      </w:r>
      <w:r w:rsidR="00ED0767">
        <w:t xml:space="preserve">s, CSP, IDEA) reports by school: </w:t>
      </w:r>
      <w:hyperlink r:id="rId44" w:history="1">
        <w:r w:rsidR="00ED0767" w:rsidRPr="00AD1DE4">
          <w:rPr>
            <w:rStyle w:val="Hyperlink"/>
            <w:rFonts w:cs="Calibri"/>
          </w:rPr>
          <w:t>http://www.oms.nysed.gov/cafe/reports/</w:t>
        </w:r>
      </w:hyperlink>
    </w:p>
    <w:p w:rsidR="00EF4B6F" w:rsidRDefault="000C2476" w:rsidP="00B458D8">
      <w:pPr>
        <w:rPr>
          <w:rStyle w:val="Hyperlink"/>
          <w:rFonts w:cs="Calibri"/>
        </w:rPr>
      </w:pPr>
      <w:r>
        <w:t xml:space="preserve">New York State Education Department enrollment and retention targets </w:t>
      </w:r>
      <w:hyperlink r:id="rId45" w:history="1">
        <w:r w:rsidRPr="001276F7">
          <w:rPr>
            <w:rStyle w:val="Hyperlink"/>
            <w:rFonts w:cs="Calibri"/>
          </w:rPr>
          <w:t>http://www.p12.nysed.gov/psc/enrollment-retention-targets.html</w:t>
        </w:r>
      </w:hyperlink>
    </w:p>
    <w:p w:rsidR="00AC4182" w:rsidRDefault="00AC4182">
      <w:pPr>
        <w:spacing w:after="0" w:line="240" w:lineRule="auto"/>
        <w:rPr>
          <w:rFonts w:cs="Calibri"/>
          <w:b/>
          <w:sz w:val="28"/>
          <w:szCs w:val="28"/>
        </w:rPr>
      </w:pPr>
      <w:r>
        <w:rPr>
          <w:rFonts w:cs="Calibri"/>
          <w:b/>
          <w:sz w:val="28"/>
          <w:szCs w:val="28"/>
        </w:rPr>
        <w:br w:type="page"/>
      </w:r>
    </w:p>
    <w:p w:rsidR="000C2476" w:rsidRDefault="007529FA" w:rsidP="000C0574">
      <w:pPr>
        <w:rPr>
          <w:rFonts w:cs="Calibri"/>
          <w:sz w:val="28"/>
          <w:szCs w:val="28"/>
        </w:rPr>
      </w:pPr>
      <w:r>
        <w:rPr>
          <w:rFonts w:cs="Calibri"/>
          <w:b/>
          <w:sz w:val="28"/>
          <w:szCs w:val="28"/>
        </w:rPr>
        <w:lastRenderedPageBreak/>
        <w:t xml:space="preserve">Appendix </w:t>
      </w:r>
      <w:r w:rsidR="00F47A2D">
        <w:rPr>
          <w:rFonts w:cs="Calibri"/>
          <w:b/>
          <w:sz w:val="28"/>
          <w:szCs w:val="28"/>
        </w:rPr>
        <w:t>K</w:t>
      </w:r>
      <w:r w:rsidR="000C2476" w:rsidRPr="00820ECB">
        <w:rPr>
          <w:rFonts w:cs="Calibri"/>
          <w:sz w:val="28"/>
          <w:szCs w:val="28"/>
        </w:rPr>
        <w:t xml:space="preserve"> – </w:t>
      </w:r>
      <w:r w:rsidR="000C2476">
        <w:rPr>
          <w:rFonts w:cs="Calibri"/>
          <w:sz w:val="28"/>
          <w:szCs w:val="28"/>
        </w:rPr>
        <w:t>Definition of Terms</w:t>
      </w:r>
    </w:p>
    <w:p w:rsidR="000C2476" w:rsidRPr="00496CB0" w:rsidRDefault="000C2476" w:rsidP="005F046E">
      <w:pPr>
        <w:jc w:val="both"/>
        <w:rPr>
          <w:rFonts w:cs="Calibri"/>
        </w:rPr>
      </w:pPr>
      <w:r w:rsidRPr="00496CB0">
        <w:rPr>
          <w:b/>
        </w:rPr>
        <w:t xml:space="preserve">AICPA </w:t>
      </w:r>
      <w:r w:rsidRPr="00496CB0">
        <w:rPr>
          <w:rFonts w:cs="Calibri"/>
        </w:rPr>
        <w:t>- American Institute of Certified Public Accountants</w:t>
      </w:r>
    </w:p>
    <w:p w:rsidR="000C2476" w:rsidRPr="00496CB0" w:rsidRDefault="000C2476" w:rsidP="005F046E">
      <w:pPr>
        <w:jc w:val="both"/>
        <w:rPr>
          <w:rFonts w:cs="Calibri"/>
        </w:rPr>
      </w:pPr>
      <w:r w:rsidRPr="00496CB0">
        <w:rPr>
          <w:rFonts w:cs="Calibri"/>
          <w:b/>
        </w:rPr>
        <w:t>ASC</w:t>
      </w:r>
      <w:r w:rsidRPr="00496CB0">
        <w:rPr>
          <w:rFonts w:cs="Calibri"/>
        </w:rPr>
        <w:t xml:space="preserve"> - Accounting Standards Codification</w:t>
      </w:r>
    </w:p>
    <w:p w:rsidR="000C2476" w:rsidRDefault="000C2476" w:rsidP="005F046E">
      <w:pPr>
        <w:jc w:val="both"/>
        <w:rPr>
          <w:rFonts w:cs="Calibri"/>
          <w:i/>
        </w:rPr>
      </w:pPr>
      <w:r w:rsidRPr="00496CB0">
        <w:rPr>
          <w:rFonts w:cs="Calibri"/>
          <w:b/>
        </w:rPr>
        <w:t>AUP</w:t>
      </w:r>
      <w:r w:rsidRPr="00496CB0">
        <w:rPr>
          <w:rFonts w:cs="Calibri"/>
        </w:rPr>
        <w:t xml:space="preserve"> - Agreed-Upon Procedures – Specific set of procedures performed by an independent accountant – typically referred to as the </w:t>
      </w:r>
      <w:r w:rsidRPr="00496CB0">
        <w:rPr>
          <w:rFonts w:cs="Calibri"/>
          <w:i/>
        </w:rPr>
        <w:t>AUP on the Initial Statement</w:t>
      </w:r>
      <w:r w:rsidRPr="00496CB0">
        <w:rPr>
          <w:rFonts w:cs="Calibri"/>
        </w:rPr>
        <w:t xml:space="preserve"> or </w:t>
      </w:r>
      <w:r w:rsidRPr="00496CB0">
        <w:rPr>
          <w:rFonts w:cs="Calibri"/>
          <w:i/>
        </w:rPr>
        <w:t>AUP on CSP Grant</w:t>
      </w:r>
    </w:p>
    <w:p w:rsidR="00A837D8" w:rsidRPr="00A837D8" w:rsidRDefault="00A837D8" w:rsidP="005F046E">
      <w:pPr>
        <w:jc w:val="both"/>
        <w:rPr>
          <w:rFonts w:cs="Calibri"/>
        </w:rPr>
      </w:pPr>
      <w:r>
        <w:rPr>
          <w:rFonts w:cs="Calibri"/>
          <w:b/>
        </w:rPr>
        <w:t xml:space="preserve">BOT </w:t>
      </w:r>
      <w:r>
        <w:rPr>
          <w:rFonts w:cs="Calibri"/>
        </w:rPr>
        <w:t>– Board of Trustees</w:t>
      </w:r>
    </w:p>
    <w:p w:rsidR="000C2476" w:rsidRPr="00496CB0" w:rsidRDefault="000C2476" w:rsidP="005F046E">
      <w:pPr>
        <w:jc w:val="both"/>
        <w:rPr>
          <w:rFonts w:cs="Calibri"/>
        </w:rPr>
      </w:pPr>
      <w:r w:rsidRPr="00496CB0">
        <w:rPr>
          <w:rFonts w:cs="Calibri"/>
          <w:b/>
        </w:rPr>
        <w:t>CMO</w:t>
      </w:r>
      <w:r w:rsidRPr="00496CB0">
        <w:rPr>
          <w:rFonts w:cs="Calibri"/>
        </w:rPr>
        <w:t xml:space="preserve"> - Charter Management Organization - organized as a non-profit (similar to an EMO)</w:t>
      </w:r>
    </w:p>
    <w:p w:rsidR="000C2476" w:rsidRPr="00496CB0" w:rsidRDefault="000C2476" w:rsidP="005F046E">
      <w:pPr>
        <w:jc w:val="both"/>
        <w:rPr>
          <w:rFonts w:cs="Calibri"/>
        </w:rPr>
      </w:pPr>
      <w:r w:rsidRPr="00496CB0">
        <w:rPr>
          <w:rFonts w:cs="Calibri"/>
          <w:b/>
        </w:rPr>
        <w:t>Compliance Supplement</w:t>
      </w:r>
      <w:r w:rsidRPr="00496CB0">
        <w:rPr>
          <w:rFonts w:cs="Calibri"/>
        </w:rPr>
        <w:t xml:space="preserve"> – Issued annually by the GAO, provides guidance in performing a Single Audit</w:t>
      </w:r>
    </w:p>
    <w:p w:rsidR="000C2476" w:rsidRPr="00496CB0" w:rsidRDefault="000C2476" w:rsidP="005F046E">
      <w:pPr>
        <w:jc w:val="both"/>
        <w:rPr>
          <w:rFonts w:cs="Calibri"/>
        </w:rPr>
      </w:pPr>
      <w:r w:rsidRPr="00496CB0">
        <w:rPr>
          <w:rFonts w:cs="Calibri"/>
          <w:b/>
        </w:rPr>
        <w:t>CPA</w:t>
      </w:r>
      <w:r w:rsidRPr="00496CB0">
        <w:rPr>
          <w:rFonts w:cs="Calibri"/>
        </w:rPr>
        <w:t xml:space="preserve"> – Certified Public Accountant</w:t>
      </w:r>
    </w:p>
    <w:p w:rsidR="000C2476" w:rsidRDefault="000C2476" w:rsidP="005F046E">
      <w:pPr>
        <w:jc w:val="both"/>
        <w:rPr>
          <w:rFonts w:cs="Calibri"/>
        </w:rPr>
      </w:pPr>
      <w:r w:rsidRPr="00496CB0">
        <w:rPr>
          <w:b/>
        </w:rPr>
        <w:t xml:space="preserve">CPE </w:t>
      </w:r>
      <w:r w:rsidRPr="00496CB0">
        <w:t xml:space="preserve">- </w:t>
      </w:r>
      <w:r w:rsidRPr="00496CB0">
        <w:rPr>
          <w:rFonts w:cs="Calibri"/>
        </w:rPr>
        <w:t>Continuing Professional Education</w:t>
      </w:r>
    </w:p>
    <w:p w:rsidR="000C2476" w:rsidRPr="00496CB0" w:rsidRDefault="000C2476" w:rsidP="005F046E">
      <w:pPr>
        <w:jc w:val="both"/>
        <w:rPr>
          <w:rFonts w:cs="Calibri"/>
        </w:rPr>
      </w:pPr>
      <w:r w:rsidRPr="00110FBE">
        <w:rPr>
          <w:rFonts w:cs="Calibri"/>
          <w:b/>
        </w:rPr>
        <w:t>CSO</w:t>
      </w:r>
      <w:r>
        <w:rPr>
          <w:rFonts w:cs="Calibri"/>
        </w:rPr>
        <w:t xml:space="preserve"> – Charter School Office</w:t>
      </w:r>
    </w:p>
    <w:p w:rsidR="000C2476" w:rsidRPr="00496CB0" w:rsidRDefault="000C2476" w:rsidP="005F046E">
      <w:pPr>
        <w:jc w:val="both"/>
      </w:pPr>
      <w:r w:rsidRPr="00496CB0">
        <w:rPr>
          <w:b/>
        </w:rPr>
        <w:t>CSP</w:t>
      </w:r>
      <w:r w:rsidRPr="00496CB0">
        <w:t xml:space="preserve"> – Charter Schools Program</w:t>
      </w:r>
    </w:p>
    <w:p w:rsidR="000C2476" w:rsidRPr="00496CB0" w:rsidRDefault="000C2476" w:rsidP="005F046E">
      <w:pPr>
        <w:jc w:val="both"/>
        <w:rPr>
          <w:rFonts w:cs="Calibri"/>
        </w:rPr>
      </w:pPr>
      <w:r w:rsidRPr="00496CB0">
        <w:rPr>
          <w:rFonts w:cs="Calibri"/>
          <w:b/>
        </w:rPr>
        <w:t>DOE</w:t>
      </w:r>
      <w:r w:rsidRPr="00496CB0">
        <w:rPr>
          <w:rFonts w:cs="Calibri"/>
        </w:rPr>
        <w:t xml:space="preserve"> - Department of Education</w:t>
      </w:r>
    </w:p>
    <w:p w:rsidR="000C2476" w:rsidRPr="00496CB0" w:rsidRDefault="000C2476" w:rsidP="005F046E">
      <w:pPr>
        <w:jc w:val="both"/>
        <w:rPr>
          <w:b/>
        </w:rPr>
      </w:pPr>
      <w:r w:rsidRPr="00496CB0">
        <w:rPr>
          <w:rFonts w:cs="Calibri"/>
          <w:b/>
        </w:rPr>
        <w:t>EMO</w:t>
      </w:r>
      <w:r w:rsidRPr="00496CB0">
        <w:rPr>
          <w:rFonts w:cs="Calibri"/>
        </w:rPr>
        <w:t xml:space="preserve"> - Education Management Organization – organized as a for-profit (similar to a CMO)</w:t>
      </w:r>
    </w:p>
    <w:p w:rsidR="000C2476" w:rsidRPr="00496CB0" w:rsidRDefault="000C2476" w:rsidP="005F046E">
      <w:pPr>
        <w:jc w:val="both"/>
        <w:rPr>
          <w:rFonts w:cs="Calibri"/>
        </w:rPr>
      </w:pPr>
      <w:r w:rsidRPr="00496CB0">
        <w:rPr>
          <w:rFonts w:cs="Calibri"/>
          <w:b/>
        </w:rPr>
        <w:t>FASB</w:t>
      </w:r>
      <w:r w:rsidRPr="00496CB0">
        <w:rPr>
          <w:rFonts w:cs="Calibri"/>
        </w:rPr>
        <w:t xml:space="preserve"> – Financial Accounting Standards Board</w:t>
      </w:r>
    </w:p>
    <w:p w:rsidR="000C2476" w:rsidRPr="00496CB0" w:rsidRDefault="000C2476" w:rsidP="005F046E">
      <w:pPr>
        <w:jc w:val="both"/>
        <w:rPr>
          <w:rFonts w:cs="Calibri"/>
        </w:rPr>
      </w:pPr>
      <w:r w:rsidRPr="00496CB0">
        <w:rPr>
          <w:rFonts w:cs="Calibri"/>
          <w:b/>
        </w:rPr>
        <w:t>FTE</w:t>
      </w:r>
      <w:r w:rsidRPr="00496CB0">
        <w:rPr>
          <w:rFonts w:cs="Calibri"/>
        </w:rPr>
        <w:t xml:space="preserve"> – Full Time Equivalent</w:t>
      </w:r>
    </w:p>
    <w:p w:rsidR="000C2476" w:rsidRPr="00496CB0" w:rsidRDefault="000C2476" w:rsidP="005F046E">
      <w:pPr>
        <w:jc w:val="both"/>
        <w:rPr>
          <w:rFonts w:cs="Calibri"/>
        </w:rPr>
      </w:pPr>
      <w:r w:rsidRPr="00496CB0">
        <w:rPr>
          <w:b/>
        </w:rPr>
        <w:t>GAAP</w:t>
      </w:r>
      <w:r w:rsidRPr="00496CB0">
        <w:t xml:space="preserve"> - </w:t>
      </w:r>
      <w:r w:rsidRPr="00496CB0">
        <w:rPr>
          <w:rFonts w:cs="Calibri"/>
        </w:rPr>
        <w:t>Generally Accepted Accounting Principles</w:t>
      </w:r>
    </w:p>
    <w:p w:rsidR="000C2476" w:rsidRPr="00496CB0" w:rsidRDefault="000C2476" w:rsidP="005F046E">
      <w:pPr>
        <w:jc w:val="both"/>
      </w:pPr>
      <w:r w:rsidRPr="00496CB0">
        <w:rPr>
          <w:rFonts w:cs="Calibri"/>
          <w:b/>
        </w:rPr>
        <w:t>GAAS</w:t>
      </w:r>
      <w:r w:rsidRPr="00496CB0">
        <w:rPr>
          <w:rFonts w:cs="Calibri"/>
        </w:rPr>
        <w:t xml:space="preserve"> - Generally Accepted Auditing Standards</w:t>
      </w:r>
    </w:p>
    <w:p w:rsidR="000C2476" w:rsidRPr="00496CB0" w:rsidRDefault="000C2476" w:rsidP="005F046E">
      <w:pPr>
        <w:jc w:val="both"/>
      </w:pPr>
      <w:r w:rsidRPr="00496CB0">
        <w:rPr>
          <w:b/>
        </w:rPr>
        <w:t>GAGAS</w:t>
      </w:r>
      <w:r w:rsidRPr="00496CB0">
        <w:t xml:space="preserve"> - </w:t>
      </w:r>
      <w:r w:rsidRPr="00496CB0">
        <w:rPr>
          <w:rFonts w:cs="Calibri"/>
        </w:rPr>
        <w:t>Generally Accepted Government Auditing Standards</w:t>
      </w:r>
    </w:p>
    <w:p w:rsidR="000C2476" w:rsidRDefault="000C2476" w:rsidP="005F046E">
      <w:pPr>
        <w:jc w:val="both"/>
        <w:rPr>
          <w:rFonts w:cs="Calibri"/>
        </w:rPr>
      </w:pPr>
      <w:r w:rsidRPr="00496CB0">
        <w:rPr>
          <w:b/>
        </w:rPr>
        <w:t>GAO</w:t>
      </w:r>
      <w:r w:rsidRPr="00496CB0">
        <w:t xml:space="preserve"> - </w:t>
      </w:r>
      <w:r w:rsidRPr="00496CB0">
        <w:rPr>
          <w:rFonts w:cs="Calibri"/>
        </w:rPr>
        <w:t>United States Government Accountability Office</w:t>
      </w:r>
    </w:p>
    <w:p w:rsidR="000C2476" w:rsidRPr="00496CB0" w:rsidRDefault="000C2476" w:rsidP="005F046E">
      <w:pPr>
        <w:jc w:val="both"/>
        <w:rPr>
          <w:rFonts w:cs="Calibri"/>
        </w:rPr>
      </w:pPr>
      <w:r w:rsidRPr="00496CB0">
        <w:rPr>
          <w:rFonts w:cs="Calibri"/>
          <w:b/>
        </w:rPr>
        <w:t>GAQC</w:t>
      </w:r>
      <w:r w:rsidRPr="00496CB0">
        <w:rPr>
          <w:rFonts w:cs="Calibri"/>
        </w:rPr>
        <w:t xml:space="preserve"> - Governmental Audit Quality Center – section of the AICPA which provides guidance to auditors in performing Governmental and Single Audits</w:t>
      </w:r>
    </w:p>
    <w:p w:rsidR="000C2476" w:rsidRPr="00496CB0" w:rsidRDefault="000C2476" w:rsidP="005F046E">
      <w:pPr>
        <w:jc w:val="both"/>
        <w:rPr>
          <w:rFonts w:cs="Calibri"/>
        </w:rPr>
      </w:pPr>
      <w:r w:rsidRPr="00496CB0">
        <w:rPr>
          <w:rFonts w:cs="Calibri"/>
          <w:b/>
        </w:rPr>
        <w:t>IEP</w:t>
      </w:r>
      <w:r w:rsidRPr="00496CB0">
        <w:rPr>
          <w:rFonts w:cs="Calibri"/>
        </w:rPr>
        <w:t xml:space="preserve"> - Individualized Education Program – prepared for each special education student</w:t>
      </w:r>
    </w:p>
    <w:p w:rsidR="000C2476" w:rsidRDefault="000C2476" w:rsidP="005F046E">
      <w:pPr>
        <w:jc w:val="both"/>
      </w:pPr>
      <w:r w:rsidRPr="00496CB0">
        <w:rPr>
          <w:b/>
        </w:rPr>
        <w:t>Initial Statement</w:t>
      </w:r>
      <w:r w:rsidRPr="00496CB0">
        <w:t xml:space="preserve"> – Initial Statement of Controls provided by the Charter School to NYSED </w:t>
      </w:r>
      <w:r w:rsidRPr="00496CB0">
        <w:rPr>
          <w:rFonts w:cs="Calibri"/>
        </w:rPr>
        <w:t>concerning the status of management and financial controls</w:t>
      </w:r>
      <w:r w:rsidRPr="00496CB0">
        <w:t xml:space="preserve">  </w:t>
      </w:r>
    </w:p>
    <w:p w:rsidR="000C2476" w:rsidRPr="00496CB0" w:rsidRDefault="00F2273E" w:rsidP="005F046E">
      <w:pPr>
        <w:jc w:val="both"/>
      </w:pPr>
      <w:r w:rsidRPr="007B7400">
        <w:rPr>
          <w:b/>
        </w:rPr>
        <w:t xml:space="preserve">NYCDOE </w:t>
      </w:r>
      <w:r w:rsidR="000C2476">
        <w:t>– New York City Department of Education</w:t>
      </w:r>
    </w:p>
    <w:p w:rsidR="000C2476" w:rsidRDefault="000C2476" w:rsidP="005F046E">
      <w:pPr>
        <w:jc w:val="both"/>
      </w:pPr>
      <w:r w:rsidRPr="00496CB0">
        <w:rPr>
          <w:b/>
        </w:rPr>
        <w:t>NYSED</w:t>
      </w:r>
      <w:r w:rsidRPr="00496CB0">
        <w:t xml:space="preserve"> – New York State Education Department</w:t>
      </w:r>
    </w:p>
    <w:p w:rsidR="000C2476" w:rsidRPr="00496CB0" w:rsidRDefault="000C2476" w:rsidP="005F046E">
      <w:pPr>
        <w:jc w:val="both"/>
        <w:rPr>
          <w:rFonts w:cs="Calibri"/>
        </w:rPr>
      </w:pPr>
      <w:r w:rsidRPr="00496CB0">
        <w:rPr>
          <w:rFonts w:cs="Calibri"/>
          <w:b/>
        </w:rPr>
        <w:lastRenderedPageBreak/>
        <w:t>SEFA</w:t>
      </w:r>
      <w:r w:rsidRPr="00496CB0">
        <w:rPr>
          <w:rFonts w:cs="Calibri"/>
        </w:rPr>
        <w:t xml:space="preserve"> - Schedule of Federal Expenditures – included in financial statements audited in accordance with OMB </w:t>
      </w:r>
      <w:r w:rsidR="006556D4">
        <w:rPr>
          <w:rFonts w:cs="Calibri"/>
        </w:rPr>
        <w:t>Uniform Guidance</w:t>
      </w:r>
    </w:p>
    <w:p w:rsidR="000C2476" w:rsidRDefault="000C2476" w:rsidP="005F046E">
      <w:pPr>
        <w:jc w:val="both"/>
        <w:rPr>
          <w:rFonts w:cs="Calibri"/>
        </w:rPr>
      </w:pPr>
      <w:r w:rsidRPr="00496CB0">
        <w:rPr>
          <w:rFonts w:cs="Calibri"/>
          <w:b/>
        </w:rPr>
        <w:t>Single Audit</w:t>
      </w:r>
      <w:r w:rsidRPr="00496CB0">
        <w:rPr>
          <w:rFonts w:cs="Calibri"/>
        </w:rPr>
        <w:t xml:space="preserve"> – Audit conducted in accordance with OMB </w:t>
      </w:r>
      <w:r w:rsidR="006556D4">
        <w:rPr>
          <w:rFonts w:cs="Calibri"/>
        </w:rPr>
        <w:t>Uniform Guidance</w:t>
      </w:r>
      <w:r w:rsidRPr="00496CB0">
        <w:rPr>
          <w:rFonts w:cs="Calibri"/>
        </w:rPr>
        <w:t xml:space="preserve"> </w:t>
      </w:r>
    </w:p>
    <w:p w:rsidR="000C2476" w:rsidRDefault="000C2476" w:rsidP="005F046E">
      <w:pPr>
        <w:jc w:val="both"/>
        <w:rPr>
          <w:rFonts w:cs="Calibri"/>
        </w:rPr>
      </w:pPr>
      <w:r w:rsidRPr="00496CB0">
        <w:rPr>
          <w:rFonts w:cs="Calibri"/>
          <w:b/>
        </w:rPr>
        <w:t>SPED</w:t>
      </w:r>
      <w:r w:rsidRPr="00496CB0">
        <w:rPr>
          <w:rFonts w:cs="Calibri"/>
        </w:rPr>
        <w:t xml:space="preserve"> – Special Education</w:t>
      </w:r>
    </w:p>
    <w:p w:rsidR="00C516F8" w:rsidRDefault="00C516F8" w:rsidP="005F046E">
      <w:pPr>
        <w:jc w:val="both"/>
        <w:rPr>
          <w:rFonts w:cs="Calibri"/>
        </w:rPr>
      </w:pPr>
      <w:r w:rsidRPr="00C516F8">
        <w:rPr>
          <w:rFonts w:cs="Calibri"/>
          <w:b/>
        </w:rPr>
        <w:t xml:space="preserve">WLG </w:t>
      </w:r>
      <w:r>
        <w:rPr>
          <w:rFonts w:cs="Calibri"/>
        </w:rPr>
        <w:t>– NYSED Weighted Lottery Generator</w:t>
      </w:r>
    </w:p>
    <w:p w:rsidR="00EF4B6F" w:rsidRDefault="00EF4B6F" w:rsidP="005F046E">
      <w:pPr>
        <w:jc w:val="both"/>
        <w:rPr>
          <w:rFonts w:cs="Calibri"/>
        </w:rPr>
      </w:pPr>
    </w:p>
    <w:p w:rsidR="00EF4B6F" w:rsidRDefault="00EF4B6F" w:rsidP="005F046E">
      <w:pPr>
        <w:jc w:val="both"/>
        <w:rPr>
          <w:rFonts w:cs="Calibri"/>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7529FA" w:rsidRDefault="007529FA" w:rsidP="007529FA"/>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Default="000C2476" w:rsidP="00C3754A">
      <w:pPr>
        <w:autoSpaceDE w:val="0"/>
        <w:autoSpaceDN w:val="0"/>
        <w:adjustRightInd w:val="0"/>
        <w:spacing w:after="0" w:line="240" w:lineRule="auto"/>
        <w:jc w:val="both"/>
        <w:rPr>
          <w:rFonts w:cs="Calibri"/>
          <w:sz w:val="28"/>
          <w:szCs w:val="28"/>
        </w:rPr>
      </w:pPr>
    </w:p>
    <w:p w:rsidR="000C2476" w:rsidRPr="00496CB0" w:rsidRDefault="000C2476" w:rsidP="00B458D8"/>
    <w:sectPr w:rsidR="000C2476" w:rsidRPr="00496CB0" w:rsidSect="005E2F59">
      <w:pgSz w:w="12240" w:h="15840" w:code="1"/>
      <w:pgMar w:top="864" w:right="1008" w:bottom="864" w:left="1008"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E24" w:rsidRDefault="00286E24" w:rsidP="00966101">
      <w:pPr>
        <w:spacing w:after="0" w:line="240" w:lineRule="auto"/>
      </w:pPr>
      <w:r>
        <w:separator/>
      </w:r>
    </w:p>
  </w:endnote>
  <w:endnote w:type="continuationSeparator" w:id="0">
    <w:p w:rsidR="00286E24" w:rsidRDefault="00286E24" w:rsidP="0096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24" w:rsidRDefault="00286E24">
    <w:pPr>
      <w:pStyle w:val="Footer"/>
    </w:pPr>
    <w:r>
      <w:rPr>
        <w:rStyle w:val="PageNumber"/>
        <w: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24" w:rsidRDefault="00286E24" w:rsidP="00075FA6">
    <w:pPr>
      <w:pStyle w:val="Footer"/>
      <w:tabs>
        <w:tab w:val="left" w:pos="300"/>
        <w:tab w:val="right" w:pos="10224"/>
      </w:tabs>
      <w:spacing w:before="120"/>
      <w:rPr>
        <w:rFonts w:ascii="Calibri" w:hAnsi="Calibri" w:cs="Calibri"/>
        <w:b/>
        <w:sz w:val="22"/>
        <w:szCs w:val="22"/>
      </w:rPr>
    </w:pPr>
    <w:r w:rsidRPr="004404B9">
      <w:rPr>
        <w:rFonts w:ascii="Calibri" w:hAnsi="Calibri" w:cs="Calibri"/>
        <w:b/>
        <w:sz w:val="16"/>
        <w:szCs w:val="16"/>
      </w:rPr>
      <w:t>NYS Charter School Audit Guide</w:t>
    </w:r>
    <w:r>
      <w:rPr>
        <w:rFonts w:ascii="Calibri" w:hAnsi="Calibri" w:cs="Calibri"/>
        <w:b/>
        <w:sz w:val="22"/>
        <w:szCs w:val="22"/>
      </w:rPr>
      <w:tab/>
    </w:r>
    <w:r>
      <w:rPr>
        <w:rFonts w:ascii="Calibri" w:hAnsi="Calibri" w:cs="Calibri"/>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E24" w:rsidRDefault="00286E24" w:rsidP="00966101">
      <w:pPr>
        <w:spacing w:after="0" w:line="240" w:lineRule="auto"/>
      </w:pPr>
      <w:r>
        <w:separator/>
      </w:r>
    </w:p>
  </w:footnote>
  <w:footnote w:type="continuationSeparator" w:id="0">
    <w:p w:rsidR="00286E24" w:rsidRDefault="00286E24" w:rsidP="00966101">
      <w:pPr>
        <w:spacing w:after="0" w:line="240" w:lineRule="auto"/>
      </w:pPr>
      <w:r>
        <w:continuationSeparator/>
      </w:r>
    </w:p>
  </w:footnote>
  <w:footnote w:id="1">
    <w:p w:rsidR="00286E24" w:rsidRDefault="00286E24" w:rsidP="005F046E">
      <w:pPr>
        <w:autoSpaceDE w:val="0"/>
        <w:autoSpaceDN w:val="0"/>
        <w:adjustRightInd w:val="0"/>
        <w:spacing w:after="120"/>
        <w:jc w:val="both"/>
        <w:rPr>
          <w:color w:val="000000"/>
          <w:sz w:val="20"/>
          <w:szCs w:val="20"/>
        </w:rPr>
      </w:pPr>
      <w:r w:rsidRPr="00C61535">
        <w:rPr>
          <w:rStyle w:val="FootnoteReference"/>
          <w:sz w:val="20"/>
          <w:szCs w:val="20"/>
        </w:rPr>
        <w:footnoteRef/>
      </w:r>
      <w:r w:rsidRPr="00C61535">
        <w:rPr>
          <w:sz w:val="20"/>
          <w:szCs w:val="20"/>
        </w:rPr>
        <w:t xml:space="preserve"> If the auditor expressed a modified opinion on the financial statements (i.e., a qualified opinion, an adverse opinion, or a disclaimer of opinion), the auditor should include a statement describing the nature of the modification. </w:t>
      </w:r>
      <w:r w:rsidRPr="00C61535">
        <w:rPr>
          <w:color w:val="000000"/>
          <w:sz w:val="20"/>
          <w:szCs w:val="20"/>
        </w:rPr>
        <w:t>The auditor may include certain additional communications when the auditor included such additional communications in the auditor’s report on the financial statements</w:t>
      </w:r>
      <w:r w:rsidRPr="00C61535">
        <w:rPr>
          <w:color w:val="FF0000"/>
          <w:sz w:val="20"/>
          <w:szCs w:val="20"/>
        </w:rPr>
        <w:t xml:space="preserve"> </w:t>
      </w:r>
      <w:r w:rsidRPr="00C61535">
        <w:rPr>
          <w:color w:val="000000"/>
          <w:sz w:val="20"/>
          <w:szCs w:val="20"/>
        </w:rPr>
        <w:t>that are not modifications to the auditor’s opinion. For example, if the auditor included an emphasis-of-matter paragraph in the auditor’s report on the financial statements because of an uncertainty about the entity’s ability to continue, as a going concern for a reasonable period of time, the auditor may also include mention of the additional communication here.</w:t>
      </w:r>
    </w:p>
    <w:p w:rsidR="00286E24" w:rsidRDefault="00286E24" w:rsidP="00F34240">
      <w:pPr>
        <w:jc w:val="center"/>
      </w:pPr>
      <w:r w:rsidRPr="00F34240">
        <w:rPr>
          <w:sz w:val="20"/>
          <w:szCs w:val="20"/>
        </w:rPr>
        <w:t>Copyright 2013.  American Institute of CPAs.  All rights reserved.  Used with permission.</w:t>
      </w:r>
    </w:p>
  </w:footnote>
  <w:footnote w:id="2">
    <w:p w:rsidR="00286E24" w:rsidRDefault="00286E24" w:rsidP="005F046E">
      <w:pPr>
        <w:pStyle w:val="FootnoteText"/>
        <w:spacing w:before="0" w:after="120"/>
        <w:jc w:val="both"/>
      </w:pPr>
      <w:r w:rsidRPr="006949E9">
        <w:rPr>
          <w:rStyle w:val="FootnoteReference"/>
          <w:rFonts w:ascii="Calibri" w:hAnsi="Calibri"/>
        </w:rPr>
        <w:footnoteRef/>
      </w:r>
      <w:r w:rsidRPr="006949E9">
        <w:rPr>
          <w:rFonts w:ascii="Calibri" w:hAnsi="Calibri"/>
        </w:rPr>
        <w:t xml:space="preserve"> </w:t>
      </w:r>
      <w:r w:rsidRPr="006949E9">
        <w:rPr>
          <w:rFonts w:ascii="Calibri" w:hAnsi="Calibri"/>
          <w:i/>
        </w:rPr>
        <w:t>Other matters</w:t>
      </w:r>
      <w:r w:rsidRPr="006949E9">
        <w:rPr>
          <w:rFonts w:ascii="Calibri" w:hAnsi="Calibri"/>
        </w:rPr>
        <w:t xml:space="preserve"> are certain findings of fraud or abuse. As per industry practice, the reference to "other matters" in both the heading and the following paragraph typically appears in all reports, even if the report does not present or refer to findings of fraud or abuse or even if the only findings of fraud or abuse are presented in or referred to from the section on internal control</w:t>
      </w:r>
      <w:r>
        <w:rPr>
          <w:rFonts w:ascii="Calibri" w:hAnsi="Calibri"/>
        </w:rPr>
        <w:t xml:space="preserve"> over financial reporting.</w:t>
      </w:r>
    </w:p>
  </w:footnote>
  <w:footnote w:id="3">
    <w:p w:rsidR="00286E24" w:rsidRDefault="00286E24" w:rsidP="005F046E">
      <w:pPr>
        <w:pStyle w:val="FootnoteText0"/>
        <w:spacing w:before="0" w:after="120"/>
        <w:jc w:val="both"/>
      </w:pPr>
      <w:r w:rsidRPr="006949E9">
        <w:rPr>
          <w:rStyle w:val="FootnoteReference"/>
          <w:rFonts w:ascii="Calibri" w:hAnsi="Calibri"/>
        </w:rPr>
        <w:footnoteRef/>
      </w:r>
      <w:r w:rsidRPr="006949E9">
        <w:rPr>
          <w:rFonts w:ascii="Calibri" w:hAnsi="Calibri"/>
        </w:rPr>
        <w:t xml:space="preserve"> Paragraph 4.26 of </w:t>
      </w:r>
      <w:r w:rsidRPr="006949E9">
        <w:rPr>
          <w:rFonts w:ascii="Calibri" w:hAnsi="Calibri"/>
          <w:i/>
        </w:rPr>
        <w:t xml:space="preserve">Government Auditing Standards </w:t>
      </w:r>
      <w:r w:rsidRPr="006949E9">
        <w:rPr>
          <w:rFonts w:ascii="Calibri" w:hAnsi="Calibri"/>
        </w:rPr>
        <w:t xml:space="preserve">notes that when auditors detect instances of noncompliance with violations of provisions of contracts or grant agreements or abuse that have an effect on the financial statements or other financial data significant to the audit objectives that are less than material but warrant the attention of those charged with governance, they should communicate those findings in writing to audited entity officials.  </w:t>
      </w:r>
    </w:p>
  </w:footnote>
  <w:footnote w:id="4">
    <w:p w:rsidR="00286E24" w:rsidRDefault="00286E24" w:rsidP="005F046E">
      <w:pPr>
        <w:pStyle w:val="FootnoteText"/>
        <w:spacing w:before="0" w:after="120"/>
        <w:jc w:val="both"/>
        <w:rPr>
          <w:rFonts w:ascii="Calibri" w:hAnsi="Calibri"/>
        </w:rPr>
      </w:pPr>
      <w:r w:rsidRPr="006949E9">
        <w:rPr>
          <w:rStyle w:val="FootnoteReference"/>
          <w:rFonts w:ascii="Calibri" w:hAnsi="Calibri"/>
        </w:rPr>
        <w:footnoteRef/>
      </w:r>
      <w:r w:rsidRPr="006949E9">
        <w:rPr>
          <w:rFonts w:ascii="Calibri" w:hAnsi="Calibri"/>
        </w:rPr>
        <w:t xml:space="preserve"> Because this report relates to the audit of the financial statements, and is based on the generally accepted auditing standards audit procedures performed, it is subject to the provisions of </w:t>
      </w:r>
      <w:hyperlink w:history="1">
        <w:r w:rsidRPr="006949E9">
          <w:rPr>
            <w:rStyle w:val="Hyperlink"/>
            <w:rFonts w:ascii="Calibri" w:hAnsi="Calibri"/>
          </w:rPr>
          <w:t>AU-C section 700</w:t>
        </w:r>
      </w:hyperlink>
      <w:r w:rsidRPr="006949E9">
        <w:rPr>
          <w:rFonts w:ascii="Calibri" w:hAnsi="Calibri"/>
        </w:rPr>
        <w:t>. Therefore, it should be dated the same date as the auditor’s report on the financial statements, which according to paragraph .41 of AU-C section 700 is "no earlier than the date on which the auditor has obtained sufficient appropriate audit evidence on which to base the auditor’s opinion on the financial statements."</w:t>
      </w:r>
    </w:p>
    <w:p w:rsidR="00286E24" w:rsidRDefault="00286E24" w:rsidP="00F34240">
      <w:pPr>
        <w:jc w:val="center"/>
      </w:pPr>
      <w:r w:rsidRPr="00F34240">
        <w:rPr>
          <w:sz w:val="20"/>
          <w:szCs w:val="20"/>
        </w:rPr>
        <w:t>Copyright 2013.  American Institute of CPAs.  All rights reserved.  Used with permission.</w:t>
      </w:r>
    </w:p>
  </w:footnote>
  <w:footnote w:id="5">
    <w:p w:rsidR="00286E24" w:rsidRDefault="00286E24" w:rsidP="005F046E">
      <w:pPr>
        <w:autoSpaceDE w:val="0"/>
        <w:autoSpaceDN w:val="0"/>
        <w:adjustRightInd w:val="0"/>
        <w:spacing w:after="120"/>
        <w:jc w:val="both"/>
        <w:rPr>
          <w:color w:val="000000"/>
          <w:sz w:val="20"/>
          <w:szCs w:val="20"/>
        </w:rPr>
      </w:pPr>
      <w:r w:rsidRPr="00C61535">
        <w:rPr>
          <w:rStyle w:val="FootnoteReference"/>
          <w:sz w:val="20"/>
          <w:szCs w:val="20"/>
        </w:rPr>
        <w:footnoteRef/>
      </w:r>
      <w:r w:rsidRPr="00C61535">
        <w:rPr>
          <w:sz w:val="20"/>
          <w:szCs w:val="20"/>
        </w:rPr>
        <w:t xml:space="preserve"> If the auditor expressed a modified opinion on the financial statements (i.e., a qualified opinion, an adverse opinion, or a disclaimer of opinion), the auditor should include a statement describing the nature of the modification. </w:t>
      </w:r>
      <w:r w:rsidRPr="00C61535">
        <w:rPr>
          <w:color w:val="000000"/>
          <w:sz w:val="20"/>
          <w:szCs w:val="20"/>
        </w:rPr>
        <w:t>The auditor may include certain additional communications when the auditor included such additional communications in the auditor’s report on the financial statements</w:t>
      </w:r>
      <w:r w:rsidRPr="00C61535">
        <w:rPr>
          <w:color w:val="FF0000"/>
          <w:sz w:val="20"/>
          <w:szCs w:val="20"/>
        </w:rPr>
        <w:t xml:space="preserve"> </w:t>
      </w:r>
      <w:r w:rsidRPr="00C61535">
        <w:rPr>
          <w:color w:val="000000"/>
          <w:sz w:val="20"/>
          <w:szCs w:val="20"/>
        </w:rPr>
        <w:t>that are not modifications to the auditor’s opinion. For example, if the auditor included an emphasis-of-matter paragraph in the auditor’s report on the financial statements because of an uncertainty about the entity’s ability to continue, as a going concern for a reasonable period of time, the auditor may also include mention of the additional communication here.</w:t>
      </w:r>
    </w:p>
    <w:p w:rsidR="00286E24" w:rsidRDefault="00286E24" w:rsidP="00F34240">
      <w:pPr>
        <w:jc w:val="center"/>
      </w:pPr>
      <w:r w:rsidRPr="00F34240">
        <w:rPr>
          <w:sz w:val="20"/>
          <w:szCs w:val="20"/>
        </w:rPr>
        <w:t>Copyright 2013.  American Institute of CPAs.  All rights reserved.  Used with permission.</w:t>
      </w:r>
    </w:p>
  </w:footnote>
  <w:footnote w:id="6">
    <w:p w:rsidR="00286E24" w:rsidRDefault="00286E24" w:rsidP="005F046E">
      <w:pPr>
        <w:pStyle w:val="FootnoteText"/>
        <w:spacing w:before="0" w:after="120"/>
        <w:jc w:val="both"/>
      </w:pPr>
      <w:r w:rsidRPr="006949E9">
        <w:rPr>
          <w:rStyle w:val="FootnoteReference"/>
          <w:rFonts w:ascii="Calibri" w:hAnsi="Calibri"/>
        </w:rPr>
        <w:footnoteRef/>
      </w:r>
      <w:r w:rsidRPr="006949E9">
        <w:rPr>
          <w:rFonts w:ascii="Calibri" w:hAnsi="Calibri"/>
        </w:rPr>
        <w:t xml:space="preserve"> </w:t>
      </w:r>
      <w:r>
        <w:rPr>
          <w:rFonts w:ascii="Calibri" w:hAnsi="Calibri"/>
        </w:rPr>
        <w:t>A</w:t>
      </w:r>
      <w:r w:rsidRPr="006949E9">
        <w:rPr>
          <w:rFonts w:ascii="Calibri" w:hAnsi="Calibri"/>
        </w:rPr>
        <w:t xml:space="preserve">n audit conducted in accordance with </w:t>
      </w:r>
      <w:r>
        <w:rPr>
          <w:rFonts w:ascii="Calibri" w:hAnsi="Calibri"/>
        </w:rPr>
        <w:t>OMB Uniform Guidance</w:t>
      </w:r>
      <w:r w:rsidRPr="006949E9">
        <w:rPr>
          <w:rFonts w:ascii="Calibri" w:hAnsi="Calibri"/>
        </w:rPr>
        <w:t xml:space="preserve">, the auditor should apply a financial statement materiality consideration in reporting in the </w:t>
      </w:r>
      <w:r w:rsidRPr="006949E9">
        <w:rPr>
          <w:rFonts w:ascii="Calibri" w:hAnsi="Calibri"/>
          <w:i/>
        </w:rPr>
        <w:t>Government Auditing Standards</w:t>
      </w:r>
      <w:r w:rsidRPr="006949E9">
        <w:rPr>
          <w:rFonts w:ascii="Calibri" w:hAnsi="Calibri"/>
        </w:rPr>
        <w:t xml:space="preserve"> report fraud and illegal acts involving federal awards that are subject to </w:t>
      </w:r>
      <w:r>
        <w:rPr>
          <w:rFonts w:ascii="Calibri" w:hAnsi="Calibri"/>
        </w:rPr>
        <w:t>Uniform Guidance</w:t>
      </w:r>
      <w:r w:rsidRPr="006949E9">
        <w:rPr>
          <w:rFonts w:ascii="Calibri" w:hAnsi="Calibri"/>
        </w:rPr>
        <w:t xml:space="preserve"> reporting. That is because those findings already are reported in the </w:t>
      </w:r>
      <w:r>
        <w:rPr>
          <w:rFonts w:ascii="Calibri" w:hAnsi="Calibri"/>
        </w:rPr>
        <w:t>Uniform Guidance (Single Audit)</w:t>
      </w:r>
      <w:r w:rsidRPr="006949E9">
        <w:rPr>
          <w:rFonts w:ascii="Calibri" w:hAnsi="Calibri"/>
        </w:rPr>
        <w:t xml:space="preserve"> report and reporting findings that are not material to the financial statements again in the </w:t>
      </w:r>
      <w:r w:rsidRPr="006949E9">
        <w:rPr>
          <w:rFonts w:ascii="Calibri" w:hAnsi="Calibri"/>
          <w:i/>
        </w:rPr>
        <w:t>Government Auditing Standards</w:t>
      </w:r>
      <w:r w:rsidRPr="006949E9">
        <w:rPr>
          <w:rFonts w:ascii="Calibri" w:hAnsi="Calibri"/>
        </w:rPr>
        <w:t xml:space="preserve"> report would be unnecessarily duplicative.</w:t>
      </w:r>
    </w:p>
  </w:footnote>
  <w:footnote w:id="7">
    <w:p w:rsidR="00286E24" w:rsidRDefault="00286E24" w:rsidP="005F046E">
      <w:pPr>
        <w:pStyle w:val="FootnoteText0"/>
        <w:spacing w:before="0" w:after="120"/>
        <w:jc w:val="both"/>
        <w:rPr>
          <w:rFonts w:ascii="Calibri" w:hAnsi="Calibri"/>
        </w:rPr>
      </w:pPr>
      <w:r w:rsidRPr="006949E9">
        <w:rPr>
          <w:rStyle w:val="FootnoteReference"/>
          <w:rFonts w:ascii="Calibri" w:hAnsi="Calibri"/>
        </w:rPr>
        <w:footnoteRef/>
      </w:r>
      <w:r w:rsidRPr="006949E9">
        <w:rPr>
          <w:rFonts w:ascii="Calibri" w:hAnsi="Calibri"/>
        </w:rPr>
        <w:t xml:space="preserve"> Although the auditor does not audit management’s responses to identified findings, the auditor does have certain responsibilities related to reporting the views of responsible officials under </w:t>
      </w:r>
      <w:r w:rsidRPr="006949E9">
        <w:rPr>
          <w:rFonts w:ascii="Calibri" w:hAnsi="Calibri"/>
          <w:i/>
        </w:rPr>
        <w:t>Government Auditing Standards</w:t>
      </w:r>
      <w:r w:rsidRPr="006949E9">
        <w:rPr>
          <w:rFonts w:ascii="Calibri" w:hAnsi="Calibri"/>
        </w:rPr>
        <w:t xml:space="preserve">. As noted in paragraph 4.33 of </w:t>
      </w:r>
      <w:r w:rsidRPr="006949E9">
        <w:rPr>
          <w:rFonts w:ascii="Calibri" w:hAnsi="Calibri"/>
          <w:i/>
        </w:rPr>
        <w:t>Government Auditing Standards</w:t>
      </w:r>
      <w:r w:rsidRPr="006949E9">
        <w:rPr>
          <w:rFonts w:ascii="Calibri" w:hAnsi="Calibri"/>
        </w:rPr>
        <w:t xml:space="preserve">, auditors should obtain and report the views of responsible officials concerning the findings, conclusions, and recommendations, as well as planned corrective actions. </w:t>
      </w:r>
    </w:p>
    <w:p w:rsidR="00286E24" w:rsidRDefault="00286E24" w:rsidP="00F34240">
      <w:pPr>
        <w:jc w:val="center"/>
      </w:pPr>
      <w:r w:rsidRPr="00F34240">
        <w:rPr>
          <w:sz w:val="20"/>
          <w:szCs w:val="20"/>
        </w:rPr>
        <w:t>Copyright 2013.  American Institute of CPAs.  All rights reserved.  Used with permission.</w:t>
      </w:r>
    </w:p>
  </w:footnote>
  <w:footnote w:id="8">
    <w:p w:rsidR="00286E24" w:rsidRDefault="00286E24" w:rsidP="005F046E">
      <w:pPr>
        <w:autoSpaceDE w:val="0"/>
        <w:autoSpaceDN w:val="0"/>
        <w:adjustRightInd w:val="0"/>
        <w:spacing w:after="120"/>
        <w:jc w:val="both"/>
        <w:rPr>
          <w:color w:val="000000"/>
          <w:sz w:val="20"/>
          <w:szCs w:val="20"/>
        </w:rPr>
      </w:pPr>
      <w:r w:rsidRPr="00C61535">
        <w:rPr>
          <w:rStyle w:val="FootnoteReference"/>
          <w:sz w:val="20"/>
          <w:szCs w:val="20"/>
        </w:rPr>
        <w:footnoteRef/>
      </w:r>
      <w:r w:rsidRPr="00C61535">
        <w:rPr>
          <w:sz w:val="20"/>
          <w:szCs w:val="20"/>
        </w:rPr>
        <w:t xml:space="preserve"> If the auditor expressed a modified opinion on the financial statements (i.e., a qualified opinion, an adverse opinion, or a disclaimer of opinion), the auditor should include a statement describing the nature of the modification. </w:t>
      </w:r>
      <w:r w:rsidRPr="00C61535">
        <w:rPr>
          <w:color w:val="000000"/>
          <w:sz w:val="20"/>
          <w:szCs w:val="20"/>
        </w:rPr>
        <w:t>The auditor may include certain additional communications when the auditor included such additional communications in the auditor’s report on the financial statements</w:t>
      </w:r>
      <w:r w:rsidRPr="00C61535">
        <w:rPr>
          <w:color w:val="FF0000"/>
          <w:sz w:val="20"/>
          <w:szCs w:val="20"/>
        </w:rPr>
        <w:t xml:space="preserve"> </w:t>
      </w:r>
      <w:r w:rsidRPr="00C61535">
        <w:rPr>
          <w:color w:val="000000"/>
          <w:sz w:val="20"/>
          <w:szCs w:val="20"/>
        </w:rPr>
        <w:t>that are not modifications to the auditor’s opinion. For example, if the auditor included an emphasis-of-matter paragraph in the auditor’s report on the financial statements because of an uncertainty about the entity’s ability to continue, as a going concern for a reasonable period of time, the auditor may also include mention of the additional communication here.</w:t>
      </w:r>
    </w:p>
    <w:p w:rsidR="00286E24" w:rsidRDefault="00286E24" w:rsidP="00F34240">
      <w:pPr>
        <w:jc w:val="center"/>
      </w:pPr>
      <w:r w:rsidRPr="00F34240">
        <w:rPr>
          <w:sz w:val="20"/>
          <w:szCs w:val="20"/>
        </w:rPr>
        <w:t>Copyright 2013.  American Institute of CPAs.  All rights reserved.  Used with permission.</w:t>
      </w:r>
    </w:p>
  </w:footnote>
  <w:footnote w:id="9">
    <w:p w:rsidR="00286E24" w:rsidRDefault="00286E24" w:rsidP="005F046E">
      <w:pPr>
        <w:pStyle w:val="FootnoteText"/>
        <w:spacing w:before="0" w:after="120"/>
        <w:jc w:val="both"/>
        <w:rPr>
          <w:rFonts w:ascii="Calibri" w:hAnsi="Calibri"/>
        </w:rPr>
      </w:pPr>
      <w:r w:rsidRPr="006949E9">
        <w:rPr>
          <w:rStyle w:val="FootnoteReference"/>
          <w:rFonts w:ascii="Calibri" w:hAnsi="Calibri"/>
        </w:rPr>
        <w:footnoteRef/>
      </w:r>
      <w:r w:rsidRPr="006949E9">
        <w:rPr>
          <w:rFonts w:ascii="Calibri" w:hAnsi="Calibri"/>
        </w:rPr>
        <w:t xml:space="preserve"> </w:t>
      </w:r>
      <w:r>
        <w:rPr>
          <w:rFonts w:ascii="Calibri" w:hAnsi="Calibri"/>
        </w:rPr>
        <w:t>A</w:t>
      </w:r>
      <w:r w:rsidRPr="006949E9">
        <w:rPr>
          <w:rFonts w:ascii="Calibri" w:hAnsi="Calibri"/>
        </w:rPr>
        <w:t xml:space="preserve">n audit conducted in accordance with </w:t>
      </w:r>
      <w:r>
        <w:rPr>
          <w:rFonts w:ascii="Calibri" w:hAnsi="Calibri"/>
        </w:rPr>
        <w:t>OMB Uniform Guidance</w:t>
      </w:r>
      <w:r w:rsidRPr="006949E9">
        <w:rPr>
          <w:rFonts w:ascii="Calibri" w:hAnsi="Calibri"/>
        </w:rPr>
        <w:t xml:space="preserve">, the auditor should apply a financial statement materiality consideration in reporting in the </w:t>
      </w:r>
      <w:r w:rsidRPr="006949E9">
        <w:rPr>
          <w:rFonts w:ascii="Calibri" w:hAnsi="Calibri"/>
          <w:i/>
        </w:rPr>
        <w:t>Government Auditing Standards</w:t>
      </w:r>
      <w:r w:rsidRPr="006949E9">
        <w:rPr>
          <w:rFonts w:ascii="Calibri" w:hAnsi="Calibri"/>
        </w:rPr>
        <w:t xml:space="preserve"> report fraud and illegal acts involving federal awards that are subject to </w:t>
      </w:r>
      <w:r>
        <w:rPr>
          <w:rFonts w:ascii="Calibri" w:hAnsi="Calibri"/>
        </w:rPr>
        <w:t>OMB Uniform Guidance</w:t>
      </w:r>
      <w:r w:rsidRPr="006949E9">
        <w:rPr>
          <w:rFonts w:ascii="Calibri" w:hAnsi="Calibri"/>
        </w:rPr>
        <w:t xml:space="preserve"> </w:t>
      </w:r>
      <w:r>
        <w:rPr>
          <w:rFonts w:ascii="Calibri" w:hAnsi="Calibri"/>
        </w:rPr>
        <w:t xml:space="preserve">(Single Audit) </w:t>
      </w:r>
      <w:r w:rsidRPr="006949E9">
        <w:rPr>
          <w:rFonts w:ascii="Calibri" w:hAnsi="Calibri"/>
        </w:rPr>
        <w:t xml:space="preserve">reporting. That is because those findings already are reported in the </w:t>
      </w:r>
      <w:r>
        <w:rPr>
          <w:rFonts w:ascii="Calibri" w:hAnsi="Calibri"/>
        </w:rPr>
        <w:t>OMB Uniform Guidance</w:t>
      </w:r>
      <w:r w:rsidRPr="006949E9">
        <w:rPr>
          <w:rFonts w:ascii="Calibri" w:hAnsi="Calibri"/>
        </w:rPr>
        <w:t xml:space="preserve"> </w:t>
      </w:r>
      <w:r>
        <w:rPr>
          <w:rFonts w:ascii="Calibri" w:hAnsi="Calibri"/>
        </w:rPr>
        <w:t xml:space="preserve">(Single Audit) </w:t>
      </w:r>
      <w:r w:rsidRPr="006949E9">
        <w:rPr>
          <w:rFonts w:ascii="Calibri" w:hAnsi="Calibri"/>
        </w:rPr>
        <w:t xml:space="preserve">report and reporting findings that are not material to the financial statements again in the </w:t>
      </w:r>
      <w:r w:rsidRPr="006949E9">
        <w:rPr>
          <w:rFonts w:ascii="Calibri" w:hAnsi="Calibri"/>
          <w:i/>
        </w:rPr>
        <w:t>Government Auditing Standards</w:t>
      </w:r>
      <w:r w:rsidRPr="006949E9">
        <w:rPr>
          <w:rFonts w:ascii="Calibri" w:hAnsi="Calibri"/>
        </w:rPr>
        <w:t xml:space="preserve"> report would be unnecessarily duplicative.</w:t>
      </w:r>
    </w:p>
    <w:p w:rsidR="00286E24" w:rsidRDefault="00286E24" w:rsidP="003558ED">
      <w:pPr>
        <w:jc w:val="center"/>
      </w:pPr>
      <w:r w:rsidRPr="00F34240">
        <w:rPr>
          <w:sz w:val="20"/>
          <w:szCs w:val="20"/>
        </w:rPr>
        <w:t>Copyright 2013.  American Institute of CPAs.  All rights reserved.  Used with permission.</w:t>
      </w:r>
    </w:p>
  </w:footnote>
  <w:footnote w:id="10">
    <w:p w:rsidR="00286E24" w:rsidRDefault="00286E24" w:rsidP="005F046E">
      <w:pPr>
        <w:spacing w:line="240" w:lineRule="auto"/>
        <w:jc w:val="both"/>
      </w:pPr>
      <w:r w:rsidRPr="00F34240">
        <w:rPr>
          <w:rStyle w:val="FootnoteReference"/>
          <w:sz w:val="20"/>
          <w:szCs w:val="20"/>
        </w:rPr>
        <w:footnoteRef/>
      </w:r>
      <w:r w:rsidRPr="006949E9">
        <w:t xml:space="preserve"> </w:t>
      </w:r>
      <w:r w:rsidRPr="00F34240">
        <w:rPr>
          <w:sz w:val="20"/>
          <w:szCs w:val="24"/>
        </w:rPr>
        <w:t xml:space="preserve">Although the auditor does not audit </w:t>
      </w:r>
      <w:r w:rsidRPr="00F34240">
        <w:rPr>
          <w:sz w:val="20"/>
          <w:szCs w:val="20"/>
        </w:rPr>
        <w:t>management’s responses to identified findings, the auditor does have certain responsibilities related to reporting the views of responsible officials under Government Auditing Standards. As noted in paragraph 4.33 of Government Auditing Standards, auditors should obtain and report the views of responsible officials concerning the findings, conclusions, and recommendations, as well as planned corrective actions.</w:t>
      </w:r>
      <w:r w:rsidRPr="006949E9">
        <w:t xml:space="preserve"> </w:t>
      </w:r>
    </w:p>
    <w:p w:rsidR="00286E24" w:rsidRDefault="00286E24" w:rsidP="003558ED">
      <w:pPr>
        <w:spacing w:line="240" w:lineRule="auto"/>
        <w:jc w:val="center"/>
      </w:pPr>
      <w:r w:rsidRPr="00F34240">
        <w:rPr>
          <w:sz w:val="20"/>
          <w:szCs w:val="20"/>
        </w:rPr>
        <w:t>Copyright 2013.  American Institute of CPAs.  All rights reserved.  Used with permission.</w:t>
      </w:r>
    </w:p>
  </w:footnote>
  <w:footnote w:id="11">
    <w:p w:rsidR="00286E24" w:rsidRDefault="00286E24" w:rsidP="00F47A2D">
      <w:pPr>
        <w:pStyle w:val="FootnoteText0"/>
      </w:pPr>
      <w:r>
        <w:rPr>
          <w:rStyle w:val="FootnoteReference"/>
        </w:rPr>
        <w:footnoteRef/>
      </w:r>
      <w:r>
        <w:t xml:space="preserve"> </w:t>
      </w:r>
      <w:r w:rsidRPr="00F130A3">
        <w:rPr>
          <w:sz w:val="16"/>
          <w:szCs w:val="16"/>
        </w:rPr>
        <w:t>A charter school with fewer applicants than spaces available does not need to conduct a lottery pursuant to Section 5210(1)(H) of the ESEA. NYS Education Law §2854(2)(b) requires that charter schools conduct a lottery if applications exceed capacity at the grade level or building.</w:t>
      </w:r>
    </w:p>
  </w:footnote>
  <w:footnote w:id="12">
    <w:p w:rsidR="00286E24" w:rsidRPr="00222BEB" w:rsidRDefault="00286E24" w:rsidP="00F47A2D">
      <w:pPr>
        <w:pStyle w:val="FootnoteText0"/>
        <w:rPr>
          <w:sz w:val="16"/>
          <w:szCs w:val="16"/>
        </w:rPr>
      </w:pPr>
      <w:r w:rsidRPr="00222BEB">
        <w:rPr>
          <w:rStyle w:val="FootnoteReference"/>
          <w:sz w:val="16"/>
          <w:szCs w:val="16"/>
        </w:rPr>
        <w:footnoteRef/>
      </w:r>
      <w:r w:rsidRPr="00222BEB">
        <w:rPr>
          <w:sz w:val="16"/>
          <w:szCs w:val="16"/>
        </w:rPr>
        <w:t xml:space="preserve"> Section 1115(b)(2) of the ESEA describes educationally disadvantaged students as those who are economically disadvantaged, students with disabilities, migrant students, limited English proficient students, neglected or delinquent students, and homeless students.</w:t>
      </w:r>
    </w:p>
  </w:footnote>
  <w:footnote w:id="13">
    <w:p w:rsidR="00286E24" w:rsidRDefault="00286E24" w:rsidP="00F47A2D">
      <w:pPr>
        <w:pStyle w:val="FootnoteText0"/>
      </w:pPr>
      <w:r w:rsidRPr="00222BEB">
        <w:rPr>
          <w:rStyle w:val="FootnoteReference"/>
          <w:sz w:val="16"/>
          <w:szCs w:val="16"/>
        </w:rPr>
        <w:footnoteRef/>
      </w:r>
      <w:r w:rsidRPr="00222BEB">
        <w:rPr>
          <w:sz w:val="16"/>
          <w:szCs w:val="16"/>
        </w:rPr>
        <w:t xml:space="preserve"> See Section 5204(a)(1) of the ESEA.</w:t>
      </w:r>
    </w:p>
  </w:footnote>
  <w:footnote w:id="14">
    <w:p w:rsidR="00286E24" w:rsidRPr="00222BEB" w:rsidRDefault="00286E24" w:rsidP="00F47A2D">
      <w:pPr>
        <w:pStyle w:val="FootnoteText0"/>
        <w:rPr>
          <w:sz w:val="16"/>
          <w:szCs w:val="16"/>
        </w:rPr>
      </w:pPr>
      <w:r w:rsidRPr="00222BEB">
        <w:rPr>
          <w:rStyle w:val="FootnoteReference"/>
          <w:sz w:val="16"/>
          <w:szCs w:val="16"/>
        </w:rPr>
        <w:footnoteRef/>
      </w:r>
      <w:r w:rsidRPr="00222BEB">
        <w:rPr>
          <w:sz w:val="16"/>
          <w:szCs w:val="16"/>
        </w:rPr>
        <w:t xml:space="preserve"> Education Law §2854 was amended to allow charter schools to admit children of employees provided the total enrollment of this subgroup may not comprise more than 15% of their overall school population. Schools must not exceed the statutory threshold for children of employees, regardless of their position in the lottery.</w:t>
      </w:r>
    </w:p>
  </w:footnote>
  <w:footnote w:id="15">
    <w:p w:rsidR="00286E24" w:rsidRPr="00222BEB" w:rsidRDefault="00286E24" w:rsidP="00F47A2D">
      <w:pPr>
        <w:pStyle w:val="FootnoteText0"/>
        <w:rPr>
          <w:sz w:val="16"/>
          <w:szCs w:val="16"/>
        </w:rPr>
      </w:pPr>
      <w:r w:rsidRPr="00222BEB">
        <w:rPr>
          <w:rStyle w:val="FootnoteReference"/>
          <w:sz w:val="16"/>
          <w:szCs w:val="16"/>
        </w:rPr>
        <w:footnoteRef/>
      </w:r>
      <w:r w:rsidRPr="00222BEB">
        <w:rPr>
          <w:sz w:val="16"/>
          <w:szCs w:val="16"/>
        </w:rPr>
        <w:t xml:space="preserve"> Schools that wish to weight for different subgroup in subsequent years categories must revise their enrollment policy to reflect the subgroup being weighted. The policy must then be submitted to the authorizer for approval. Upon receiving authorizer approval the policy must be submitted to the NYSED Charter School Office for final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24" w:rsidRDefault="00286E24" w:rsidP="0086708E">
    <w:pPr>
      <w:pStyle w:val="Header"/>
      <w:pBdr>
        <w:bottom w:val="single" w:sz="4" w:space="1" w:color="D9D9D9" w:themeColor="background1" w:themeShade="D9"/>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08114231"/>
      <w:docPartObj>
        <w:docPartGallery w:val="Page Numbers (Top of Page)"/>
        <w:docPartUnique/>
      </w:docPartObj>
    </w:sdtPr>
    <w:sdtEndPr>
      <w:rPr>
        <w:b/>
        <w:bCs/>
        <w:noProof/>
        <w:color w:val="auto"/>
        <w:spacing w:val="0"/>
      </w:rPr>
    </w:sdtEndPr>
    <w:sdtContent>
      <w:p w:rsidR="00286E24" w:rsidRDefault="00286E2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750BE">
          <w:rPr>
            <w:b/>
            <w:bCs/>
            <w:noProof/>
          </w:rPr>
          <w:t>8</w:t>
        </w:r>
        <w:r>
          <w:rPr>
            <w:b/>
            <w:bCs/>
            <w:noProof/>
          </w:rPr>
          <w:fldChar w:fldCharType="end"/>
        </w:r>
      </w:p>
    </w:sdtContent>
  </w:sdt>
  <w:p w:rsidR="00286E24" w:rsidRDefault="00286E24" w:rsidP="0086708E">
    <w:pPr>
      <w:pStyle w:val="Header"/>
      <w:pBdr>
        <w:bottom w:val="single" w:sz="4" w:space="1" w:color="D9D9D9" w:themeColor="background1" w:themeShade="D9"/>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FF6"/>
    <w:multiLevelType w:val="hybridMultilevel"/>
    <w:tmpl w:val="BA4A4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81259"/>
    <w:multiLevelType w:val="hybridMultilevel"/>
    <w:tmpl w:val="2B12BA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CE7676"/>
    <w:multiLevelType w:val="hybridMultilevel"/>
    <w:tmpl w:val="2C9A867E"/>
    <w:lvl w:ilvl="0" w:tplc="1276BA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B422C"/>
    <w:multiLevelType w:val="hybridMultilevel"/>
    <w:tmpl w:val="A7666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429D"/>
    <w:multiLevelType w:val="hybridMultilevel"/>
    <w:tmpl w:val="7B56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E7408C"/>
    <w:multiLevelType w:val="hybridMultilevel"/>
    <w:tmpl w:val="73D637DA"/>
    <w:lvl w:ilvl="0" w:tplc="52BEC38A">
      <w:start w:val="1"/>
      <w:numFmt w:val="decimal"/>
      <w:lvlText w:val="%1."/>
      <w:lvlJc w:val="left"/>
      <w:pPr>
        <w:ind w:left="720" w:hanging="360"/>
      </w:pPr>
      <w:rPr>
        <w:rFonts w:cs="Times New Roman" w:hint="default"/>
        <w:sz w:val="23"/>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1C2D37"/>
    <w:multiLevelType w:val="hybridMultilevel"/>
    <w:tmpl w:val="9A4C017E"/>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4D31CA0"/>
    <w:multiLevelType w:val="hybridMultilevel"/>
    <w:tmpl w:val="C7EC30D6"/>
    <w:lvl w:ilvl="0" w:tplc="68C6DBD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80587"/>
    <w:multiLevelType w:val="hybridMultilevel"/>
    <w:tmpl w:val="0CD6C202"/>
    <w:lvl w:ilvl="0" w:tplc="27FC6B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B5A77DE"/>
    <w:multiLevelType w:val="hybridMultilevel"/>
    <w:tmpl w:val="8F22AF4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1D7973D8"/>
    <w:multiLevelType w:val="hybridMultilevel"/>
    <w:tmpl w:val="D994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13BF7"/>
    <w:multiLevelType w:val="multilevel"/>
    <w:tmpl w:val="4A5E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85B16"/>
    <w:multiLevelType w:val="hybridMultilevel"/>
    <w:tmpl w:val="AD1ED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86CE2"/>
    <w:multiLevelType w:val="hybridMultilevel"/>
    <w:tmpl w:val="CB2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244F4"/>
    <w:multiLevelType w:val="multilevel"/>
    <w:tmpl w:val="EB12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A4A55"/>
    <w:multiLevelType w:val="hybridMultilevel"/>
    <w:tmpl w:val="273213E6"/>
    <w:lvl w:ilvl="0" w:tplc="27FC6B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A1D49A4"/>
    <w:multiLevelType w:val="hybridMultilevel"/>
    <w:tmpl w:val="DE42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873EF"/>
    <w:multiLevelType w:val="hybridMultilevel"/>
    <w:tmpl w:val="AD00780C"/>
    <w:lvl w:ilvl="0" w:tplc="04090001">
      <w:start w:val="1"/>
      <w:numFmt w:val="bullet"/>
      <w:lvlText w:val=""/>
      <w:lvlJc w:val="left"/>
      <w:pPr>
        <w:ind w:left="720" w:hanging="360"/>
      </w:pPr>
      <w:rPr>
        <w:rFonts w:ascii="Symbol" w:hAnsi="Symbol" w:hint="default"/>
      </w:rPr>
    </w:lvl>
    <w:lvl w:ilvl="1" w:tplc="1276BA28">
      <w:numFmt w:val="bullet"/>
      <w:lvlText w:val="-"/>
      <w:lvlJc w:val="left"/>
      <w:pPr>
        <w:ind w:left="1440" w:hanging="360"/>
      </w:pPr>
      <w:rPr>
        <w:rFonts w:ascii="Calibri" w:eastAsia="Times New Roman"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F4DE4"/>
    <w:multiLevelType w:val="hybridMultilevel"/>
    <w:tmpl w:val="C350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F128F"/>
    <w:multiLevelType w:val="hybridMultilevel"/>
    <w:tmpl w:val="29FE49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EE5CFE"/>
    <w:multiLevelType w:val="hybridMultilevel"/>
    <w:tmpl w:val="A76EAA0A"/>
    <w:lvl w:ilvl="0" w:tplc="04090019">
      <w:start w:val="1"/>
      <w:numFmt w:val="lowerLetter"/>
      <w:lvlText w:val="%1."/>
      <w:lvlJc w:val="left"/>
      <w:pPr>
        <w:ind w:left="720" w:hanging="360"/>
      </w:pPr>
      <w:rPr>
        <w:rFonts w:hint="default"/>
        <w:sz w:val="23"/>
      </w:rPr>
    </w:lvl>
    <w:lvl w:ilvl="1" w:tplc="68C6DBD2">
      <w:start w:val="1"/>
      <w:numFmt w:val="decimal"/>
      <w:lvlText w:val="%2."/>
      <w:lvlJc w:val="left"/>
      <w:pPr>
        <w:ind w:left="1440" w:hanging="360"/>
      </w:pPr>
      <w:rPr>
        <w:rFonts w:ascii="Calibri" w:hAnsi="Calibri"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FE2EBC"/>
    <w:multiLevelType w:val="hybridMultilevel"/>
    <w:tmpl w:val="9E349BC4"/>
    <w:lvl w:ilvl="0" w:tplc="46D85C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5BB0F82"/>
    <w:multiLevelType w:val="hybridMultilevel"/>
    <w:tmpl w:val="5E6E3E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7E03BED"/>
    <w:multiLevelType w:val="hybridMultilevel"/>
    <w:tmpl w:val="7FB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1B0D89"/>
    <w:multiLevelType w:val="hybridMultilevel"/>
    <w:tmpl w:val="C1B4C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138C4"/>
    <w:multiLevelType w:val="hybridMultilevel"/>
    <w:tmpl w:val="F162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F69D7"/>
    <w:multiLevelType w:val="hybridMultilevel"/>
    <w:tmpl w:val="54047604"/>
    <w:lvl w:ilvl="0" w:tplc="68C6DBD2">
      <w:start w:val="1"/>
      <w:numFmt w:val="decimal"/>
      <w:lvlText w:val="%1."/>
      <w:lvlJc w:val="left"/>
      <w:pPr>
        <w:ind w:left="720" w:hanging="360"/>
      </w:pPr>
      <w:rPr>
        <w:rFonts w:ascii="Calibri" w:hAnsi="Calibri" w:hint="default"/>
      </w:rPr>
    </w:lvl>
    <w:lvl w:ilvl="1" w:tplc="68C6DBD2">
      <w:start w:val="1"/>
      <w:numFmt w:val="decimal"/>
      <w:lvlText w:val="%2."/>
      <w:lvlJc w:val="left"/>
      <w:pPr>
        <w:ind w:left="1440" w:hanging="360"/>
      </w:pPr>
      <w:rPr>
        <w:rFonts w:ascii="Calibri" w:hAnsi="Calibri" w:hint="default"/>
      </w:rPr>
    </w:lvl>
    <w:lvl w:ilvl="2" w:tplc="68C6DBD2">
      <w:start w:val="1"/>
      <w:numFmt w:val="decimal"/>
      <w:lvlText w:val="%3."/>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F5F43"/>
    <w:multiLevelType w:val="hybridMultilevel"/>
    <w:tmpl w:val="EA183202"/>
    <w:lvl w:ilvl="0" w:tplc="DD189A4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15C7814"/>
    <w:multiLevelType w:val="multilevel"/>
    <w:tmpl w:val="F74C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9030C6"/>
    <w:multiLevelType w:val="multilevel"/>
    <w:tmpl w:val="D14AA6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D627E"/>
    <w:multiLevelType w:val="hybridMultilevel"/>
    <w:tmpl w:val="8F646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815339"/>
    <w:multiLevelType w:val="hybridMultilevel"/>
    <w:tmpl w:val="229AB856"/>
    <w:lvl w:ilvl="0" w:tplc="57BC1C10">
      <w:start w:val="1"/>
      <w:numFmt w:val="decimal"/>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4E354CA"/>
    <w:multiLevelType w:val="hybridMultilevel"/>
    <w:tmpl w:val="EC983C1A"/>
    <w:lvl w:ilvl="0" w:tplc="04090019">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7E36FF2"/>
    <w:multiLevelType w:val="hybridMultilevel"/>
    <w:tmpl w:val="314EC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12A81"/>
    <w:multiLevelType w:val="hybridMultilevel"/>
    <w:tmpl w:val="C5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76A54"/>
    <w:multiLevelType w:val="hybridMultilevel"/>
    <w:tmpl w:val="5EAEB032"/>
    <w:lvl w:ilvl="0" w:tplc="39329D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C792B78"/>
    <w:multiLevelType w:val="multilevel"/>
    <w:tmpl w:val="A37A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62073"/>
    <w:multiLevelType w:val="hybridMultilevel"/>
    <w:tmpl w:val="FBA0C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93C7F"/>
    <w:multiLevelType w:val="hybridMultilevel"/>
    <w:tmpl w:val="D64A6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F1A3F"/>
    <w:multiLevelType w:val="hybridMultilevel"/>
    <w:tmpl w:val="4CA00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01857"/>
    <w:multiLevelType w:val="multilevel"/>
    <w:tmpl w:val="E78C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A6F00"/>
    <w:multiLevelType w:val="hybridMultilevel"/>
    <w:tmpl w:val="49D4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F06733"/>
    <w:multiLevelType w:val="hybridMultilevel"/>
    <w:tmpl w:val="ADEE0186"/>
    <w:lvl w:ilvl="0" w:tplc="68C6DBD2">
      <w:start w:val="1"/>
      <w:numFmt w:val="decimal"/>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BB0F1A"/>
    <w:multiLevelType w:val="hybridMultilevel"/>
    <w:tmpl w:val="103AC2B0"/>
    <w:lvl w:ilvl="0" w:tplc="ABCA1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32"/>
  </w:num>
  <w:num w:numId="4">
    <w:abstractNumId w:val="5"/>
  </w:num>
  <w:num w:numId="5">
    <w:abstractNumId w:val="6"/>
  </w:num>
  <w:num w:numId="6">
    <w:abstractNumId w:val="35"/>
  </w:num>
  <w:num w:numId="7">
    <w:abstractNumId w:val="19"/>
  </w:num>
  <w:num w:numId="8">
    <w:abstractNumId w:val="31"/>
  </w:num>
  <w:num w:numId="9">
    <w:abstractNumId w:val="15"/>
  </w:num>
  <w:num w:numId="10">
    <w:abstractNumId w:val="27"/>
  </w:num>
  <w:num w:numId="11">
    <w:abstractNumId w:val="1"/>
  </w:num>
  <w:num w:numId="12">
    <w:abstractNumId w:val="21"/>
  </w:num>
  <w:num w:numId="13">
    <w:abstractNumId w:val="22"/>
  </w:num>
  <w:num w:numId="14">
    <w:abstractNumId w:val="3"/>
  </w:num>
  <w:num w:numId="15">
    <w:abstractNumId w:val="17"/>
  </w:num>
  <w:num w:numId="16">
    <w:abstractNumId w:val="38"/>
  </w:num>
  <w:num w:numId="17">
    <w:abstractNumId w:val="12"/>
  </w:num>
  <w:num w:numId="18">
    <w:abstractNumId w:val="43"/>
  </w:num>
  <w:num w:numId="19">
    <w:abstractNumId w:val="39"/>
  </w:num>
  <w:num w:numId="20">
    <w:abstractNumId w:val="28"/>
  </w:num>
  <w:num w:numId="21">
    <w:abstractNumId w:val="11"/>
  </w:num>
  <w:num w:numId="22">
    <w:abstractNumId w:val="40"/>
  </w:num>
  <w:num w:numId="23">
    <w:abstractNumId w:val="36"/>
  </w:num>
  <w:num w:numId="24">
    <w:abstractNumId w:val="29"/>
  </w:num>
  <w:num w:numId="25">
    <w:abstractNumId w:val="14"/>
  </w:num>
  <w:num w:numId="26">
    <w:abstractNumId w:val="41"/>
  </w:num>
  <w:num w:numId="27">
    <w:abstractNumId w:val="23"/>
  </w:num>
  <w:num w:numId="28">
    <w:abstractNumId w:val="24"/>
  </w:num>
  <w:num w:numId="29">
    <w:abstractNumId w:val="33"/>
  </w:num>
  <w:num w:numId="30">
    <w:abstractNumId w:val="9"/>
  </w:num>
  <w:num w:numId="31">
    <w:abstractNumId w:val="0"/>
  </w:num>
  <w:num w:numId="32">
    <w:abstractNumId w:val="18"/>
  </w:num>
  <w:num w:numId="33">
    <w:abstractNumId w:val="4"/>
  </w:num>
  <w:num w:numId="34">
    <w:abstractNumId w:val="37"/>
  </w:num>
  <w:num w:numId="35">
    <w:abstractNumId w:val="42"/>
  </w:num>
  <w:num w:numId="36">
    <w:abstractNumId w:val="20"/>
  </w:num>
  <w:num w:numId="37">
    <w:abstractNumId w:val="26"/>
  </w:num>
  <w:num w:numId="38">
    <w:abstractNumId w:val="16"/>
  </w:num>
  <w:num w:numId="39">
    <w:abstractNumId w:val="34"/>
  </w:num>
  <w:num w:numId="40">
    <w:abstractNumId w:val="30"/>
  </w:num>
  <w:num w:numId="41">
    <w:abstractNumId w:val="13"/>
  </w:num>
  <w:num w:numId="42">
    <w:abstractNumId w:val="10"/>
  </w:num>
  <w:num w:numId="43">
    <w:abstractNumId w:val="25"/>
  </w:num>
  <w:num w:numId="4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A96"/>
    <w:rsid w:val="0000321F"/>
    <w:rsid w:val="00006078"/>
    <w:rsid w:val="00007A1D"/>
    <w:rsid w:val="00011D9C"/>
    <w:rsid w:val="00016DF8"/>
    <w:rsid w:val="000217B9"/>
    <w:rsid w:val="00021C9F"/>
    <w:rsid w:val="000229D1"/>
    <w:rsid w:val="00027EC8"/>
    <w:rsid w:val="00031D61"/>
    <w:rsid w:val="00034CDE"/>
    <w:rsid w:val="00036931"/>
    <w:rsid w:val="00043F80"/>
    <w:rsid w:val="00050709"/>
    <w:rsid w:val="00051607"/>
    <w:rsid w:val="00051865"/>
    <w:rsid w:val="0005206B"/>
    <w:rsid w:val="00053CE6"/>
    <w:rsid w:val="000540B5"/>
    <w:rsid w:val="00060408"/>
    <w:rsid w:val="00060D69"/>
    <w:rsid w:val="00063170"/>
    <w:rsid w:val="00064669"/>
    <w:rsid w:val="00070C6D"/>
    <w:rsid w:val="00072744"/>
    <w:rsid w:val="00075FA6"/>
    <w:rsid w:val="00080CFE"/>
    <w:rsid w:val="00083083"/>
    <w:rsid w:val="00083202"/>
    <w:rsid w:val="000835C4"/>
    <w:rsid w:val="00085E48"/>
    <w:rsid w:val="00086463"/>
    <w:rsid w:val="00095DDA"/>
    <w:rsid w:val="00096EFD"/>
    <w:rsid w:val="000A45C7"/>
    <w:rsid w:val="000A46A4"/>
    <w:rsid w:val="000B0174"/>
    <w:rsid w:val="000B2E01"/>
    <w:rsid w:val="000B5000"/>
    <w:rsid w:val="000B5A0E"/>
    <w:rsid w:val="000B67FA"/>
    <w:rsid w:val="000B7A80"/>
    <w:rsid w:val="000C0574"/>
    <w:rsid w:val="000C2476"/>
    <w:rsid w:val="000C408F"/>
    <w:rsid w:val="000C7020"/>
    <w:rsid w:val="000D004F"/>
    <w:rsid w:val="000D07D0"/>
    <w:rsid w:val="000D3034"/>
    <w:rsid w:val="000D4144"/>
    <w:rsid w:val="000E3242"/>
    <w:rsid w:val="000E62E0"/>
    <w:rsid w:val="000F483B"/>
    <w:rsid w:val="0010035C"/>
    <w:rsid w:val="001037A5"/>
    <w:rsid w:val="00104571"/>
    <w:rsid w:val="0010572B"/>
    <w:rsid w:val="00110625"/>
    <w:rsid w:val="00110FBE"/>
    <w:rsid w:val="00111466"/>
    <w:rsid w:val="00113593"/>
    <w:rsid w:val="00114446"/>
    <w:rsid w:val="00116442"/>
    <w:rsid w:val="0012687E"/>
    <w:rsid w:val="001276F7"/>
    <w:rsid w:val="00132ADB"/>
    <w:rsid w:val="001342C1"/>
    <w:rsid w:val="001357D1"/>
    <w:rsid w:val="00136A71"/>
    <w:rsid w:val="00141799"/>
    <w:rsid w:val="001426A7"/>
    <w:rsid w:val="00143E76"/>
    <w:rsid w:val="0014623B"/>
    <w:rsid w:val="00146454"/>
    <w:rsid w:val="00146CD0"/>
    <w:rsid w:val="00151A72"/>
    <w:rsid w:val="001530C9"/>
    <w:rsid w:val="0016657C"/>
    <w:rsid w:val="001750BE"/>
    <w:rsid w:val="0017636E"/>
    <w:rsid w:val="001866B1"/>
    <w:rsid w:val="00187925"/>
    <w:rsid w:val="001904AF"/>
    <w:rsid w:val="00191656"/>
    <w:rsid w:val="00191D2A"/>
    <w:rsid w:val="001951B2"/>
    <w:rsid w:val="00196185"/>
    <w:rsid w:val="00196A62"/>
    <w:rsid w:val="001976A1"/>
    <w:rsid w:val="001A30CD"/>
    <w:rsid w:val="001A4641"/>
    <w:rsid w:val="001A74A4"/>
    <w:rsid w:val="001B02EC"/>
    <w:rsid w:val="001C5BBC"/>
    <w:rsid w:val="001D40B3"/>
    <w:rsid w:val="001D6744"/>
    <w:rsid w:val="001E1254"/>
    <w:rsid w:val="001E1812"/>
    <w:rsid w:val="001E68E9"/>
    <w:rsid w:val="001E766B"/>
    <w:rsid w:val="0020057E"/>
    <w:rsid w:val="00213B6A"/>
    <w:rsid w:val="00217A01"/>
    <w:rsid w:val="00220E01"/>
    <w:rsid w:val="002255A7"/>
    <w:rsid w:val="002307FD"/>
    <w:rsid w:val="00234622"/>
    <w:rsid w:val="00240446"/>
    <w:rsid w:val="00255CFF"/>
    <w:rsid w:val="0026143F"/>
    <w:rsid w:val="0026356E"/>
    <w:rsid w:val="00266A89"/>
    <w:rsid w:val="0027222D"/>
    <w:rsid w:val="0027498B"/>
    <w:rsid w:val="0027547C"/>
    <w:rsid w:val="002820D1"/>
    <w:rsid w:val="00283EF0"/>
    <w:rsid w:val="00286959"/>
    <w:rsid w:val="00286E24"/>
    <w:rsid w:val="002952F0"/>
    <w:rsid w:val="00295FD5"/>
    <w:rsid w:val="002962B9"/>
    <w:rsid w:val="00296EDC"/>
    <w:rsid w:val="002A37B3"/>
    <w:rsid w:val="002A7AF4"/>
    <w:rsid w:val="002B1F0A"/>
    <w:rsid w:val="002B3672"/>
    <w:rsid w:val="002B385E"/>
    <w:rsid w:val="002B7ABF"/>
    <w:rsid w:val="002C026E"/>
    <w:rsid w:val="002C09AD"/>
    <w:rsid w:val="002C43E5"/>
    <w:rsid w:val="002C5D08"/>
    <w:rsid w:val="002C6B00"/>
    <w:rsid w:val="002D18A0"/>
    <w:rsid w:val="002D668E"/>
    <w:rsid w:val="002D72E5"/>
    <w:rsid w:val="002E0820"/>
    <w:rsid w:val="002E2D86"/>
    <w:rsid w:val="00300B5C"/>
    <w:rsid w:val="00306715"/>
    <w:rsid w:val="00316740"/>
    <w:rsid w:val="00321A05"/>
    <w:rsid w:val="0032348F"/>
    <w:rsid w:val="003254D9"/>
    <w:rsid w:val="0033238F"/>
    <w:rsid w:val="00333B33"/>
    <w:rsid w:val="00334807"/>
    <w:rsid w:val="00336739"/>
    <w:rsid w:val="00340C78"/>
    <w:rsid w:val="003442F1"/>
    <w:rsid w:val="0035103C"/>
    <w:rsid w:val="0035124F"/>
    <w:rsid w:val="003558ED"/>
    <w:rsid w:val="003568CF"/>
    <w:rsid w:val="0035708C"/>
    <w:rsid w:val="0035738E"/>
    <w:rsid w:val="00360B9C"/>
    <w:rsid w:val="0036322E"/>
    <w:rsid w:val="00364E1D"/>
    <w:rsid w:val="003713A2"/>
    <w:rsid w:val="003842DA"/>
    <w:rsid w:val="00387F7C"/>
    <w:rsid w:val="00394496"/>
    <w:rsid w:val="003A1A45"/>
    <w:rsid w:val="003A1E06"/>
    <w:rsid w:val="003A3545"/>
    <w:rsid w:val="003A396C"/>
    <w:rsid w:val="003A583D"/>
    <w:rsid w:val="003B036C"/>
    <w:rsid w:val="003B0CCF"/>
    <w:rsid w:val="003B195F"/>
    <w:rsid w:val="003B2B6D"/>
    <w:rsid w:val="003B3E06"/>
    <w:rsid w:val="003B5326"/>
    <w:rsid w:val="003B5D9A"/>
    <w:rsid w:val="003B77CD"/>
    <w:rsid w:val="003C1F0E"/>
    <w:rsid w:val="003C3D0E"/>
    <w:rsid w:val="003C4D35"/>
    <w:rsid w:val="003C740A"/>
    <w:rsid w:val="003D0488"/>
    <w:rsid w:val="003D3ACE"/>
    <w:rsid w:val="003D51D5"/>
    <w:rsid w:val="003D7B7A"/>
    <w:rsid w:val="003E530C"/>
    <w:rsid w:val="003F038A"/>
    <w:rsid w:val="003F5155"/>
    <w:rsid w:val="003F6ECF"/>
    <w:rsid w:val="003F7774"/>
    <w:rsid w:val="004002D0"/>
    <w:rsid w:val="00403648"/>
    <w:rsid w:val="004037CF"/>
    <w:rsid w:val="00405487"/>
    <w:rsid w:val="004055A9"/>
    <w:rsid w:val="004059B3"/>
    <w:rsid w:val="00406634"/>
    <w:rsid w:val="004076F3"/>
    <w:rsid w:val="00407869"/>
    <w:rsid w:val="0041130C"/>
    <w:rsid w:val="00411FF8"/>
    <w:rsid w:val="004140D0"/>
    <w:rsid w:val="00414747"/>
    <w:rsid w:val="00415AD9"/>
    <w:rsid w:val="004168F2"/>
    <w:rsid w:val="00420EB1"/>
    <w:rsid w:val="0042169B"/>
    <w:rsid w:val="004225AD"/>
    <w:rsid w:val="00422F6B"/>
    <w:rsid w:val="00423829"/>
    <w:rsid w:val="0042540D"/>
    <w:rsid w:val="00425A37"/>
    <w:rsid w:val="00431929"/>
    <w:rsid w:val="0043568E"/>
    <w:rsid w:val="00436E04"/>
    <w:rsid w:val="004404B9"/>
    <w:rsid w:val="00441505"/>
    <w:rsid w:val="0044150C"/>
    <w:rsid w:val="00450AEB"/>
    <w:rsid w:val="004513CD"/>
    <w:rsid w:val="00470691"/>
    <w:rsid w:val="00476E5D"/>
    <w:rsid w:val="0048125B"/>
    <w:rsid w:val="00481E7E"/>
    <w:rsid w:val="00485AD5"/>
    <w:rsid w:val="00495FF3"/>
    <w:rsid w:val="00496CB0"/>
    <w:rsid w:val="00497174"/>
    <w:rsid w:val="004A69BA"/>
    <w:rsid w:val="004A6C71"/>
    <w:rsid w:val="004A79BE"/>
    <w:rsid w:val="004C0206"/>
    <w:rsid w:val="004C0602"/>
    <w:rsid w:val="004C2A62"/>
    <w:rsid w:val="004C2B73"/>
    <w:rsid w:val="004C5FA2"/>
    <w:rsid w:val="004C6360"/>
    <w:rsid w:val="004D4B9B"/>
    <w:rsid w:val="004D578F"/>
    <w:rsid w:val="004E10A2"/>
    <w:rsid w:val="004E453B"/>
    <w:rsid w:val="004E4BF9"/>
    <w:rsid w:val="004E55B4"/>
    <w:rsid w:val="004E6F0C"/>
    <w:rsid w:val="004E7B6E"/>
    <w:rsid w:val="004F0BF5"/>
    <w:rsid w:val="004F0F84"/>
    <w:rsid w:val="0050123B"/>
    <w:rsid w:val="005165DC"/>
    <w:rsid w:val="005218DF"/>
    <w:rsid w:val="00523698"/>
    <w:rsid w:val="005251FE"/>
    <w:rsid w:val="00526F9A"/>
    <w:rsid w:val="0053283B"/>
    <w:rsid w:val="00532E67"/>
    <w:rsid w:val="00535AF4"/>
    <w:rsid w:val="00541558"/>
    <w:rsid w:val="00545DAC"/>
    <w:rsid w:val="0054707A"/>
    <w:rsid w:val="00550E1E"/>
    <w:rsid w:val="00551FB4"/>
    <w:rsid w:val="00556414"/>
    <w:rsid w:val="00557640"/>
    <w:rsid w:val="005603A7"/>
    <w:rsid w:val="00560AAE"/>
    <w:rsid w:val="00561BCD"/>
    <w:rsid w:val="00564C16"/>
    <w:rsid w:val="005661C8"/>
    <w:rsid w:val="00575457"/>
    <w:rsid w:val="0057566B"/>
    <w:rsid w:val="00577C75"/>
    <w:rsid w:val="00580C7D"/>
    <w:rsid w:val="00581789"/>
    <w:rsid w:val="00582079"/>
    <w:rsid w:val="00587648"/>
    <w:rsid w:val="005910CC"/>
    <w:rsid w:val="0059134F"/>
    <w:rsid w:val="00591788"/>
    <w:rsid w:val="00594288"/>
    <w:rsid w:val="00596B7E"/>
    <w:rsid w:val="005A2EC2"/>
    <w:rsid w:val="005A5CC9"/>
    <w:rsid w:val="005A5D65"/>
    <w:rsid w:val="005B5A7C"/>
    <w:rsid w:val="005C3473"/>
    <w:rsid w:val="005C57D5"/>
    <w:rsid w:val="005C778E"/>
    <w:rsid w:val="005D3E2A"/>
    <w:rsid w:val="005D7D99"/>
    <w:rsid w:val="005E2F59"/>
    <w:rsid w:val="005E3C62"/>
    <w:rsid w:val="005E3F10"/>
    <w:rsid w:val="005E4474"/>
    <w:rsid w:val="005E517D"/>
    <w:rsid w:val="005F046E"/>
    <w:rsid w:val="005F06DE"/>
    <w:rsid w:val="005F19B5"/>
    <w:rsid w:val="005F34D3"/>
    <w:rsid w:val="005F4704"/>
    <w:rsid w:val="005F5198"/>
    <w:rsid w:val="005F6835"/>
    <w:rsid w:val="00601F60"/>
    <w:rsid w:val="0060234D"/>
    <w:rsid w:val="006026CB"/>
    <w:rsid w:val="006044D1"/>
    <w:rsid w:val="006137EA"/>
    <w:rsid w:val="00614DA2"/>
    <w:rsid w:val="00617A41"/>
    <w:rsid w:val="006336FF"/>
    <w:rsid w:val="00645002"/>
    <w:rsid w:val="00647B00"/>
    <w:rsid w:val="00650425"/>
    <w:rsid w:val="006507A0"/>
    <w:rsid w:val="00652A91"/>
    <w:rsid w:val="006556D4"/>
    <w:rsid w:val="00656469"/>
    <w:rsid w:val="006565ED"/>
    <w:rsid w:val="00666344"/>
    <w:rsid w:val="006666A3"/>
    <w:rsid w:val="00667685"/>
    <w:rsid w:val="00672300"/>
    <w:rsid w:val="006731A0"/>
    <w:rsid w:val="006906E1"/>
    <w:rsid w:val="006949E9"/>
    <w:rsid w:val="00696BBD"/>
    <w:rsid w:val="006A74CA"/>
    <w:rsid w:val="006B6ED6"/>
    <w:rsid w:val="006B75F4"/>
    <w:rsid w:val="006C1613"/>
    <w:rsid w:val="006C416D"/>
    <w:rsid w:val="006C554C"/>
    <w:rsid w:val="006C5EEA"/>
    <w:rsid w:val="006D12E4"/>
    <w:rsid w:val="006D1D26"/>
    <w:rsid w:val="006D5BB8"/>
    <w:rsid w:val="006D79C6"/>
    <w:rsid w:val="006E0ED4"/>
    <w:rsid w:val="006E34BC"/>
    <w:rsid w:val="006E7497"/>
    <w:rsid w:val="006E77E2"/>
    <w:rsid w:val="006E7AAF"/>
    <w:rsid w:val="006F4CEB"/>
    <w:rsid w:val="00701090"/>
    <w:rsid w:val="00703E00"/>
    <w:rsid w:val="0070687C"/>
    <w:rsid w:val="00711E5B"/>
    <w:rsid w:val="00712142"/>
    <w:rsid w:val="007121F9"/>
    <w:rsid w:val="007148F7"/>
    <w:rsid w:val="00717E7B"/>
    <w:rsid w:val="007231A4"/>
    <w:rsid w:val="007234C4"/>
    <w:rsid w:val="007265FA"/>
    <w:rsid w:val="00726C06"/>
    <w:rsid w:val="00732DC3"/>
    <w:rsid w:val="0073458D"/>
    <w:rsid w:val="00740BF2"/>
    <w:rsid w:val="00741A4C"/>
    <w:rsid w:val="00750286"/>
    <w:rsid w:val="0075081D"/>
    <w:rsid w:val="007529FA"/>
    <w:rsid w:val="00762A0B"/>
    <w:rsid w:val="00764994"/>
    <w:rsid w:val="00765EA7"/>
    <w:rsid w:val="00770B7E"/>
    <w:rsid w:val="007712D1"/>
    <w:rsid w:val="007739DC"/>
    <w:rsid w:val="00775667"/>
    <w:rsid w:val="00781D57"/>
    <w:rsid w:val="007840AA"/>
    <w:rsid w:val="0078519F"/>
    <w:rsid w:val="00785354"/>
    <w:rsid w:val="00785618"/>
    <w:rsid w:val="00786DFF"/>
    <w:rsid w:val="007951E8"/>
    <w:rsid w:val="007A3C3D"/>
    <w:rsid w:val="007A45EC"/>
    <w:rsid w:val="007A6B60"/>
    <w:rsid w:val="007B2E71"/>
    <w:rsid w:val="007B53D5"/>
    <w:rsid w:val="007B7400"/>
    <w:rsid w:val="007C03E6"/>
    <w:rsid w:val="007C3481"/>
    <w:rsid w:val="007C7569"/>
    <w:rsid w:val="007D2D04"/>
    <w:rsid w:val="007D43B5"/>
    <w:rsid w:val="007D7118"/>
    <w:rsid w:val="007D7B4F"/>
    <w:rsid w:val="007E17FC"/>
    <w:rsid w:val="007E4150"/>
    <w:rsid w:val="007E58F9"/>
    <w:rsid w:val="007E76C0"/>
    <w:rsid w:val="007F1786"/>
    <w:rsid w:val="007F1E2C"/>
    <w:rsid w:val="00800511"/>
    <w:rsid w:val="008011CC"/>
    <w:rsid w:val="008013BC"/>
    <w:rsid w:val="00804301"/>
    <w:rsid w:val="00805051"/>
    <w:rsid w:val="00811881"/>
    <w:rsid w:val="00813427"/>
    <w:rsid w:val="00815E3A"/>
    <w:rsid w:val="00820ECB"/>
    <w:rsid w:val="008213CD"/>
    <w:rsid w:val="008278B2"/>
    <w:rsid w:val="00827DB5"/>
    <w:rsid w:val="00833639"/>
    <w:rsid w:val="008342B2"/>
    <w:rsid w:val="008345D1"/>
    <w:rsid w:val="008362AB"/>
    <w:rsid w:val="008376D5"/>
    <w:rsid w:val="0084052F"/>
    <w:rsid w:val="0084109B"/>
    <w:rsid w:val="00851BD7"/>
    <w:rsid w:val="00854F41"/>
    <w:rsid w:val="008564A2"/>
    <w:rsid w:val="00862953"/>
    <w:rsid w:val="00865103"/>
    <w:rsid w:val="0086708E"/>
    <w:rsid w:val="00872878"/>
    <w:rsid w:val="00873A5B"/>
    <w:rsid w:val="0087459B"/>
    <w:rsid w:val="00882D62"/>
    <w:rsid w:val="0088649F"/>
    <w:rsid w:val="00890996"/>
    <w:rsid w:val="008961B1"/>
    <w:rsid w:val="00896246"/>
    <w:rsid w:val="008A0BDA"/>
    <w:rsid w:val="008A7C4F"/>
    <w:rsid w:val="008A7D43"/>
    <w:rsid w:val="008B2067"/>
    <w:rsid w:val="008B40AF"/>
    <w:rsid w:val="008B5400"/>
    <w:rsid w:val="008B6125"/>
    <w:rsid w:val="008B7794"/>
    <w:rsid w:val="008C0E1A"/>
    <w:rsid w:val="008C4627"/>
    <w:rsid w:val="008C7873"/>
    <w:rsid w:val="008D181E"/>
    <w:rsid w:val="008D3036"/>
    <w:rsid w:val="008D7AC4"/>
    <w:rsid w:val="008E0242"/>
    <w:rsid w:val="008E0450"/>
    <w:rsid w:val="008E3B9A"/>
    <w:rsid w:val="008E4450"/>
    <w:rsid w:val="008F036C"/>
    <w:rsid w:val="008F0A9B"/>
    <w:rsid w:val="008F1D4D"/>
    <w:rsid w:val="008F56C1"/>
    <w:rsid w:val="00900C94"/>
    <w:rsid w:val="00901A3A"/>
    <w:rsid w:val="00907994"/>
    <w:rsid w:val="00910686"/>
    <w:rsid w:val="009136A2"/>
    <w:rsid w:val="009218A5"/>
    <w:rsid w:val="009218EC"/>
    <w:rsid w:val="00921D4A"/>
    <w:rsid w:val="009348A8"/>
    <w:rsid w:val="00935A25"/>
    <w:rsid w:val="00937156"/>
    <w:rsid w:val="00940E57"/>
    <w:rsid w:val="009437BE"/>
    <w:rsid w:val="00944936"/>
    <w:rsid w:val="00946949"/>
    <w:rsid w:val="009517CA"/>
    <w:rsid w:val="00951C24"/>
    <w:rsid w:val="00956910"/>
    <w:rsid w:val="009609AC"/>
    <w:rsid w:val="009611F9"/>
    <w:rsid w:val="009646AC"/>
    <w:rsid w:val="00965086"/>
    <w:rsid w:val="00966101"/>
    <w:rsid w:val="00974583"/>
    <w:rsid w:val="009816E9"/>
    <w:rsid w:val="00983C36"/>
    <w:rsid w:val="009846E0"/>
    <w:rsid w:val="009919DD"/>
    <w:rsid w:val="009A0B55"/>
    <w:rsid w:val="009A2BC9"/>
    <w:rsid w:val="009A67DE"/>
    <w:rsid w:val="009B1698"/>
    <w:rsid w:val="009B38ED"/>
    <w:rsid w:val="009C6207"/>
    <w:rsid w:val="009D7FE7"/>
    <w:rsid w:val="009E07D1"/>
    <w:rsid w:val="009E49BF"/>
    <w:rsid w:val="009E524F"/>
    <w:rsid w:val="009F37BE"/>
    <w:rsid w:val="009F6B46"/>
    <w:rsid w:val="00A006DA"/>
    <w:rsid w:val="00A02DC9"/>
    <w:rsid w:val="00A0344F"/>
    <w:rsid w:val="00A04583"/>
    <w:rsid w:val="00A073CF"/>
    <w:rsid w:val="00A13DDD"/>
    <w:rsid w:val="00A145B8"/>
    <w:rsid w:val="00A162B6"/>
    <w:rsid w:val="00A33110"/>
    <w:rsid w:val="00A5289D"/>
    <w:rsid w:val="00A64E56"/>
    <w:rsid w:val="00A654F2"/>
    <w:rsid w:val="00A66053"/>
    <w:rsid w:val="00A718C3"/>
    <w:rsid w:val="00A73773"/>
    <w:rsid w:val="00A75358"/>
    <w:rsid w:val="00A76685"/>
    <w:rsid w:val="00A77C45"/>
    <w:rsid w:val="00A80274"/>
    <w:rsid w:val="00A837D8"/>
    <w:rsid w:val="00A85ECC"/>
    <w:rsid w:val="00A87B00"/>
    <w:rsid w:val="00A92020"/>
    <w:rsid w:val="00A95B5C"/>
    <w:rsid w:val="00A964F7"/>
    <w:rsid w:val="00AA42C4"/>
    <w:rsid w:val="00AA5BC9"/>
    <w:rsid w:val="00AA67E8"/>
    <w:rsid w:val="00AA7D36"/>
    <w:rsid w:val="00AB5DE7"/>
    <w:rsid w:val="00AC1284"/>
    <w:rsid w:val="00AC3F8B"/>
    <w:rsid w:val="00AC4182"/>
    <w:rsid w:val="00AC453F"/>
    <w:rsid w:val="00AC6159"/>
    <w:rsid w:val="00AD03FB"/>
    <w:rsid w:val="00AD27CF"/>
    <w:rsid w:val="00AD3F05"/>
    <w:rsid w:val="00AD478B"/>
    <w:rsid w:val="00AE3D34"/>
    <w:rsid w:val="00AE608F"/>
    <w:rsid w:val="00AF2F8E"/>
    <w:rsid w:val="00AF3AE7"/>
    <w:rsid w:val="00AF4AFF"/>
    <w:rsid w:val="00AF64A0"/>
    <w:rsid w:val="00AF7102"/>
    <w:rsid w:val="00B03E70"/>
    <w:rsid w:val="00B054BC"/>
    <w:rsid w:val="00B068D0"/>
    <w:rsid w:val="00B11877"/>
    <w:rsid w:val="00B14388"/>
    <w:rsid w:val="00B167EB"/>
    <w:rsid w:val="00B17D74"/>
    <w:rsid w:val="00B202E4"/>
    <w:rsid w:val="00B205F0"/>
    <w:rsid w:val="00B20906"/>
    <w:rsid w:val="00B26410"/>
    <w:rsid w:val="00B31508"/>
    <w:rsid w:val="00B402FE"/>
    <w:rsid w:val="00B420D0"/>
    <w:rsid w:val="00B43545"/>
    <w:rsid w:val="00B4360A"/>
    <w:rsid w:val="00B4482D"/>
    <w:rsid w:val="00B44BC6"/>
    <w:rsid w:val="00B458D8"/>
    <w:rsid w:val="00B47D83"/>
    <w:rsid w:val="00B61538"/>
    <w:rsid w:val="00B61D72"/>
    <w:rsid w:val="00B7246A"/>
    <w:rsid w:val="00B82443"/>
    <w:rsid w:val="00B91B69"/>
    <w:rsid w:val="00B91D44"/>
    <w:rsid w:val="00B93938"/>
    <w:rsid w:val="00B96F22"/>
    <w:rsid w:val="00BA7CAA"/>
    <w:rsid w:val="00BB06DD"/>
    <w:rsid w:val="00BC0C04"/>
    <w:rsid w:val="00BC2686"/>
    <w:rsid w:val="00BC39A3"/>
    <w:rsid w:val="00BC3AA4"/>
    <w:rsid w:val="00BC460A"/>
    <w:rsid w:val="00BD428F"/>
    <w:rsid w:val="00BE072F"/>
    <w:rsid w:val="00BE1190"/>
    <w:rsid w:val="00BE4D8A"/>
    <w:rsid w:val="00BE6417"/>
    <w:rsid w:val="00BF1235"/>
    <w:rsid w:val="00BF56D4"/>
    <w:rsid w:val="00BF7CB3"/>
    <w:rsid w:val="00BF7E1E"/>
    <w:rsid w:val="00C01535"/>
    <w:rsid w:val="00C0289E"/>
    <w:rsid w:val="00C14082"/>
    <w:rsid w:val="00C154CF"/>
    <w:rsid w:val="00C15F6E"/>
    <w:rsid w:val="00C16387"/>
    <w:rsid w:val="00C25AA1"/>
    <w:rsid w:val="00C27566"/>
    <w:rsid w:val="00C31CE4"/>
    <w:rsid w:val="00C31D83"/>
    <w:rsid w:val="00C35986"/>
    <w:rsid w:val="00C3754A"/>
    <w:rsid w:val="00C40242"/>
    <w:rsid w:val="00C4201A"/>
    <w:rsid w:val="00C42DCC"/>
    <w:rsid w:val="00C516F8"/>
    <w:rsid w:val="00C526CC"/>
    <w:rsid w:val="00C5465B"/>
    <w:rsid w:val="00C55B6B"/>
    <w:rsid w:val="00C56730"/>
    <w:rsid w:val="00C61535"/>
    <w:rsid w:val="00C616F5"/>
    <w:rsid w:val="00C64FFF"/>
    <w:rsid w:val="00C70355"/>
    <w:rsid w:val="00C740BE"/>
    <w:rsid w:val="00C80C7C"/>
    <w:rsid w:val="00C81F58"/>
    <w:rsid w:val="00C94B4A"/>
    <w:rsid w:val="00C96979"/>
    <w:rsid w:val="00CA1FFE"/>
    <w:rsid w:val="00CA4DF6"/>
    <w:rsid w:val="00CB1A2F"/>
    <w:rsid w:val="00CB4462"/>
    <w:rsid w:val="00CC3F44"/>
    <w:rsid w:val="00CD2290"/>
    <w:rsid w:val="00CD27BB"/>
    <w:rsid w:val="00CD71AE"/>
    <w:rsid w:val="00CE2B82"/>
    <w:rsid w:val="00CE308F"/>
    <w:rsid w:val="00CE4B79"/>
    <w:rsid w:val="00CF02F8"/>
    <w:rsid w:val="00CF139D"/>
    <w:rsid w:val="00CF1B90"/>
    <w:rsid w:val="00CF6053"/>
    <w:rsid w:val="00CF7A77"/>
    <w:rsid w:val="00D071F9"/>
    <w:rsid w:val="00D1497C"/>
    <w:rsid w:val="00D1611D"/>
    <w:rsid w:val="00D2033E"/>
    <w:rsid w:val="00D20CCA"/>
    <w:rsid w:val="00D21ABD"/>
    <w:rsid w:val="00D22FC2"/>
    <w:rsid w:val="00D26237"/>
    <w:rsid w:val="00D33C3A"/>
    <w:rsid w:val="00D34673"/>
    <w:rsid w:val="00D35D83"/>
    <w:rsid w:val="00D36F6C"/>
    <w:rsid w:val="00D41D3E"/>
    <w:rsid w:val="00D47EF0"/>
    <w:rsid w:val="00D52161"/>
    <w:rsid w:val="00D5321C"/>
    <w:rsid w:val="00D55F2F"/>
    <w:rsid w:val="00D62F03"/>
    <w:rsid w:val="00D633A2"/>
    <w:rsid w:val="00D64C2C"/>
    <w:rsid w:val="00D66428"/>
    <w:rsid w:val="00D70622"/>
    <w:rsid w:val="00D72728"/>
    <w:rsid w:val="00D72DAB"/>
    <w:rsid w:val="00D75036"/>
    <w:rsid w:val="00D768FC"/>
    <w:rsid w:val="00D77A9B"/>
    <w:rsid w:val="00D83B87"/>
    <w:rsid w:val="00D87D9A"/>
    <w:rsid w:val="00D910A1"/>
    <w:rsid w:val="00DA3AE7"/>
    <w:rsid w:val="00DA53E3"/>
    <w:rsid w:val="00DB282E"/>
    <w:rsid w:val="00DB56C5"/>
    <w:rsid w:val="00DB6FE4"/>
    <w:rsid w:val="00DC0328"/>
    <w:rsid w:val="00DC05E3"/>
    <w:rsid w:val="00DC38A1"/>
    <w:rsid w:val="00DD222B"/>
    <w:rsid w:val="00DD791F"/>
    <w:rsid w:val="00DE4E09"/>
    <w:rsid w:val="00DF04C4"/>
    <w:rsid w:val="00DF44E6"/>
    <w:rsid w:val="00DF5986"/>
    <w:rsid w:val="00DF7163"/>
    <w:rsid w:val="00E04B21"/>
    <w:rsid w:val="00E0648D"/>
    <w:rsid w:val="00E10BCE"/>
    <w:rsid w:val="00E1522C"/>
    <w:rsid w:val="00E21869"/>
    <w:rsid w:val="00E259F6"/>
    <w:rsid w:val="00E3286C"/>
    <w:rsid w:val="00E3352D"/>
    <w:rsid w:val="00E450DE"/>
    <w:rsid w:val="00E506AB"/>
    <w:rsid w:val="00E709B3"/>
    <w:rsid w:val="00E74DF2"/>
    <w:rsid w:val="00E82F0D"/>
    <w:rsid w:val="00E86645"/>
    <w:rsid w:val="00E90286"/>
    <w:rsid w:val="00E9237B"/>
    <w:rsid w:val="00E92893"/>
    <w:rsid w:val="00EA3ABB"/>
    <w:rsid w:val="00EA4331"/>
    <w:rsid w:val="00EA4C64"/>
    <w:rsid w:val="00EA556A"/>
    <w:rsid w:val="00EA57DC"/>
    <w:rsid w:val="00EB0CFF"/>
    <w:rsid w:val="00EB1DCB"/>
    <w:rsid w:val="00EB376F"/>
    <w:rsid w:val="00ED0767"/>
    <w:rsid w:val="00EE4593"/>
    <w:rsid w:val="00EE56D1"/>
    <w:rsid w:val="00EE773A"/>
    <w:rsid w:val="00EF2B12"/>
    <w:rsid w:val="00EF4B6F"/>
    <w:rsid w:val="00EF502C"/>
    <w:rsid w:val="00EF6356"/>
    <w:rsid w:val="00F00F42"/>
    <w:rsid w:val="00F0121A"/>
    <w:rsid w:val="00F02E52"/>
    <w:rsid w:val="00F05332"/>
    <w:rsid w:val="00F07651"/>
    <w:rsid w:val="00F113B2"/>
    <w:rsid w:val="00F11FC9"/>
    <w:rsid w:val="00F14CD9"/>
    <w:rsid w:val="00F15214"/>
    <w:rsid w:val="00F17953"/>
    <w:rsid w:val="00F21B5C"/>
    <w:rsid w:val="00F21C71"/>
    <w:rsid w:val="00F2273E"/>
    <w:rsid w:val="00F26E2A"/>
    <w:rsid w:val="00F33223"/>
    <w:rsid w:val="00F34240"/>
    <w:rsid w:val="00F35B62"/>
    <w:rsid w:val="00F41916"/>
    <w:rsid w:val="00F44A96"/>
    <w:rsid w:val="00F47A2D"/>
    <w:rsid w:val="00F71019"/>
    <w:rsid w:val="00F71968"/>
    <w:rsid w:val="00F739FF"/>
    <w:rsid w:val="00F76CFE"/>
    <w:rsid w:val="00F81763"/>
    <w:rsid w:val="00F82896"/>
    <w:rsid w:val="00F86032"/>
    <w:rsid w:val="00F91217"/>
    <w:rsid w:val="00F93676"/>
    <w:rsid w:val="00F93912"/>
    <w:rsid w:val="00F957C2"/>
    <w:rsid w:val="00F97087"/>
    <w:rsid w:val="00FA40E1"/>
    <w:rsid w:val="00FA5EBE"/>
    <w:rsid w:val="00FB488B"/>
    <w:rsid w:val="00FC31BB"/>
    <w:rsid w:val="00FC5047"/>
    <w:rsid w:val="00FC62DB"/>
    <w:rsid w:val="00FC7096"/>
    <w:rsid w:val="00FD2926"/>
    <w:rsid w:val="00FD4789"/>
    <w:rsid w:val="00FD4E31"/>
    <w:rsid w:val="00FD59FA"/>
    <w:rsid w:val="00FD5F42"/>
    <w:rsid w:val="00FD61F9"/>
    <w:rsid w:val="00FD7FF9"/>
    <w:rsid w:val="00FE1415"/>
    <w:rsid w:val="00FE7AF4"/>
    <w:rsid w:val="00FF1D47"/>
    <w:rsid w:val="00FF63A4"/>
    <w:rsid w:val="00FF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201526"/>
  <w15:docId w15:val="{2A4061DA-D2DE-41EE-A885-F02EDF63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57E"/>
    <w:pPr>
      <w:spacing w:after="200" w:line="276" w:lineRule="auto"/>
    </w:pPr>
  </w:style>
  <w:style w:type="paragraph" w:styleId="Heading1">
    <w:name w:val="heading 1"/>
    <w:basedOn w:val="Normal"/>
    <w:next w:val="Normal"/>
    <w:link w:val="Heading1Char"/>
    <w:uiPriority w:val="99"/>
    <w:qFormat/>
    <w:rsid w:val="00966101"/>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5EA7"/>
    <w:pPr>
      <w:keepNext/>
      <w:spacing w:after="0" w:line="240" w:lineRule="auto"/>
      <w:jc w:val="both"/>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6101"/>
    <w:rPr>
      <w:rFonts w:ascii="Arial" w:hAnsi="Arial" w:cs="Arial"/>
      <w:b/>
      <w:bCs/>
      <w:kern w:val="32"/>
      <w:sz w:val="32"/>
      <w:szCs w:val="32"/>
    </w:rPr>
  </w:style>
  <w:style w:type="character" w:customStyle="1" w:styleId="Heading2Char">
    <w:name w:val="Heading 2 Char"/>
    <w:basedOn w:val="DefaultParagraphFont"/>
    <w:link w:val="Heading2"/>
    <w:uiPriority w:val="99"/>
    <w:locked/>
    <w:rsid w:val="00765EA7"/>
    <w:rPr>
      <w:rFonts w:ascii="Times New Roman" w:hAnsi="Times New Roman" w:cs="Times New Roman"/>
      <w:b/>
      <w:sz w:val="20"/>
      <w:szCs w:val="20"/>
    </w:rPr>
  </w:style>
  <w:style w:type="paragraph" w:styleId="Header">
    <w:name w:val="header"/>
    <w:basedOn w:val="Normal"/>
    <w:link w:val="HeaderChar"/>
    <w:uiPriority w:val="99"/>
    <w:rsid w:val="00966101"/>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locked/>
    <w:rsid w:val="00966101"/>
    <w:rPr>
      <w:rFonts w:ascii="Times New Roman" w:hAnsi="Times New Roman" w:cs="Times New Roman"/>
      <w:sz w:val="20"/>
      <w:szCs w:val="20"/>
    </w:rPr>
  </w:style>
  <w:style w:type="paragraph" w:styleId="Footer">
    <w:name w:val="footer"/>
    <w:basedOn w:val="Normal"/>
    <w:link w:val="FooterChar"/>
    <w:uiPriority w:val="99"/>
    <w:rsid w:val="00966101"/>
    <w:pPr>
      <w:tabs>
        <w:tab w:val="center" w:pos="4320"/>
        <w:tab w:val="right" w:pos="8640"/>
      </w:tabs>
      <w:spacing w:after="0" w:line="240" w:lineRule="auto"/>
    </w:pPr>
    <w:rPr>
      <w:rFonts w:ascii="Times New Roman" w:hAnsi="Times New Roman"/>
      <w:sz w:val="24"/>
      <w:szCs w:val="20"/>
    </w:rPr>
  </w:style>
  <w:style w:type="character" w:customStyle="1" w:styleId="FooterChar">
    <w:name w:val="Footer Char"/>
    <w:basedOn w:val="DefaultParagraphFont"/>
    <w:link w:val="Footer"/>
    <w:uiPriority w:val="99"/>
    <w:locked/>
    <w:rsid w:val="00966101"/>
    <w:rPr>
      <w:rFonts w:ascii="Times New Roman" w:hAnsi="Times New Roman" w:cs="Times New Roman"/>
      <w:sz w:val="20"/>
      <w:szCs w:val="20"/>
    </w:rPr>
  </w:style>
  <w:style w:type="character" w:styleId="PageNumber">
    <w:name w:val="page number"/>
    <w:basedOn w:val="DefaultParagraphFont"/>
    <w:uiPriority w:val="99"/>
    <w:rsid w:val="00966101"/>
    <w:rPr>
      <w:rFonts w:cs="Times New Roman"/>
    </w:rPr>
  </w:style>
  <w:style w:type="paragraph" w:styleId="ListParagraph">
    <w:name w:val="List Paragraph"/>
    <w:basedOn w:val="Normal"/>
    <w:uiPriority w:val="34"/>
    <w:qFormat/>
    <w:rsid w:val="006026CB"/>
    <w:pPr>
      <w:ind w:left="720"/>
      <w:contextualSpacing/>
    </w:pPr>
  </w:style>
  <w:style w:type="paragraph" w:customStyle="1" w:styleId="Default">
    <w:name w:val="Default"/>
    <w:rsid w:val="00063170"/>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99"/>
    <w:qFormat/>
    <w:rsid w:val="00765EA7"/>
  </w:style>
  <w:style w:type="paragraph" w:styleId="NormalWeb">
    <w:name w:val="Normal (Web)"/>
    <w:basedOn w:val="Normal"/>
    <w:uiPriority w:val="99"/>
    <w:rsid w:val="00765EA7"/>
    <w:pPr>
      <w:spacing w:before="100" w:beforeAutospacing="1" w:after="100" w:afterAutospacing="1" w:line="240" w:lineRule="auto"/>
    </w:pPr>
    <w:rPr>
      <w:rFonts w:ascii="Times New Roman" w:hAnsi="Times New Roman"/>
      <w:sz w:val="24"/>
      <w:szCs w:val="24"/>
    </w:rPr>
  </w:style>
  <w:style w:type="character" w:customStyle="1" w:styleId="bold1">
    <w:name w:val="bold1"/>
    <w:basedOn w:val="DefaultParagraphFont"/>
    <w:uiPriority w:val="99"/>
    <w:rsid w:val="00765EA7"/>
    <w:rPr>
      <w:rFonts w:cs="Times New Roman"/>
      <w:b/>
      <w:bCs/>
    </w:rPr>
  </w:style>
  <w:style w:type="paragraph" w:customStyle="1" w:styleId="TableLevel2">
    <w:name w:val="Table Level 2"/>
    <w:basedOn w:val="Normal"/>
    <w:uiPriority w:val="99"/>
    <w:rsid w:val="00765EA7"/>
    <w:pPr>
      <w:keepNext/>
      <w:spacing w:after="120" w:line="240" w:lineRule="auto"/>
      <w:outlineLvl w:val="1"/>
    </w:pPr>
    <w:rPr>
      <w:rFonts w:ascii="Times New Roman" w:hAnsi="Times New Roman"/>
      <w:b/>
      <w:szCs w:val="20"/>
    </w:rPr>
  </w:style>
  <w:style w:type="character" w:styleId="Hyperlink">
    <w:name w:val="Hyperlink"/>
    <w:basedOn w:val="DefaultParagraphFont"/>
    <w:uiPriority w:val="99"/>
    <w:rsid w:val="005F4704"/>
    <w:rPr>
      <w:rFonts w:cs="Times New Roman"/>
      <w:color w:val="0000FF"/>
      <w:u w:val="single"/>
    </w:rPr>
  </w:style>
  <w:style w:type="character" w:styleId="FollowedHyperlink">
    <w:name w:val="FollowedHyperlink"/>
    <w:basedOn w:val="DefaultParagraphFont"/>
    <w:uiPriority w:val="99"/>
    <w:semiHidden/>
    <w:rsid w:val="005F4704"/>
    <w:rPr>
      <w:rFonts w:cs="Times New Roman"/>
      <w:color w:val="800080"/>
      <w:u w:val="single"/>
    </w:rPr>
  </w:style>
  <w:style w:type="paragraph" w:customStyle="1" w:styleId="SP6188475">
    <w:name w:val="SP.6.188475"/>
    <w:basedOn w:val="Default"/>
    <w:next w:val="Default"/>
    <w:uiPriority w:val="99"/>
    <w:rsid w:val="004C5FA2"/>
    <w:rPr>
      <w:rFonts w:ascii="Arial" w:hAnsi="Arial" w:cs="Arial"/>
      <w:color w:val="auto"/>
    </w:rPr>
  </w:style>
  <w:style w:type="paragraph" w:customStyle="1" w:styleId="SP6188452">
    <w:name w:val="SP.6.188452"/>
    <w:basedOn w:val="Default"/>
    <w:next w:val="Default"/>
    <w:uiPriority w:val="99"/>
    <w:rsid w:val="004C5FA2"/>
    <w:rPr>
      <w:rFonts w:ascii="Arial" w:hAnsi="Arial" w:cs="Arial"/>
      <w:color w:val="auto"/>
    </w:rPr>
  </w:style>
  <w:style w:type="paragraph" w:customStyle="1" w:styleId="SP6188455">
    <w:name w:val="SP.6.188455"/>
    <w:basedOn w:val="Default"/>
    <w:next w:val="Default"/>
    <w:uiPriority w:val="99"/>
    <w:rsid w:val="004C5FA2"/>
    <w:rPr>
      <w:rFonts w:ascii="Arial" w:hAnsi="Arial" w:cs="Arial"/>
      <w:color w:val="auto"/>
    </w:rPr>
  </w:style>
  <w:style w:type="character" w:customStyle="1" w:styleId="SC665544">
    <w:name w:val="SC.6.65544"/>
    <w:uiPriority w:val="99"/>
    <w:rsid w:val="004C5FA2"/>
    <w:rPr>
      <w:color w:val="000000"/>
      <w:sz w:val="20"/>
    </w:rPr>
  </w:style>
  <w:style w:type="paragraph" w:styleId="BalloonText">
    <w:name w:val="Balloon Text"/>
    <w:basedOn w:val="Normal"/>
    <w:link w:val="BalloonTextChar"/>
    <w:uiPriority w:val="99"/>
    <w:semiHidden/>
    <w:rsid w:val="00672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300"/>
    <w:rPr>
      <w:rFonts w:ascii="Tahoma" w:hAnsi="Tahoma" w:cs="Tahoma"/>
      <w:sz w:val="16"/>
      <w:szCs w:val="16"/>
    </w:rPr>
  </w:style>
  <w:style w:type="paragraph" w:customStyle="1" w:styleId="psindent0">
    <w:name w:val="ps_indent_0"/>
    <w:basedOn w:val="Normal"/>
    <w:uiPriority w:val="99"/>
    <w:rsid w:val="00D149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line="240" w:lineRule="auto"/>
      <w:ind w:left="720"/>
    </w:pPr>
    <w:rPr>
      <w:rFonts w:ascii="Times New Roman" w:hAnsi="Times New Roman"/>
      <w:sz w:val="24"/>
      <w:szCs w:val="24"/>
    </w:rPr>
  </w:style>
  <w:style w:type="paragraph" w:customStyle="1" w:styleId="FootnoteText">
    <w:name w:val="FootnoteText"/>
    <w:basedOn w:val="Normal"/>
    <w:uiPriority w:val="99"/>
    <w:rsid w:val="00D149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line="240" w:lineRule="auto"/>
    </w:pPr>
    <w:rPr>
      <w:rFonts w:ascii="Times New (W1)" w:hAnsi="Times New (W1)"/>
      <w:sz w:val="20"/>
      <w:szCs w:val="24"/>
    </w:rPr>
  </w:style>
  <w:style w:type="character" w:styleId="FootnoteReference">
    <w:name w:val="footnote reference"/>
    <w:basedOn w:val="DefaultParagraphFont"/>
    <w:rsid w:val="00D1497C"/>
    <w:rPr>
      <w:rFonts w:cs="Times New Roman"/>
      <w:vertAlign w:val="superscript"/>
    </w:rPr>
  </w:style>
  <w:style w:type="paragraph" w:styleId="FootnoteText0">
    <w:name w:val="footnote text"/>
    <w:basedOn w:val="Normal"/>
    <w:link w:val="FootnoteTextChar"/>
    <w:rsid w:val="00D149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line="240" w:lineRule="auto"/>
    </w:pPr>
    <w:rPr>
      <w:rFonts w:ascii="Times New Roman" w:hAnsi="Times New Roman"/>
      <w:sz w:val="20"/>
      <w:szCs w:val="20"/>
    </w:rPr>
  </w:style>
  <w:style w:type="character" w:customStyle="1" w:styleId="FootnoteTextChar">
    <w:name w:val="Footnote Text Char"/>
    <w:basedOn w:val="DefaultParagraphFont"/>
    <w:link w:val="FootnoteText0"/>
    <w:locked/>
    <w:rsid w:val="00D1497C"/>
    <w:rPr>
      <w:rFonts w:ascii="Times New Roman" w:hAnsi="Times New Roman" w:cs="Times New Roman"/>
      <w:sz w:val="20"/>
      <w:szCs w:val="20"/>
    </w:rPr>
  </w:style>
  <w:style w:type="character" w:styleId="CommentReference">
    <w:name w:val="annotation reference"/>
    <w:basedOn w:val="DefaultParagraphFont"/>
    <w:uiPriority w:val="99"/>
    <w:semiHidden/>
    <w:rsid w:val="003A583D"/>
    <w:rPr>
      <w:rFonts w:cs="Times New Roman"/>
      <w:sz w:val="16"/>
      <w:szCs w:val="16"/>
    </w:rPr>
  </w:style>
  <w:style w:type="paragraph" w:styleId="CommentText">
    <w:name w:val="annotation text"/>
    <w:basedOn w:val="Normal"/>
    <w:link w:val="CommentTextChar"/>
    <w:uiPriority w:val="99"/>
    <w:semiHidden/>
    <w:rsid w:val="003A583D"/>
    <w:rPr>
      <w:sz w:val="20"/>
      <w:szCs w:val="20"/>
    </w:rPr>
  </w:style>
  <w:style w:type="character" w:customStyle="1" w:styleId="CommentTextChar">
    <w:name w:val="Comment Text Char"/>
    <w:basedOn w:val="DefaultParagraphFont"/>
    <w:link w:val="CommentText"/>
    <w:uiPriority w:val="99"/>
    <w:semiHidden/>
    <w:locked/>
    <w:rsid w:val="003A583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5E3F10"/>
    <w:rPr>
      <w:b/>
      <w:bCs/>
    </w:rPr>
  </w:style>
  <w:style w:type="character" w:customStyle="1" w:styleId="CommentSubjectChar">
    <w:name w:val="Comment Subject Char"/>
    <w:basedOn w:val="CommentTextChar"/>
    <w:link w:val="CommentSubject"/>
    <w:uiPriority w:val="99"/>
    <w:semiHidden/>
    <w:locked/>
    <w:rsid w:val="007E58F9"/>
    <w:rPr>
      <w:rFonts w:ascii="Calibri" w:hAnsi="Calibri" w:cs="Times New Roman"/>
      <w:b/>
      <w:bCs/>
      <w:sz w:val="20"/>
      <w:szCs w:val="20"/>
    </w:rPr>
  </w:style>
  <w:style w:type="character" w:styleId="Strong">
    <w:name w:val="Strong"/>
    <w:basedOn w:val="DefaultParagraphFont"/>
    <w:uiPriority w:val="22"/>
    <w:qFormat/>
    <w:rsid w:val="00F81763"/>
    <w:rPr>
      <w:b/>
      <w:bCs/>
    </w:rPr>
  </w:style>
  <w:style w:type="paragraph" w:styleId="Revision">
    <w:name w:val="Revision"/>
    <w:hidden/>
    <w:uiPriority w:val="99"/>
    <w:semiHidden/>
    <w:rsid w:val="005E3C62"/>
  </w:style>
  <w:style w:type="paragraph" w:styleId="PlainText">
    <w:name w:val="Plain Text"/>
    <w:basedOn w:val="Normal"/>
    <w:link w:val="PlainTextChar"/>
    <w:uiPriority w:val="99"/>
    <w:semiHidden/>
    <w:unhideWhenUsed/>
    <w:locked/>
    <w:rsid w:val="008C0E1A"/>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8C0E1A"/>
    <w:rPr>
      <w:rFonts w:eastAsiaTheme="minorHAnsi"/>
    </w:rPr>
  </w:style>
  <w:style w:type="table" w:styleId="TableGrid">
    <w:name w:val="Table Grid"/>
    <w:basedOn w:val="TableNormal"/>
    <w:uiPriority w:val="59"/>
    <w:rsid w:val="00064669"/>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7529FA"/>
    <w:rPr>
      <w:sz w:val="18"/>
      <w:szCs w:val="18"/>
    </w:rPr>
  </w:style>
  <w:style w:type="character" w:customStyle="1" w:styleId="apple-tab-span">
    <w:name w:val="apple-tab-span"/>
    <w:basedOn w:val="DefaultParagraphFont"/>
    <w:rsid w:val="00321A05"/>
  </w:style>
  <w:style w:type="character" w:styleId="Emphasis">
    <w:name w:val="Emphasis"/>
    <w:basedOn w:val="DefaultParagraphFont"/>
    <w:uiPriority w:val="20"/>
    <w:qFormat/>
    <w:rsid w:val="009919DD"/>
    <w:rPr>
      <w:i/>
      <w:iCs/>
    </w:rPr>
  </w:style>
  <w:style w:type="paragraph" w:customStyle="1" w:styleId="AGHeading1">
    <w:name w:val="AG Heading 1"/>
    <w:basedOn w:val="Heading1"/>
    <w:link w:val="AGHeading1Char"/>
    <w:qFormat/>
    <w:rsid w:val="00785618"/>
    <w:pPr>
      <w:spacing w:after="120"/>
    </w:pPr>
    <w:rPr>
      <w:sz w:val="28"/>
      <w:szCs w:val="28"/>
    </w:rPr>
  </w:style>
  <w:style w:type="paragraph" w:customStyle="1" w:styleId="AGHeading2">
    <w:name w:val="AG Heading 2"/>
    <w:basedOn w:val="NoSpacing"/>
    <w:link w:val="AGHeading2Char"/>
    <w:qFormat/>
    <w:rsid w:val="001037A5"/>
    <w:pPr>
      <w:spacing w:after="120"/>
      <w:jc w:val="both"/>
    </w:pPr>
    <w:rPr>
      <w:rFonts w:cs="Calibri"/>
      <w:u w:val="single"/>
    </w:rPr>
  </w:style>
  <w:style w:type="character" w:customStyle="1" w:styleId="AGHeading1Char">
    <w:name w:val="AG Heading 1 Char"/>
    <w:basedOn w:val="Heading1Char"/>
    <w:link w:val="AGHeading1"/>
    <w:rsid w:val="00785618"/>
    <w:rPr>
      <w:rFonts w:ascii="Arial" w:hAnsi="Arial" w:cs="Arial"/>
      <w:b/>
      <w:bCs/>
      <w:kern w:val="32"/>
      <w:sz w:val="28"/>
      <w:szCs w:val="28"/>
    </w:rPr>
  </w:style>
  <w:style w:type="paragraph" w:customStyle="1" w:styleId="AGHeading3">
    <w:name w:val="AG Heading 3"/>
    <w:basedOn w:val="Normal"/>
    <w:link w:val="AGHeading3Char"/>
    <w:qFormat/>
    <w:rsid w:val="004C2A62"/>
    <w:pPr>
      <w:spacing w:after="60" w:line="240" w:lineRule="auto"/>
      <w:jc w:val="both"/>
    </w:pPr>
    <w:rPr>
      <w:rFonts w:cs="Calibri"/>
      <w:b/>
    </w:rPr>
  </w:style>
  <w:style w:type="character" w:customStyle="1" w:styleId="NoSpacingChar">
    <w:name w:val="No Spacing Char"/>
    <w:basedOn w:val="DefaultParagraphFont"/>
    <w:link w:val="NoSpacing"/>
    <w:uiPriority w:val="99"/>
    <w:rsid w:val="001037A5"/>
  </w:style>
  <w:style w:type="character" w:customStyle="1" w:styleId="AGHeading2Char">
    <w:name w:val="AG Heading 2 Char"/>
    <w:basedOn w:val="NoSpacingChar"/>
    <w:link w:val="AGHeading2"/>
    <w:rsid w:val="001037A5"/>
    <w:rPr>
      <w:rFonts w:cs="Calibri"/>
      <w:u w:val="single"/>
    </w:rPr>
  </w:style>
  <w:style w:type="character" w:customStyle="1" w:styleId="AGHeading3Char">
    <w:name w:val="AG Heading 3 Char"/>
    <w:basedOn w:val="DefaultParagraphFont"/>
    <w:link w:val="AGHeading3"/>
    <w:rsid w:val="004C2A62"/>
    <w:rPr>
      <w:rFonts w:cs="Calibri"/>
      <w:b/>
    </w:rPr>
  </w:style>
  <w:style w:type="character" w:customStyle="1" w:styleId="Mention1">
    <w:name w:val="Mention1"/>
    <w:basedOn w:val="DefaultParagraphFont"/>
    <w:uiPriority w:val="99"/>
    <w:semiHidden/>
    <w:unhideWhenUsed/>
    <w:rsid w:val="001C5B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3121">
      <w:bodyDiv w:val="1"/>
      <w:marLeft w:val="0"/>
      <w:marRight w:val="0"/>
      <w:marTop w:val="0"/>
      <w:marBottom w:val="0"/>
      <w:divBdr>
        <w:top w:val="none" w:sz="0" w:space="0" w:color="auto"/>
        <w:left w:val="none" w:sz="0" w:space="0" w:color="auto"/>
        <w:bottom w:val="none" w:sz="0" w:space="0" w:color="auto"/>
        <w:right w:val="none" w:sz="0" w:space="0" w:color="auto"/>
      </w:divBdr>
    </w:div>
    <w:div w:id="173224477">
      <w:bodyDiv w:val="1"/>
      <w:marLeft w:val="0"/>
      <w:marRight w:val="0"/>
      <w:marTop w:val="0"/>
      <w:marBottom w:val="0"/>
      <w:divBdr>
        <w:top w:val="none" w:sz="0" w:space="0" w:color="auto"/>
        <w:left w:val="none" w:sz="0" w:space="0" w:color="auto"/>
        <w:bottom w:val="none" w:sz="0" w:space="0" w:color="auto"/>
        <w:right w:val="none" w:sz="0" w:space="0" w:color="auto"/>
      </w:divBdr>
    </w:div>
    <w:div w:id="265230510">
      <w:bodyDiv w:val="1"/>
      <w:marLeft w:val="0"/>
      <w:marRight w:val="0"/>
      <w:marTop w:val="0"/>
      <w:marBottom w:val="0"/>
      <w:divBdr>
        <w:top w:val="none" w:sz="0" w:space="0" w:color="auto"/>
        <w:left w:val="none" w:sz="0" w:space="0" w:color="auto"/>
        <w:bottom w:val="none" w:sz="0" w:space="0" w:color="auto"/>
        <w:right w:val="none" w:sz="0" w:space="0" w:color="auto"/>
      </w:divBdr>
    </w:div>
    <w:div w:id="293293014">
      <w:bodyDiv w:val="1"/>
      <w:marLeft w:val="0"/>
      <w:marRight w:val="0"/>
      <w:marTop w:val="0"/>
      <w:marBottom w:val="0"/>
      <w:divBdr>
        <w:top w:val="none" w:sz="0" w:space="0" w:color="auto"/>
        <w:left w:val="none" w:sz="0" w:space="0" w:color="auto"/>
        <w:bottom w:val="none" w:sz="0" w:space="0" w:color="auto"/>
        <w:right w:val="none" w:sz="0" w:space="0" w:color="auto"/>
      </w:divBdr>
    </w:div>
    <w:div w:id="308216356">
      <w:bodyDiv w:val="1"/>
      <w:marLeft w:val="0"/>
      <w:marRight w:val="0"/>
      <w:marTop w:val="0"/>
      <w:marBottom w:val="0"/>
      <w:divBdr>
        <w:top w:val="none" w:sz="0" w:space="0" w:color="auto"/>
        <w:left w:val="none" w:sz="0" w:space="0" w:color="auto"/>
        <w:bottom w:val="none" w:sz="0" w:space="0" w:color="auto"/>
        <w:right w:val="none" w:sz="0" w:space="0" w:color="auto"/>
      </w:divBdr>
    </w:div>
    <w:div w:id="346249436">
      <w:bodyDiv w:val="1"/>
      <w:marLeft w:val="0"/>
      <w:marRight w:val="0"/>
      <w:marTop w:val="0"/>
      <w:marBottom w:val="0"/>
      <w:divBdr>
        <w:top w:val="none" w:sz="0" w:space="0" w:color="auto"/>
        <w:left w:val="none" w:sz="0" w:space="0" w:color="auto"/>
        <w:bottom w:val="none" w:sz="0" w:space="0" w:color="auto"/>
        <w:right w:val="none" w:sz="0" w:space="0" w:color="auto"/>
      </w:divBdr>
    </w:div>
    <w:div w:id="469396784">
      <w:bodyDiv w:val="1"/>
      <w:marLeft w:val="0"/>
      <w:marRight w:val="0"/>
      <w:marTop w:val="0"/>
      <w:marBottom w:val="0"/>
      <w:divBdr>
        <w:top w:val="none" w:sz="0" w:space="0" w:color="auto"/>
        <w:left w:val="none" w:sz="0" w:space="0" w:color="auto"/>
        <w:bottom w:val="none" w:sz="0" w:space="0" w:color="auto"/>
        <w:right w:val="none" w:sz="0" w:space="0" w:color="auto"/>
      </w:divBdr>
    </w:div>
    <w:div w:id="583954235">
      <w:bodyDiv w:val="1"/>
      <w:marLeft w:val="0"/>
      <w:marRight w:val="0"/>
      <w:marTop w:val="0"/>
      <w:marBottom w:val="0"/>
      <w:divBdr>
        <w:top w:val="none" w:sz="0" w:space="0" w:color="auto"/>
        <w:left w:val="none" w:sz="0" w:space="0" w:color="auto"/>
        <w:bottom w:val="none" w:sz="0" w:space="0" w:color="auto"/>
        <w:right w:val="none" w:sz="0" w:space="0" w:color="auto"/>
      </w:divBdr>
    </w:div>
    <w:div w:id="677083118">
      <w:bodyDiv w:val="1"/>
      <w:marLeft w:val="0"/>
      <w:marRight w:val="0"/>
      <w:marTop w:val="0"/>
      <w:marBottom w:val="0"/>
      <w:divBdr>
        <w:top w:val="none" w:sz="0" w:space="0" w:color="auto"/>
        <w:left w:val="none" w:sz="0" w:space="0" w:color="auto"/>
        <w:bottom w:val="none" w:sz="0" w:space="0" w:color="auto"/>
        <w:right w:val="none" w:sz="0" w:space="0" w:color="auto"/>
      </w:divBdr>
    </w:div>
    <w:div w:id="685719312">
      <w:bodyDiv w:val="1"/>
      <w:marLeft w:val="0"/>
      <w:marRight w:val="0"/>
      <w:marTop w:val="0"/>
      <w:marBottom w:val="0"/>
      <w:divBdr>
        <w:top w:val="none" w:sz="0" w:space="0" w:color="auto"/>
        <w:left w:val="none" w:sz="0" w:space="0" w:color="auto"/>
        <w:bottom w:val="none" w:sz="0" w:space="0" w:color="auto"/>
        <w:right w:val="none" w:sz="0" w:space="0" w:color="auto"/>
      </w:divBdr>
    </w:div>
    <w:div w:id="685835715">
      <w:bodyDiv w:val="1"/>
      <w:marLeft w:val="0"/>
      <w:marRight w:val="0"/>
      <w:marTop w:val="0"/>
      <w:marBottom w:val="0"/>
      <w:divBdr>
        <w:top w:val="none" w:sz="0" w:space="0" w:color="auto"/>
        <w:left w:val="none" w:sz="0" w:space="0" w:color="auto"/>
        <w:bottom w:val="none" w:sz="0" w:space="0" w:color="auto"/>
        <w:right w:val="none" w:sz="0" w:space="0" w:color="auto"/>
      </w:divBdr>
    </w:div>
    <w:div w:id="718480005">
      <w:bodyDiv w:val="1"/>
      <w:marLeft w:val="0"/>
      <w:marRight w:val="0"/>
      <w:marTop w:val="0"/>
      <w:marBottom w:val="0"/>
      <w:divBdr>
        <w:top w:val="none" w:sz="0" w:space="0" w:color="auto"/>
        <w:left w:val="none" w:sz="0" w:space="0" w:color="auto"/>
        <w:bottom w:val="none" w:sz="0" w:space="0" w:color="auto"/>
        <w:right w:val="none" w:sz="0" w:space="0" w:color="auto"/>
      </w:divBdr>
    </w:div>
    <w:div w:id="828790039">
      <w:bodyDiv w:val="1"/>
      <w:marLeft w:val="0"/>
      <w:marRight w:val="0"/>
      <w:marTop w:val="0"/>
      <w:marBottom w:val="0"/>
      <w:divBdr>
        <w:top w:val="none" w:sz="0" w:space="0" w:color="auto"/>
        <w:left w:val="none" w:sz="0" w:space="0" w:color="auto"/>
        <w:bottom w:val="none" w:sz="0" w:space="0" w:color="auto"/>
        <w:right w:val="none" w:sz="0" w:space="0" w:color="auto"/>
      </w:divBdr>
    </w:div>
    <w:div w:id="906769205">
      <w:bodyDiv w:val="1"/>
      <w:marLeft w:val="0"/>
      <w:marRight w:val="0"/>
      <w:marTop w:val="0"/>
      <w:marBottom w:val="0"/>
      <w:divBdr>
        <w:top w:val="none" w:sz="0" w:space="0" w:color="auto"/>
        <w:left w:val="none" w:sz="0" w:space="0" w:color="auto"/>
        <w:bottom w:val="none" w:sz="0" w:space="0" w:color="auto"/>
        <w:right w:val="none" w:sz="0" w:space="0" w:color="auto"/>
      </w:divBdr>
    </w:div>
    <w:div w:id="1074621710">
      <w:bodyDiv w:val="1"/>
      <w:marLeft w:val="0"/>
      <w:marRight w:val="0"/>
      <w:marTop w:val="0"/>
      <w:marBottom w:val="0"/>
      <w:divBdr>
        <w:top w:val="none" w:sz="0" w:space="0" w:color="auto"/>
        <w:left w:val="none" w:sz="0" w:space="0" w:color="auto"/>
        <w:bottom w:val="none" w:sz="0" w:space="0" w:color="auto"/>
        <w:right w:val="none" w:sz="0" w:space="0" w:color="auto"/>
      </w:divBdr>
      <w:divsChild>
        <w:div w:id="345331243">
          <w:marLeft w:val="0"/>
          <w:marRight w:val="0"/>
          <w:marTop w:val="0"/>
          <w:marBottom w:val="0"/>
          <w:divBdr>
            <w:top w:val="none" w:sz="0" w:space="0" w:color="auto"/>
            <w:left w:val="none" w:sz="0" w:space="0" w:color="auto"/>
            <w:bottom w:val="none" w:sz="0" w:space="0" w:color="auto"/>
            <w:right w:val="none" w:sz="0" w:space="0" w:color="auto"/>
          </w:divBdr>
        </w:div>
      </w:divsChild>
    </w:div>
    <w:div w:id="1075009517">
      <w:bodyDiv w:val="1"/>
      <w:marLeft w:val="0"/>
      <w:marRight w:val="0"/>
      <w:marTop w:val="0"/>
      <w:marBottom w:val="0"/>
      <w:divBdr>
        <w:top w:val="none" w:sz="0" w:space="0" w:color="auto"/>
        <w:left w:val="none" w:sz="0" w:space="0" w:color="auto"/>
        <w:bottom w:val="none" w:sz="0" w:space="0" w:color="auto"/>
        <w:right w:val="none" w:sz="0" w:space="0" w:color="auto"/>
      </w:divBdr>
    </w:div>
    <w:div w:id="1148013238">
      <w:bodyDiv w:val="1"/>
      <w:marLeft w:val="0"/>
      <w:marRight w:val="0"/>
      <w:marTop w:val="0"/>
      <w:marBottom w:val="0"/>
      <w:divBdr>
        <w:top w:val="none" w:sz="0" w:space="0" w:color="auto"/>
        <w:left w:val="none" w:sz="0" w:space="0" w:color="auto"/>
        <w:bottom w:val="none" w:sz="0" w:space="0" w:color="auto"/>
        <w:right w:val="none" w:sz="0" w:space="0" w:color="auto"/>
      </w:divBdr>
    </w:div>
    <w:div w:id="1367174353">
      <w:bodyDiv w:val="1"/>
      <w:marLeft w:val="0"/>
      <w:marRight w:val="0"/>
      <w:marTop w:val="0"/>
      <w:marBottom w:val="0"/>
      <w:divBdr>
        <w:top w:val="none" w:sz="0" w:space="0" w:color="auto"/>
        <w:left w:val="none" w:sz="0" w:space="0" w:color="auto"/>
        <w:bottom w:val="none" w:sz="0" w:space="0" w:color="auto"/>
        <w:right w:val="none" w:sz="0" w:space="0" w:color="auto"/>
      </w:divBdr>
    </w:div>
    <w:div w:id="1426227100">
      <w:bodyDiv w:val="1"/>
      <w:marLeft w:val="0"/>
      <w:marRight w:val="0"/>
      <w:marTop w:val="0"/>
      <w:marBottom w:val="0"/>
      <w:divBdr>
        <w:top w:val="none" w:sz="0" w:space="0" w:color="auto"/>
        <w:left w:val="none" w:sz="0" w:space="0" w:color="auto"/>
        <w:bottom w:val="none" w:sz="0" w:space="0" w:color="auto"/>
        <w:right w:val="none" w:sz="0" w:space="0" w:color="auto"/>
      </w:divBdr>
    </w:div>
    <w:div w:id="1652248872">
      <w:bodyDiv w:val="1"/>
      <w:marLeft w:val="0"/>
      <w:marRight w:val="0"/>
      <w:marTop w:val="0"/>
      <w:marBottom w:val="0"/>
      <w:divBdr>
        <w:top w:val="none" w:sz="0" w:space="0" w:color="auto"/>
        <w:left w:val="none" w:sz="0" w:space="0" w:color="auto"/>
        <w:bottom w:val="none" w:sz="0" w:space="0" w:color="auto"/>
        <w:right w:val="none" w:sz="0" w:space="0" w:color="auto"/>
      </w:divBdr>
    </w:div>
    <w:div w:id="1673994792">
      <w:marLeft w:val="0"/>
      <w:marRight w:val="0"/>
      <w:marTop w:val="0"/>
      <w:marBottom w:val="0"/>
      <w:divBdr>
        <w:top w:val="none" w:sz="0" w:space="0" w:color="auto"/>
        <w:left w:val="none" w:sz="0" w:space="0" w:color="auto"/>
        <w:bottom w:val="none" w:sz="0" w:space="0" w:color="auto"/>
        <w:right w:val="none" w:sz="0" w:space="0" w:color="auto"/>
      </w:divBdr>
      <w:divsChild>
        <w:div w:id="1673994790">
          <w:marLeft w:val="0"/>
          <w:marRight w:val="0"/>
          <w:marTop w:val="0"/>
          <w:marBottom w:val="0"/>
          <w:divBdr>
            <w:top w:val="none" w:sz="0" w:space="0" w:color="auto"/>
            <w:left w:val="none" w:sz="0" w:space="0" w:color="auto"/>
            <w:bottom w:val="none" w:sz="0" w:space="0" w:color="auto"/>
            <w:right w:val="none" w:sz="0" w:space="0" w:color="auto"/>
          </w:divBdr>
          <w:divsChild>
            <w:div w:id="1673994799">
              <w:marLeft w:val="0"/>
              <w:marRight w:val="0"/>
              <w:marTop w:val="0"/>
              <w:marBottom w:val="0"/>
              <w:divBdr>
                <w:top w:val="none" w:sz="0" w:space="0" w:color="auto"/>
                <w:left w:val="single" w:sz="6" w:space="0" w:color="DDDDDD"/>
                <w:bottom w:val="single" w:sz="6" w:space="0" w:color="DDDDDD"/>
                <w:right w:val="single" w:sz="6" w:space="0" w:color="DDDDDD"/>
              </w:divBdr>
              <w:divsChild>
                <w:div w:id="1673994793">
                  <w:marLeft w:val="0"/>
                  <w:marRight w:val="0"/>
                  <w:marTop w:val="0"/>
                  <w:marBottom w:val="0"/>
                  <w:divBdr>
                    <w:top w:val="none" w:sz="0" w:space="0" w:color="auto"/>
                    <w:left w:val="none" w:sz="0" w:space="0" w:color="auto"/>
                    <w:bottom w:val="none" w:sz="0" w:space="0" w:color="auto"/>
                    <w:right w:val="none" w:sz="0" w:space="0" w:color="auto"/>
                  </w:divBdr>
                  <w:divsChild>
                    <w:div w:id="1673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4796">
      <w:marLeft w:val="0"/>
      <w:marRight w:val="0"/>
      <w:marTop w:val="0"/>
      <w:marBottom w:val="0"/>
      <w:divBdr>
        <w:top w:val="none" w:sz="0" w:space="0" w:color="auto"/>
        <w:left w:val="none" w:sz="0" w:space="0" w:color="auto"/>
        <w:bottom w:val="none" w:sz="0" w:space="0" w:color="auto"/>
        <w:right w:val="none" w:sz="0" w:space="0" w:color="auto"/>
      </w:divBdr>
      <w:divsChild>
        <w:div w:id="1673994794">
          <w:marLeft w:val="0"/>
          <w:marRight w:val="0"/>
          <w:marTop w:val="0"/>
          <w:marBottom w:val="0"/>
          <w:divBdr>
            <w:top w:val="none" w:sz="0" w:space="0" w:color="auto"/>
            <w:left w:val="none" w:sz="0" w:space="0" w:color="auto"/>
            <w:bottom w:val="none" w:sz="0" w:space="0" w:color="auto"/>
            <w:right w:val="none" w:sz="0" w:space="0" w:color="auto"/>
          </w:divBdr>
          <w:divsChild>
            <w:div w:id="1673994801">
              <w:marLeft w:val="0"/>
              <w:marRight w:val="0"/>
              <w:marTop w:val="0"/>
              <w:marBottom w:val="0"/>
              <w:divBdr>
                <w:top w:val="none" w:sz="0" w:space="0" w:color="auto"/>
                <w:left w:val="none" w:sz="0" w:space="0" w:color="auto"/>
                <w:bottom w:val="none" w:sz="0" w:space="0" w:color="auto"/>
                <w:right w:val="none" w:sz="0" w:space="0" w:color="auto"/>
              </w:divBdr>
              <w:divsChild>
                <w:div w:id="1673994808">
                  <w:marLeft w:val="0"/>
                  <w:marRight w:val="0"/>
                  <w:marTop w:val="0"/>
                  <w:marBottom w:val="0"/>
                  <w:divBdr>
                    <w:top w:val="none" w:sz="0" w:space="0" w:color="auto"/>
                    <w:left w:val="none" w:sz="0" w:space="0" w:color="auto"/>
                    <w:bottom w:val="none" w:sz="0" w:space="0" w:color="auto"/>
                    <w:right w:val="none" w:sz="0" w:space="0" w:color="auto"/>
                  </w:divBdr>
                  <w:divsChild>
                    <w:div w:id="1673994798">
                      <w:marLeft w:val="0"/>
                      <w:marRight w:val="0"/>
                      <w:marTop w:val="0"/>
                      <w:marBottom w:val="0"/>
                      <w:divBdr>
                        <w:top w:val="none" w:sz="0" w:space="0" w:color="auto"/>
                        <w:left w:val="none" w:sz="0" w:space="0" w:color="auto"/>
                        <w:bottom w:val="none" w:sz="0" w:space="0" w:color="auto"/>
                        <w:right w:val="none" w:sz="0" w:space="0" w:color="auto"/>
                      </w:divBdr>
                      <w:divsChild>
                        <w:div w:id="1673994807">
                          <w:marLeft w:val="0"/>
                          <w:marRight w:val="0"/>
                          <w:marTop w:val="0"/>
                          <w:marBottom w:val="0"/>
                          <w:divBdr>
                            <w:top w:val="none" w:sz="0" w:space="0" w:color="auto"/>
                            <w:left w:val="none" w:sz="0" w:space="0" w:color="auto"/>
                            <w:bottom w:val="none" w:sz="0" w:space="0" w:color="auto"/>
                            <w:right w:val="none" w:sz="0" w:space="0" w:color="auto"/>
                          </w:divBdr>
                          <w:divsChild>
                            <w:div w:id="16739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994800">
      <w:marLeft w:val="0"/>
      <w:marRight w:val="0"/>
      <w:marTop w:val="0"/>
      <w:marBottom w:val="0"/>
      <w:divBdr>
        <w:top w:val="none" w:sz="0" w:space="0" w:color="auto"/>
        <w:left w:val="none" w:sz="0" w:space="0" w:color="auto"/>
        <w:bottom w:val="none" w:sz="0" w:space="0" w:color="auto"/>
        <w:right w:val="none" w:sz="0" w:space="0" w:color="auto"/>
      </w:divBdr>
    </w:div>
    <w:div w:id="1673994806">
      <w:marLeft w:val="0"/>
      <w:marRight w:val="0"/>
      <w:marTop w:val="0"/>
      <w:marBottom w:val="0"/>
      <w:divBdr>
        <w:top w:val="none" w:sz="0" w:space="0" w:color="auto"/>
        <w:left w:val="none" w:sz="0" w:space="0" w:color="auto"/>
        <w:bottom w:val="none" w:sz="0" w:space="0" w:color="auto"/>
        <w:right w:val="none" w:sz="0" w:space="0" w:color="auto"/>
      </w:divBdr>
      <w:divsChild>
        <w:div w:id="1673994797">
          <w:marLeft w:val="0"/>
          <w:marRight w:val="0"/>
          <w:marTop w:val="0"/>
          <w:marBottom w:val="0"/>
          <w:divBdr>
            <w:top w:val="none" w:sz="0" w:space="0" w:color="auto"/>
            <w:left w:val="none" w:sz="0" w:space="0" w:color="auto"/>
            <w:bottom w:val="none" w:sz="0" w:space="0" w:color="auto"/>
            <w:right w:val="none" w:sz="0" w:space="0" w:color="auto"/>
          </w:divBdr>
          <w:divsChild>
            <w:div w:id="1673994791">
              <w:marLeft w:val="0"/>
              <w:marRight w:val="0"/>
              <w:marTop w:val="0"/>
              <w:marBottom w:val="0"/>
              <w:divBdr>
                <w:top w:val="none" w:sz="0" w:space="0" w:color="auto"/>
                <w:left w:val="none" w:sz="0" w:space="0" w:color="auto"/>
                <w:bottom w:val="none" w:sz="0" w:space="0" w:color="auto"/>
                <w:right w:val="none" w:sz="0" w:space="0" w:color="auto"/>
              </w:divBdr>
              <w:divsChild>
                <w:div w:id="1673994802">
                  <w:marLeft w:val="0"/>
                  <w:marRight w:val="0"/>
                  <w:marTop w:val="0"/>
                  <w:marBottom w:val="0"/>
                  <w:divBdr>
                    <w:top w:val="none" w:sz="0" w:space="0" w:color="auto"/>
                    <w:left w:val="none" w:sz="0" w:space="0" w:color="auto"/>
                    <w:bottom w:val="none" w:sz="0" w:space="0" w:color="auto"/>
                    <w:right w:val="none" w:sz="0" w:space="0" w:color="auto"/>
                  </w:divBdr>
                  <w:divsChild>
                    <w:div w:id="1673994805">
                      <w:marLeft w:val="0"/>
                      <w:marRight w:val="0"/>
                      <w:marTop w:val="0"/>
                      <w:marBottom w:val="0"/>
                      <w:divBdr>
                        <w:top w:val="none" w:sz="0" w:space="0" w:color="auto"/>
                        <w:left w:val="none" w:sz="0" w:space="0" w:color="auto"/>
                        <w:bottom w:val="none" w:sz="0" w:space="0" w:color="auto"/>
                        <w:right w:val="none" w:sz="0" w:space="0" w:color="auto"/>
                      </w:divBdr>
                      <w:divsChild>
                        <w:div w:id="1673994803">
                          <w:marLeft w:val="0"/>
                          <w:marRight w:val="0"/>
                          <w:marTop w:val="0"/>
                          <w:marBottom w:val="0"/>
                          <w:divBdr>
                            <w:top w:val="none" w:sz="0" w:space="0" w:color="auto"/>
                            <w:left w:val="none" w:sz="0" w:space="0" w:color="auto"/>
                            <w:bottom w:val="none" w:sz="0" w:space="0" w:color="auto"/>
                            <w:right w:val="none" w:sz="0" w:space="0" w:color="auto"/>
                          </w:divBdr>
                          <w:divsChild>
                            <w:div w:id="1673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701840">
      <w:bodyDiv w:val="1"/>
      <w:marLeft w:val="60"/>
      <w:marRight w:val="60"/>
      <w:marTop w:val="60"/>
      <w:marBottom w:val="15"/>
      <w:divBdr>
        <w:top w:val="none" w:sz="0" w:space="0" w:color="auto"/>
        <w:left w:val="none" w:sz="0" w:space="0" w:color="auto"/>
        <w:bottom w:val="none" w:sz="0" w:space="0" w:color="auto"/>
        <w:right w:val="none" w:sz="0" w:space="0" w:color="auto"/>
      </w:divBdr>
      <w:divsChild>
        <w:div w:id="887302672">
          <w:marLeft w:val="0"/>
          <w:marRight w:val="0"/>
          <w:marTop w:val="0"/>
          <w:marBottom w:val="0"/>
          <w:divBdr>
            <w:top w:val="none" w:sz="0" w:space="0" w:color="auto"/>
            <w:left w:val="none" w:sz="0" w:space="0" w:color="auto"/>
            <w:bottom w:val="none" w:sz="0" w:space="0" w:color="auto"/>
            <w:right w:val="none" w:sz="0" w:space="0" w:color="auto"/>
          </w:divBdr>
        </w:div>
        <w:div w:id="1199782096">
          <w:marLeft w:val="0"/>
          <w:marRight w:val="0"/>
          <w:marTop w:val="0"/>
          <w:marBottom w:val="0"/>
          <w:divBdr>
            <w:top w:val="none" w:sz="0" w:space="0" w:color="auto"/>
            <w:left w:val="none" w:sz="0" w:space="0" w:color="auto"/>
            <w:bottom w:val="none" w:sz="0" w:space="0" w:color="auto"/>
            <w:right w:val="none" w:sz="0" w:space="0" w:color="auto"/>
          </w:divBdr>
        </w:div>
        <w:div w:id="572274091">
          <w:marLeft w:val="0"/>
          <w:marRight w:val="0"/>
          <w:marTop w:val="0"/>
          <w:marBottom w:val="0"/>
          <w:divBdr>
            <w:top w:val="none" w:sz="0" w:space="0" w:color="auto"/>
            <w:left w:val="none" w:sz="0" w:space="0" w:color="auto"/>
            <w:bottom w:val="none" w:sz="0" w:space="0" w:color="auto"/>
            <w:right w:val="none" w:sz="0" w:space="0" w:color="auto"/>
          </w:divBdr>
        </w:div>
        <w:div w:id="1807890308">
          <w:marLeft w:val="0"/>
          <w:marRight w:val="0"/>
          <w:marTop w:val="0"/>
          <w:marBottom w:val="0"/>
          <w:divBdr>
            <w:top w:val="none" w:sz="0" w:space="0" w:color="auto"/>
            <w:left w:val="none" w:sz="0" w:space="0" w:color="auto"/>
            <w:bottom w:val="none" w:sz="0" w:space="0" w:color="auto"/>
            <w:right w:val="none" w:sz="0" w:space="0" w:color="auto"/>
          </w:divBdr>
        </w:div>
        <w:div w:id="1214197713">
          <w:marLeft w:val="0"/>
          <w:marRight w:val="0"/>
          <w:marTop w:val="0"/>
          <w:marBottom w:val="0"/>
          <w:divBdr>
            <w:top w:val="none" w:sz="0" w:space="0" w:color="auto"/>
            <w:left w:val="none" w:sz="0" w:space="0" w:color="auto"/>
            <w:bottom w:val="none" w:sz="0" w:space="0" w:color="auto"/>
            <w:right w:val="none" w:sz="0" w:space="0" w:color="auto"/>
          </w:divBdr>
        </w:div>
      </w:divsChild>
    </w:div>
    <w:div w:id="2042780075">
      <w:bodyDiv w:val="1"/>
      <w:marLeft w:val="0"/>
      <w:marRight w:val="0"/>
      <w:marTop w:val="0"/>
      <w:marBottom w:val="0"/>
      <w:divBdr>
        <w:top w:val="none" w:sz="0" w:space="0" w:color="auto"/>
        <w:left w:val="none" w:sz="0" w:space="0" w:color="auto"/>
        <w:bottom w:val="none" w:sz="0" w:space="0" w:color="auto"/>
        <w:right w:val="none" w:sz="0" w:space="0" w:color="auto"/>
      </w:divBdr>
    </w:div>
    <w:div w:id="21315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o.gov/yellowbook" TargetMode="External"/><Relationship Id="rId18" Type="http://schemas.openxmlformats.org/officeDocument/2006/relationships/hyperlink" Target="https://stateaid.nysed.gov/speced" TargetMode="External"/><Relationship Id="rId26" Type="http://schemas.openxmlformats.org/officeDocument/2006/relationships/hyperlink" Target="http://www.p12.nysed.gov/psc/grants.html" TargetMode="External"/><Relationship Id="rId39" Type="http://schemas.openxmlformats.org/officeDocument/2006/relationships/hyperlink" Target="http://codes.lp.findlaw.com/nycode/EDN/II/56" TargetMode="External"/><Relationship Id="rId3" Type="http://schemas.openxmlformats.org/officeDocument/2006/relationships/styles" Target="styles.xml"/><Relationship Id="rId21" Type="http://schemas.openxmlformats.org/officeDocument/2006/relationships/hyperlink" Target="https://www.oms.nysed.gov/cafe/reports" TargetMode="External"/><Relationship Id="rId34" Type="http://schemas.openxmlformats.org/officeDocument/2006/relationships/hyperlink" Target="http://www.gao.gov/yellowbook" TargetMode="External"/><Relationship Id="rId42" Type="http://schemas.openxmlformats.org/officeDocument/2006/relationships/hyperlink" Target="https://stateaid.nysed.gov"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tateaid.nysed.gov/charter" TargetMode="External"/><Relationship Id="rId25" Type="http://schemas.openxmlformats.org/officeDocument/2006/relationships/hyperlink" Target="http://www.whitehouse.gov/omb/circulars" TargetMode="External"/><Relationship Id="rId33" Type="http://schemas.openxmlformats.org/officeDocument/2006/relationships/hyperlink" Target="http://www.p12.nysed.gov/psc/" TargetMode="External"/><Relationship Id="rId38" Type="http://schemas.openxmlformats.org/officeDocument/2006/relationships/hyperlink" Target="http://www.p12.nysed.gov/psc/OversightPlan.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haritiesnys.com/nypmifa_new.jsp" TargetMode="External"/><Relationship Id="rId20" Type="http://schemas.openxmlformats.org/officeDocument/2006/relationships/hyperlink" Target="https://vendorportal.nycnet.edu" TargetMode="External"/><Relationship Id="rId29" Type="http://schemas.openxmlformats.org/officeDocument/2006/relationships/image" Target="media/image2.emf"/><Relationship Id="rId41" Type="http://schemas.openxmlformats.org/officeDocument/2006/relationships/hyperlink" Target="https://stateaid.nysed.gov/spec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TERSCHOOLS@nysed.gov" TargetMode="External"/><Relationship Id="rId24" Type="http://schemas.openxmlformats.org/officeDocument/2006/relationships/hyperlink" Target="http://www.p12.nysed.gov/specialed/finance/2011-12-ASEP-flowthrough.htm" TargetMode="External"/><Relationship Id="rId32" Type="http://schemas.openxmlformats.org/officeDocument/2006/relationships/hyperlink" Target="mailto:CHARTERSCHOOLS@nysed.gov" TargetMode="External"/><Relationship Id="rId37" Type="http://schemas.openxmlformats.org/officeDocument/2006/relationships/hyperlink" Target="http://www.p12.nysed.gov/psc/grants.html" TargetMode="External"/><Relationship Id="rId40" Type="http://schemas.openxmlformats.org/officeDocument/2006/relationships/hyperlink" Target="https://stateaid.nysed.gov/charter" TargetMode="External"/><Relationship Id="rId45" Type="http://schemas.openxmlformats.org/officeDocument/2006/relationships/hyperlink" Target="http://www.p12.nysed.gov/psc/enrollment-retention-targets.html" TargetMode="External"/><Relationship Id="rId5" Type="http://schemas.openxmlformats.org/officeDocument/2006/relationships/webSettings" Target="webSettings.xml"/><Relationship Id="rId15" Type="http://schemas.openxmlformats.org/officeDocument/2006/relationships/hyperlink" Target="%20http://portal.nysed.gov/pls/cn_port/cn8200$.startup" TargetMode="External"/><Relationship Id="rId23" Type="http://schemas.openxmlformats.org/officeDocument/2006/relationships/hyperlink" Target="http://www.p12.nysed.gov/psc/documents/WeightedLotteryGuidance.pdf" TargetMode="External"/><Relationship Id="rId28" Type="http://schemas.openxmlformats.org/officeDocument/2006/relationships/header" Target="header2.xml"/><Relationship Id="rId36" Type="http://schemas.openxmlformats.org/officeDocument/2006/relationships/hyperlink" Target="http://www.aicpa.org/interestareas/professionalethics/resources/tools/downloadabledocuments/2012mayaicpagaocomparision.pdf" TargetMode="External"/><Relationship Id="rId10" Type="http://schemas.openxmlformats.org/officeDocument/2006/relationships/footer" Target="footer1.xml"/><Relationship Id="rId19" Type="http://schemas.openxmlformats.org/officeDocument/2006/relationships/hyperlink" Target="https://stateaid.nysed.gov" TargetMode="External"/><Relationship Id="rId31" Type="http://schemas.openxmlformats.org/officeDocument/2006/relationships/hyperlink" Target="http://www.p12.nysed.gov/psc/documents/WeightedLotteryGuidance.pdf" TargetMode="External"/><Relationship Id="rId44" Type="http://schemas.openxmlformats.org/officeDocument/2006/relationships/hyperlink" Target="http://www.oms.nysed.gov/cafe/repor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20http://www.aicpa.org/Research/Standards/AuditAttest/Pages/clarifiedSAS.aspx" TargetMode="External"/><Relationship Id="rId22" Type="http://schemas.openxmlformats.org/officeDocument/2006/relationships/hyperlink" Target="http://www.p12.nysed.gov/psc/enrollment-retention-targets.html" TargetMode="External"/><Relationship Id="rId27" Type="http://schemas.openxmlformats.org/officeDocument/2006/relationships/hyperlink" Target="http://www.p12.nysed.gov/psc/grants.html" TargetMode="External"/><Relationship Id="rId30" Type="http://schemas.openxmlformats.org/officeDocument/2006/relationships/package" Target="embeddings/Microsoft_PowerPoint_Slide.sldx"/><Relationship Id="rId35" Type="http://schemas.openxmlformats.org/officeDocument/2006/relationships/hyperlink" Target="http://www.aicpa.org/InterestAreas/GovernmentalAuditQuality/Pages/GAQC.aspx" TargetMode="External"/><Relationship Id="rId43" Type="http://schemas.openxmlformats.org/officeDocument/2006/relationships/hyperlink" Target="https://vendorportal.nycenet.edu/vendorportal/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CD08-678E-4376-8254-AB384FD7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19771</Words>
  <Characters>112698</Characters>
  <Application>Microsoft Office Word</Application>
  <DocSecurity>4</DocSecurity>
  <Lines>939</Lines>
  <Paragraphs>264</Paragraphs>
  <ScaleCrop>false</ScaleCrop>
  <HeadingPairs>
    <vt:vector size="2" baseType="variant">
      <vt:variant>
        <vt:lpstr>Title</vt:lpstr>
      </vt:variant>
      <vt:variant>
        <vt:i4>1</vt:i4>
      </vt:variant>
    </vt:vector>
  </HeadingPairs>
  <TitlesOfParts>
    <vt:vector size="1" baseType="lpstr">
      <vt:lpstr>2017 Charter School Audit Guide</vt:lpstr>
    </vt:vector>
  </TitlesOfParts>
  <Company>NYSED</Company>
  <LinksUpToDate>false</LinksUpToDate>
  <CharactersWithSpaces>132205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Charter School Audit Guide</dc:title>
  <dc:creator>jlee;Valerie Kowalski</dc:creator>
  <cp:keywords>charter, school, audit, guide, 2017</cp:keywords>
  <cp:lastModifiedBy>Valerie Martin Kowalski</cp:lastModifiedBy>
  <cp:revision>2</cp:revision>
  <cp:lastPrinted>2018-07-19T19:26:00Z</cp:lastPrinted>
  <dcterms:created xsi:type="dcterms:W3CDTF">2018-07-20T13:38:00Z</dcterms:created>
  <dcterms:modified xsi:type="dcterms:W3CDTF">2018-07-20T13:38:00Z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Audit guide</vt:lpwstr>
  </property>
  <property fmtid="{D5CDD505-2E9C-101B-9397-08002B2CF9AE}" pid="4" name="tabIndex">
    <vt:lpwstr>3000</vt:lpwstr>
  </property>
  <property fmtid="{D5CDD505-2E9C-101B-9397-08002B2CF9AE}" pid="5" name="workpaperIndex">
    <vt:lpwstr>3000.05C</vt:lpwstr>
  </property>
</Properties>
</file>