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30" w:type="pct"/>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115" w:type="dxa"/>
          <w:right w:w="115" w:type="dxa"/>
        </w:tblCellMar>
        <w:tblLook w:val="00E0" w:firstRow="1" w:lastRow="1" w:firstColumn="1" w:lastColumn="0" w:noHBand="0" w:noVBand="0"/>
      </w:tblPr>
      <w:tblGrid>
        <w:gridCol w:w="2428"/>
        <w:gridCol w:w="8647"/>
      </w:tblGrid>
      <w:tr w:rsidR="005F32A7" w:rsidRPr="008B3BA3" w14:paraId="3C85E67A" w14:textId="77777777" w:rsidTr="00716C17">
        <w:trPr>
          <w:trHeight w:val="2785"/>
        </w:trPr>
        <w:tc>
          <w:tcPr>
            <w:tcW w:w="5000" w:type="pct"/>
            <w:gridSpan w:val="2"/>
            <w:shd w:val="clear" w:color="auto" w:fill="E7E6E6" w:themeFill="background2"/>
          </w:tcPr>
          <w:p w14:paraId="6B153562" w14:textId="26084FA5" w:rsidR="00E300F2" w:rsidRPr="00041951" w:rsidRDefault="009F1BD7" w:rsidP="001B596B">
            <w:pPr>
              <w:pStyle w:val="Heading1"/>
              <w:jc w:val="left"/>
            </w:pPr>
            <w:bookmarkStart w:id="0" w:name="_Toc15991905"/>
            <w:r w:rsidRPr="00041951">
              <w:t>Perkins V</w:t>
            </w:r>
            <w:r w:rsidR="00041951" w:rsidRPr="00041951">
              <w:t xml:space="preserve"> </w:t>
            </w:r>
            <w:r w:rsidR="006C1E86" w:rsidRPr="00041951">
              <w:t>Tr</w:t>
            </w:r>
            <w:r w:rsidR="00686956" w:rsidRPr="00041951">
              <w:t>ansition Year</w:t>
            </w:r>
            <w:bookmarkEnd w:id="0"/>
            <w:r w:rsidR="00686956" w:rsidRPr="00041951">
              <w:t xml:space="preserve"> </w:t>
            </w:r>
          </w:p>
          <w:p w14:paraId="459AEF35" w14:textId="77777777" w:rsidR="007C6299" w:rsidRDefault="00686956" w:rsidP="00722F50">
            <w:pPr>
              <w:spacing w:after="200"/>
              <w:jc w:val="center"/>
              <w:rPr>
                <w:rFonts w:asciiTheme="minorHAnsi" w:hAnsiTheme="minorHAnsi"/>
                <w:b/>
                <w:bCs/>
                <w:sz w:val="40"/>
                <w:szCs w:val="40"/>
              </w:rPr>
            </w:pPr>
            <w:r w:rsidRPr="00041951">
              <w:rPr>
                <w:rFonts w:asciiTheme="minorHAnsi" w:hAnsiTheme="minorHAnsi"/>
                <w:b/>
                <w:bCs/>
                <w:sz w:val="40"/>
                <w:szCs w:val="40"/>
              </w:rPr>
              <w:t>2019-20 Noncompetitive Grant Application</w:t>
            </w:r>
            <w:r w:rsidR="0003430E">
              <w:rPr>
                <w:rFonts w:asciiTheme="minorHAnsi" w:hAnsiTheme="minorHAnsi"/>
                <w:b/>
                <w:bCs/>
                <w:sz w:val="40"/>
                <w:szCs w:val="40"/>
              </w:rPr>
              <w:t xml:space="preserve"> </w:t>
            </w:r>
          </w:p>
          <w:p w14:paraId="3C7A57C5" w14:textId="4409C36C" w:rsidR="00C12B62" w:rsidRPr="00F32D98" w:rsidRDefault="0003430E" w:rsidP="00722F50">
            <w:pPr>
              <w:spacing w:after="200"/>
              <w:jc w:val="center"/>
              <w:rPr>
                <w:rFonts w:asciiTheme="minorHAnsi" w:hAnsiTheme="minorHAnsi"/>
                <w:b/>
                <w:bCs/>
                <w:sz w:val="40"/>
                <w:szCs w:val="40"/>
              </w:rPr>
            </w:pPr>
            <w:r>
              <w:rPr>
                <w:rFonts w:asciiTheme="minorHAnsi" w:hAnsiTheme="minorHAnsi"/>
                <w:b/>
                <w:bCs/>
                <w:sz w:val="40"/>
                <w:szCs w:val="40"/>
              </w:rPr>
              <w:t xml:space="preserve">for Adult Programs </w:t>
            </w:r>
            <w:r w:rsidR="00C25AFF">
              <w:rPr>
                <w:rFonts w:asciiTheme="minorHAnsi" w:hAnsiTheme="minorHAnsi"/>
                <w:b/>
                <w:bCs/>
                <w:sz w:val="40"/>
                <w:szCs w:val="40"/>
              </w:rPr>
              <w:t>delivered by</w:t>
            </w:r>
            <w:r>
              <w:rPr>
                <w:rFonts w:asciiTheme="minorHAnsi" w:hAnsiTheme="minorHAnsi"/>
                <w:b/>
                <w:bCs/>
                <w:sz w:val="40"/>
                <w:szCs w:val="40"/>
              </w:rPr>
              <w:t xml:space="preserve"> Secondary Agencies</w:t>
            </w:r>
          </w:p>
        </w:tc>
      </w:tr>
      <w:tr w:rsidR="00F91992" w:rsidRPr="008B3BA3" w14:paraId="0821A386" w14:textId="77777777" w:rsidTr="00722F50">
        <w:trPr>
          <w:trHeight w:val="2515"/>
        </w:trPr>
        <w:tc>
          <w:tcPr>
            <w:tcW w:w="1096" w:type="pct"/>
            <w:shd w:val="clear" w:color="auto" w:fill="auto"/>
          </w:tcPr>
          <w:p w14:paraId="77E79BDA" w14:textId="40AFA09B" w:rsidR="00F91992" w:rsidRPr="00041951" w:rsidRDefault="00045F4D" w:rsidP="001B596B">
            <w:pPr>
              <w:rPr>
                <w:rFonts w:asciiTheme="minorHAnsi" w:hAnsiTheme="minorHAnsi"/>
                <w:sz w:val="22"/>
                <w:szCs w:val="22"/>
              </w:rPr>
            </w:pPr>
            <w:r w:rsidRPr="00041951">
              <w:rPr>
                <w:rFonts w:asciiTheme="minorHAnsi" w:hAnsiTheme="minorHAnsi"/>
                <w:b/>
                <w:noProof/>
                <w:sz w:val="22"/>
                <w:szCs w:val="22"/>
              </w:rPr>
              <w:drawing>
                <wp:inline distT="0" distB="0" distL="0" distR="0" wp14:anchorId="45360A3E" wp14:editId="748027DB">
                  <wp:extent cx="1155700" cy="1252855"/>
                  <wp:effectExtent l="0" t="0" r="6350" b="4445"/>
                  <wp:docPr id="119" name="Picture 119" descr="Seal with the outer ring that reads: The University of the State of New York" title="Seal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700" cy="1252855"/>
                          </a:xfrm>
                          <a:prstGeom prst="rect">
                            <a:avLst/>
                          </a:prstGeom>
                          <a:solidFill>
                            <a:schemeClr val="accent2"/>
                          </a:solidFill>
                        </pic:spPr>
                      </pic:pic>
                    </a:graphicData>
                  </a:graphic>
                </wp:inline>
              </w:drawing>
            </w:r>
            <w:r w:rsidR="00F91992" w:rsidRPr="00041951">
              <w:rPr>
                <w:rFonts w:asciiTheme="minorHAnsi" w:hAnsiTheme="minorHAnsi"/>
                <w:sz w:val="22"/>
                <w:szCs w:val="22"/>
              </w:rPr>
              <w:t>Purpose of Grant</w:t>
            </w:r>
            <w:r w:rsidR="00722F50">
              <w:rPr>
                <w:rFonts w:asciiTheme="minorHAnsi" w:hAnsiTheme="minorHAnsi"/>
                <w:sz w:val="22"/>
                <w:szCs w:val="22"/>
              </w:rPr>
              <w:t xml:space="preserve"> </w:t>
            </w:r>
            <w:r w:rsidR="00F91992" w:rsidRPr="00041951">
              <w:rPr>
                <w:rFonts w:asciiTheme="minorHAnsi" w:hAnsiTheme="minorHAnsi"/>
                <w:sz w:val="22"/>
                <w:szCs w:val="22"/>
              </w:rPr>
              <w:t>Funds</w:t>
            </w:r>
          </w:p>
        </w:tc>
        <w:tc>
          <w:tcPr>
            <w:tcW w:w="3902" w:type="pct"/>
            <w:shd w:val="clear" w:color="auto" w:fill="auto"/>
          </w:tcPr>
          <w:p w14:paraId="10493D4C" w14:textId="398D48C2" w:rsidR="000D3074" w:rsidRPr="00041951" w:rsidRDefault="00DE7933" w:rsidP="001B596B">
            <w:pPr>
              <w:ind w:right="288"/>
              <w:rPr>
                <w:rFonts w:asciiTheme="minorHAnsi" w:hAnsiTheme="minorHAnsi"/>
                <w:sz w:val="22"/>
                <w:szCs w:val="22"/>
              </w:rPr>
            </w:pPr>
            <w:bookmarkStart w:id="1" w:name="_Hlk10082764"/>
            <w:r w:rsidRPr="00041951">
              <w:rPr>
                <w:rFonts w:asciiTheme="minorHAnsi" w:hAnsiTheme="minorHAnsi"/>
                <w:sz w:val="22"/>
                <w:szCs w:val="22"/>
              </w:rPr>
              <w:t>The</w:t>
            </w:r>
            <w:r w:rsidR="009F1BD7" w:rsidRPr="00041951">
              <w:rPr>
                <w:rFonts w:asciiTheme="minorHAnsi" w:hAnsiTheme="minorHAnsi"/>
                <w:sz w:val="22"/>
                <w:szCs w:val="22"/>
              </w:rPr>
              <w:t xml:space="preserve"> purpose of funding under the </w:t>
            </w:r>
            <w:r w:rsidR="00127536" w:rsidRPr="00041951">
              <w:rPr>
                <w:rFonts w:asciiTheme="minorHAnsi" w:hAnsiTheme="minorHAnsi"/>
                <w:sz w:val="22"/>
                <w:szCs w:val="22"/>
              </w:rPr>
              <w:t>Strengthening Career and Technical Education for the 21</w:t>
            </w:r>
            <w:r w:rsidR="00127536" w:rsidRPr="00041951">
              <w:rPr>
                <w:rFonts w:asciiTheme="minorHAnsi" w:hAnsiTheme="minorHAnsi"/>
                <w:sz w:val="22"/>
                <w:szCs w:val="22"/>
                <w:vertAlign w:val="superscript"/>
              </w:rPr>
              <w:t>st</w:t>
            </w:r>
            <w:r w:rsidR="00127536" w:rsidRPr="00041951">
              <w:rPr>
                <w:rFonts w:asciiTheme="minorHAnsi" w:hAnsiTheme="minorHAnsi"/>
                <w:sz w:val="22"/>
                <w:szCs w:val="22"/>
              </w:rPr>
              <w:t xml:space="preserve"> Century (Perkins V) Act is to </w:t>
            </w:r>
            <w:r w:rsidR="000D3074" w:rsidRPr="00041951">
              <w:rPr>
                <w:rFonts w:asciiTheme="minorHAnsi" w:hAnsiTheme="minorHAnsi"/>
                <w:sz w:val="22"/>
                <w:szCs w:val="22"/>
              </w:rPr>
              <w:t>develop more fully the academic knowledge and technical and employability skills of  students in career and technical education programs b</w:t>
            </w:r>
            <w:r w:rsidR="007306BD">
              <w:rPr>
                <w:rFonts w:asciiTheme="minorHAnsi" w:hAnsiTheme="minorHAnsi"/>
                <w:sz w:val="22"/>
                <w:szCs w:val="22"/>
              </w:rPr>
              <w:t>y focusing on</w:t>
            </w:r>
            <w:r w:rsidR="000D3074" w:rsidRPr="00041951">
              <w:rPr>
                <w:rFonts w:asciiTheme="minorHAnsi" w:hAnsiTheme="minorHAnsi"/>
                <w:sz w:val="22"/>
                <w:szCs w:val="22"/>
              </w:rPr>
              <w:t>:</w:t>
            </w:r>
          </w:p>
          <w:p w14:paraId="1BD7D930" w14:textId="68153D3C" w:rsidR="005D3BC1" w:rsidRPr="00041951" w:rsidRDefault="005D3BC1" w:rsidP="001B596B">
            <w:pPr>
              <w:pStyle w:val="ListParagraph"/>
              <w:numPr>
                <w:ilvl w:val="0"/>
                <w:numId w:val="5"/>
              </w:numPr>
              <w:ind w:right="288"/>
              <w:rPr>
                <w:rFonts w:asciiTheme="minorHAnsi" w:hAnsiTheme="minorHAnsi"/>
                <w:sz w:val="22"/>
                <w:szCs w:val="22"/>
              </w:rPr>
            </w:pPr>
            <w:r w:rsidRPr="00041951">
              <w:rPr>
                <w:rFonts w:asciiTheme="minorHAnsi" w:hAnsiTheme="minorHAnsi"/>
                <w:sz w:val="22"/>
                <w:szCs w:val="22"/>
              </w:rPr>
              <w:t>prep</w:t>
            </w:r>
            <w:r w:rsidR="007306BD">
              <w:rPr>
                <w:rFonts w:asciiTheme="minorHAnsi" w:hAnsiTheme="minorHAnsi"/>
                <w:sz w:val="22"/>
                <w:szCs w:val="22"/>
              </w:rPr>
              <w:t>aration for</w:t>
            </w:r>
            <w:r w:rsidRPr="00041951">
              <w:rPr>
                <w:rFonts w:asciiTheme="minorHAnsi" w:hAnsiTheme="minorHAnsi"/>
                <w:sz w:val="22"/>
                <w:szCs w:val="22"/>
              </w:rPr>
              <w:t xml:space="preserve"> high-skill, high-wage, or </w:t>
            </w:r>
            <w:r w:rsidR="00BA14C7" w:rsidRPr="00041951">
              <w:rPr>
                <w:rFonts w:asciiTheme="minorHAnsi" w:hAnsiTheme="minorHAnsi"/>
                <w:sz w:val="22"/>
                <w:szCs w:val="22"/>
              </w:rPr>
              <w:t>in-demand occupations</w:t>
            </w:r>
          </w:p>
          <w:p w14:paraId="63DC3686" w14:textId="38327237" w:rsidR="00BA14C7" w:rsidRPr="00041951" w:rsidRDefault="43B24A0B" w:rsidP="001B596B">
            <w:pPr>
              <w:pStyle w:val="ListParagraph"/>
              <w:numPr>
                <w:ilvl w:val="0"/>
                <w:numId w:val="5"/>
              </w:numPr>
              <w:ind w:right="288"/>
              <w:rPr>
                <w:rFonts w:asciiTheme="minorHAnsi" w:hAnsiTheme="minorHAnsi"/>
                <w:sz w:val="22"/>
                <w:szCs w:val="22"/>
              </w:rPr>
            </w:pPr>
            <w:r w:rsidRPr="43B24A0B">
              <w:rPr>
                <w:rFonts w:asciiTheme="minorHAnsi" w:hAnsiTheme="minorHAnsi"/>
                <w:sz w:val="22"/>
                <w:szCs w:val="22"/>
              </w:rPr>
              <w:t>CTE instruction that links to job placement and further learning opportunities</w:t>
            </w:r>
          </w:p>
          <w:p w14:paraId="62A49CA7" w14:textId="29596980" w:rsidR="00BA14C7" w:rsidRPr="00041951" w:rsidRDefault="009A46C8" w:rsidP="001B596B">
            <w:pPr>
              <w:pStyle w:val="ListParagraph"/>
              <w:numPr>
                <w:ilvl w:val="0"/>
                <w:numId w:val="5"/>
              </w:numPr>
              <w:ind w:right="288"/>
              <w:rPr>
                <w:rFonts w:asciiTheme="minorHAnsi" w:hAnsiTheme="minorHAnsi"/>
                <w:sz w:val="22"/>
                <w:szCs w:val="22"/>
              </w:rPr>
            </w:pPr>
            <w:r w:rsidRPr="00041951">
              <w:rPr>
                <w:rFonts w:asciiTheme="minorHAnsi" w:hAnsiTheme="minorHAnsi"/>
                <w:sz w:val="22"/>
                <w:szCs w:val="22"/>
              </w:rPr>
              <w:t>quality CTE</w:t>
            </w:r>
            <w:r w:rsidR="007306BD">
              <w:rPr>
                <w:rFonts w:asciiTheme="minorHAnsi" w:hAnsiTheme="minorHAnsi"/>
                <w:sz w:val="22"/>
                <w:szCs w:val="22"/>
              </w:rPr>
              <w:t xml:space="preserve"> instruction</w:t>
            </w:r>
            <w:r w:rsidRPr="00041951">
              <w:rPr>
                <w:rFonts w:asciiTheme="minorHAnsi" w:hAnsiTheme="minorHAnsi"/>
                <w:sz w:val="22"/>
                <w:szCs w:val="22"/>
              </w:rPr>
              <w:t xml:space="preserve"> </w:t>
            </w:r>
          </w:p>
          <w:p w14:paraId="17FE0C11" w14:textId="1D8FA606" w:rsidR="00F91992" w:rsidRPr="00CC4E2F" w:rsidRDefault="00784229" w:rsidP="001B596B">
            <w:pPr>
              <w:pStyle w:val="ListParagraph"/>
              <w:numPr>
                <w:ilvl w:val="0"/>
                <w:numId w:val="5"/>
              </w:numPr>
              <w:ind w:right="288"/>
              <w:rPr>
                <w:rFonts w:asciiTheme="minorHAnsi" w:hAnsiTheme="minorHAnsi"/>
                <w:sz w:val="22"/>
                <w:szCs w:val="22"/>
              </w:rPr>
            </w:pPr>
            <w:r>
              <w:rPr>
                <w:rFonts w:asciiTheme="minorHAnsi" w:hAnsiTheme="minorHAnsi"/>
                <w:sz w:val="22"/>
                <w:szCs w:val="22"/>
              </w:rPr>
              <w:t>adult program provider</w:t>
            </w:r>
            <w:r w:rsidR="00D4531E">
              <w:rPr>
                <w:rFonts w:asciiTheme="minorHAnsi" w:hAnsiTheme="minorHAnsi"/>
                <w:sz w:val="22"/>
                <w:szCs w:val="22"/>
              </w:rPr>
              <w:t xml:space="preserve"> partnerships with</w:t>
            </w:r>
            <w:r w:rsidR="002B40A4" w:rsidRPr="00041951">
              <w:rPr>
                <w:rFonts w:asciiTheme="minorHAnsi" w:hAnsiTheme="minorHAnsi"/>
                <w:sz w:val="22"/>
                <w:szCs w:val="22"/>
              </w:rPr>
              <w:t xml:space="preserve"> local workforce boards, business, and industry</w:t>
            </w:r>
            <w:r w:rsidR="00D4531E">
              <w:rPr>
                <w:rFonts w:asciiTheme="minorHAnsi" w:hAnsiTheme="minorHAnsi"/>
                <w:sz w:val="22"/>
                <w:szCs w:val="22"/>
              </w:rPr>
              <w:t>, community organizations</w:t>
            </w:r>
            <w:bookmarkEnd w:id="1"/>
          </w:p>
        </w:tc>
      </w:tr>
      <w:tr w:rsidR="00F91992" w:rsidRPr="008B3BA3" w14:paraId="773B23C9" w14:textId="77777777" w:rsidTr="00722F50">
        <w:trPr>
          <w:trHeight w:val="5044"/>
        </w:trPr>
        <w:tc>
          <w:tcPr>
            <w:tcW w:w="1096" w:type="pct"/>
            <w:shd w:val="clear" w:color="auto" w:fill="auto"/>
          </w:tcPr>
          <w:p w14:paraId="0D8AF9C4" w14:textId="72517C41" w:rsidR="00F91992" w:rsidRPr="00041951" w:rsidRDefault="00F91992" w:rsidP="001B596B">
            <w:pPr>
              <w:rPr>
                <w:rFonts w:asciiTheme="minorHAnsi" w:hAnsiTheme="minorHAnsi"/>
                <w:sz w:val="22"/>
                <w:szCs w:val="22"/>
              </w:rPr>
            </w:pPr>
            <w:r w:rsidRPr="00041951">
              <w:rPr>
                <w:rFonts w:asciiTheme="minorHAnsi" w:hAnsiTheme="minorHAnsi"/>
                <w:sz w:val="22"/>
                <w:szCs w:val="22"/>
              </w:rPr>
              <w:t>Eli</w:t>
            </w:r>
            <w:r w:rsidR="006C51A6" w:rsidRPr="00041951">
              <w:rPr>
                <w:rFonts w:asciiTheme="minorHAnsi" w:hAnsiTheme="minorHAnsi"/>
                <w:sz w:val="22"/>
                <w:szCs w:val="22"/>
              </w:rPr>
              <w:t>gible applicants and allocation</w:t>
            </w:r>
            <w:r w:rsidR="00076885">
              <w:rPr>
                <w:rFonts w:asciiTheme="minorHAnsi" w:hAnsiTheme="minorHAnsi"/>
                <w:sz w:val="22"/>
                <w:szCs w:val="22"/>
              </w:rPr>
              <w:t>s</w:t>
            </w:r>
          </w:p>
        </w:tc>
        <w:tc>
          <w:tcPr>
            <w:tcW w:w="3902" w:type="pct"/>
            <w:shd w:val="clear" w:color="auto" w:fill="auto"/>
          </w:tcPr>
          <w:p w14:paraId="05F62DC3" w14:textId="504636C7" w:rsidR="00CF59BE" w:rsidRPr="00041951" w:rsidRDefault="00CF59BE" w:rsidP="001B596B">
            <w:pPr>
              <w:rPr>
                <w:rFonts w:asciiTheme="minorHAnsi" w:hAnsiTheme="minorHAnsi"/>
                <w:sz w:val="22"/>
                <w:szCs w:val="22"/>
              </w:rPr>
            </w:pPr>
            <w:r w:rsidRPr="00220F24">
              <w:rPr>
                <w:rFonts w:ascii="Impact" w:hAnsi="Impact"/>
                <w:i/>
                <w:color w:val="C00000"/>
                <w:sz w:val="22"/>
                <w:szCs w:val="22"/>
              </w:rPr>
              <w:t>NEW FOR 2019-20:</w:t>
            </w:r>
            <w:r w:rsidRPr="00220F24">
              <w:rPr>
                <w:rFonts w:ascii="Impact" w:hAnsi="Impact"/>
                <w:i/>
                <w:sz w:val="22"/>
                <w:szCs w:val="22"/>
              </w:rPr>
              <w:t xml:space="preserve"> </w:t>
            </w:r>
          </w:p>
          <w:p w14:paraId="4A746619" w14:textId="64B9E0F6" w:rsidR="00522BA7" w:rsidRDefault="007306BD" w:rsidP="001B596B">
            <w:pPr>
              <w:rPr>
                <w:rFonts w:asciiTheme="minorHAnsi" w:hAnsiTheme="minorHAnsi"/>
                <w:sz w:val="22"/>
                <w:szCs w:val="22"/>
              </w:rPr>
            </w:pPr>
            <w:r>
              <w:rPr>
                <w:rFonts w:asciiTheme="minorHAnsi" w:hAnsiTheme="minorHAnsi"/>
                <w:sz w:val="22"/>
                <w:szCs w:val="22"/>
              </w:rPr>
              <w:t xml:space="preserve">Districts and </w:t>
            </w:r>
            <w:r w:rsidR="00522BA7">
              <w:rPr>
                <w:rFonts w:asciiTheme="minorHAnsi" w:hAnsiTheme="minorHAnsi"/>
                <w:sz w:val="22"/>
                <w:szCs w:val="22"/>
              </w:rPr>
              <w:t xml:space="preserve">BOCES </w:t>
            </w:r>
            <w:r w:rsidR="00C12B62" w:rsidRPr="00041951">
              <w:rPr>
                <w:rFonts w:asciiTheme="minorHAnsi" w:hAnsiTheme="minorHAnsi"/>
                <w:sz w:val="22"/>
                <w:szCs w:val="22"/>
              </w:rPr>
              <w:t xml:space="preserve">are </w:t>
            </w:r>
            <w:r w:rsidR="00522BA7">
              <w:rPr>
                <w:rFonts w:asciiTheme="minorHAnsi" w:hAnsiTheme="minorHAnsi"/>
                <w:sz w:val="22"/>
                <w:szCs w:val="22"/>
              </w:rPr>
              <w:t xml:space="preserve">eligible to apply </w:t>
            </w:r>
            <w:r w:rsidR="00F91992" w:rsidRPr="00041951">
              <w:rPr>
                <w:rFonts w:asciiTheme="minorHAnsi" w:hAnsiTheme="minorHAnsi"/>
                <w:sz w:val="22"/>
                <w:szCs w:val="22"/>
              </w:rPr>
              <w:t>for Perkins f</w:t>
            </w:r>
            <w:r w:rsidR="00D95059" w:rsidRPr="00041951">
              <w:rPr>
                <w:rFonts w:asciiTheme="minorHAnsi" w:hAnsiTheme="minorHAnsi"/>
                <w:sz w:val="22"/>
                <w:szCs w:val="22"/>
              </w:rPr>
              <w:t>unds</w:t>
            </w:r>
            <w:r w:rsidR="00522BA7">
              <w:rPr>
                <w:rFonts w:asciiTheme="minorHAnsi" w:hAnsiTheme="minorHAnsi"/>
                <w:sz w:val="22"/>
                <w:szCs w:val="22"/>
              </w:rPr>
              <w:t xml:space="preserve"> if they</w:t>
            </w:r>
          </w:p>
          <w:p w14:paraId="78916639" w14:textId="00742590" w:rsidR="00522BA7" w:rsidRDefault="00522BA7" w:rsidP="001B596B">
            <w:pPr>
              <w:pStyle w:val="ListParagraph"/>
              <w:numPr>
                <w:ilvl w:val="0"/>
                <w:numId w:val="70"/>
              </w:numPr>
              <w:rPr>
                <w:rFonts w:asciiTheme="minorHAnsi" w:hAnsiTheme="minorHAnsi"/>
                <w:sz w:val="22"/>
                <w:szCs w:val="22"/>
              </w:rPr>
            </w:pPr>
            <w:r>
              <w:rPr>
                <w:rFonts w:asciiTheme="minorHAnsi" w:hAnsiTheme="minorHAnsi"/>
                <w:sz w:val="22"/>
                <w:szCs w:val="22"/>
              </w:rPr>
              <w:t xml:space="preserve">Offer at least </w:t>
            </w:r>
            <w:r w:rsidR="00AF235F">
              <w:rPr>
                <w:rFonts w:asciiTheme="minorHAnsi" w:hAnsiTheme="minorHAnsi"/>
                <w:sz w:val="22"/>
                <w:szCs w:val="22"/>
              </w:rPr>
              <w:t>three</w:t>
            </w:r>
            <w:r>
              <w:rPr>
                <w:rFonts w:asciiTheme="minorHAnsi" w:hAnsiTheme="minorHAnsi"/>
                <w:sz w:val="22"/>
                <w:szCs w:val="22"/>
              </w:rPr>
              <w:t xml:space="preserve"> programs </w:t>
            </w:r>
            <w:r w:rsidR="0080213C">
              <w:rPr>
                <w:rFonts w:asciiTheme="minorHAnsi" w:hAnsiTheme="minorHAnsi"/>
                <w:sz w:val="22"/>
                <w:szCs w:val="22"/>
              </w:rPr>
              <w:t xml:space="preserve">in </w:t>
            </w:r>
            <w:hyperlink w:anchor="CareerCluster" w:history="1">
              <w:r w:rsidR="0080213C" w:rsidRPr="00076885">
                <w:rPr>
                  <w:rStyle w:val="Hyperlink"/>
                  <w:szCs w:val="22"/>
                </w:rPr>
                <w:t>3 different career clusters</w:t>
              </w:r>
            </w:hyperlink>
            <w:r w:rsidR="0080213C">
              <w:rPr>
                <w:rFonts w:asciiTheme="minorHAnsi" w:hAnsiTheme="minorHAnsi"/>
                <w:sz w:val="22"/>
                <w:szCs w:val="22"/>
              </w:rPr>
              <w:t>;</w:t>
            </w:r>
          </w:p>
          <w:p w14:paraId="674CA5C8" w14:textId="66EC3823" w:rsidR="0080213C" w:rsidRPr="007306BD" w:rsidRDefault="00522BA7" w:rsidP="001B596B">
            <w:pPr>
              <w:pStyle w:val="ListParagraph"/>
              <w:numPr>
                <w:ilvl w:val="0"/>
                <w:numId w:val="70"/>
              </w:numPr>
              <w:rPr>
                <w:rFonts w:asciiTheme="minorHAnsi" w:hAnsiTheme="minorHAnsi"/>
                <w:sz w:val="22"/>
                <w:szCs w:val="22"/>
              </w:rPr>
            </w:pPr>
            <w:r w:rsidRPr="007306BD">
              <w:rPr>
                <w:rFonts w:asciiTheme="minorHAnsi" w:hAnsiTheme="minorHAnsi"/>
                <w:sz w:val="22"/>
                <w:szCs w:val="22"/>
              </w:rPr>
              <w:t xml:space="preserve">Generate </w:t>
            </w:r>
            <w:r w:rsidR="0080213C" w:rsidRPr="007306BD">
              <w:rPr>
                <w:rFonts w:asciiTheme="minorHAnsi" w:hAnsiTheme="minorHAnsi"/>
                <w:sz w:val="22"/>
                <w:szCs w:val="22"/>
              </w:rPr>
              <w:t>an</w:t>
            </w:r>
            <w:r w:rsidRPr="007306BD">
              <w:rPr>
                <w:rFonts w:asciiTheme="minorHAnsi" w:hAnsiTheme="minorHAnsi"/>
                <w:sz w:val="22"/>
                <w:szCs w:val="22"/>
              </w:rPr>
              <w:t xml:space="preserve"> allocation of $</w:t>
            </w:r>
            <w:r w:rsidR="007306BD" w:rsidRPr="007306BD">
              <w:rPr>
                <w:rFonts w:asciiTheme="minorHAnsi" w:hAnsiTheme="minorHAnsi"/>
                <w:sz w:val="22"/>
                <w:szCs w:val="22"/>
              </w:rPr>
              <w:t>50</w:t>
            </w:r>
            <w:r w:rsidRPr="007306BD">
              <w:rPr>
                <w:rFonts w:asciiTheme="minorHAnsi" w:hAnsiTheme="minorHAnsi"/>
                <w:sz w:val="22"/>
                <w:szCs w:val="22"/>
              </w:rPr>
              <w:t>,000 or more</w:t>
            </w:r>
          </w:p>
          <w:tbl>
            <w:tblPr>
              <w:tblW w:w="6060" w:type="dxa"/>
              <w:jc w:val="center"/>
              <w:tblLook w:val="04A0" w:firstRow="1" w:lastRow="0" w:firstColumn="1" w:lastColumn="0" w:noHBand="0" w:noVBand="1"/>
            </w:tblPr>
            <w:tblGrid>
              <w:gridCol w:w="4700"/>
              <w:gridCol w:w="1360"/>
            </w:tblGrid>
            <w:tr w:rsidR="0096279F" w:rsidRPr="00C80260" w14:paraId="5D34F858"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87E72AB" w14:textId="77777777" w:rsidR="0096279F" w:rsidRPr="00C80260" w:rsidRDefault="0096279F" w:rsidP="001B596B">
                  <w:pPr>
                    <w:rPr>
                      <w:rFonts w:ascii="Arial" w:hAnsi="Arial" w:cs="Arial"/>
                      <w:sz w:val="22"/>
                      <w:szCs w:val="22"/>
                    </w:rPr>
                  </w:pPr>
                  <w:bookmarkStart w:id="2" w:name="_Hlk67059583"/>
                  <w:r w:rsidRPr="00C80260">
                    <w:rPr>
                      <w:rFonts w:ascii="Arial" w:hAnsi="Arial" w:cs="Arial"/>
                      <w:sz w:val="22"/>
                      <w:szCs w:val="22"/>
                    </w:rPr>
                    <w:t>Cattaraugus-Allegany BOCES</w:t>
                  </w:r>
                </w:p>
              </w:tc>
              <w:tc>
                <w:tcPr>
                  <w:tcW w:w="136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601C6D1" w14:textId="77777777" w:rsidR="0096279F" w:rsidRPr="00C80260" w:rsidRDefault="0096279F" w:rsidP="001B596B">
                  <w:pPr>
                    <w:rPr>
                      <w:rFonts w:ascii="Arial" w:hAnsi="Arial" w:cs="Arial"/>
                      <w:sz w:val="22"/>
                      <w:szCs w:val="22"/>
                    </w:rPr>
                  </w:pPr>
                  <w:r w:rsidRPr="00C80260">
                    <w:rPr>
                      <w:rFonts w:ascii="Arial" w:hAnsi="Arial" w:cs="Arial"/>
                      <w:sz w:val="22"/>
                      <w:szCs w:val="22"/>
                    </w:rPr>
                    <w:t>53,917</w:t>
                  </w:r>
                </w:p>
              </w:tc>
            </w:tr>
            <w:tr w:rsidR="0096279F" w:rsidRPr="00C80260" w14:paraId="51F021FE"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83F8E" w14:textId="77777777" w:rsidR="0096279F" w:rsidRPr="00C80260" w:rsidRDefault="0096279F" w:rsidP="001B596B">
                  <w:pPr>
                    <w:rPr>
                      <w:rFonts w:ascii="Arial" w:hAnsi="Arial" w:cs="Arial"/>
                      <w:sz w:val="22"/>
                      <w:szCs w:val="22"/>
                    </w:rPr>
                  </w:pPr>
                  <w:r w:rsidRPr="00C80260">
                    <w:rPr>
                      <w:rFonts w:ascii="Arial" w:hAnsi="Arial" w:cs="Arial"/>
                      <w:sz w:val="22"/>
                      <w:szCs w:val="22"/>
                    </w:rPr>
                    <w:t>Eastern Suffolk BOCES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B0088" w14:textId="77777777" w:rsidR="0096279F" w:rsidRPr="00C80260" w:rsidRDefault="0096279F" w:rsidP="001B596B">
                  <w:pPr>
                    <w:rPr>
                      <w:rFonts w:ascii="Arial" w:hAnsi="Arial" w:cs="Arial"/>
                      <w:sz w:val="22"/>
                      <w:szCs w:val="22"/>
                    </w:rPr>
                  </w:pPr>
                  <w:r w:rsidRPr="00C80260">
                    <w:rPr>
                      <w:rFonts w:ascii="Arial" w:hAnsi="Arial" w:cs="Arial"/>
                      <w:sz w:val="22"/>
                      <w:szCs w:val="22"/>
                    </w:rPr>
                    <w:t>69,810</w:t>
                  </w:r>
                </w:p>
              </w:tc>
            </w:tr>
            <w:tr w:rsidR="0096279F" w:rsidRPr="00C80260" w14:paraId="0F9F0780"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0454FD25" w14:textId="77777777" w:rsidR="0096279F" w:rsidRPr="00C80260" w:rsidRDefault="0096279F" w:rsidP="001B596B">
                  <w:pPr>
                    <w:rPr>
                      <w:rFonts w:ascii="Arial" w:hAnsi="Arial" w:cs="Arial"/>
                      <w:sz w:val="22"/>
                      <w:szCs w:val="22"/>
                    </w:rPr>
                  </w:pPr>
                  <w:r w:rsidRPr="00C80260">
                    <w:rPr>
                      <w:rFonts w:ascii="Arial" w:hAnsi="Arial" w:cs="Arial"/>
                      <w:sz w:val="22"/>
                      <w:szCs w:val="22"/>
                    </w:rPr>
                    <w:t>Erie 1 BOCES</w:t>
                  </w:r>
                </w:p>
              </w:tc>
              <w:tc>
                <w:tcPr>
                  <w:tcW w:w="136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B802F2F" w14:textId="77777777" w:rsidR="0096279F" w:rsidRPr="00C80260" w:rsidRDefault="0096279F" w:rsidP="001B596B">
                  <w:pPr>
                    <w:rPr>
                      <w:rFonts w:ascii="Arial" w:hAnsi="Arial" w:cs="Arial"/>
                      <w:sz w:val="22"/>
                      <w:szCs w:val="22"/>
                    </w:rPr>
                  </w:pPr>
                  <w:r w:rsidRPr="00C80260">
                    <w:rPr>
                      <w:rFonts w:ascii="Arial" w:hAnsi="Arial" w:cs="Arial"/>
                      <w:sz w:val="22"/>
                      <w:szCs w:val="22"/>
                    </w:rPr>
                    <w:t>202,389</w:t>
                  </w:r>
                </w:p>
              </w:tc>
            </w:tr>
            <w:tr w:rsidR="0096279F" w:rsidRPr="00C80260" w14:paraId="51D60D58" w14:textId="77777777" w:rsidTr="0096279F">
              <w:trPr>
                <w:trHeight w:val="285"/>
                <w:jc w:val="center"/>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F82C7" w14:textId="77777777" w:rsidR="0096279F" w:rsidRPr="00C80260" w:rsidRDefault="0096279F" w:rsidP="001B596B">
                  <w:pPr>
                    <w:rPr>
                      <w:rFonts w:ascii="Arial" w:hAnsi="Arial" w:cs="Arial"/>
                      <w:sz w:val="22"/>
                      <w:szCs w:val="22"/>
                    </w:rPr>
                  </w:pPr>
                  <w:r w:rsidRPr="00C80260">
                    <w:rPr>
                      <w:rFonts w:ascii="Arial" w:hAnsi="Arial" w:cs="Arial"/>
                      <w:sz w:val="22"/>
                      <w:szCs w:val="22"/>
                    </w:rPr>
                    <w:t>Erie 2-Chautauqua BOCES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8FEDC" w14:textId="77777777" w:rsidR="0096279F" w:rsidRPr="00C80260" w:rsidRDefault="0096279F" w:rsidP="001B596B">
                  <w:pPr>
                    <w:rPr>
                      <w:rFonts w:ascii="Arial" w:hAnsi="Arial" w:cs="Arial"/>
                      <w:sz w:val="22"/>
                      <w:szCs w:val="22"/>
                    </w:rPr>
                  </w:pPr>
                  <w:r w:rsidRPr="00C80260">
                    <w:rPr>
                      <w:rFonts w:ascii="Arial" w:hAnsi="Arial" w:cs="Arial"/>
                      <w:sz w:val="22"/>
                      <w:szCs w:val="22"/>
                    </w:rPr>
                    <w:t>93,348</w:t>
                  </w:r>
                </w:p>
              </w:tc>
            </w:tr>
            <w:tr w:rsidR="0096279F" w:rsidRPr="00C80260" w14:paraId="21357E3A"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BCAD77E" w14:textId="77777777" w:rsidR="0096279F" w:rsidRPr="00C80260" w:rsidRDefault="0096279F" w:rsidP="001B596B">
                  <w:pPr>
                    <w:rPr>
                      <w:rFonts w:ascii="Arial" w:hAnsi="Arial" w:cs="Arial"/>
                      <w:sz w:val="22"/>
                      <w:szCs w:val="22"/>
                    </w:rPr>
                  </w:pPr>
                  <w:r w:rsidRPr="00C80260">
                    <w:rPr>
                      <w:rFonts w:ascii="Arial" w:hAnsi="Arial" w:cs="Arial"/>
                      <w:sz w:val="22"/>
                      <w:szCs w:val="22"/>
                    </w:rPr>
                    <w:t>Madison Oneida BOCES</w:t>
                  </w:r>
                </w:p>
              </w:tc>
              <w:tc>
                <w:tcPr>
                  <w:tcW w:w="136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FB9AD2D" w14:textId="77777777" w:rsidR="0096279F" w:rsidRPr="00C80260" w:rsidRDefault="0096279F" w:rsidP="001B596B">
                  <w:pPr>
                    <w:rPr>
                      <w:rFonts w:ascii="Arial" w:hAnsi="Arial" w:cs="Arial"/>
                      <w:sz w:val="22"/>
                      <w:szCs w:val="22"/>
                    </w:rPr>
                  </w:pPr>
                  <w:r w:rsidRPr="00C80260">
                    <w:rPr>
                      <w:rFonts w:ascii="Arial" w:hAnsi="Arial" w:cs="Arial"/>
                      <w:sz w:val="22"/>
                      <w:szCs w:val="22"/>
                    </w:rPr>
                    <w:t>57,940</w:t>
                  </w:r>
                </w:p>
              </w:tc>
            </w:tr>
            <w:tr w:rsidR="0096279F" w:rsidRPr="00C80260" w14:paraId="051474D3"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399C" w14:textId="77777777" w:rsidR="0096279F" w:rsidRPr="00C80260" w:rsidRDefault="0096279F" w:rsidP="001B596B">
                  <w:pPr>
                    <w:rPr>
                      <w:rFonts w:ascii="Arial" w:hAnsi="Arial" w:cs="Arial"/>
                      <w:sz w:val="22"/>
                      <w:szCs w:val="22"/>
                    </w:rPr>
                  </w:pPr>
                  <w:r w:rsidRPr="00C80260">
                    <w:rPr>
                      <w:rFonts w:ascii="Arial" w:hAnsi="Arial" w:cs="Arial"/>
                      <w:sz w:val="22"/>
                      <w:szCs w:val="22"/>
                    </w:rPr>
                    <w:t>Onondaga-Cortland-Madison BOCES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6D48A" w14:textId="77777777" w:rsidR="0096279F" w:rsidRPr="00C80260" w:rsidRDefault="0096279F" w:rsidP="001B596B">
                  <w:pPr>
                    <w:rPr>
                      <w:rFonts w:ascii="Arial" w:hAnsi="Arial" w:cs="Arial"/>
                      <w:sz w:val="22"/>
                      <w:szCs w:val="22"/>
                    </w:rPr>
                  </w:pPr>
                  <w:r w:rsidRPr="00C80260">
                    <w:rPr>
                      <w:rFonts w:ascii="Arial" w:hAnsi="Arial" w:cs="Arial"/>
                      <w:sz w:val="22"/>
                      <w:szCs w:val="22"/>
                    </w:rPr>
                    <w:t>115,076</w:t>
                  </w:r>
                </w:p>
              </w:tc>
            </w:tr>
            <w:tr w:rsidR="0096279F" w:rsidRPr="00C80260" w14:paraId="0C0CB0D0"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CD26916" w14:textId="77777777" w:rsidR="0096279F" w:rsidRPr="00C80260" w:rsidRDefault="0096279F" w:rsidP="001B596B">
                  <w:pPr>
                    <w:rPr>
                      <w:rFonts w:ascii="Arial" w:hAnsi="Arial" w:cs="Arial"/>
                      <w:sz w:val="22"/>
                      <w:szCs w:val="22"/>
                    </w:rPr>
                  </w:pPr>
                  <w:r w:rsidRPr="00C80260">
                    <w:rPr>
                      <w:rFonts w:ascii="Arial" w:hAnsi="Arial" w:cs="Arial"/>
                      <w:sz w:val="22"/>
                      <w:szCs w:val="22"/>
                    </w:rPr>
                    <w:t>Western Suffolk BOCES</w:t>
                  </w:r>
                </w:p>
              </w:tc>
              <w:tc>
                <w:tcPr>
                  <w:tcW w:w="136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F16782A" w14:textId="77777777" w:rsidR="0096279F" w:rsidRPr="00C80260" w:rsidRDefault="0096279F" w:rsidP="001B596B">
                  <w:pPr>
                    <w:rPr>
                      <w:rFonts w:ascii="Arial" w:hAnsi="Arial" w:cs="Arial"/>
                      <w:sz w:val="22"/>
                      <w:szCs w:val="22"/>
                    </w:rPr>
                  </w:pPr>
                  <w:r w:rsidRPr="00C80260">
                    <w:rPr>
                      <w:rFonts w:ascii="Arial" w:hAnsi="Arial" w:cs="Arial"/>
                      <w:sz w:val="22"/>
                      <w:szCs w:val="22"/>
                    </w:rPr>
                    <w:t>80,271</w:t>
                  </w:r>
                </w:p>
              </w:tc>
            </w:tr>
            <w:tr w:rsidR="0096279F" w:rsidRPr="00C80260" w14:paraId="70E013D5"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7CEF6" w14:textId="77777777" w:rsidR="0096279F" w:rsidRPr="00C80260" w:rsidRDefault="0096279F" w:rsidP="001B596B">
                  <w:pPr>
                    <w:rPr>
                      <w:rFonts w:ascii="Arial" w:hAnsi="Arial" w:cs="Arial"/>
                      <w:sz w:val="22"/>
                      <w:szCs w:val="22"/>
                    </w:rPr>
                  </w:pPr>
                  <w:r w:rsidRPr="00C80260">
                    <w:rPr>
                      <w:rFonts w:ascii="Arial" w:hAnsi="Arial" w:cs="Arial"/>
                      <w:sz w:val="22"/>
                      <w:szCs w:val="22"/>
                    </w:rPr>
                    <w:t>Buffalo City School District</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BA470" w14:textId="77777777" w:rsidR="0096279F" w:rsidRPr="00C80260" w:rsidRDefault="0096279F" w:rsidP="001B596B">
                  <w:pPr>
                    <w:rPr>
                      <w:rFonts w:ascii="Arial" w:hAnsi="Arial" w:cs="Arial"/>
                      <w:sz w:val="22"/>
                      <w:szCs w:val="22"/>
                    </w:rPr>
                  </w:pPr>
                  <w:r w:rsidRPr="00C80260">
                    <w:rPr>
                      <w:rFonts w:ascii="Arial" w:hAnsi="Arial" w:cs="Arial"/>
                      <w:sz w:val="22"/>
                      <w:szCs w:val="22"/>
                    </w:rPr>
                    <w:t>417,854</w:t>
                  </w:r>
                </w:p>
              </w:tc>
            </w:tr>
            <w:tr w:rsidR="0096279F" w:rsidRPr="00C80260" w14:paraId="036A963B"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5C697" w14:textId="77777777" w:rsidR="0096279F" w:rsidRPr="00C80260" w:rsidRDefault="0096279F" w:rsidP="001B596B">
                  <w:pPr>
                    <w:rPr>
                      <w:rFonts w:ascii="Arial" w:hAnsi="Arial" w:cs="Arial"/>
                      <w:sz w:val="22"/>
                      <w:szCs w:val="22"/>
                    </w:rPr>
                  </w:pPr>
                  <w:r w:rsidRPr="00C80260">
                    <w:rPr>
                      <w:rFonts w:ascii="Arial" w:hAnsi="Arial" w:cs="Arial"/>
                      <w:sz w:val="22"/>
                      <w:szCs w:val="22"/>
                    </w:rPr>
                    <w:t>New York City Board of Education</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08491" w14:textId="77777777" w:rsidR="0096279F" w:rsidRPr="00C80260" w:rsidRDefault="0096279F" w:rsidP="001B596B">
                  <w:pPr>
                    <w:rPr>
                      <w:rFonts w:ascii="Arial" w:hAnsi="Arial" w:cs="Arial"/>
                      <w:sz w:val="22"/>
                      <w:szCs w:val="22"/>
                    </w:rPr>
                  </w:pPr>
                  <w:r w:rsidRPr="00C80260">
                    <w:rPr>
                      <w:rFonts w:ascii="Arial" w:hAnsi="Arial" w:cs="Arial"/>
                      <w:sz w:val="22"/>
                      <w:szCs w:val="22"/>
                    </w:rPr>
                    <w:t>549,024</w:t>
                  </w:r>
                </w:p>
              </w:tc>
            </w:tr>
            <w:tr w:rsidR="0096279F" w:rsidRPr="00C80260" w14:paraId="32425B49"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209F6" w14:textId="77777777" w:rsidR="0096279F" w:rsidRPr="00C80260" w:rsidRDefault="0096279F" w:rsidP="001B596B">
                  <w:pPr>
                    <w:rPr>
                      <w:rFonts w:ascii="Arial" w:hAnsi="Arial" w:cs="Arial"/>
                      <w:sz w:val="22"/>
                      <w:szCs w:val="22"/>
                    </w:rPr>
                  </w:pPr>
                  <w:r w:rsidRPr="00C80260">
                    <w:rPr>
                      <w:rFonts w:ascii="Arial" w:hAnsi="Arial" w:cs="Arial"/>
                      <w:sz w:val="22"/>
                      <w:szCs w:val="22"/>
                    </w:rPr>
                    <w:t>Rochester City School District</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4E281" w14:textId="77777777" w:rsidR="0096279F" w:rsidRPr="00C80260" w:rsidRDefault="0096279F" w:rsidP="001B596B">
                  <w:pPr>
                    <w:rPr>
                      <w:rFonts w:ascii="Arial" w:hAnsi="Arial" w:cs="Arial"/>
                      <w:sz w:val="22"/>
                      <w:szCs w:val="22"/>
                    </w:rPr>
                  </w:pPr>
                  <w:r w:rsidRPr="00C80260">
                    <w:rPr>
                      <w:rFonts w:ascii="Arial" w:hAnsi="Arial" w:cs="Arial"/>
                      <w:sz w:val="22"/>
                      <w:szCs w:val="22"/>
                    </w:rPr>
                    <w:t>90,934</w:t>
                  </w:r>
                </w:p>
              </w:tc>
            </w:tr>
            <w:tr w:rsidR="0096279F" w:rsidRPr="00C80260" w14:paraId="16D5634C" w14:textId="77777777" w:rsidTr="0096279F">
              <w:trPr>
                <w:trHeight w:val="276"/>
                <w:jc w:val="center"/>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D311" w14:textId="77777777" w:rsidR="0096279F" w:rsidRPr="00C80260" w:rsidRDefault="0096279F" w:rsidP="001B596B">
                  <w:pPr>
                    <w:rPr>
                      <w:rFonts w:ascii="Arial" w:hAnsi="Arial" w:cs="Arial"/>
                      <w:sz w:val="22"/>
                      <w:szCs w:val="22"/>
                    </w:rPr>
                  </w:pPr>
                  <w:r w:rsidRPr="00C80260">
                    <w:rPr>
                      <w:rFonts w:ascii="Arial" w:hAnsi="Arial" w:cs="Arial"/>
                      <w:sz w:val="22"/>
                      <w:szCs w:val="22"/>
                    </w:rPr>
                    <w:t>Yonkers City School District</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1FAF5" w14:textId="77777777" w:rsidR="0096279F" w:rsidRPr="00C80260" w:rsidRDefault="0096279F" w:rsidP="001B596B">
                  <w:pPr>
                    <w:rPr>
                      <w:rFonts w:ascii="Arial" w:hAnsi="Arial" w:cs="Arial"/>
                      <w:sz w:val="22"/>
                      <w:szCs w:val="22"/>
                    </w:rPr>
                  </w:pPr>
                  <w:r w:rsidRPr="00C80260">
                    <w:rPr>
                      <w:rFonts w:ascii="Arial" w:hAnsi="Arial" w:cs="Arial"/>
                      <w:sz w:val="22"/>
                      <w:szCs w:val="22"/>
                    </w:rPr>
                    <w:t>293,524</w:t>
                  </w:r>
                </w:p>
              </w:tc>
            </w:tr>
            <w:tr w:rsidR="0096279F" w:rsidRPr="00C80260" w14:paraId="4E13F541" w14:textId="77777777" w:rsidTr="00AD718E">
              <w:trPr>
                <w:trHeight w:val="296"/>
                <w:jc w:val="center"/>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F095E" w14:textId="77777777" w:rsidR="0096279F" w:rsidRPr="00C80260" w:rsidRDefault="0096279F" w:rsidP="001B596B">
                  <w:pPr>
                    <w:rPr>
                      <w:rFonts w:ascii="Arial" w:hAnsi="Arial" w:cs="Arial"/>
                      <w:sz w:val="22"/>
                      <w:szCs w:val="22"/>
                    </w:rPr>
                  </w:pPr>
                  <w:r w:rsidRPr="00C80260">
                    <w:rPr>
                      <w:rFonts w:ascii="Arial" w:hAnsi="Arial" w:cs="Arial"/>
                      <w:sz w:val="22"/>
                      <w:szCs w:val="22"/>
                    </w:rPr>
                    <w:t>TOTAL</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2CB0A" w14:textId="3A67EED7" w:rsidR="0096279F" w:rsidRPr="00C80260" w:rsidRDefault="0096279F" w:rsidP="001B596B">
                  <w:pPr>
                    <w:rPr>
                      <w:rFonts w:ascii="Arial" w:hAnsi="Arial" w:cs="Arial"/>
                      <w:sz w:val="22"/>
                      <w:szCs w:val="22"/>
                    </w:rPr>
                  </w:pPr>
                  <w:r w:rsidRPr="00C80260">
                    <w:rPr>
                      <w:rFonts w:ascii="Arial" w:hAnsi="Arial" w:cs="Arial"/>
                      <w:sz w:val="22"/>
                      <w:szCs w:val="22"/>
                    </w:rPr>
                    <w:t>2,024,087</w:t>
                  </w:r>
                </w:p>
              </w:tc>
            </w:tr>
          </w:tbl>
          <w:bookmarkEnd w:id="2"/>
          <w:p w14:paraId="71BCE8C8" w14:textId="44D778F3" w:rsidR="005F32A7" w:rsidRPr="00041951" w:rsidRDefault="00F91992" w:rsidP="001B596B">
            <w:pPr>
              <w:rPr>
                <w:rFonts w:asciiTheme="minorHAnsi" w:hAnsiTheme="minorHAnsi"/>
                <w:sz w:val="22"/>
                <w:szCs w:val="22"/>
              </w:rPr>
            </w:pPr>
            <w:r w:rsidRPr="0080213C">
              <w:rPr>
                <w:rFonts w:asciiTheme="minorHAnsi" w:hAnsiTheme="minorHAnsi"/>
                <w:sz w:val="22"/>
                <w:szCs w:val="22"/>
              </w:rPr>
              <w:t xml:space="preserve">Perkins funds are allocated by a statutory formula that is based upon </w:t>
            </w:r>
            <w:r w:rsidR="007306BD">
              <w:rPr>
                <w:rFonts w:asciiTheme="minorHAnsi" w:hAnsiTheme="minorHAnsi"/>
                <w:sz w:val="22"/>
                <w:szCs w:val="22"/>
              </w:rPr>
              <w:t xml:space="preserve">state-wide enrollments of economically disadvantaged </w:t>
            </w:r>
            <w:r w:rsidRPr="0080213C">
              <w:rPr>
                <w:rFonts w:asciiTheme="minorHAnsi" w:hAnsiTheme="minorHAnsi"/>
                <w:sz w:val="22"/>
                <w:szCs w:val="22"/>
              </w:rPr>
              <w:t>individuals</w:t>
            </w:r>
            <w:r w:rsidR="007306BD">
              <w:rPr>
                <w:rFonts w:asciiTheme="minorHAnsi" w:hAnsiTheme="minorHAnsi"/>
                <w:sz w:val="22"/>
                <w:szCs w:val="22"/>
              </w:rPr>
              <w:t xml:space="preserve"> in CTE programs.</w:t>
            </w:r>
            <w:r w:rsidR="00CC4E2F" w:rsidRPr="00041951">
              <w:rPr>
                <w:rFonts w:asciiTheme="minorHAnsi" w:hAnsiTheme="minorHAnsi"/>
                <w:sz w:val="22"/>
                <w:szCs w:val="22"/>
              </w:rPr>
              <w:t xml:space="preserve"> </w:t>
            </w:r>
          </w:p>
        </w:tc>
      </w:tr>
      <w:tr w:rsidR="00F91992" w:rsidRPr="008B3BA3" w14:paraId="28F51AFD" w14:textId="77777777" w:rsidTr="00722F50">
        <w:trPr>
          <w:trHeight w:val="661"/>
        </w:trPr>
        <w:tc>
          <w:tcPr>
            <w:tcW w:w="1096" w:type="pct"/>
            <w:shd w:val="clear" w:color="auto" w:fill="auto"/>
          </w:tcPr>
          <w:p w14:paraId="32D8BBD9" w14:textId="77777777" w:rsidR="00F91992" w:rsidRPr="00041951" w:rsidRDefault="00DC74B7" w:rsidP="001B596B">
            <w:pPr>
              <w:rPr>
                <w:rFonts w:asciiTheme="minorHAnsi" w:hAnsiTheme="minorHAnsi"/>
                <w:sz w:val="22"/>
                <w:szCs w:val="22"/>
              </w:rPr>
            </w:pPr>
            <w:r w:rsidRPr="00041951">
              <w:rPr>
                <w:rFonts w:asciiTheme="minorHAnsi" w:hAnsiTheme="minorHAnsi"/>
                <w:sz w:val="22"/>
                <w:szCs w:val="22"/>
              </w:rPr>
              <w:t>Questions</w:t>
            </w:r>
          </w:p>
        </w:tc>
        <w:tc>
          <w:tcPr>
            <w:tcW w:w="3902" w:type="pct"/>
            <w:shd w:val="clear" w:color="auto" w:fill="auto"/>
          </w:tcPr>
          <w:p w14:paraId="3FAB47FA" w14:textId="7136652A" w:rsidR="00F91992" w:rsidRPr="00041951" w:rsidRDefault="00DC74B7" w:rsidP="001B596B">
            <w:pPr>
              <w:rPr>
                <w:rFonts w:asciiTheme="minorHAnsi" w:hAnsiTheme="minorHAnsi"/>
                <w:sz w:val="22"/>
                <w:szCs w:val="22"/>
              </w:rPr>
            </w:pPr>
            <w:r w:rsidRPr="00041951">
              <w:rPr>
                <w:rFonts w:asciiTheme="minorHAnsi" w:hAnsiTheme="minorHAnsi"/>
                <w:sz w:val="22"/>
                <w:szCs w:val="22"/>
              </w:rPr>
              <w:t>Q</w:t>
            </w:r>
            <w:r w:rsidR="00F91992" w:rsidRPr="00041951">
              <w:rPr>
                <w:rFonts w:asciiTheme="minorHAnsi" w:hAnsiTheme="minorHAnsi"/>
                <w:sz w:val="22"/>
                <w:szCs w:val="22"/>
              </w:rPr>
              <w:t>uestions must be submi</w:t>
            </w:r>
            <w:r w:rsidR="007D13BF" w:rsidRPr="00041951">
              <w:rPr>
                <w:rFonts w:asciiTheme="minorHAnsi" w:hAnsiTheme="minorHAnsi"/>
                <w:sz w:val="22"/>
                <w:szCs w:val="22"/>
              </w:rPr>
              <w:t xml:space="preserve">tted in writing to: </w:t>
            </w:r>
            <w:hyperlink r:id="rId12" w:history="1">
              <w:r w:rsidR="00551F8D" w:rsidRPr="00041951">
                <w:rPr>
                  <w:rStyle w:val="Hyperlink"/>
                  <w:szCs w:val="22"/>
                </w:rPr>
                <w:t>emsccte@nysed.gov</w:t>
              </w:r>
            </w:hyperlink>
            <w:r w:rsidR="00551F8D" w:rsidRPr="00041951">
              <w:rPr>
                <w:rFonts w:asciiTheme="minorHAnsi" w:hAnsiTheme="minorHAnsi"/>
                <w:sz w:val="22"/>
                <w:szCs w:val="22"/>
              </w:rPr>
              <w:t xml:space="preserve">.  </w:t>
            </w:r>
            <w:r w:rsidR="00F91992" w:rsidRPr="00041951">
              <w:rPr>
                <w:rFonts w:asciiTheme="minorHAnsi" w:hAnsiTheme="minorHAnsi"/>
                <w:sz w:val="22"/>
                <w:szCs w:val="22"/>
              </w:rPr>
              <w:t xml:space="preserve">SED will post answers on the </w:t>
            </w:r>
            <w:hyperlink r:id="rId13" w:history="1">
              <w:r w:rsidR="00551F8D" w:rsidRPr="00041951">
                <w:rPr>
                  <w:rStyle w:val="Hyperlink"/>
                  <w:szCs w:val="22"/>
                </w:rPr>
                <w:t>Perkins home page</w:t>
              </w:r>
            </w:hyperlink>
            <w:r w:rsidR="00F91992" w:rsidRPr="00041951">
              <w:rPr>
                <w:rStyle w:val="Hyperlink"/>
                <w:szCs w:val="22"/>
              </w:rPr>
              <w:t>.</w:t>
            </w:r>
          </w:p>
        </w:tc>
      </w:tr>
      <w:tr w:rsidR="00F91992" w:rsidRPr="008B3BA3" w14:paraId="02E57995" w14:textId="77777777" w:rsidTr="00B33FAA">
        <w:trPr>
          <w:trHeight w:val="3235"/>
        </w:trPr>
        <w:tc>
          <w:tcPr>
            <w:tcW w:w="1096" w:type="pct"/>
            <w:shd w:val="clear" w:color="auto" w:fill="E7E6E6" w:themeFill="background2"/>
          </w:tcPr>
          <w:p w14:paraId="0350508E" w14:textId="5D7F50D0" w:rsidR="00F91992" w:rsidRPr="00041951" w:rsidRDefault="00F91992" w:rsidP="001B596B">
            <w:pPr>
              <w:rPr>
                <w:rFonts w:asciiTheme="minorHAnsi" w:hAnsiTheme="minorHAnsi"/>
                <w:b/>
                <w:bCs/>
                <w:sz w:val="22"/>
                <w:szCs w:val="22"/>
              </w:rPr>
            </w:pPr>
            <w:bookmarkStart w:id="3" w:name="_Toc15991906"/>
            <w:r w:rsidRPr="000A0B27">
              <w:rPr>
                <w:rStyle w:val="Heading3Char"/>
              </w:rPr>
              <w:t>Application</w:t>
            </w:r>
            <w:r w:rsidR="007D5372" w:rsidRPr="000A0B27">
              <w:rPr>
                <w:rStyle w:val="Heading3Char"/>
              </w:rPr>
              <w:t xml:space="preserve"> deadline:</w:t>
            </w:r>
            <w:bookmarkEnd w:id="3"/>
            <w:r w:rsidR="00B0292A">
              <w:rPr>
                <w:rFonts w:asciiTheme="minorHAnsi" w:hAnsiTheme="minorHAnsi"/>
                <w:b/>
                <w:bCs/>
                <w:sz w:val="22"/>
                <w:szCs w:val="22"/>
              </w:rPr>
              <w:t xml:space="preserve"> 8/30/19 </w:t>
            </w:r>
          </w:p>
        </w:tc>
        <w:tc>
          <w:tcPr>
            <w:tcW w:w="3902" w:type="pct"/>
            <w:shd w:val="clear" w:color="auto" w:fill="E7E6E6" w:themeFill="background2"/>
          </w:tcPr>
          <w:p w14:paraId="1489505B" w14:textId="571C6FA3" w:rsidR="00271BF8" w:rsidRPr="00041951" w:rsidRDefault="00F91992" w:rsidP="001B596B">
            <w:pPr>
              <w:rPr>
                <w:rFonts w:asciiTheme="minorHAnsi" w:hAnsiTheme="minorHAnsi"/>
                <w:bCs/>
                <w:sz w:val="22"/>
                <w:szCs w:val="22"/>
              </w:rPr>
            </w:pPr>
            <w:r w:rsidRPr="00041951">
              <w:rPr>
                <w:rFonts w:asciiTheme="minorHAnsi" w:hAnsiTheme="minorHAnsi"/>
                <w:b/>
                <w:bCs/>
                <w:sz w:val="22"/>
                <w:szCs w:val="22"/>
              </w:rPr>
              <w:t>E-mail one electronic copy</w:t>
            </w:r>
            <w:r w:rsidR="00D95059" w:rsidRPr="00041951">
              <w:rPr>
                <w:rFonts w:asciiTheme="minorHAnsi" w:hAnsiTheme="minorHAnsi"/>
                <w:b/>
                <w:bCs/>
                <w:sz w:val="22"/>
                <w:szCs w:val="22"/>
              </w:rPr>
              <w:t xml:space="preserve"> (in </w:t>
            </w:r>
            <w:r w:rsidR="007A1E93">
              <w:rPr>
                <w:rFonts w:asciiTheme="minorHAnsi" w:hAnsiTheme="minorHAnsi"/>
                <w:b/>
                <w:bCs/>
                <w:sz w:val="22"/>
                <w:szCs w:val="22"/>
              </w:rPr>
              <w:t xml:space="preserve">application in </w:t>
            </w:r>
            <w:r w:rsidR="00D95059" w:rsidRPr="00041951">
              <w:rPr>
                <w:rFonts w:asciiTheme="minorHAnsi" w:hAnsiTheme="minorHAnsi"/>
                <w:b/>
                <w:bCs/>
                <w:sz w:val="22"/>
                <w:szCs w:val="22"/>
              </w:rPr>
              <w:t>Word format</w:t>
            </w:r>
            <w:r w:rsidR="007A1E93">
              <w:rPr>
                <w:rFonts w:asciiTheme="minorHAnsi" w:hAnsiTheme="minorHAnsi"/>
                <w:b/>
                <w:bCs/>
                <w:sz w:val="22"/>
                <w:szCs w:val="22"/>
              </w:rPr>
              <w:t xml:space="preserve"> and FS-10 budget in Excel</w:t>
            </w:r>
            <w:r w:rsidR="00D95059" w:rsidRPr="00041951">
              <w:rPr>
                <w:rFonts w:asciiTheme="minorHAnsi" w:hAnsiTheme="minorHAnsi"/>
                <w:b/>
                <w:bCs/>
                <w:sz w:val="22"/>
                <w:szCs w:val="22"/>
              </w:rPr>
              <w:t>)</w:t>
            </w:r>
            <w:r w:rsidRPr="00041951">
              <w:rPr>
                <w:rFonts w:asciiTheme="minorHAnsi" w:hAnsiTheme="minorHAnsi"/>
                <w:bCs/>
                <w:sz w:val="22"/>
                <w:szCs w:val="22"/>
              </w:rPr>
              <w:t xml:space="preserve"> to </w:t>
            </w:r>
            <w:hyperlink r:id="rId14" w:history="1">
              <w:r w:rsidR="005375CC" w:rsidRPr="00041951">
                <w:rPr>
                  <w:rStyle w:val="Hyperlink"/>
                  <w:bCs/>
                  <w:szCs w:val="22"/>
                </w:rPr>
                <w:t>EMSCCTE@nysed.gov</w:t>
              </w:r>
            </w:hyperlink>
            <w:r w:rsidRPr="00041951">
              <w:rPr>
                <w:rFonts w:asciiTheme="minorHAnsi" w:hAnsiTheme="minorHAnsi"/>
                <w:bCs/>
                <w:sz w:val="22"/>
                <w:szCs w:val="22"/>
              </w:rPr>
              <w:t xml:space="preserve"> </w:t>
            </w:r>
            <w:r w:rsidR="00271BF8" w:rsidRPr="00041951">
              <w:rPr>
                <w:rFonts w:asciiTheme="minorHAnsi" w:hAnsiTheme="minorHAnsi"/>
                <w:bCs/>
                <w:sz w:val="22"/>
                <w:szCs w:val="22"/>
              </w:rPr>
              <w:t>and</w:t>
            </w:r>
          </w:p>
          <w:p w14:paraId="72DC694E" w14:textId="1EF79AD6" w:rsidR="00F91992" w:rsidRPr="00041951" w:rsidRDefault="00F91992" w:rsidP="001B596B">
            <w:pPr>
              <w:rPr>
                <w:rFonts w:asciiTheme="minorHAnsi" w:hAnsiTheme="minorHAnsi"/>
                <w:bCs/>
                <w:sz w:val="22"/>
                <w:szCs w:val="22"/>
              </w:rPr>
            </w:pPr>
            <w:r w:rsidRPr="00041951">
              <w:rPr>
                <w:rFonts w:asciiTheme="minorHAnsi" w:hAnsiTheme="minorHAnsi"/>
                <w:b/>
                <w:bCs/>
                <w:sz w:val="22"/>
                <w:szCs w:val="22"/>
              </w:rPr>
              <w:t>Mail original</w:t>
            </w:r>
            <w:r w:rsidRPr="00041951">
              <w:rPr>
                <w:rFonts w:asciiTheme="minorHAnsi" w:hAnsiTheme="minorHAnsi"/>
                <w:bCs/>
                <w:sz w:val="22"/>
                <w:szCs w:val="22"/>
              </w:rPr>
              <w:t xml:space="preserve"> (</w:t>
            </w:r>
            <w:r w:rsidR="00F266E9">
              <w:rPr>
                <w:rFonts w:asciiTheme="minorHAnsi" w:hAnsiTheme="minorHAnsi"/>
                <w:bCs/>
                <w:sz w:val="22"/>
                <w:szCs w:val="22"/>
              </w:rPr>
              <w:t>fillable forms only-</w:t>
            </w:r>
            <w:r w:rsidRPr="00041951">
              <w:rPr>
                <w:rFonts w:asciiTheme="minorHAnsi" w:hAnsiTheme="minorHAnsi"/>
                <w:bCs/>
                <w:sz w:val="22"/>
                <w:szCs w:val="22"/>
              </w:rPr>
              <w:t xml:space="preserve">signatures in blue ink) to: </w:t>
            </w:r>
          </w:p>
          <w:p w14:paraId="0CC0C2A9" w14:textId="77777777" w:rsidR="00F91992" w:rsidRPr="00041951" w:rsidRDefault="00F91992" w:rsidP="001B596B">
            <w:pPr>
              <w:rPr>
                <w:rFonts w:asciiTheme="minorHAnsi" w:hAnsiTheme="minorHAnsi"/>
                <w:bCs/>
                <w:sz w:val="22"/>
                <w:szCs w:val="22"/>
              </w:rPr>
            </w:pPr>
            <w:r w:rsidRPr="00041951">
              <w:rPr>
                <w:rFonts w:asciiTheme="minorHAnsi" w:hAnsiTheme="minorHAnsi"/>
                <w:bCs/>
                <w:sz w:val="22"/>
                <w:szCs w:val="22"/>
              </w:rPr>
              <w:t>New York State Education Department</w:t>
            </w:r>
          </w:p>
          <w:p w14:paraId="59F88178" w14:textId="77777777" w:rsidR="00F91992" w:rsidRPr="00041951" w:rsidRDefault="00F91992" w:rsidP="001B596B">
            <w:pPr>
              <w:rPr>
                <w:rFonts w:asciiTheme="minorHAnsi" w:hAnsiTheme="minorHAnsi"/>
                <w:bCs/>
                <w:sz w:val="22"/>
                <w:szCs w:val="22"/>
              </w:rPr>
            </w:pPr>
            <w:r w:rsidRPr="00041951">
              <w:rPr>
                <w:rFonts w:asciiTheme="minorHAnsi" w:hAnsiTheme="minorHAnsi"/>
                <w:bCs/>
                <w:sz w:val="22"/>
                <w:szCs w:val="22"/>
              </w:rPr>
              <w:t>89 Washington Avenue</w:t>
            </w:r>
          </w:p>
          <w:p w14:paraId="2D8BBBA7" w14:textId="77777777" w:rsidR="00F91992" w:rsidRPr="00041951" w:rsidRDefault="00F91992" w:rsidP="001B596B">
            <w:pPr>
              <w:rPr>
                <w:rFonts w:asciiTheme="minorHAnsi" w:hAnsiTheme="minorHAnsi"/>
                <w:bCs/>
                <w:sz w:val="22"/>
                <w:szCs w:val="22"/>
              </w:rPr>
            </w:pPr>
            <w:r w:rsidRPr="00041951">
              <w:rPr>
                <w:rFonts w:asciiTheme="minorHAnsi" w:hAnsiTheme="minorHAnsi"/>
                <w:bCs/>
                <w:sz w:val="22"/>
                <w:szCs w:val="22"/>
              </w:rPr>
              <w:t>Career and Technical Education Office 315EB</w:t>
            </w:r>
            <w:r w:rsidR="00B8004C" w:rsidRPr="00041951">
              <w:rPr>
                <w:rFonts w:asciiTheme="minorHAnsi" w:hAnsiTheme="minorHAnsi"/>
                <w:bCs/>
                <w:sz w:val="22"/>
                <w:szCs w:val="22"/>
              </w:rPr>
              <w:t>—</w:t>
            </w:r>
            <w:r w:rsidRPr="00041951">
              <w:rPr>
                <w:rFonts w:asciiTheme="minorHAnsi" w:hAnsiTheme="minorHAnsi"/>
                <w:bCs/>
                <w:sz w:val="22"/>
                <w:szCs w:val="22"/>
              </w:rPr>
              <w:t>Attn: Perkins Grants</w:t>
            </w:r>
          </w:p>
          <w:p w14:paraId="64AAAE16" w14:textId="77777777" w:rsidR="00F91992" w:rsidRPr="00041951" w:rsidRDefault="00F91992" w:rsidP="001B596B">
            <w:pPr>
              <w:rPr>
                <w:rFonts w:asciiTheme="minorHAnsi" w:hAnsiTheme="minorHAnsi"/>
                <w:bCs/>
                <w:sz w:val="22"/>
                <w:szCs w:val="22"/>
              </w:rPr>
            </w:pPr>
            <w:r w:rsidRPr="00041951">
              <w:rPr>
                <w:rFonts w:asciiTheme="minorHAnsi" w:hAnsiTheme="minorHAnsi"/>
                <w:bCs/>
                <w:sz w:val="22"/>
                <w:szCs w:val="22"/>
              </w:rPr>
              <w:t>Albany, NY 12234</w:t>
            </w:r>
          </w:p>
        </w:tc>
      </w:tr>
    </w:tbl>
    <w:p w14:paraId="3875F8B6" w14:textId="77777777" w:rsidR="00D95059" w:rsidRPr="00041951" w:rsidRDefault="00D95059" w:rsidP="00E40904">
      <w:pPr>
        <w:rPr>
          <w:rFonts w:asciiTheme="minorHAnsi" w:hAnsiTheme="minorHAnsi"/>
          <w:sz w:val="22"/>
          <w:szCs w:val="22"/>
        </w:rPr>
        <w:sectPr w:rsidR="00D95059" w:rsidRPr="00041951" w:rsidSect="00D95059">
          <w:footerReference w:type="first" r:id="rId15"/>
          <w:type w:val="continuous"/>
          <w:pgSz w:w="12240" w:h="15840" w:code="1"/>
          <w:pgMar w:top="720" w:right="720" w:bottom="720" w:left="720" w:header="720" w:footer="720" w:gutter="0"/>
          <w:cols w:space="720"/>
          <w:docGrid w:linePitch="326"/>
        </w:sectPr>
      </w:pPr>
    </w:p>
    <w:p w14:paraId="20D31EB6" w14:textId="39935B43" w:rsidR="00B5541F" w:rsidRPr="00041951" w:rsidRDefault="00545DA3">
      <w:pPr>
        <w:pStyle w:val="Heading2"/>
        <w:rPr>
          <w:rFonts w:asciiTheme="minorHAnsi" w:hAnsiTheme="minorHAnsi" w:cs="Times New Roman"/>
          <w:szCs w:val="22"/>
        </w:rPr>
      </w:pPr>
      <w:r w:rsidRPr="00041951">
        <w:rPr>
          <w:rFonts w:asciiTheme="minorHAnsi" w:hAnsiTheme="minorHAnsi"/>
          <w:szCs w:val="22"/>
        </w:rPr>
        <w:lastRenderedPageBreak/>
        <w:fldChar w:fldCharType="begin">
          <w:ffData>
            <w:name w:val="Check762"/>
            <w:enabled/>
            <w:calcOnExit w:val="0"/>
            <w:checkBox>
              <w:sizeAuto/>
              <w:default w:val="0"/>
            </w:checkBox>
          </w:ffData>
        </w:fldChar>
      </w:r>
      <w:r w:rsidRPr="00041951">
        <w:rPr>
          <w:rFonts w:asciiTheme="minorHAnsi" w:hAnsiTheme="minorHAnsi" w:cs="Times New Roman"/>
          <w:szCs w:val="22"/>
        </w:rPr>
        <w:instrText xml:space="preserve"> FORMCHECKBOX </w:instrText>
      </w:r>
      <w:r w:rsidR="00782A6B">
        <w:rPr>
          <w:rFonts w:asciiTheme="minorHAnsi" w:hAnsiTheme="minorHAnsi" w:cs="Times New Roman"/>
          <w:szCs w:val="22"/>
        </w:rPr>
      </w:r>
      <w:r w:rsidR="00782A6B">
        <w:rPr>
          <w:rFonts w:asciiTheme="minorHAnsi" w:hAnsiTheme="minorHAnsi" w:cs="Times New Roman"/>
          <w:szCs w:val="22"/>
        </w:rPr>
        <w:fldChar w:fldCharType="separate"/>
      </w:r>
      <w:bookmarkStart w:id="4" w:name="_Toc15991907"/>
      <w:r w:rsidRPr="00041951">
        <w:rPr>
          <w:rFonts w:asciiTheme="minorHAnsi" w:hAnsiTheme="minorHAnsi"/>
          <w:szCs w:val="22"/>
        </w:rPr>
        <w:fldChar w:fldCharType="end"/>
      </w:r>
      <w:r w:rsidRPr="00041951">
        <w:rPr>
          <w:rFonts w:asciiTheme="minorHAnsi" w:hAnsiTheme="minorHAnsi" w:cs="Times New Roman"/>
          <w:szCs w:val="22"/>
        </w:rPr>
        <w:t xml:space="preserve"> </w:t>
      </w:r>
      <w:r w:rsidR="00076885">
        <w:rPr>
          <w:rFonts w:asciiTheme="minorHAnsi" w:hAnsiTheme="minorHAnsi" w:cs="Times New Roman"/>
          <w:szCs w:val="22"/>
        </w:rPr>
        <w:t xml:space="preserve">Perkins V </w:t>
      </w:r>
      <w:r w:rsidR="00BF509C" w:rsidRPr="00041951">
        <w:rPr>
          <w:rFonts w:asciiTheme="minorHAnsi" w:hAnsiTheme="minorHAnsi" w:cs="Times New Roman"/>
          <w:szCs w:val="22"/>
        </w:rPr>
        <w:t>Table of Contents</w:t>
      </w:r>
      <w:bookmarkEnd w:id="4"/>
    </w:p>
    <w:p w14:paraId="5E4DE643" w14:textId="77777777" w:rsidR="007B0C45" w:rsidRPr="00041951" w:rsidRDefault="007B0C45" w:rsidP="007B0C45">
      <w:pPr>
        <w:jc w:val="center"/>
        <w:rPr>
          <w:rFonts w:asciiTheme="minorHAnsi" w:hAnsiTheme="minorHAnsi"/>
          <w:b/>
          <w:sz w:val="22"/>
          <w:szCs w:val="22"/>
        </w:rPr>
      </w:pPr>
    </w:p>
    <w:p w14:paraId="4AE8CBE2" w14:textId="0CCBBD50" w:rsidR="00B177BE" w:rsidRDefault="009C714D">
      <w:pPr>
        <w:pStyle w:val="TOC1"/>
        <w:tabs>
          <w:tab w:val="right" w:leader="dot" w:pos="10790"/>
        </w:tabs>
        <w:rPr>
          <w:rFonts w:asciiTheme="minorHAnsi" w:eastAsiaTheme="minorEastAsia" w:hAnsiTheme="minorHAnsi" w:cstheme="minorBidi"/>
          <w:b w:val="0"/>
          <w:bCs w:val="0"/>
          <w:noProof/>
          <w:sz w:val="22"/>
          <w:szCs w:val="22"/>
        </w:rPr>
      </w:pPr>
      <w:r w:rsidRPr="00041951">
        <w:rPr>
          <w:spacing w:val="-2"/>
          <w:szCs w:val="22"/>
        </w:rPr>
        <w:fldChar w:fldCharType="begin"/>
      </w:r>
      <w:r w:rsidRPr="00041951">
        <w:rPr>
          <w:spacing w:val="-2"/>
          <w:szCs w:val="22"/>
        </w:rPr>
        <w:instrText xml:space="preserve"> TOC \o "1-3" \h \z \u </w:instrText>
      </w:r>
      <w:r w:rsidRPr="00041951">
        <w:rPr>
          <w:spacing w:val="-2"/>
          <w:szCs w:val="22"/>
        </w:rPr>
        <w:fldChar w:fldCharType="separate"/>
      </w:r>
      <w:r w:rsidR="00B177BE" w:rsidRPr="00D8534C">
        <w:rPr>
          <w:rStyle w:val="Hyperlink"/>
        </w:rPr>
        <w:t>Perkins V Transition Year</w:t>
      </w:r>
      <w:r w:rsidR="00B177BE">
        <w:rPr>
          <w:noProof/>
          <w:webHidden/>
        </w:rPr>
        <w:tab/>
        <w:t>1</w:t>
      </w:r>
    </w:p>
    <w:p w14:paraId="5FE26D6D" w14:textId="6A8EDD37" w:rsidR="00B177BE" w:rsidRDefault="00B177BE">
      <w:pPr>
        <w:pStyle w:val="TOC3"/>
        <w:rPr>
          <w:rFonts w:asciiTheme="minorHAnsi" w:eastAsiaTheme="minorEastAsia" w:hAnsiTheme="minorHAnsi" w:cstheme="minorBidi"/>
          <w:noProof/>
          <w:sz w:val="22"/>
          <w:szCs w:val="22"/>
        </w:rPr>
      </w:pPr>
      <w:r w:rsidRPr="00D8534C">
        <w:rPr>
          <w:rStyle w:val="Hyperlink"/>
        </w:rPr>
        <w:t>Application deadline:</w:t>
      </w:r>
      <w:r>
        <w:rPr>
          <w:noProof/>
          <w:webHidden/>
        </w:rPr>
        <w:tab/>
        <w:t>1</w:t>
      </w:r>
    </w:p>
    <w:p w14:paraId="0C8CC91D" w14:textId="21CC03C4" w:rsidR="00B177BE" w:rsidRDefault="00B177BE">
      <w:pPr>
        <w:pStyle w:val="TOC2"/>
        <w:rPr>
          <w:rFonts w:asciiTheme="minorHAnsi" w:eastAsiaTheme="minorEastAsia" w:hAnsiTheme="minorHAnsi" w:cstheme="minorBidi"/>
          <w:i w:val="0"/>
          <w:iCs w:val="0"/>
          <w:noProof/>
          <w:sz w:val="22"/>
          <w:szCs w:val="22"/>
        </w:rPr>
      </w:pPr>
      <w:r w:rsidRPr="00D8534C">
        <w:rPr>
          <w:rStyle w:val="Hyperlink"/>
        </w:rPr>
        <w:fldChar w:fldCharType="begin"/>
      </w:r>
      <w:r w:rsidRPr="00D8534C">
        <w:rPr>
          <w:rStyle w:val="Hyperlink"/>
        </w:rPr>
        <w:instrText xml:space="preserve"> FORMCHECKBOX </w:instrText>
      </w:r>
      <w:r w:rsidR="00782A6B">
        <w:rPr>
          <w:rStyle w:val="Hyperlink"/>
        </w:rPr>
        <w:fldChar w:fldCharType="separate"/>
      </w:r>
      <w:r w:rsidRPr="00D8534C">
        <w:rPr>
          <w:rStyle w:val="Hyperlink"/>
        </w:rPr>
        <w:fldChar w:fldCharType="end"/>
      </w:r>
      <w:r w:rsidRPr="00D8534C">
        <w:rPr>
          <w:rStyle w:val="Hyperlink"/>
        </w:rPr>
        <w:t xml:space="preserve"> Perkins V Table of Contents</w:t>
      </w:r>
      <w:r>
        <w:rPr>
          <w:noProof/>
          <w:webHidden/>
        </w:rPr>
        <w:tab/>
        <w:t>2</w:t>
      </w:r>
    </w:p>
    <w:p w14:paraId="100C2133" w14:textId="32E0E764"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Overview of Perkins V</w:t>
      </w:r>
      <w:r>
        <w:rPr>
          <w:noProof/>
          <w:webHidden/>
        </w:rPr>
        <w:tab/>
        <w:t>5</w:t>
      </w:r>
    </w:p>
    <w:p w14:paraId="3C6255D4" w14:textId="086AC553"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Transition Activities for Local Agencies during the 2019-20 Program Year</w:t>
      </w:r>
      <w:r>
        <w:rPr>
          <w:noProof/>
          <w:webHidden/>
        </w:rPr>
        <w:tab/>
        <w:t>5</w:t>
      </w:r>
    </w:p>
    <w:p w14:paraId="2383779D" w14:textId="5A4DDEA7"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New for 2019-20: Focused Perkins Application</w:t>
      </w:r>
      <w:r>
        <w:rPr>
          <w:noProof/>
          <w:webHidden/>
        </w:rPr>
        <w:tab/>
        <w:t>5</w:t>
      </w:r>
    </w:p>
    <w:p w14:paraId="05909476" w14:textId="0935BACD" w:rsidR="00B177BE" w:rsidRDefault="00B177BE">
      <w:pPr>
        <w:pStyle w:val="TOC3"/>
        <w:rPr>
          <w:rFonts w:asciiTheme="minorHAnsi" w:eastAsiaTheme="minorEastAsia" w:hAnsiTheme="minorHAnsi" w:cstheme="minorBidi"/>
          <w:noProof/>
          <w:sz w:val="22"/>
          <w:szCs w:val="22"/>
        </w:rPr>
      </w:pPr>
      <w:r w:rsidRPr="00D8534C">
        <w:rPr>
          <w:rStyle w:val="Hyperlink"/>
        </w:rPr>
        <w:t>Application Mechanics</w:t>
      </w:r>
      <w:r>
        <w:rPr>
          <w:noProof/>
          <w:webHidden/>
        </w:rPr>
        <w:tab/>
        <w:t>7</w:t>
      </w:r>
    </w:p>
    <w:p w14:paraId="169C1EDA" w14:textId="26BFF359"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Application Checklist</w:t>
      </w:r>
      <w:r>
        <w:rPr>
          <w:noProof/>
          <w:webHidden/>
        </w:rPr>
        <w:tab/>
        <w:t>8</w:t>
      </w:r>
    </w:p>
    <w:p w14:paraId="7E585C92" w14:textId="06F71677"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2.1 Perkins V Cover Page Fiscal Agent Signature Required</w:t>
      </w:r>
      <w:r>
        <w:rPr>
          <w:noProof/>
          <w:webHidden/>
        </w:rPr>
        <w:tab/>
        <w:t>10</w:t>
      </w:r>
    </w:p>
    <w:p w14:paraId="1EE442E7" w14:textId="504F194A"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Section 3.0: Local Compliance with Perkins V Provisions</w:t>
      </w:r>
      <w:r>
        <w:rPr>
          <w:noProof/>
          <w:webHidden/>
        </w:rPr>
        <w:tab/>
        <w:t>11</w:t>
      </w:r>
    </w:p>
    <w:p w14:paraId="35E7671E" w14:textId="017D6270"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3.1 Local Compliance with Perkins V: Offering programs of study and linking programs to postsecondary CTE 134(b)(7)…</w:t>
      </w:r>
      <w:r>
        <w:rPr>
          <w:noProof/>
          <w:webHidden/>
        </w:rPr>
        <w:tab/>
        <w:t>11</w:t>
      </w:r>
    </w:p>
    <w:p w14:paraId="096BC384" w14:textId="0BECEBDF"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Advisory council contribution to the Perkins V transition application</w:t>
      </w:r>
      <w:r>
        <w:rPr>
          <w:noProof/>
          <w:webHidden/>
        </w:rPr>
        <w:tab/>
        <w:t>12</w:t>
      </w:r>
    </w:p>
    <w:p w14:paraId="06385BB9" w14:textId="121BB9E5" w:rsidR="00B177BE" w:rsidRDefault="00B177BE">
      <w:pPr>
        <w:pStyle w:val="TOC3"/>
        <w:rPr>
          <w:rFonts w:asciiTheme="minorHAnsi" w:eastAsiaTheme="minorEastAsia" w:hAnsiTheme="minorHAnsi" w:cstheme="minorBidi"/>
          <w:noProof/>
          <w:sz w:val="22"/>
          <w:szCs w:val="22"/>
        </w:rPr>
      </w:pPr>
      <w:r w:rsidRPr="00D8534C">
        <w:rPr>
          <w:rStyle w:val="Hyperlink"/>
        </w:rPr>
        <w:t>3.2 Local Compliance with Perkins V: stakeholder input</w:t>
      </w:r>
      <w:r>
        <w:rPr>
          <w:noProof/>
          <w:webHidden/>
        </w:rPr>
        <w:tab/>
        <w:t>12</w:t>
      </w:r>
    </w:p>
    <w:p w14:paraId="3B238799" w14:textId="0DFB6102" w:rsidR="00B177BE" w:rsidRDefault="00B177BE">
      <w:pPr>
        <w:pStyle w:val="TOC3"/>
        <w:rPr>
          <w:rFonts w:asciiTheme="minorHAnsi" w:eastAsiaTheme="minorEastAsia" w:hAnsiTheme="minorHAnsi" w:cstheme="minorBidi"/>
          <w:noProof/>
          <w:sz w:val="22"/>
          <w:szCs w:val="22"/>
        </w:rPr>
      </w:pPr>
      <w:r w:rsidRPr="00D8534C">
        <w:rPr>
          <w:rStyle w:val="Hyperlink"/>
        </w:rPr>
        <w:t>Advisory Council Activities</w:t>
      </w:r>
      <w:r>
        <w:rPr>
          <w:noProof/>
          <w:webHidden/>
        </w:rPr>
        <w:tab/>
        <w:t>13</w:t>
      </w:r>
    </w:p>
    <w:p w14:paraId="5D15C5AF" w14:textId="2ADBC0E3" w:rsidR="00B177BE" w:rsidRDefault="00B177BE">
      <w:pPr>
        <w:pStyle w:val="TOC3"/>
        <w:rPr>
          <w:rFonts w:asciiTheme="minorHAnsi" w:eastAsiaTheme="minorEastAsia" w:hAnsiTheme="minorHAnsi" w:cstheme="minorBidi"/>
          <w:noProof/>
          <w:sz w:val="22"/>
          <w:szCs w:val="22"/>
        </w:rPr>
      </w:pPr>
      <w:r w:rsidRPr="00D8534C">
        <w:rPr>
          <w:rStyle w:val="Hyperlink"/>
        </w:rPr>
        <w:t>3.3  Local Compliance with Perkins V: Section 134 (b)(3): Collaboration</w:t>
      </w:r>
      <w:r>
        <w:rPr>
          <w:noProof/>
          <w:webHidden/>
        </w:rPr>
        <w:tab/>
        <w:t>16</w:t>
      </w:r>
    </w:p>
    <w:p w14:paraId="274DA0E5" w14:textId="272E9E4D" w:rsidR="00B177BE" w:rsidRDefault="00B177BE">
      <w:pPr>
        <w:pStyle w:val="TOC3"/>
        <w:rPr>
          <w:rFonts w:asciiTheme="minorHAnsi" w:eastAsiaTheme="minorEastAsia" w:hAnsiTheme="minorHAnsi" w:cstheme="minorBidi"/>
          <w:noProof/>
          <w:sz w:val="22"/>
          <w:szCs w:val="22"/>
        </w:rPr>
      </w:pPr>
      <w:r w:rsidRPr="00D8534C">
        <w:rPr>
          <w:rStyle w:val="Hyperlink"/>
        </w:rPr>
        <w:t>3.4 Local Compliance with Perkins V: Section 134 (b)(4): Academic and Technical Skill Improvement</w:t>
      </w:r>
      <w:r>
        <w:rPr>
          <w:noProof/>
          <w:webHidden/>
        </w:rPr>
        <w:tab/>
        <w:t>18</w:t>
      </w:r>
    </w:p>
    <w:p w14:paraId="68222E41" w14:textId="48030452"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3.5 Local Compliance with Perkins V: Section134(b)(3) and (7) Linking career education activities</w:t>
      </w:r>
      <w:r>
        <w:rPr>
          <w:noProof/>
          <w:webHidden/>
        </w:rPr>
        <w:tab/>
        <w:t>20</w:t>
      </w:r>
    </w:p>
    <w:p w14:paraId="0255753E" w14:textId="68B5E0AC"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3.6 Local Compliance with Perkins V: Section134(b)(9) Equity Provisions</w:t>
      </w:r>
      <w:r>
        <w:rPr>
          <w:noProof/>
          <w:webHidden/>
        </w:rPr>
        <w:tab/>
        <w:t>22</w:t>
      </w:r>
    </w:p>
    <w:p w14:paraId="237F8824" w14:textId="75E9056F"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3.7 Local Compliance with Perkins V: Section134(b)(5) Special Populations</w:t>
      </w:r>
      <w:r>
        <w:rPr>
          <w:noProof/>
          <w:webHidden/>
        </w:rPr>
        <w:tab/>
        <w:t>24</w:t>
      </w:r>
    </w:p>
    <w:p w14:paraId="6E96A4E5" w14:textId="2EC17B2C"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3.8 Local Compliance with Perkins V: Section134(b)(6) Special Populations</w:t>
      </w:r>
      <w:r>
        <w:rPr>
          <w:noProof/>
          <w:webHidden/>
        </w:rPr>
        <w:tab/>
        <w:t>26</w:t>
      </w:r>
    </w:p>
    <w:p w14:paraId="2440D18A" w14:textId="18C2E3AC"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3.9 Local Compliance with Perkins V: Section134(b)(8) CTE teacher professional development</w:t>
      </w:r>
      <w:r>
        <w:rPr>
          <w:noProof/>
          <w:webHidden/>
        </w:rPr>
        <w:tab/>
        <w:t>28</w:t>
      </w:r>
    </w:p>
    <w:p w14:paraId="65B367C8" w14:textId="03F1FBC7"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4.0 New for 2019-20: Two Projects Required to Address State Priorities</w:t>
      </w:r>
      <w:r>
        <w:rPr>
          <w:noProof/>
          <w:webHidden/>
        </w:rPr>
        <w:tab/>
        <w:t>29</w:t>
      </w:r>
    </w:p>
    <w:p w14:paraId="2EA15CE4" w14:textId="4FECA087"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Overview of Local Projects and Perkins V Required Use of Funds</w:t>
      </w:r>
      <w:r>
        <w:rPr>
          <w:noProof/>
          <w:webHidden/>
        </w:rPr>
        <w:tab/>
        <w:t>29</w:t>
      </w:r>
    </w:p>
    <w:p w14:paraId="7F756C9E" w14:textId="6B46C796" w:rsidR="00B177BE" w:rsidRDefault="00B177BE">
      <w:pPr>
        <w:pStyle w:val="TOC3"/>
        <w:rPr>
          <w:rFonts w:asciiTheme="minorHAnsi" w:eastAsiaTheme="minorEastAsia" w:hAnsiTheme="minorHAnsi" w:cstheme="minorBidi"/>
          <w:noProof/>
          <w:sz w:val="22"/>
          <w:szCs w:val="22"/>
        </w:rPr>
      </w:pPr>
      <w:r w:rsidRPr="00D8534C">
        <w:rPr>
          <w:rStyle w:val="Hyperlink"/>
        </w:rPr>
        <w:t>Local Compliance with Perkins V Required Use of Funds</w:t>
      </w:r>
      <w:r>
        <w:rPr>
          <w:noProof/>
          <w:webHidden/>
        </w:rPr>
        <w:tab/>
        <w:t>29</w:t>
      </w:r>
    </w:p>
    <w:p w14:paraId="56D4E8C7" w14:textId="3CA3DE61"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State Priority 1: Program Evaluation</w:t>
      </w:r>
      <w:r>
        <w:rPr>
          <w:noProof/>
          <w:webHidden/>
        </w:rPr>
        <w:tab/>
        <w:t>31</w:t>
      </w:r>
    </w:p>
    <w:p w14:paraId="40F2EC0A" w14:textId="5F9D2E1B"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4.1.a Required Local Project: State Priority 1, Program Evaluation</w:t>
      </w:r>
      <w:r>
        <w:rPr>
          <w:noProof/>
          <w:webHidden/>
        </w:rPr>
        <w:tab/>
        <w:t>31</w:t>
      </w:r>
    </w:p>
    <w:p w14:paraId="42561BFE" w14:textId="4D23F815"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4.1.b  Required Local Project:  Description, Benchmarks, Action Steps, and Budget</w:t>
      </w:r>
      <w:r>
        <w:rPr>
          <w:noProof/>
          <w:webHidden/>
        </w:rPr>
        <w:tab/>
        <w:t>33</w:t>
      </w:r>
    </w:p>
    <w:p w14:paraId="7C7CA960" w14:textId="7445DFC0" w:rsidR="00B177BE" w:rsidRDefault="00B177BE">
      <w:pPr>
        <w:pStyle w:val="TOC3"/>
        <w:rPr>
          <w:rFonts w:asciiTheme="minorHAnsi" w:eastAsiaTheme="minorEastAsia" w:hAnsiTheme="minorHAnsi" w:cstheme="minorBidi"/>
          <w:noProof/>
          <w:sz w:val="22"/>
          <w:szCs w:val="22"/>
        </w:rPr>
      </w:pPr>
      <w:r w:rsidRPr="00D8534C">
        <w:rPr>
          <w:rStyle w:val="Hyperlink"/>
        </w:rPr>
        <w:t>Local Compliance with Perkins V Requirements for Local Use of Funds</w:t>
      </w:r>
      <w:r>
        <w:rPr>
          <w:noProof/>
          <w:webHidden/>
        </w:rPr>
        <w:tab/>
        <w:t>34</w:t>
      </w:r>
    </w:p>
    <w:p w14:paraId="557ABA5D" w14:textId="083812F6"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State Priority 1 Budget</w:t>
      </w:r>
      <w:r>
        <w:rPr>
          <w:noProof/>
          <w:webHidden/>
        </w:rPr>
        <w:tab/>
        <w:t>35</w:t>
      </w:r>
    </w:p>
    <w:p w14:paraId="604C709A" w14:textId="1E9C815E"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lastRenderedPageBreak/>
        <w:t>… Auto-Calculated Budget summary</w:t>
      </w:r>
      <w:r>
        <w:rPr>
          <w:noProof/>
          <w:webHidden/>
        </w:rPr>
        <w:tab/>
        <w:t>38</w:t>
      </w:r>
    </w:p>
    <w:p w14:paraId="6F88B695" w14:textId="40E4EEE7"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Local Project Options: State Priorities 2-4</w:t>
      </w:r>
      <w:r>
        <w:rPr>
          <w:noProof/>
          <w:webHidden/>
        </w:rPr>
        <w:tab/>
        <w:t>38</w:t>
      </w:r>
    </w:p>
    <w:p w14:paraId="6AD16EE2" w14:textId="230B5307"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Project Option: State Priority 2</w:t>
      </w:r>
      <w:r>
        <w:rPr>
          <w:noProof/>
          <w:webHidden/>
        </w:rPr>
        <w:tab/>
        <w:t>39</w:t>
      </w:r>
    </w:p>
    <w:p w14:paraId="7F97BE92" w14:textId="01198F8B"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Developing and improving work-based learning programs</w:t>
      </w:r>
      <w:r>
        <w:rPr>
          <w:noProof/>
          <w:webHidden/>
        </w:rPr>
        <w:tab/>
        <w:t>39</w:t>
      </w:r>
    </w:p>
    <w:p w14:paraId="7B76EB95" w14:textId="509F0522"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State Priority 2 Local Project:  Description, Benchmarks, Action Steps, and Budget</w:t>
      </w:r>
      <w:r>
        <w:rPr>
          <w:noProof/>
          <w:webHidden/>
        </w:rPr>
        <w:tab/>
        <w:t>39</w:t>
      </w:r>
    </w:p>
    <w:p w14:paraId="1C38BFC6" w14:textId="7BBF32A2" w:rsidR="00B177BE" w:rsidRDefault="00B177BE">
      <w:pPr>
        <w:pStyle w:val="TOC3"/>
        <w:rPr>
          <w:rFonts w:asciiTheme="minorHAnsi" w:eastAsiaTheme="minorEastAsia" w:hAnsiTheme="minorHAnsi" w:cstheme="minorBidi"/>
          <w:noProof/>
          <w:sz w:val="22"/>
          <w:szCs w:val="22"/>
        </w:rPr>
      </w:pPr>
      <w:r w:rsidRPr="00D8534C">
        <w:rPr>
          <w:rStyle w:val="Hyperlink"/>
        </w:rPr>
        <w:t>State Priority 2 Cost Items</w:t>
      </w:r>
      <w:r>
        <w:rPr>
          <w:noProof/>
          <w:webHidden/>
        </w:rPr>
        <w:tab/>
        <w:t>41</w:t>
      </w:r>
    </w:p>
    <w:p w14:paraId="4821C028" w14:textId="7CBD960B" w:rsidR="00B177BE" w:rsidRDefault="00B177BE">
      <w:pPr>
        <w:pStyle w:val="TOC3"/>
        <w:rPr>
          <w:rFonts w:asciiTheme="minorHAnsi" w:eastAsiaTheme="minorEastAsia" w:hAnsiTheme="minorHAnsi" w:cstheme="minorBidi"/>
          <w:noProof/>
          <w:sz w:val="22"/>
          <w:szCs w:val="22"/>
        </w:rPr>
      </w:pPr>
      <w:r w:rsidRPr="00D8534C">
        <w:rPr>
          <w:rStyle w:val="Hyperlink"/>
        </w:rPr>
        <w:t>State Priority 2 Employee Benefits Worksheet, Code 80</w:t>
      </w:r>
      <w:r>
        <w:rPr>
          <w:noProof/>
          <w:webHidden/>
        </w:rPr>
        <w:tab/>
        <w:t>43</w:t>
      </w:r>
    </w:p>
    <w:p w14:paraId="51D5A555" w14:textId="2B220237" w:rsidR="00B177BE" w:rsidRDefault="00B177BE">
      <w:pPr>
        <w:pStyle w:val="TOC3"/>
        <w:rPr>
          <w:rFonts w:asciiTheme="minorHAnsi" w:eastAsiaTheme="minorEastAsia" w:hAnsiTheme="minorHAnsi" w:cstheme="minorBidi"/>
          <w:noProof/>
          <w:sz w:val="22"/>
          <w:szCs w:val="22"/>
        </w:rPr>
      </w:pPr>
      <w:r w:rsidRPr="00D8534C">
        <w:rPr>
          <w:rStyle w:val="Hyperlink"/>
        </w:rPr>
        <w:t>State Priority 2 Indirect Cost, Code 90 Worksheet</w:t>
      </w:r>
      <w:r>
        <w:rPr>
          <w:noProof/>
          <w:webHidden/>
        </w:rPr>
        <w:tab/>
        <w:t>44</w:t>
      </w:r>
    </w:p>
    <w:p w14:paraId="0C348FD0" w14:textId="398B31B8"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Project Option: State Priority 3</w:t>
      </w:r>
      <w:r>
        <w:rPr>
          <w:noProof/>
          <w:webHidden/>
        </w:rPr>
        <w:tab/>
        <w:t>45</w:t>
      </w:r>
    </w:p>
    <w:p w14:paraId="577DE18C" w14:textId="13B432A0"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Supporting students with disabilities (SWD) or English Language Learners (ELLs)</w:t>
      </w:r>
      <w:r>
        <w:rPr>
          <w:noProof/>
          <w:webHidden/>
        </w:rPr>
        <w:tab/>
        <w:t>45</w:t>
      </w:r>
    </w:p>
    <w:p w14:paraId="1342A08A" w14:textId="0408C69F"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State Priority 3 Local Project:  Description, Benchmarks, Action Steps, and Cost items</w:t>
      </w:r>
      <w:r>
        <w:rPr>
          <w:noProof/>
          <w:webHidden/>
        </w:rPr>
        <w:tab/>
        <w:t>45</w:t>
      </w:r>
    </w:p>
    <w:p w14:paraId="7E157817" w14:textId="1FD72392" w:rsidR="00B177BE" w:rsidRDefault="00B177BE">
      <w:pPr>
        <w:pStyle w:val="TOC3"/>
        <w:rPr>
          <w:rFonts w:asciiTheme="minorHAnsi" w:eastAsiaTheme="minorEastAsia" w:hAnsiTheme="minorHAnsi" w:cstheme="minorBidi"/>
          <w:noProof/>
          <w:sz w:val="22"/>
          <w:szCs w:val="22"/>
        </w:rPr>
      </w:pPr>
      <w:r w:rsidRPr="00D8534C">
        <w:rPr>
          <w:rStyle w:val="Hyperlink"/>
        </w:rPr>
        <w:t>State Priority 3 Cost items</w:t>
      </w:r>
      <w:r>
        <w:rPr>
          <w:noProof/>
          <w:webHidden/>
        </w:rPr>
        <w:tab/>
        <w:t>47</w:t>
      </w:r>
    </w:p>
    <w:p w14:paraId="18ACFFC5" w14:textId="765DCB5F" w:rsidR="00B177BE" w:rsidRDefault="00B177BE">
      <w:pPr>
        <w:pStyle w:val="TOC3"/>
        <w:rPr>
          <w:rFonts w:asciiTheme="minorHAnsi" w:eastAsiaTheme="minorEastAsia" w:hAnsiTheme="minorHAnsi" w:cstheme="minorBidi"/>
          <w:noProof/>
          <w:sz w:val="22"/>
          <w:szCs w:val="22"/>
        </w:rPr>
      </w:pPr>
      <w:r w:rsidRPr="00D8534C">
        <w:rPr>
          <w:rStyle w:val="Hyperlink"/>
        </w:rPr>
        <w:t>State Priority 3 Employee Benefits Worksheet, Code 80</w:t>
      </w:r>
      <w:r>
        <w:rPr>
          <w:noProof/>
          <w:webHidden/>
        </w:rPr>
        <w:tab/>
        <w:t>48</w:t>
      </w:r>
    </w:p>
    <w:p w14:paraId="3FDCF452" w14:textId="39CD2268" w:rsidR="00B177BE" w:rsidRDefault="00B177BE">
      <w:pPr>
        <w:pStyle w:val="TOC3"/>
        <w:rPr>
          <w:rFonts w:asciiTheme="minorHAnsi" w:eastAsiaTheme="minorEastAsia" w:hAnsiTheme="minorHAnsi" w:cstheme="minorBidi"/>
          <w:noProof/>
          <w:sz w:val="22"/>
          <w:szCs w:val="22"/>
        </w:rPr>
      </w:pPr>
      <w:r w:rsidRPr="00D8534C">
        <w:rPr>
          <w:rStyle w:val="Hyperlink"/>
        </w:rPr>
        <w:t>State Priority 3 Indirect Cost, Code 90 Worksheet</w:t>
      </w:r>
      <w:r>
        <w:rPr>
          <w:noProof/>
          <w:webHidden/>
        </w:rPr>
        <w:tab/>
        <w:t>49</w:t>
      </w:r>
    </w:p>
    <w:p w14:paraId="1A95B9C5" w14:textId="57DCB673" w:rsidR="00B177BE" w:rsidRDefault="00B177BE">
      <w:pPr>
        <w:pStyle w:val="TOC3"/>
        <w:rPr>
          <w:rFonts w:asciiTheme="minorHAnsi" w:eastAsiaTheme="minorEastAsia" w:hAnsiTheme="minorHAnsi" w:cstheme="minorBidi"/>
          <w:noProof/>
          <w:sz w:val="22"/>
          <w:szCs w:val="22"/>
        </w:rPr>
      </w:pPr>
      <w:r w:rsidRPr="00D8534C">
        <w:rPr>
          <w:rStyle w:val="Hyperlink"/>
        </w:rPr>
        <w:t>Administrative Costs including Indirect Costs</w:t>
      </w:r>
      <w:r>
        <w:rPr>
          <w:noProof/>
          <w:webHidden/>
        </w:rPr>
        <w:tab/>
        <w:t>49</w:t>
      </w:r>
    </w:p>
    <w:p w14:paraId="7D047515" w14:textId="5C90FDD1"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Project Option: State Priority 4</w:t>
      </w:r>
      <w:r>
        <w:rPr>
          <w:noProof/>
          <w:webHidden/>
        </w:rPr>
        <w:tab/>
        <w:t>50</w:t>
      </w:r>
    </w:p>
    <w:p w14:paraId="2F0CA183" w14:textId="16B9BDF8"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CTE Teacher Training</w:t>
      </w:r>
      <w:r>
        <w:rPr>
          <w:noProof/>
          <w:webHidden/>
        </w:rPr>
        <w:tab/>
        <w:t>50</w:t>
      </w:r>
    </w:p>
    <w:p w14:paraId="129CF43C" w14:textId="7F4229A3" w:rsidR="00B177BE" w:rsidRDefault="00B177BE">
      <w:pPr>
        <w:pStyle w:val="TOC3"/>
        <w:rPr>
          <w:rFonts w:asciiTheme="minorHAnsi" w:eastAsiaTheme="minorEastAsia" w:hAnsiTheme="minorHAnsi" w:cstheme="minorBidi"/>
          <w:noProof/>
          <w:sz w:val="22"/>
          <w:szCs w:val="22"/>
        </w:rPr>
      </w:pPr>
      <w:r w:rsidRPr="00D8534C">
        <w:rPr>
          <w:rStyle w:val="Hyperlink"/>
        </w:rPr>
        <w:t>Program Standards</w:t>
      </w:r>
      <w:r>
        <w:rPr>
          <w:noProof/>
          <w:webHidden/>
        </w:rPr>
        <w:tab/>
        <w:t>50</w:t>
      </w:r>
    </w:p>
    <w:p w14:paraId="2A526CE0" w14:textId="527A51CD"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State Priority 4: Local Project: Description, Benchmarks, Action Steps, and Cost items</w:t>
      </w:r>
      <w:r>
        <w:rPr>
          <w:noProof/>
          <w:webHidden/>
        </w:rPr>
        <w:tab/>
        <w:t>50</w:t>
      </w:r>
    </w:p>
    <w:p w14:paraId="3727A75D" w14:textId="6CBB8EFF" w:rsidR="00B177BE" w:rsidRDefault="00B177BE">
      <w:pPr>
        <w:pStyle w:val="TOC3"/>
        <w:rPr>
          <w:rFonts w:asciiTheme="minorHAnsi" w:eastAsiaTheme="minorEastAsia" w:hAnsiTheme="minorHAnsi" w:cstheme="minorBidi"/>
          <w:noProof/>
          <w:sz w:val="22"/>
          <w:szCs w:val="22"/>
        </w:rPr>
      </w:pPr>
      <w:r w:rsidRPr="00D8534C">
        <w:rPr>
          <w:rStyle w:val="Hyperlink"/>
        </w:rPr>
        <w:t>Local Compliance with Perkins V Requirements for Local Use of Funds</w:t>
      </w:r>
      <w:r>
        <w:rPr>
          <w:noProof/>
          <w:webHidden/>
        </w:rPr>
        <w:tab/>
        <w:t>51</w:t>
      </w:r>
    </w:p>
    <w:p w14:paraId="074C7A66" w14:textId="2CC2FE61" w:rsidR="00B177BE" w:rsidRDefault="00B177BE">
      <w:pPr>
        <w:pStyle w:val="TOC3"/>
        <w:rPr>
          <w:rFonts w:asciiTheme="minorHAnsi" w:eastAsiaTheme="minorEastAsia" w:hAnsiTheme="minorHAnsi" w:cstheme="minorBidi"/>
          <w:noProof/>
          <w:sz w:val="22"/>
          <w:szCs w:val="22"/>
        </w:rPr>
      </w:pPr>
      <w:r w:rsidRPr="00D8534C">
        <w:rPr>
          <w:rStyle w:val="Hyperlink"/>
        </w:rPr>
        <w:t>State Priority 4 Cost items</w:t>
      </w:r>
      <w:r>
        <w:rPr>
          <w:noProof/>
          <w:webHidden/>
        </w:rPr>
        <w:tab/>
        <w:t>52</w:t>
      </w:r>
    </w:p>
    <w:p w14:paraId="1C0045D7" w14:textId="508B1749" w:rsidR="00B177BE" w:rsidRDefault="00B177BE">
      <w:pPr>
        <w:pStyle w:val="TOC3"/>
        <w:rPr>
          <w:rFonts w:asciiTheme="minorHAnsi" w:eastAsiaTheme="minorEastAsia" w:hAnsiTheme="minorHAnsi" w:cstheme="minorBidi"/>
          <w:noProof/>
          <w:sz w:val="22"/>
          <w:szCs w:val="22"/>
        </w:rPr>
      </w:pPr>
      <w:r w:rsidRPr="00D8534C">
        <w:rPr>
          <w:rStyle w:val="Hyperlink"/>
        </w:rPr>
        <w:t>State Priority 4 Employee Benefits Worksheet, Code 80</w:t>
      </w:r>
      <w:r>
        <w:rPr>
          <w:noProof/>
          <w:webHidden/>
        </w:rPr>
        <w:tab/>
        <w:t>53</w:t>
      </w:r>
    </w:p>
    <w:p w14:paraId="51841814" w14:textId="6C9C1ED9" w:rsidR="00B177BE" w:rsidRDefault="00B177BE">
      <w:pPr>
        <w:pStyle w:val="TOC3"/>
        <w:rPr>
          <w:rFonts w:asciiTheme="minorHAnsi" w:eastAsiaTheme="minorEastAsia" w:hAnsiTheme="minorHAnsi" w:cstheme="minorBidi"/>
          <w:noProof/>
          <w:sz w:val="22"/>
          <w:szCs w:val="22"/>
        </w:rPr>
      </w:pPr>
      <w:r w:rsidRPr="00D8534C">
        <w:rPr>
          <w:rStyle w:val="Hyperlink"/>
        </w:rPr>
        <w:t>State Priority 4 Indirect Cost, Code 90 Worksheet</w:t>
      </w:r>
      <w:r>
        <w:rPr>
          <w:noProof/>
          <w:webHidden/>
        </w:rPr>
        <w:tab/>
        <w:t>55</w:t>
      </w:r>
    </w:p>
    <w:p w14:paraId="539CA256" w14:textId="59CC73D5"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5.0  Required Budget, Assurances, and Certifications</w:t>
      </w:r>
      <w:r>
        <w:rPr>
          <w:noProof/>
          <w:webHidden/>
        </w:rPr>
        <w:tab/>
        <w:t>56</w:t>
      </w:r>
    </w:p>
    <w:p w14:paraId="3B0CACBC" w14:textId="23B1CE37"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5.1 FS-10 Proposed Budget for Federal or State Grant Form Submission</w:t>
      </w:r>
      <w:r>
        <w:rPr>
          <w:noProof/>
          <w:webHidden/>
        </w:rPr>
        <w:tab/>
        <w:t>56</w:t>
      </w:r>
    </w:p>
    <w:p w14:paraId="704B8CEC" w14:textId="07BFE77A" w:rsidR="00B177BE" w:rsidRDefault="00B177BE">
      <w:pPr>
        <w:pStyle w:val="TOC3"/>
        <w:rPr>
          <w:rFonts w:asciiTheme="minorHAnsi" w:eastAsiaTheme="minorEastAsia" w:hAnsiTheme="minorHAnsi" w:cstheme="minorBidi"/>
          <w:noProof/>
          <w:sz w:val="22"/>
          <w:szCs w:val="22"/>
        </w:rPr>
      </w:pPr>
      <w:r w:rsidRPr="00D8534C">
        <w:rPr>
          <w:rStyle w:val="Hyperlink"/>
          <w:rFonts w:ascii="Calibri" w:hAnsi="Calibri"/>
        </w:rPr>
        <w:fldChar w:fldCharType="begin"/>
      </w:r>
      <w:r w:rsidRPr="00D8534C">
        <w:rPr>
          <w:rStyle w:val="Hyperlink"/>
          <w:rFonts w:ascii="Calibri" w:hAnsi="Calibri"/>
        </w:rPr>
        <w:instrText xml:space="preserve"> FORMCHECKBOX </w:instrText>
      </w:r>
      <w:r w:rsidR="00782A6B">
        <w:rPr>
          <w:rStyle w:val="Hyperlink"/>
          <w:rFonts w:ascii="Calibri" w:hAnsi="Calibri"/>
        </w:rPr>
        <w:fldChar w:fldCharType="separate"/>
      </w:r>
      <w:bookmarkStart w:id="5" w:name="_Toc15916298"/>
      <w:r w:rsidRPr="00D8534C">
        <w:rPr>
          <w:rStyle w:val="Hyperlink"/>
          <w:rFonts w:ascii="Calibri" w:hAnsi="Calibri"/>
        </w:rPr>
        <w:fldChar w:fldCharType="end"/>
      </w:r>
      <w:bookmarkEnd w:id="5"/>
      <w:r>
        <w:rPr>
          <w:noProof/>
          <w:webHidden/>
        </w:rPr>
        <w:tab/>
        <w:t>56</w:t>
      </w:r>
    </w:p>
    <w:p w14:paraId="1D6A37C4" w14:textId="11481EBE"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5.3 Statement of Assurances for Secondary Perkins Basic Grant Recipients 2019-20: Chief School Officer’s Signature Required</w:t>
      </w:r>
      <w:r>
        <w:rPr>
          <w:noProof/>
          <w:webHidden/>
        </w:rPr>
        <w:tab/>
        <w:t>57</w:t>
      </w:r>
    </w:p>
    <w:p w14:paraId="0EEA21C3" w14:textId="655026BF"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5.4 Certifications Regarding Lobbying; Debarment, Suspension, Other Responsibilities &amp; Drug-Free Workplace Requirements</w:t>
      </w:r>
      <w:r>
        <w:rPr>
          <w:noProof/>
          <w:webHidden/>
        </w:rPr>
        <w:tab/>
        <w:t>58</w:t>
      </w:r>
    </w:p>
    <w:p w14:paraId="471DFB39" w14:textId="3DB753DE"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5.5 Certifications: Chief School Officer’s Signature Required</w:t>
      </w:r>
      <w:r>
        <w:rPr>
          <w:noProof/>
          <w:webHidden/>
        </w:rPr>
        <w:tab/>
        <w:t>60</w:t>
      </w:r>
    </w:p>
    <w:p w14:paraId="643B9B30" w14:textId="33088A18"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6.0 Appendix</w:t>
      </w:r>
      <w:r>
        <w:rPr>
          <w:noProof/>
          <w:webHidden/>
        </w:rPr>
        <w:tab/>
        <w:t>61</w:t>
      </w:r>
    </w:p>
    <w:p w14:paraId="5DBD6657" w14:textId="13F6CB0B"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6.1 Final Year of Perkins IV Data Reporting</w:t>
      </w:r>
      <w:r>
        <w:rPr>
          <w:noProof/>
          <w:webHidden/>
        </w:rPr>
        <w:tab/>
        <w:t>61</w:t>
      </w:r>
    </w:p>
    <w:p w14:paraId="460BF2A5" w14:textId="372263F3"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6.2 Definitions</w:t>
      </w:r>
      <w:r>
        <w:rPr>
          <w:noProof/>
          <w:webHidden/>
        </w:rPr>
        <w:tab/>
        <w:t>62</w:t>
      </w:r>
    </w:p>
    <w:p w14:paraId="53687204" w14:textId="0F64BBB1" w:rsidR="00B177BE" w:rsidRDefault="00B177BE">
      <w:pPr>
        <w:pStyle w:val="TOC3"/>
        <w:rPr>
          <w:rFonts w:asciiTheme="minorHAnsi" w:eastAsiaTheme="minorEastAsia" w:hAnsiTheme="minorHAnsi" w:cstheme="minorBidi"/>
          <w:noProof/>
          <w:sz w:val="22"/>
          <w:szCs w:val="22"/>
        </w:rPr>
      </w:pPr>
      <w:r w:rsidRPr="00D8534C">
        <w:rPr>
          <w:rStyle w:val="Hyperlink"/>
        </w:rPr>
        <w:t>Special Populations</w:t>
      </w:r>
      <w:r>
        <w:rPr>
          <w:noProof/>
          <w:webHidden/>
        </w:rPr>
        <w:tab/>
        <w:t>63</w:t>
      </w:r>
    </w:p>
    <w:p w14:paraId="68EAE7A1" w14:textId="08003F18" w:rsidR="00B177BE" w:rsidRDefault="00B177BE">
      <w:pPr>
        <w:pStyle w:val="TOC3"/>
        <w:rPr>
          <w:rFonts w:asciiTheme="minorHAnsi" w:eastAsiaTheme="minorEastAsia" w:hAnsiTheme="minorHAnsi" w:cstheme="minorBidi"/>
          <w:noProof/>
          <w:sz w:val="22"/>
          <w:szCs w:val="22"/>
        </w:rPr>
      </w:pPr>
      <w:r w:rsidRPr="00D8534C">
        <w:rPr>
          <w:rStyle w:val="Hyperlink"/>
        </w:rPr>
        <w:t>Local application</w:t>
      </w:r>
      <w:r>
        <w:rPr>
          <w:noProof/>
          <w:webHidden/>
        </w:rPr>
        <w:tab/>
        <w:t>64</w:t>
      </w:r>
    </w:p>
    <w:p w14:paraId="16C50613" w14:textId="33B2D5E3" w:rsidR="00B177BE" w:rsidRDefault="00B177BE">
      <w:pPr>
        <w:pStyle w:val="TOC3"/>
        <w:rPr>
          <w:rFonts w:asciiTheme="minorHAnsi" w:eastAsiaTheme="minorEastAsia" w:hAnsiTheme="minorHAnsi" w:cstheme="minorBidi"/>
          <w:noProof/>
          <w:sz w:val="22"/>
          <w:szCs w:val="22"/>
        </w:rPr>
      </w:pPr>
      <w:r w:rsidRPr="00D8534C">
        <w:rPr>
          <w:rStyle w:val="Hyperlink"/>
        </w:rPr>
        <w:lastRenderedPageBreak/>
        <w:t>Comprehensive needs assessment</w:t>
      </w:r>
      <w:r>
        <w:rPr>
          <w:noProof/>
          <w:webHidden/>
        </w:rPr>
        <w:tab/>
        <w:t>66</w:t>
      </w:r>
    </w:p>
    <w:p w14:paraId="1F86C0AD" w14:textId="333D70F7" w:rsidR="00B177BE" w:rsidRDefault="00B177BE">
      <w:pPr>
        <w:pStyle w:val="TOC2"/>
        <w:rPr>
          <w:rFonts w:asciiTheme="minorHAnsi" w:eastAsiaTheme="minorEastAsia" w:hAnsiTheme="minorHAnsi" w:cstheme="minorBidi"/>
          <w:i w:val="0"/>
          <w:iCs w:val="0"/>
          <w:noProof/>
          <w:sz w:val="22"/>
          <w:szCs w:val="22"/>
        </w:rPr>
      </w:pPr>
      <w:r w:rsidRPr="00D8534C">
        <w:rPr>
          <w:rStyle w:val="Hyperlink"/>
          <w:rFonts w:ascii="Calibri" w:hAnsi="Calibri"/>
        </w:rPr>
        <w:fldChar w:fldCharType="begin"/>
      </w:r>
      <w:r w:rsidRPr="00D8534C">
        <w:rPr>
          <w:rStyle w:val="Hyperlink"/>
          <w:rFonts w:ascii="Calibri" w:hAnsi="Calibri"/>
        </w:rPr>
        <w:instrText xml:space="preserve"> FORMCHECKBOX </w:instrText>
      </w:r>
      <w:r w:rsidR="00782A6B">
        <w:rPr>
          <w:rStyle w:val="Hyperlink"/>
          <w:rFonts w:ascii="Calibri" w:hAnsi="Calibri"/>
        </w:rPr>
        <w:fldChar w:fldCharType="separate"/>
      </w:r>
      <w:bookmarkStart w:id="6" w:name="_Toc15916308"/>
      <w:r w:rsidRPr="00D8534C">
        <w:rPr>
          <w:rStyle w:val="Hyperlink"/>
          <w:rFonts w:ascii="Calibri" w:hAnsi="Calibri"/>
        </w:rPr>
        <w:fldChar w:fldCharType="end"/>
      </w:r>
      <w:bookmarkEnd w:id="6"/>
      <w:r>
        <w:rPr>
          <w:noProof/>
          <w:webHidden/>
        </w:rPr>
        <w:tab/>
        <w:t>68</w:t>
      </w:r>
    </w:p>
    <w:p w14:paraId="0F9A620D" w14:textId="1338F1D9" w:rsidR="00B177BE" w:rsidRDefault="00B177BE">
      <w:pPr>
        <w:pStyle w:val="TOC3"/>
        <w:rPr>
          <w:rFonts w:asciiTheme="minorHAnsi" w:eastAsiaTheme="minorEastAsia" w:hAnsiTheme="minorHAnsi" w:cstheme="minorBidi"/>
          <w:noProof/>
          <w:sz w:val="22"/>
          <w:szCs w:val="22"/>
        </w:rPr>
      </w:pPr>
      <w:r w:rsidRPr="00D8534C">
        <w:rPr>
          <w:rStyle w:val="Hyperlink"/>
        </w:rPr>
        <w:t>Advisory Council</w:t>
      </w:r>
      <w:r>
        <w:rPr>
          <w:noProof/>
          <w:webHidden/>
        </w:rPr>
        <w:tab/>
        <w:t>68</w:t>
      </w:r>
    </w:p>
    <w:p w14:paraId="30B03EDA" w14:textId="400DB61C" w:rsidR="00B177BE" w:rsidRDefault="00B177BE">
      <w:pPr>
        <w:pStyle w:val="TOC2"/>
        <w:rPr>
          <w:rFonts w:asciiTheme="minorHAnsi" w:eastAsiaTheme="minorEastAsia" w:hAnsiTheme="minorHAnsi" w:cstheme="minorBidi"/>
          <w:i w:val="0"/>
          <w:iCs w:val="0"/>
          <w:noProof/>
          <w:sz w:val="22"/>
          <w:szCs w:val="22"/>
        </w:rPr>
      </w:pPr>
      <w:r w:rsidRPr="00D8534C">
        <w:rPr>
          <w:rStyle w:val="Hyperlink"/>
          <w:rFonts w:ascii="Calibri" w:hAnsi="Calibri"/>
        </w:rPr>
        <w:fldChar w:fldCharType="begin"/>
      </w:r>
      <w:r w:rsidRPr="00D8534C">
        <w:rPr>
          <w:rStyle w:val="Hyperlink"/>
          <w:rFonts w:ascii="Calibri" w:hAnsi="Calibri"/>
        </w:rPr>
        <w:instrText xml:space="preserve"> FORMCHECKBOX </w:instrText>
      </w:r>
      <w:r w:rsidR="00782A6B">
        <w:rPr>
          <w:rStyle w:val="Hyperlink"/>
          <w:rFonts w:ascii="Calibri" w:hAnsi="Calibri"/>
        </w:rPr>
        <w:fldChar w:fldCharType="separate"/>
      </w:r>
      <w:bookmarkStart w:id="7" w:name="_Toc15916310"/>
      <w:r w:rsidRPr="00D8534C">
        <w:rPr>
          <w:rStyle w:val="Hyperlink"/>
          <w:rFonts w:ascii="Calibri" w:hAnsi="Calibri"/>
        </w:rPr>
        <w:fldChar w:fldCharType="end"/>
      </w:r>
      <w:bookmarkEnd w:id="7"/>
      <w:r>
        <w:rPr>
          <w:noProof/>
          <w:webHidden/>
        </w:rPr>
        <w:tab/>
        <w:t>69</w:t>
      </w:r>
    </w:p>
    <w:p w14:paraId="7467F886" w14:textId="6BE3F9D6" w:rsidR="00B177BE" w:rsidRDefault="00B177BE">
      <w:pPr>
        <w:pStyle w:val="TOC3"/>
        <w:rPr>
          <w:rFonts w:asciiTheme="minorHAnsi" w:eastAsiaTheme="minorEastAsia" w:hAnsiTheme="minorHAnsi" w:cstheme="minorBidi"/>
          <w:noProof/>
          <w:sz w:val="22"/>
          <w:szCs w:val="22"/>
        </w:rPr>
      </w:pPr>
      <w:r w:rsidRPr="00D8534C">
        <w:rPr>
          <w:rStyle w:val="Hyperlink"/>
        </w:rPr>
        <w:t>Direct costs</w:t>
      </w:r>
      <w:r>
        <w:rPr>
          <w:noProof/>
          <w:webHidden/>
        </w:rPr>
        <w:tab/>
        <w:t>69</w:t>
      </w:r>
    </w:p>
    <w:p w14:paraId="53B629E2" w14:textId="0779783E" w:rsidR="00B177BE" w:rsidRDefault="00B177BE">
      <w:pPr>
        <w:pStyle w:val="TOC2"/>
        <w:rPr>
          <w:rFonts w:asciiTheme="minorHAnsi" w:eastAsiaTheme="minorEastAsia" w:hAnsiTheme="minorHAnsi" w:cstheme="minorBidi"/>
          <w:i w:val="0"/>
          <w:iCs w:val="0"/>
          <w:noProof/>
          <w:sz w:val="22"/>
          <w:szCs w:val="22"/>
        </w:rPr>
      </w:pPr>
      <w:r w:rsidRPr="00D8534C">
        <w:rPr>
          <w:rStyle w:val="Hyperlink"/>
          <w:rFonts w:ascii="Calibri" w:hAnsi="Calibri"/>
        </w:rPr>
        <w:fldChar w:fldCharType="begin"/>
      </w:r>
      <w:r w:rsidRPr="00D8534C">
        <w:rPr>
          <w:rStyle w:val="Hyperlink"/>
          <w:rFonts w:ascii="Calibri" w:hAnsi="Calibri"/>
        </w:rPr>
        <w:instrText xml:space="preserve"> FORMCHECKBOX </w:instrText>
      </w:r>
      <w:r w:rsidR="00782A6B">
        <w:rPr>
          <w:rStyle w:val="Hyperlink"/>
          <w:rFonts w:ascii="Calibri" w:hAnsi="Calibri"/>
        </w:rPr>
        <w:fldChar w:fldCharType="separate"/>
      </w:r>
      <w:bookmarkStart w:id="8" w:name="_Toc15916312"/>
      <w:r w:rsidRPr="00D8534C">
        <w:rPr>
          <w:rStyle w:val="Hyperlink"/>
          <w:rFonts w:ascii="Calibri" w:hAnsi="Calibri"/>
        </w:rPr>
        <w:fldChar w:fldCharType="end"/>
      </w:r>
      <w:bookmarkEnd w:id="8"/>
      <w:r>
        <w:rPr>
          <w:noProof/>
          <w:webHidden/>
        </w:rPr>
        <w:tab/>
        <w:t>71</w:t>
      </w:r>
    </w:p>
    <w:p w14:paraId="0E71B106" w14:textId="559FB714" w:rsidR="00B177BE" w:rsidRDefault="00B177BE">
      <w:pPr>
        <w:pStyle w:val="TOC3"/>
        <w:rPr>
          <w:rFonts w:asciiTheme="minorHAnsi" w:eastAsiaTheme="minorEastAsia" w:hAnsiTheme="minorHAnsi" w:cstheme="minorBidi"/>
          <w:noProof/>
          <w:sz w:val="22"/>
          <w:szCs w:val="22"/>
        </w:rPr>
      </w:pPr>
      <w:r w:rsidRPr="00D8534C">
        <w:rPr>
          <w:rStyle w:val="Hyperlink"/>
        </w:rPr>
        <w:t>Program Approval</w:t>
      </w:r>
      <w:r>
        <w:rPr>
          <w:noProof/>
          <w:webHidden/>
        </w:rPr>
        <w:tab/>
        <w:t>71</w:t>
      </w:r>
    </w:p>
    <w:p w14:paraId="3AA0F890" w14:textId="7162D6FE" w:rsidR="00B177BE" w:rsidRDefault="00B177BE">
      <w:pPr>
        <w:pStyle w:val="TOC3"/>
        <w:rPr>
          <w:rFonts w:asciiTheme="minorHAnsi" w:eastAsiaTheme="minorEastAsia" w:hAnsiTheme="minorHAnsi" w:cstheme="minorBidi"/>
          <w:noProof/>
          <w:sz w:val="22"/>
          <w:szCs w:val="22"/>
        </w:rPr>
      </w:pPr>
      <w:r w:rsidRPr="00D8534C">
        <w:rPr>
          <w:rStyle w:val="Hyperlink"/>
        </w:rPr>
        <w:fldChar w:fldCharType="begin"/>
      </w:r>
      <w:r w:rsidRPr="00D8534C">
        <w:rPr>
          <w:rStyle w:val="Hyperlink"/>
        </w:rPr>
        <w:instrText xml:space="preserve"> FORMCHECKBOX </w:instrText>
      </w:r>
      <w:r w:rsidR="00782A6B">
        <w:rPr>
          <w:rStyle w:val="Hyperlink"/>
        </w:rPr>
        <w:fldChar w:fldCharType="separate"/>
      </w:r>
      <w:bookmarkStart w:id="9" w:name="_Toc15916314"/>
      <w:r w:rsidRPr="00D8534C">
        <w:rPr>
          <w:rStyle w:val="Hyperlink"/>
        </w:rPr>
        <w:fldChar w:fldCharType="end"/>
      </w:r>
      <w:bookmarkEnd w:id="9"/>
      <w:r>
        <w:rPr>
          <w:noProof/>
          <w:webHidden/>
        </w:rPr>
        <w:tab/>
        <w:t>72</w:t>
      </w:r>
    </w:p>
    <w:p w14:paraId="4C6C8DCB" w14:textId="70B60B06" w:rsidR="00B177BE" w:rsidRDefault="00B177BE">
      <w:pPr>
        <w:pStyle w:val="TOC3"/>
        <w:rPr>
          <w:rFonts w:asciiTheme="minorHAnsi" w:eastAsiaTheme="minorEastAsia" w:hAnsiTheme="minorHAnsi" w:cstheme="minorBidi"/>
          <w:noProof/>
          <w:sz w:val="22"/>
          <w:szCs w:val="22"/>
        </w:rPr>
      </w:pPr>
      <w:r w:rsidRPr="00D8534C">
        <w:rPr>
          <w:rStyle w:val="Hyperlink"/>
        </w:rPr>
        <w:t>Required Use of fund for local recipients</w:t>
      </w:r>
      <w:r>
        <w:rPr>
          <w:noProof/>
          <w:webHidden/>
        </w:rPr>
        <w:tab/>
        <w:t>72</w:t>
      </w:r>
    </w:p>
    <w:p w14:paraId="7B888AA5" w14:textId="06252F4C" w:rsidR="00B177BE" w:rsidRDefault="00B177BE">
      <w:pPr>
        <w:pStyle w:val="TOC3"/>
        <w:rPr>
          <w:rFonts w:asciiTheme="minorHAnsi" w:eastAsiaTheme="minorEastAsia" w:hAnsiTheme="minorHAnsi" w:cstheme="minorBidi"/>
          <w:noProof/>
          <w:sz w:val="22"/>
          <w:szCs w:val="22"/>
        </w:rPr>
      </w:pPr>
      <w:r w:rsidRPr="00D8534C">
        <w:rPr>
          <w:rStyle w:val="Hyperlink"/>
        </w:rPr>
        <w:t>Use of funds, con’t</w:t>
      </w:r>
      <w:r>
        <w:rPr>
          <w:noProof/>
          <w:webHidden/>
        </w:rPr>
        <w:tab/>
        <w:t>73</w:t>
      </w:r>
    </w:p>
    <w:p w14:paraId="403BDD58" w14:textId="5279351B" w:rsidR="00B177BE" w:rsidRDefault="00B177BE">
      <w:pPr>
        <w:pStyle w:val="TOC3"/>
        <w:rPr>
          <w:rFonts w:asciiTheme="minorHAnsi" w:eastAsiaTheme="minorEastAsia" w:hAnsiTheme="minorHAnsi" w:cstheme="minorBidi"/>
          <w:noProof/>
          <w:sz w:val="22"/>
          <w:szCs w:val="22"/>
        </w:rPr>
      </w:pPr>
      <w:r w:rsidRPr="00D8534C">
        <w:rPr>
          <w:rStyle w:val="Hyperlink"/>
        </w:rPr>
        <w:t>Career Clusters</w:t>
      </w:r>
      <w:r>
        <w:rPr>
          <w:noProof/>
          <w:webHidden/>
        </w:rPr>
        <w:tab/>
        <w:t>76</w:t>
      </w:r>
    </w:p>
    <w:p w14:paraId="53A7471E" w14:textId="45691D54" w:rsidR="00B177BE" w:rsidRDefault="00B177BE">
      <w:pPr>
        <w:pStyle w:val="TOC2"/>
        <w:rPr>
          <w:rFonts w:asciiTheme="minorHAnsi" w:eastAsiaTheme="minorEastAsia" w:hAnsiTheme="minorHAnsi" w:cstheme="minorBidi"/>
          <w:i w:val="0"/>
          <w:iCs w:val="0"/>
          <w:noProof/>
          <w:sz w:val="22"/>
          <w:szCs w:val="22"/>
        </w:rPr>
      </w:pPr>
      <w:r w:rsidRPr="00D8534C">
        <w:rPr>
          <w:rStyle w:val="Hyperlink"/>
          <w:rFonts w:ascii="Calibri" w:hAnsi="Calibri"/>
        </w:rPr>
        <w:fldChar w:fldCharType="begin"/>
      </w:r>
      <w:r w:rsidRPr="00D8534C">
        <w:rPr>
          <w:rStyle w:val="Hyperlink"/>
          <w:rFonts w:ascii="Calibri" w:hAnsi="Calibri"/>
        </w:rPr>
        <w:instrText xml:space="preserve"> FORMCHECKBOX </w:instrText>
      </w:r>
      <w:r w:rsidR="00782A6B">
        <w:rPr>
          <w:rStyle w:val="Hyperlink"/>
          <w:rFonts w:ascii="Calibri" w:hAnsi="Calibri"/>
        </w:rPr>
        <w:fldChar w:fldCharType="separate"/>
      </w:r>
      <w:bookmarkStart w:id="10" w:name="_Toc15916318"/>
      <w:r w:rsidRPr="00D8534C">
        <w:rPr>
          <w:rStyle w:val="Hyperlink"/>
          <w:rFonts w:ascii="Calibri" w:hAnsi="Calibri"/>
        </w:rPr>
        <w:fldChar w:fldCharType="end"/>
      </w:r>
      <w:bookmarkEnd w:id="10"/>
      <w:r>
        <w:rPr>
          <w:noProof/>
          <w:webHidden/>
        </w:rPr>
        <w:tab/>
        <w:t>77</w:t>
      </w:r>
    </w:p>
    <w:p w14:paraId="5360350C" w14:textId="202C3ECB"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6.3 Grant Administration: Allowable Costs and Budgets</w:t>
      </w:r>
      <w:r>
        <w:rPr>
          <w:noProof/>
          <w:webHidden/>
        </w:rPr>
        <w:tab/>
        <w:t>77</w:t>
      </w:r>
    </w:p>
    <w:p w14:paraId="2CDFDD76" w14:textId="77C20C14"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General Principles for Allowable Costs</w:t>
      </w:r>
      <w:r>
        <w:rPr>
          <w:noProof/>
          <w:webHidden/>
        </w:rPr>
        <w:tab/>
        <w:t>77</w:t>
      </w:r>
    </w:p>
    <w:p w14:paraId="233FB203" w14:textId="7127FFAF" w:rsidR="00B177BE" w:rsidRDefault="00B177BE">
      <w:pPr>
        <w:pStyle w:val="TOC3"/>
        <w:rPr>
          <w:rFonts w:asciiTheme="minorHAnsi" w:eastAsiaTheme="minorEastAsia" w:hAnsiTheme="minorHAnsi" w:cstheme="minorBidi"/>
          <w:noProof/>
          <w:sz w:val="22"/>
          <w:szCs w:val="22"/>
        </w:rPr>
      </w:pPr>
      <w:r w:rsidRPr="00D8534C">
        <w:rPr>
          <w:rStyle w:val="Hyperlink"/>
        </w:rPr>
        <w:t>Encumbrances</w:t>
      </w:r>
      <w:r>
        <w:rPr>
          <w:noProof/>
          <w:webHidden/>
        </w:rPr>
        <w:tab/>
        <w:t>77</w:t>
      </w:r>
    </w:p>
    <w:p w14:paraId="5D9CF521" w14:textId="2BE54669" w:rsidR="00B177BE" w:rsidRDefault="00B177BE">
      <w:pPr>
        <w:pStyle w:val="TOC3"/>
        <w:rPr>
          <w:rFonts w:asciiTheme="minorHAnsi" w:eastAsiaTheme="minorEastAsia" w:hAnsiTheme="minorHAnsi" w:cstheme="minorBidi"/>
          <w:noProof/>
          <w:sz w:val="22"/>
          <w:szCs w:val="22"/>
        </w:rPr>
      </w:pPr>
      <w:r w:rsidRPr="00D8534C">
        <w:rPr>
          <w:rStyle w:val="Hyperlink"/>
        </w:rPr>
        <w:t>Funding Dates</w:t>
      </w:r>
      <w:r>
        <w:rPr>
          <w:noProof/>
          <w:webHidden/>
        </w:rPr>
        <w:tab/>
        <w:t>78</w:t>
      </w:r>
    </w:p>
    <w:p w14:paraId="6974DD3C" w14:textId="00F460D9" w:rsidR="00B177BE" w:rsidRDefault="00B177BE">
      <w:pPr>
        <w:pStyle w:val="TOC3"/>
        <w:rPr>
          <w:rFonts w:asciiTheme="minorHAnsi" w:eastAsiaTheme="minorEastAsia" w:hAnsiTheme="minorHAnsi" w:cstheme="minorBidi"/>
          <w:noProof/>
          <w:sz w:val="22"/>
          <w:szCs w:val="22"/>
        </w:rPr>
      </w:pPr>
      <w:r w:rsidRPr="00D8534C">
        <w:rPr>
          <w:rStyle w:val="Hyperlink"/>
        </w:rPr>
        <w:t>Interest Earned</w:t>
      </w:r>
      <w:r>
        <w:rPr>
          <w:noProof/>
          <w:webHidden/>
        </w:rPr>
        <w:tab/>
        <w:t>78</w:t>
      </w:r>
    </w:p>
    <w:p w14:paraId="4358365D" w14:textId="39CD0083" w:rsidR="00B177BE" w:rsidRDefault="00B177BE">
      <w:pPr>
        <w:pStyle w:val="TOC3"/>
        <w:rPr>
          <w:rFonts w:asciiTheme="minorHAnsi" w:eastAsiaTheme="minorEastAsia" w:hAnsiTheme="minorHAnsi" w:cstheme="minorBidi"/>
          <w:noProof/>
          <w:sz w:val="22"/>
          <w:szCs w:val="22"/>
        </w:rPr>
      </w:pPr>
      <w:r w:rsidRPr="00D8534C">
        <w:rPr>
          <w:rStyle w:val="Hyperlink"/>
        </w:rPr>
        <w:t>Supplement-Not-Supplant</w:t>
      </w:r>
      <w:r>
        <w:rPr>
          <w:noProof/>
          <w:webHidden/>
        </w:rPr>
        <w:tab/>
        <w:t>78</w:t>
      </w:r>
    </w:p>
    <w:p w14:paraId="2A2A7962" w14:textId="5E28E30D"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6.3.a Sample of Specific Costs</w:t>
      </w:r>
      <w:r>
        <w:rPr>
          <w:noProof/>
          <w:webHidden/>
        </w:rPr>
        <w:tab/>
        <w:t>79</w:t>
      </w:r>
    </w:p>
    <w:p w14:paraId="3A7F7826" w14:textId="4BD6768F"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Salaries (Codes 15 and 16) - Documentation of Personnel Costs</w:t>
      </w:r>
      <w:r>
        <w:rPr>
          <w:noProof/>
          <w:webHidden/>
        </w:rPr>
        <w:tab/>
        <w:t>79</w:t>
      </w:r>
    </w:p>
    <w:p w14:paraId="47311196" w14:textId="033819FB"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Purchased Services (Code 40)</w:t>
      </w:r>
      <w:r>
        <w:rPr>
          <w:noProof/>
          <w:webHidden/>
        </w:rPr>
        <w:tab/>
        <w:t>79</w:t>
      </w:r>
    </w:p>
    <w:p w14:paraId="407C81C8" w14:textId="6C9E2043"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Supplies and Materials (Code 45)</w:t>
      </w:r>
      <w:r>
        <w:rPr>
          <w:noProof/>
          <w:webHidden/>
        </w:rPr>
        <w:tab/>
        <w:t>79</w:t>
      </w:r>
    </w:p>
    <w:p w14:paraId="038BAAC7" w14:textId="3CB390DE"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Travel Expenses (Code 46)</w:t>
      </w:r>
      <w:r>
        <w:rPr>
          <w:noProof/>
          <w:webHidden/>
        </w:rPr>
        <w:tab/>
        <w:t>80</w:t>
      </w:r>
    </w:p>
    <w:p w14:paraId="202354F5" w14:textId="5BC494D7"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Fringe Benefits (Code 80)</w:t>
      </w:r>
      <w:r>
        <w:rPr>
          <w:noProof/>
          <w:webHidden/>
        </w:rPr>
        <w:tab/>
        <w:t>80</w:t>
      </w:r>
    </w:p>
    <w:p w14:paraId="067F0B7B" w14:textId="6FFF0561"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Indirect Costs (Code 90)</w:t>
      </w:r>
      <w:r>
        <w:rPr>
          <w:noProof/>
          <w:webHidden/>
        </w:rPr>
        <w:tab/>
        <w:t>80</w:t>
      </w:r>
    </w:p>
    <w:p w14:paraId="52E8244E" w14:textId="6EE98279"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Equipment (Code 20)</w:t>
      </w:r>
      <w:r>
        <w:rPr>
          <w:noProof/>
          <w:webHidden/>
        </w:rPr>
        <w:tab/>
        <w:t>81</w:t>
      </w:r>
    </w:p>
    <w:p w14:paraId="2EC5AE23" w14:textId="7754A8EA"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Utilities</w:t>
      </w:r>
      <w:r>
        <w:rPr>
          <w:noProof/>
          <w:webHidden/>
        </w:rPr>
        <w:tab/>
        <w:t>82</w:t>
      </w:r>
    </w:p>
    <w:p w14:paraId="70B63A78" w14:textId="61A81E2D"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Interest and Finance Charges</w:t>
      </w:r>
      <w:r>
        <w:rPr>
          <w:noProof/>
          <w:webHidden/>
        </w:rPr>
        <w:tab/>
        <w:t>82</w:t>
      </w:r>
    </w:p>
    <w:p w14:paraId="19EE11EB" w14:textId="64D3C5BD"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Audit Costs for Federally Funded Grants</w:t>
      </w:r>
      <w:r>
        <w:rPr>
          <w:noProof/>
          <w:webHidden/>
        </w:rPr>
        <w:tab/>
        <w:t>82</w:t>
      </w:r>
    </w:p>
    <w:p w14:paraId="5D3235D1" w14:textId="640A11AB" w:rsidR="00B177BE" w:rsidRDefault="00B177BE">
      <w:pPr>
        <w:pStyle w:val="TOC2"/>
        <w:rPr>
          <w:rFonts w:asciiTheme="minorHAnsi" w:eastAsiaTheme="minorEastAsia" w:hAnsiTheme="minorHAnsi" w:cstheme="minorBidi"/>
          <w:i w:val="0"/>
          <w:iCs w:val="0"/>
          <w:noProof/>
          <w:sz w:val="22"/>
          <w:szCs w:val="22"/>
        </w:rPr>
      </w:pPr>
      <w:r w:rsidRPr="00D8534C">
        <w:rPr>
          <w:rStyle w:val="Hyperlink"/>
        </w:rPr>
        <w:t>New York State Sales Tax Allowance</w:t>
      </w:r>
      <w:r>
        <w:rPr>
          <w:noProof/>
          <w:webHidden/>
        </w:rPr>
        <w:tab/>
        <w:t>82</w:t>
      </w:r>
    </w:p>
    <w:p w14:paraId="6A477DC5" w14:textId="3B1B48CF" w:rsidR="00B177BE" w:rsidRDefault="00B177BE">
      <w:pPr>
        <w:pStyle w:val="TOC1"/>
        <w:tabs>
          <w:tab w:val="right" w:leader="dot" w:pos="10790"/>
        </w:tabs>
        <w:rPr>
          <w:rFonts w:asciiTheme="minorHAnsi" w:eastAsiaTheme="minorEastAsia" w:hAnsiTheme="minorHAnsi" w:cstheme="minorBidi"/>
          <w:b w:val="0"/>
          <w:bCs w:val="0"/>
          <w:noProof/>
          <w:sz w:val="22"/>
          <w:szCs w:val="22"/>
        </w:rPr>
      </w:pPr>
      <w:r w:rsidRPr="00D8534C">
        <w:rPr>
          <w:rStyle w:val="Hyperlink"/>
        </w:rPr>
        <w:t>6.2 Definitions</w:t>
      </w:r>
      <w:r>
        <w:rPr>
          <w:noProof/>
          <w:webHidden/>
        </w:rPr>
        <w:tab/>
        <w:t>83</w:t>
      </w:r>
    </w:p>
    <w:p w14:paraId="53B0EF84" w14:textId="565DFE02" w:rsidR="00B177BE" w:rsidRDefault="00B177BE">
      <w:pPr>
        <w:pStyle w:val="TOC3"/>
        <w:rPr>
          <w:rFonts w:asciiTheme="minorHAnsi" w:eastAsiaTheme="minorEastAsia" w:hAnsiTheme="minorHAnsi" w:cstheme="minorBidi"/>
          <w:noProof/>
          <w:sz w:val="22"/>
          <w:szCs w:val="22"/>
        </w:rPr>
      </w:pPr>
      <w:r w:rsidRPr="00D8534C">
        <w:rPr>
          <w:rStyle w:val="Hyperlink"/>
        </w:rPr>
        <w:t>Direct costs</w:t>
      </w:r>
      <w:r>
        <w:rPr>
          <w:noProof/>
          <w:webHidden/>
        </w:rPr>
        <w:tab/>
        <w:t>85</w:t>
      </w:r>
    </w:p>
    <w:p w14:paraId="45E18BF2" w14:textId="3DF9364A" w:rsidR="00B177BE" w:rsidRDefault="00B177BE">
      <w:pPr>
        <w:pStyle w:val="TOC3"/>
        <w:rPr>
          <w:rFonts w:asciiTheme="minorHAnsi" w:eastAsiaTheme="minorEastAsia" w:hAnsiTheme="minorHAnsi" w:cstheme="minorBidi"/>
          <w:noProof/>
          <w:sz w:val="22"/>
          <w:szCs w:val="22"/>
        </w:rPr>
      </w:pPr>
      <w:r w:rsidRPr="00D8534C">
        <w:rPr>
          <w:rStyle w:val="Hyperlink"/>
        </w:rPr>
        <w:t>Indirect costs</w:t>
      </w:r>
      <w:r>
        <w:rPr>
          <w:noProof/>
          <w:webHidden/>
        </w:rPr>
        <w:tab/>
        <w:t>85</w:t>
      </w:r>
    </w:p>
    <w:p w14:paraId="78C29974" w14:textId="4D4B58C5" w:rsidR="00B177BE" w:rsidRDefault="00B177BE">
      <w:pPr>
        <w:pStyle w:val="TOC3"/>
        <w:rPr>
          <w:rFonts w:asciiTheme="minorHAnsi" w:eastAsiaTheme="minorEastAsia" w:hAnsiTheme="minorHAnsi" w:cstheme="minorBidi"/>
          <w:noProof/>
          <w:sz w:val="22"/>
          <w:szCs w:val="22"/>
        </w:rPr>
      </w:pPr>
      <w:r w:rsidRPr="00D8534C">
        <w:rPr>
          <w:rStyle w:val="Hyperlink"/>
        </w:rPr>
        <w:t>Required Use of fund for local recipients</w:t>
      </w:r>
      <w:r>
        <w:rPr>
          <w:noProof/>
          <w:webHidden/>
        </w:rPr>
        <w:tab/>
        <w:t>86</w:t>
      </w:r>
    </w:p>
    <w:p w14:paraId="5C85EF79" w14:textId="2AA0CF59" w:rsidR="00B177BE" w:rsidRDefault="00B177BE">
      <w:pPr>
        <w:pStyle w:val="TOC3"/>
        <w:rPr>
          <w:rFonts w:asciiTheme="minorHAnsi" w:eastAsiaTheme="minorEastAsia" w:hAnsiTheme="minorHAnsi" w:cstheme="minorBidi"/>
          <w:noProof/>
          <w:sz w:val="22"/>
          <w:szCs w:val="22"/>
        </w:rPr>
      </w:pPr>
      <w:r w:rsidRPr="00D8534C">
        <w:rPr>
          <w:rStyle w:val="Hyperlink"/>
        </w:rPr>
        <w:t>Career Clusters</w:t>
      </w:r>
      <w:r>
        <w:rPr>
          <w:noProof/>
          <w:webHidden/>
        </w:rPr>
        <w:tab/>
        <w:t>90</w:t>
      </w:r>
    </w:p>
    <w:p w14:paraId="1F542289" w14:textId="012A32BA" w:rsidR="00F32D98" w:rsidRPr="00F32D98" w:rsidRDefault="009C714D" w:rsidP="00A61E60">
      <w:pPr>
        <w:pStyle w:val="TOCBase"/>
        <w:rPr>
          <w:rFonts w:ascii="Calibri" w:hAnsi="Calibri"/>
        </w:rPr>
      </w:pPr>
      <w:r w:rsidRPr="00041951">
        <w:fldChar w:fldCharType="end"/>
      </w:r>
    </w:p>
    <w:p w14:paraId="1DAE92AE" w14:textId="77777777" w:rsidR="00F32D98" w:rsidRPr="00F32D98" w:rsidRDefault="00F32D98" w:rsidP="00F32D98">
      <w:pPr>
        <w:pStyle w:val="TOCBase"/>
        <w:ind w:left="0"/>
        <w:rPr>
          <w:rFonts w:asciiTheme="minorHAnsi" w:hAnsiTheme="minorHAnsi" w:cstheme="minorHAnsi"/>
          <w:spacing w:val="-2"/>
          <w:sz w:val="18"/>
          <w:szCs w:val="18"/>
        </w:rPr>
      </w:pPr>
      <w:r w:rsidRPr="00F32D98">
        <w:rPr>
          <w:rFonts w:asciiTheme="minorHAnsi" w:hAnsiTheme="minorHAnsi" w:cstheme="minorHAnsi"/>
          <w:spacing w:val="-2"/>
          <w:sz w:val="18"/>
          <w:szCs w:val="18"/>
        </w:rPr>
        <w:t>The State Education Department does not discriminate on the basis of age, color, religion, creed, disability, marital status, veteran status, national origin, race, gender, or genetic predisposition or carrier status, or sexual orientation in its educational programs, services and activities. Inquiries regarding this policy of nondiscrimination should be directed to the Office of Human Resources Management, Room 528 EB, Education Building, Albany, New York 12234.</w:t>
      </w:r>
    </w:p>
    <w:p w14:paraId="7DB0CE67" w14:textId="77777777" w:rsidR="00F32D98" w:rsidRPr="00F32D98" w:rsidRDefault="00F32D98" w:rsidP="00A61E60">
      <w:pPr>
        <w:pStyle w:val="TOCBase"/>
        <w:rPr>
          <w:rFonts w:ascii="Calibri" w:hAnsi="Calibri"/>
        </w:rPr>
      </w:pPr>
    </w:p>
    <w:p w14:paraId="0324B86D" w14:textId="712ECAD0" w:rsidR="00D30C5E" w:rsidRPr="008B3BA3" w:rsidRDefault="00080112" w:rsidP="00A61E60">
      <w:pPr>
        <w:pStyle w:val="TOCBase"/>
        <w:rPr>
          <w:rFonts w:ascii="Calibri" w:hAnsi="Calibri"/>
        </w:rPr>
      </w:pPr>
      <w:r w:rsidRPr="008B3BA3">
        <w:rPr>
          <w:rFonts w:ascii="Calibri" w:hAnsi="Calibri"/>
        </w:rPr>
        <w:br w:type="page"/>
      </w:r>
      <w:r w:rsidR="00041951" w:rsidRPr="00963CA4">
        <w:rPr>
          <w:rFonts w:ascii="Calibri" w:hAnsi="Calibri"/>
          <w:color w:val="FFFFFF" w:themeColor="background1"/>
        </w:rPr>
        <w:lastRenderedPageBreak/>
        <w:t xml:space="preserve"> </w:t>
      </w:r>
      <w:r w:rsidR="00963CA4"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bookmarkStart w:id="11" w:name="Check776"/>
      <w:r w:rsidR="00963CA4"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00963CA4" w:rsidRPr="00963CA4">
        <w:rPr>
          <w:rFonts w:ascii="Calibri" w:hAnsi="Calibri"/>
          <w:color w:val="FFFFFF" w:themeColor="background1"/>
          <w:shd w:val="clear" w:color="auto" w:fill="FFFFFF" w:themeFill="background1"/>
        </w:rPr>
        <w:fldChar w:fldCharType="end"/>
      </w:r>
      <w:bookmarkEnd w:id="11"/>
    </w:p>
    <w:p w14:paraId="110EA0F9" w14:textId="46D992DE" w:rsidR="00EB2FCF" w:rsidRPr="00041951" w:rsidRDefault="002D1E0A" w:rsidP="001A574A">
      <w:pPr>
        <w:pStyle w:val="Heading2"/>
      </w:pPr>
      <w:bookmarkStart w:id="12" w:name="_Toc15991908"/>
      <w:r w:rsidRPr="00041951">
        <w:t>Overview of</w:t>
      </w:r>
      <w:r w:rsidR="006258D9" w:rsidRPr="00041951">
        <w:t xml:space="preserve"> Perkins V</w:t>
      </w:r>
      <w:bookmarkEnd w:id="12"/>
    </w:p>
    <w:p w14:paraId="2BBF4E8A" w14:textId="5F512E16" w:rsidR="009A0DE7" w:rsidRPr="00101871" w:rsidRDefault="009A0DE7" w:rsidP="00A61E60">
      <w:pPr>
        <w:pStyle w:val="TOCBase"/>
        <w:rPr>
          <w:rFonts w:asciiTheme="minorHAnsi" w:hAnsiTheme="minorHAnsi"/>
          <w:i w:val="0"/>
        </w:rPr>
      </w:pPr>
      <w:r w:rsidRPr="00101871">
        <w:rPr>
          <w:rFonts w:asciiTheme="minorHAnsi" w:hAnsiTheme="minorHAnsi"/>
          <w:i w:val="0"/>
        </w:rPr>
        <w:t>The Carl D. Perkins Career and Technical Education Act of 2006 was reauthorized in July 2018 when the Strengthening Career and Technical Education for the 21</w:t>
      </w:r>
      <w:r w:rsidRPr="00101871">
        <w:rPr>
          <w:rFonts w:asciiTheme="minorHAnsi" w:hAnsiTheme="minorHAnsi"/>
          <w:i w:val="0"/>
          <w:vertAlign w:val="superscript"/>
        </w:rPr>
        <w:t>st</w:t>
      </w:r>
      <w:r w:rsidRPr="00101871">
        <w:rPr>
          <w:rFonts w:asciiTheme="minorHAnsi" w:hAnsiTheme="minorHAnsi"/>
          <w:i w:val="0"/>
        </w:rPr>
        <w:t xml:space="preserve"> Century Act </w:t>
      </w:r>
      <w:r w:rsidR="00D30C5E" w:rsidRPr="00101871">
        <w:rPr>
          <w:rFonts w:asciiTheme="minorHAnsi" w:hAnsiTheme="minorHAnsi"/>
          <w:i w:val="0"/>
        </w:rPr>
        <w:t xml:space="preserve">(Perkins V) </w:t>
      </w:r>
      <w:r w:rsidRPr="00101871">
        <w:rPr>
          <w:rFonts w:asciiTheme="minorHAnsi" w:hAnsiTheme="minorHAnsi"/>
          <w:i w:val="0"/>
        </w:rPr>
        <w:t xml:space="preserve">was signed into law. </w:t>
      </w:r>
      <w:r w:rsidR="00D30C5E" w:rsidRPr="00101871">
        <w:rPr>
          <w:rFonts w:asciiTheme="minorHAnsi" w:hAnsiTheme="minorHAnsi"/>
          <w:i w:val="0"/>
        </w:rPr>
        <w:t xml:space="preserve">The </w:t>
      </w:r>
      <w:r w:rsidRPr="00101871">
        <w:rPr>
          <w:rFonts w:asciiTheme="minorHAnsi" w:hAnsiTheme="minorHAnsi"/>
          <w:i w:val="0"/>
        </w:rPr>
        <w:t xml:space="preserve">New York State Education Department has elected to use 2019-2020 as a transition year, with full implementation </w:t>
      </w:r>
      <w:r w:rsidR="00D30C5E" w:rsidRPr="00101871">
        <w:rPr>
          <w:rFonts w:asciiTheme="minorHAnsi" w:hAnsiTheme="minorHAnsi"/>
          <w:i w:val="0"/>
        </w:rPr>
        <w:t xml:space="preserve">of Perkins V </w:t>
      </w:r>
      <w:r w:rsidRPr="00101871">
        <w:rPr>
          <w:rFonts w:asciiTheme="minorHAnsi" w:hAnsiTheme="minorHAnsi"/>
          <w:i w:val="0"/>
        </w:rPr>
        <w:t xml:space="preserve">to begin in the 2020-2021 program year. This will provide the necessary time to engage and consult with key stakeholders to develop a four-year state plan that communicates the state’s vision for the future of CTE that is focused on expanding access to and success in high-quality CTE programs for every learner. It will also provide time for eligible recipients to conduct a needs assessment </w:t>
      </w:r>
      <w:r w:rsidR="00D30C5E" w:rsidRPr="00101871">
        <w:rPr>
          <w:rFonts w:asciiTheme="minorHAnsi" w:hAnsiTheme="minorHAnsi"/>
          <w:i w:val="0"/>
        </w:rPr>
        <w:t xml:space="preserve">that will determine funded activities for the 2020-2021 </w:t>
      </w:r>
      <w:r w:rsidRPr="00101871">
        <w:rPr>
          <w:rFonts w:asciiTheme="minorHAnsi" w:hAnsiTheme="minorHAnsi"/>
          <w:i w:val="0"/>
        </w:rPr>
        <w:t xml:space="preserve">local application (the first full implementation year of Perkins V).  </w:t>
      </w:r>
    </w:p>
    <w:p w14:paraId="6F4EA936" w14:textId="37BE6FA2" w:rsidR="00AC65C2" w:rsidRPr="00101871" w:rsidRDefault="00AC65C2" w:rsidP="00A61E60">
      <w:pPr>
        <w:pStyle w:val="TOCBase"/>
        <w:rPr>
          <w:rFonts w:asciiTheme="minorHAnsi" w:hAnsiTheme="minorHAnsi"/>
          <w:i w:val="0"/>
        </w:rPr>
      </w:pPr>
    </w:p>
    <w:p w14:paraId="4A524E00" w14:textId="77777777" w:rsidR="006B5A50" w:rsidRPr="006B5A50" w:rsidRDefault="006B5A50" w:rsidP="00807E34">
      <w:pPr>
        <w:pStyle w:val="Heading1"/>
      </w:pPr>
      <w:bookmarkStart w:id="13" w:name="_Toc15991909"/>
      <w:r w:rsidRPr="006B5A50">
        <w:t>Transition Activities for Local Agencies during the 2019-20 Program Year</w:t>
      </w:r>
      <w:bookmarkEnd w:id="13"/>
      <w:r w:rsidRPr="006B5A50">
        <w:t>   </w:t>
      </w:r>
    </w:p>
    <w:p w14:paraId="26012B44" w14:textId="29CBE836" w:rsidR="006B5A50" w:rsidRDefault="006B5A50" w:rsidP="00AF235F">
      <w:pPr>
        <w:ind w:left="360"/>
        <w:rPr>
          <w:rFonts w:asciiTheme="minorHAnsi" w:hAnsiTheme="minorHAnsi" w:cstheme="minorHAnsi"/>
          <w:sz w:val="22"/>
          <w:szCs w:val="22"/>
        </w:rPr>
      </w:pPr>
      <w:r w:rsidRPr="006B5A50">
        <w:rPr>
          <w:rFonts w:asciiTheme="minorHAnsi" w:hAnsiTheme="minorHAnsi" w:cstheme="minorHAnsi"/>
          <w:sz w:val="22"/>
          <w:szCs w:val="22"/>
        </w:rPr>
        <w:t xml:space="preserve">Although Perkins V builds on Perkins IV, there are a number of notable changes in the new </w:t>
      </w:r>
      <w:r w:rsidR="00807E34">
        <w:rPr>
          <w:rFonts w:asciiTheme="minorHAnsi" w:hAnsiTheme="minorHAnsi" w:cstheme="minorHAnsi"/>
          <w:sz w:val="22"/>
          <w:szCs w:val="22"/>
        </w:rPr>
        <w:t>act</w:t>
      </w:r>
      <w:r w:rsidRPr="006B5A50">
        <w:rPr>
          <w:rFonts w:asciiTheme="minorHAnsi" w:hAnsiTheme="minorHAnsi" w:cstheme="minorHAnsi"/>
          <w:sz w:val="22"/>
          <w:szCs w:val="22"/>
        </w:rPr>
        <w:t>. Several of these are particularly important for local agencies during the 2019-20 transition year, including:</w:t>
      </w:r>
    </w:p>
    <w:p w14:paraId="0E9839C2" w14:textId="77777777" w:rsidR="00807E34" w:rsidRPr="006B5A50" w:rsidRDefault="00807E34" w:rsidP="006B5A50">
      <w:pPr>
        <w:rPr>
          <w:rFonts w:asciiTheme="minorHAnsi" w:hAnsiTheme="minorHAnsi" w:cstheme="minorHAnsi"/>
          <w:sz w:val="22"/>
          <w:szCs w:val="22"/>
        </w:rPr>
      </w:pPr>
    </w:p>
    <w:p w14:paraId="21030C17" w14:textId="605B8EA6" w:rsidR="006B5A50" w:rsidRDefault="006B5A50" w:rsidP="00A778E6">
      <w:pPr>
        <w:numPr>
          <w:ilvl w:val="0"/>
          <w:numId w:val="84"/>
        </w:numPr>
        <w:rPr>
          <w:rFonts w:asciiTheme="minorHAnsi" w:hAnsiTheme="minorHAnsi" w:cstheme="minorHAnsi"/>
          <w:sz w:val="22"/>
          <w:szCs w:val="22"/>
        </w:rPr>
      </w:pPr>
      <w:r w:rsidRPr="006B5A50">
        <w:rPr>
          <w:rFonts w:asciiTheme="minorHAnsi" w:hAnsiTheme="minorHAnsi" w:cstheme="minorHAnsi"/>
          <w:sz w:val="22"/>
          <w:szCs w:val="22"/>
        </w:rPr>
        <w:t>Focus on data-driven local planning and spending of Perkins funds by requiring a </w:t>
      </w:r>
      <w:hyperlink w:anchor="CLNA" w:history="1">
        <w:r w:rsidRPr="00807E34">
          <w:rPr>
            <w:rStyle w:val="Hyperlink"/>
            <w:rFonts w:cstheme="minorHAnsi"/>
            <w:bCs/>
            <w:szCs w:val="22"/>
          </w:rPr>
          <w:t>Comprehensive Local Needs Assessment</w:t>
        </w:r>
        <w:r w:rsidRPr="00807E34">
          <w:rPr>
            <w:rStyle w:val="Hyperlink"/>
            <w:rFonts w:cstheme="minorHAnsi"/>
            <w:szCs w:val="22"/>
          </w:rPr>
          <w:t> </w:t>
        </w:r>
      </w:hyperlink>
      <w:r w:rsidRPr="006B5A50">
        <w:rPr>
          <w:rFonts w:asciiTheme="minorHAnsi" w:hAnsiTheme="minorHAnsi" w:cstheme="minorHAnsi"/>
          <w:sz w:val="22"/>
          <w:szCs w:val="22"/>
        </w:rPr>
        <w:t>(CLNA). The initial CLNA must be conducted by local agencies in 2019-20 and then updated every two years.</w:t>
      </w:r>
    </w:p>
    <w:p w14:paraId="42C9E566" w14:textId="77777777" w:rsidR="005A3E74" w:rsidRDefault="00447B43" w:rsidP="00A778E6">
      <w:pPr>
        <w:numPr>
          <w:ilvl w:val="0"/>
          <w:numId w:val="85"/>
        </w:numPr>
        <w:rPr>
          <w:rFonts w:asciiTheme="minorHAnsi" w:hAnsiTheme="minorHAnsi" w:cstheme="minorHAnsi"/>
          <w:sz w:val="22"/>
          <w:szCs w:val="22"/>
        </w:rPr>
      </w:pPr>
      <w:r w:rsidRPr="00E8600A">
        <w:rPr>
          <w:rFonts w:asciiTheme="minorHAnsi" w:hAnsiTheme="minorHAnsi" w:cstheme="minorHAnsi"/>
          <w:sz w:val="22"/>
          <w:szCs w:val="22"/>
        </w:rPr>
        <w:t xml:space="preserve">Perkins V replaces the “local plan” with “local application” to support the idea that </w:t>
      </w:r>
      <w:r w:rsidR="001C72CB">
        <w:rPr>
          <w:rFonts w:asciiTheme="minorHAnsi" w:hAnsiTheme="minorHAnsi" w:cstheme="minorHAnsi"/>
          <w:sz w:val="22"/>
          <w:szCs w:val="22"/>
        </w:rPr>
        <w:t xml:space="preserve">grant </w:t>
      </w:r>
      <w:r w:rsidRPr="00E8600A">
        <w:rPr>
          <w:rFonts w:asciiTheme="minorHAnsi" w:hAnsiTheme="minorHAnsi" w:cstheme="minorHAnsi"/>
          <w:sz w:val="22"/>
          <w:szCs w:val="22"/>
        </w:rPr>
        <w:t>funds</w:t>
      </w:r>
      <w:r w:rsidR="001C72CB">
        <w:rPr>
          <w:rFonts w:asciiTheme="minorHAnsi" w:hAnsiTheme="minorHAnsi" w:cstheme="minorHAnsi"/>
          <w:sz w:val="22"/>
          <w:szCs w:val="22"/>
        </w:rPr>
        <w:t xml:space="preserve"> allocations might be determined by formula, but they</w:t>
      </w:r>
      <w:r w:rsidRPr="00E8600A">
        <w:rPr>
          <w:rFonts w:asciiTheme="minorHAnsi" w:hAnsiTheme="minorHAnsi" w:cstheme="minorHAnsi"/>
          <w:sz w:val="22"/>
          <w:szCs w:val="22"/>
        </w:rPr>
        <w:t xml:space="preserve"> are not guaranteed. </w:t>
      </w:r>
      <w:r w:rsidR="00E8600A" w:rsidRPr="00E8600A">
        <w:rPr>
          <w:rFonts w:asciiTheme="minorHAnsi" w:hAnsiTheme="minorHAnsi" w:cstheme="minorHAnsi"/>
          <w:sz w:val="22"/>
          <w:szCs w:val="22"/>
        </w:rPr>
        <w:t>A</w:t>
      </w:r>
      <w:r w:rsidRPr="00E8600A">
        <w:rPr>
          <w:rFonts w:asciiTheme="minorHAnsi" w:hAnsiTheme="minorHAnsi" w:cstheme="minorHAnsi"/>
          <w:sz w:val="22"/>
          <w:szCs w:val="22"/>
        </w:rPr>
        <w:t>pproval of a local application</w:t>
      </w:r>
      <w:r w:rsidR="00E8600A" w:rsidRPr="00E8600A">
        <w:rPr>
          <w:rFonts w:asciiTheme="minorHAnsi" w:hAnsiTheme="minorHAnsi" w:cstheme="minorHAnsi"/>
          <w:sz w:val="22"/>
          <w:szCs w:val="22"/>
        </w:rPr>
        <w:t xml:space="preserve"> is needed to access Perkins funds directly. </w:t>
      </w:r>
    </w:p>
    <w:p w14:paraId="564B0462" w14:textId="2449EB05" w:rsidR="001C3C80" w:rsidRDefault="00963CA4" w:rsidP="00E14C1C">
      <w:pPr>
        <w:ind w:left="720"/>
        <w:rPr>
          <w:rFonts w:asciiTheme="minorHAnsi" w:hAnsiTheme="minorHAnsi" w:cs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75BBB476" w14:textId="77777777" w:rsidR="00E8600A" w:rsidRPr="00E8600A" w:rsidRDefault="00E8600A" w:rsidP="00E8600A">
      <w:pPr>
        <w:ind w:left="720"/>
        <w:rPr>
          <w:rFonts w:asciiTheme="minorHAnsi" w:hAnsiTheme="minorHAnsi" w:cstheme="minorHAnsi"/>
          <w:sz w:val="22"/>
          <w:szCs w:val="22"/>
        </w:rPr>
      </w:pPr>
    </w:p>
    <w:p w14:paraId="36CA63A7" w14:textId="644F65D4" w:rsidR="001C3C80" w:rsidRPr="001C3C80" w:rsidRDefault="001C3C80" w:rsidP="001C3C80">
      <w:pPr>
        <w:pStyle w:val="Heading1"/>
      </w:pPr>
      <w:bookmarkStart w:id="14" w:name="_Toc15991910"/>
      <w:r>
        <w:t>New for 2019-20: Focused Perkins Application</w:t>
      </w:r>
      <w:bookmarkEnd w:id="14"/>
      <w:r>
        <w:t xml:space="preserve"> </w:t>
      </w:r>
    </w:p>
    <w:p w14:paraId="3384B9D5" w14:textId="20986131" w:rsidR="00CD319B" w:rsidRPr="00807E34" w:rsidRDefault="009A0DE7" w:rsidP="00A61E60">
      <w:pPr>
        <w:pStyle w:val="TOCBase"/>
        <w:rPr>
          <w:rFonts w:asciiTheme="minorHAnsi" w:hAnsiTheme="minorHAnsi"/>
          <w:i w:val="0"/>
          <w:sz w:val="22"/>
          <w:szCs w:val="22"/>
        </w:rPr>
      </w:pPr>
      <w:r w:rsidRPr="00807E34">
        <w:rPr>
          <w:rFonts w:asciiTheme="minorHAnsi" w:hAnsiTheme="minorHAnsi"/>
          <w:b/>
          <w:i w:val="0"/>
          <w:sz w:val="22"/>
          <w:szCs w:val="22"/>
        </w:rPr>
        <w:t>State Priorities:</w:t>
      </w:r>
      <w:r w:rsidRPr="00807E34">
        <w:rPr>
          <w:rFonts w:asciiTheme="minorHAnsi" w:hAnsiTheme="minorHAnsi"/>
          <w:i w:val="0"/>
          <w:sz w:val="22"/>
          <w:szCs w:val="22"/>
        </w:rPr>
        <w:t xml:space="preserve"> </w:t>
      </w:r>
      <w:r w:rsidR="00CF445F" w:rsidRPr="00807E34">
        <w:rPr>
          <w:rFonts w:asciiTheme="minorHAnsi" w:hAnsiTheme="minorHAnsi"/>
          <w:i w:val="0"/>
          <w:sz w:val="22"/>
          <w:szCs w:val="22"/>
        </w:rPr>
        <w:t xml:space="preserve">In preparation for the full transition to Perkins V, </w:t>
      </w:r>
      <w:r w:rsidR="0018066E" w:rsidRPr="00807E34">
        <w:rPr>
          <w:rFonts w:asciiTheme="minorHAnsi" w:hAnsiTheme="minorHAnsi"/>
          <w:i w:val="0"/>
          <w:sz w:val="22"/>
          <w:szCs w:val="22"/>
        </w:rPr>
        <w:t xml:space="preserve">changes have been made to </w:t>
      </w:r>
      <w:r w:rsidRPr="00807E34">
        <w:rPr>
          <w:rFonts w:asciiTheme="minorHAnsi" w:hAnsiTheme="minorHAnsi"/>
          <w:i w:val="0"/>
          <w:sz w:val="22"/>
          <w:szCs w:val="22"/>
        </w:rPr>
        <w:t xml:space="preserve">better focus funded activities on those that will develop foundational elements for the comprehensive </w:t>
      </w:r>
      <w:r w:rsidR="005271DC">
        <w:rPr>
          <w:rFonts w:asciiTheme="minorHAnsi" w:hAnsiTheme="minorHAnsi"/>
          <w:i w:val="0"/>
          <w:sz w:val="22"/>
          <w:szCs w:val="22"/>
        </w:rPr>
        <w:t xml:space="preserve">local </w:t>
      </w:r>
      <w:r w:rsidRPr="00807E34">
        <w:rPr>
          <w:rFonts w:asciiTheme="minorHAnsi" w:hAnsiTheme="minorHAnsi"/>
          <w:i w:val="0"/>
          <w:sz w:val="22"/>
          <w:szCs w:val="22"/>
        </w:rPr>
        <w:t xml:space="preserve">needs assessment </w:t>
      </w:r>
      <w:r w:rsidR="005271DC">
        <w:rPr>
          <w:rFonts w:asciiTheme="minorHAnsi" w:hAnsiTheme="minorHAnsi"/>
          <w:i w:val="0"/>
          <w:sz w:val="22"/>
          <w:szCs w:val="22"/>
        </w:rPr>
        <w:t xml:space="preserve">(CLNA) </w:t>
      </w:r>
      <w:r w:rsidR="00D30C5E" w:rsidRPr="00807E34">
        <w:rPr>
          <w:rFonts w:asciiTheme="minorHAnsi" w:hAnsiTheme="minorHAnsi"/>
          <w:i w:val="0"/>
          <w:sz w:val="22"/>
          <w:szCs w:val="22"/>
        </w:rPr>
        <w:t xml:space="preserve">to be completed </w:t>
      </w:r>
      <w:r w:rsidRPr="00807E34">
        <w:rPr>
          <w:rFonts w:asciiTheme="minorHAnsi" w:hAnsiTheme="minorHAnsi"/>
          <w:i w:val="0"/>
          <w:sz w:val="22"/>
          <w:szCs w:val="22"/>
        </w:rPr>
        <w:t xml:space="preserve">during the 2019-20 school year. </w:t>
      </w:r>
      <w:r w:rsidR="00CD319B" w:rsidRPr="00807E34">
        <w:rPr>
          <w:rFonts w:asciiTheme="minorHAnsi" w:hAnsiTheme="minorHAnsi"/>
          <w:i w:val="0"/>
          <w:sz w:val="22"/>
          <w:szCs w:val="22"/>
        </w:rPr>
        <w:t>Applicants are expected to use the transition year to identify needs that will be funded in the future.</w:t>
      </w:r>
    </w:p>
    <w:p w14:paraId="20A10CEA" w14:textId="570A40A3" w:rsidR="00CD319B" w:rsidRPr="00807E34" w:rsidRDefault="003100C7" w:rsidP="00807E34">
      <w:pPr>
        <w:pStyle w:val="TOCBase"/>
        <w:rPr>
          <w:rFonts w:asciiTheme="minorHAnsi" w:hAnsiTheme="minorHAnsi"/>
          <w:i w:val="0"/>
          <w:sz w:val="22"/>
          <w:szCs w:val="22"/>
        </w:rPr>
      </w:pPr>
      <w:r w:rsidRPr="00807E34">
        <w:rPr>
          <w:rFonts w:asciiTheme="minorHAnsi" w:hAnsiTheme="minorHAnsi"/>
          <w:i w:val="0"/>
          <w:sz w:val="22"/>
          <w:szCs w:val="22"/>
        </w:rPr>
        <w:t xml:space="preserve">The </w:t>
      </w:r>
      <w:r w:rsidR="001472BC" w:rsidRPr="00807E34">
        <w:rPr>
          <w:rFonts w:asciiTheme="minorHAnsi" w:hAnsiTheme="minorHAnsi"/>
          <w:i w:val="0"/>
          <w:sz w:val="22"/>
          <w:szCs w:val="22"/>
        </w:rPr>
        <w:t xml:space="preserve">application will no longer be centered around the concept of </w:t>
      </w:r>
      <w:r w:rsidR="009A0DE7" w:rsidRPr="00807E34">
        <w:rPr>
          <w:rFonts w:asciiTheme="minorHAnsi" w:hAnsiTheme="minorHAnsi"/>
          <w:i w:val="0"/>
          <w:sz w:val="22"/>
          <w:szCs w:val="22"/>
        </w:rPr>
        <w:t>“major efforts.”</w:t>
      </w:r>
      <w:r w:rsidR="001472BC" w:rsidRPr="00807E34">
        <w:rPr>
          <w:rFonts w:asciiTheme="minorHAnsi" w:hAnsiTheme="minorHAnsi"/>
          <w:i w:val="0"/>
          <w:sz w:val="22"/>
          <w:szCs w:val="22"/>
        </w:rPr>
        <w:t xml:space="preserve">  </w:t>
      </w:r>
      <w:r w:rsidR="00807E34">
        <w:rPr>
          <w:rFonts w:asciiTheme="minorHAnsi" w:hAnsiTheme="minorHAnsi"/>
          <w:i w:val="0"/>
          <w:sz w:val="22"/>
          <w:szCs w:val="22"/>
        </w:rPr>
        <w:t>T</w:t>
      </w:r>
      <w:r w:rsidR="00807E34" w:rsidRPr="00807E34">
        <w:rPr>
          <w:rFonts w:asciiTheme="minorHAnsi" w:hAnsiTheme="minorHAnsi"/>
          <w:i w:val="0"/>
          <w:sz w:val="22"/>
          <w:szCs w:val="22"/>
        </w:rPr>
        <w:t>o prepare for the first full implementation year of Perkins V (starting July 1, 2020)</w:t>
      </w:r>
      <w:r w:rsidR="00807E34">
        <w:rPr>
          <w:rFonts w:asciiTheme="minorHAnsi" w:hAnsiTheme="minorHAnsi"/>
          <w:i w:val="0"/>
          <w:sz w:val="22"/>
          <w:szCs w:val="22"/>
        </w:rPr>
        <w:t xml:space="preserve"> </w:t>
      </w:r>
      <w:r w:rsidR="009A0DE7" w:rsidRPr="00807E34">
        <w:rPr>
          <w:rFonts w:asciiTheme="minorHAnsi" w:hAnsiTheme="minorHAnsi"/>
          <w:i w:val="0"/>
          <w:sz w:val="22"/>
          <w:szCs w:val="22"/>
        </w:rPr>
        <w:t xml:space="preserve">grantees will be asked to </w:t>
      </w:r>
      <w:r w:rsidR="00CD319B" w:rsidRPr="00807E34">
        <w:rPr>
          <w:rFonts w:asciiTheme="minorHAnsi" w:hAnsiTheme="minorHAnsi"/>
          <w:i w:val="0"/>
          <w:sz w:val="22"/>
          <w:szCs w:val="22"/>
        </w:rPr>
        <w:t>develop</w:t>
      </w:r>
      <w:r w:rsidR="00807E34">
        <w:rPr>
          <w:rFonts w:asciiTheme="minorHAnsi" w:hAnsiTheme="minorHAnsi"/>
          <w:i w:val="0"/>
          <w:sz w:val="22"/>
          <w:szCs w:val="22"/>
        </w:rPr>
        <w:t xml:space="preserve"> transition year</w:t>
      </w:r>
      <w:r w:rsidR="00CD319B" w:rsidRPr="00807E34">
        <w:rPr>
          <w:rFonts w:asciiTheme="minorHAnsi" w:hAnsiTheme="minorHAnsi"/>
          <w:i w:val="0"/>
          <w:sz w:val="22"/>
          <w:szCs w:val="22"/>
        </w:rPr>
        <w:t xml:space="preserve"> projects focused on</w:t>
      </w:r>
    </w:p>
    <w:p w14:paraId="65C66A4E" w14:textId="5D00CB51" w:rsidR="00CD319B" w:rsidRPr="00807E34" w:rsidRDefault="00725FCE" w:rsidP="00300C0F">
      <w:pPr>
        <w:pStyle w:val="TOCBase"/>
        <w:numPr>
          <w:ilvl w:val="0"/>
          <w:numId w:val="12"/>
        </w:numPr>
        <w:rPr>
          <w:rFonts w:asciiTheme="minorHAnsi" w:hAnsiTheme="minorHAnsi"/>
          <w:i w:val="0"/>
          <w:sz w:val="22"/>
          <w:szCs w:val="22"/>
        </w:rPr>
      </w:pPr>
      <w:r w:rsidRPr="00807E34">
        <w:rPr>
          <w:rFonts w:asciiTheme="minorHAnsi" w:hAnsiTheme="minorHAnsi"/>
          <w:i w:val="0"/>
          <w:sz w:val="22"/>
          <w:szCs w:val="22"/>
        </w:rPr>
        <w:t>program evaluation</w:t>
      </w:r>
      <w:r w:rsidR="001C3C80">
        <w:rPr>
          <w:rFonts w:asciiTheme="minorHAnsi" w:hAnsiTheme="minorHAnsi"/>
          <w:i w:val="0"/>
          <w:sz w:val="22"/>
          <w:szCs w:val="22"/>
        </w:rPr>
        <w:t>, and</w:t>
      </w:r>
    </w:p>
    <w:p w14:paraId="47E13525" w14:textId="4D00C94A" w:rsidR="00725FCE" w:rsidRDefault="00725FCE" w:rsidP="001C3C80">
      <w:pPr>
        <w:pStyle w:val="TOCBase"/>
        <w:rPr>
          <w:rFonts w:asciiTheme="minorHAnsi" w:hAnsiTheme="minorHAnsi"/>
          <w:i w:val="0"/>
          <w:sz w:val="22"/>
          <w:szCs w:val="22"/>
        </w:rPr>
      </w:pPr>
      <w:r w:rsidRPr="00807E34">
        <w:rPr>
          <w:rFonts w:asciiTheme="minorHAnsi" w:hAnsiTheme="minorHAnsi"/>
          <w:i w:val="0"/>
          <w:sz w:val="22"/>
          <w:szCs w:val="22"/>
        </w:rPr>
        <w:t xml:space="preserve"> </w:t>
      </w:r>
      <w:r w:rsidR="005E6042">
        <w:rPr>
          <w:rFonts w:asciiTheme="minorHAnsi" w:hAnsiTheme="minorHAnsi"/>
          <w:i w:val="0"/>
          <w:sz w:val="22"/>
          <w:szCs w:val="22"/>
        </w:rPr>
        <w:t>At least 1</w:t>
      </w:r>
      <w:r w:rsidR="00E016A2">
        <w:rPr>
          <w:rFonts w:asciiTheme="minorHAnsi" w:hAnsiTheme="minorHAnsi"/>
          <w:i w:val="0"/>
          <w:sz w:val="22"/>
          <w:szCs w:val="22"/>
        </w:rPr>
        <w:t xml:space="preserve"> </w:t>
      </w:r>
      <w:r w:rsidR="001C3C80">
        <w:rPr>
          <w:rFonts w:asciiTheme="minorHAnsi" w:hAnsiTheme="minorHAnsi"/>
          <w:i w:val="0"/>
          <w:sz w:val="22"/>
          <w:szCs w:val="22"/>
        </w:rPr>
        <w:t>of the following S</w:t>
      </w:r>
      <w:r w:rsidR="009A0DE7" w:rsidRPr="00807E34">
        <w:rPr>
          <w:rFonts w:asciiTheme="minorHAnsi" w:hAnsiTheme="minorHAnsi"/>
          <w:i w:val="0"/>
          <w:sz w:val="22"/>
          <w:szCs w:val="22"/>
        </w:rPr>
        <w:t xml:space="preserve">tate </w:t>
      </w:r>
      <w:r w:rsidR="001C3C80">
        <w:rPr>
          <w:rFonts w:asciiTheme="minorHAnsi" w:hAnsiTheme="minorHAnsi"/>
          <w:i w:val="0"/>
          <w:sz w:val="22"/>
          <w:szCs w:val="22"/>
        </w:rPr>
        <w:t>P</w:t>
      </w:r>
      <w:r w:rsidR="009A0DE7" w:rsidRPr="00807E34">
        <w:rPr>
          <w:rFonts w:asciiTheme="minorHAnsi" w:hAnsiTheme="minorHAnsi"/>
          <w:i w:val="0"/>
          <w:sz w:val="22"/>
          <w:szCs w:val="22"/>
        </w:rPr>
        <w:t>riorities</w:t>
      </w:r>
    </w:p>
    <w:p w14:paraId="303DF9D8" w14:textId="77777777" w:rsidR="00BD625E" w:rsidRDefault="00BD625E" w:rsidP="00BD625E">
      <w:pPr>
        <w:pStyle w:val="ListParagraph"/>
        <w:numPr>
          <w:ilvl w:val="0"/>
          <w:numId w:val="12"/>
        </w:numPr>
        <w:rPr>
          <w:rFonts w:asciiTheme="minorHAnsi" w:hAnsiTheme="minorHAnsi"/>
          <w:sz w:val="22"/>
          <w:szCs w:val="22"/>
        </w:rPr>
      </w:pPr>
      <w:r>
        <w:rPr>
          <w:rFonts w:asciiTheme="minorHAnsi" w:hAnsiTheme="minorHAnsi"/>
          <w:sz w:val="22"/>
          <w:szCs w:val="22"/>
        </w:rPr>
        <w:t>Development of external work-based learning experiences for adult students</w:t>
      </w:r>
    </w:p>
    <w:p w14:paraId="0F8264D6" w14:textId="430E1085" w:rsidR="001C3C80" w:rsidRDefault="001C3C80" w:rsidP="00BD625E">
      <w:pPr>
        <w:pStyle w:val="ListParagraph"/>
        <w:numPr>
          <w:ilvl w:val="0"/>
          <w:numId w:val="12"/>
        </w:numPr>
        <w:rPr>
          <w:rFonts w:asciiTheme="minorHAnsi" w:hAnsiTheme="minorHAnsi"/>
          <w:sz w:val="22"/>
          <w:szCs w:val="22"/>
        </w:rPr>
      </w:pPr>
      <w:r w:rsidRPr="000B166C">
        <w:rPr>
          <w:rFonts w:asciiTheme="minorHAnsi" w:hAnsiTheme="minorHAnsi"/>
          <w:sz w:val="22"/>
          <w:szCs w:val="22"/>
        </w:rPr>
        <w:t xml:space="preserve">Supporting students with disabilities (SWD) </w:t>
      </w:r>
      <w:r w:rsidR="00994FD9">
        <w:rPr>
          <w:rFonts w:asciiTheme="minorHAnsi" w:hAnsiTheme="minorHAnsi"/>
          <w:sz w:val="22"/>
          <w:szCs w:val="22"/>
        </w:rPr>
        <w:t>or</w:t>
      </w:r>
      <w:r w:rsidRPr="000B166C">
        <w:rPr>
          <w:rFonts w:asciiTheme="minorHAnsi" w:hAnsiTheme="minorHAnsi"/>
          <w:sz w:val="22"/>
          <w:szCs w:val="22"/>
        </w:rPr>
        <w:t xml:space="preserve"> English Language Learners (ELLs)</w:t>
      </w:r>
      <w:r w:rsidR="0071461D">
        <w:rPr>
          <w:rFonts w:asciiTheme="minorHAnsi" w:hAnsiTheme="minorHAnsi"/>
          <w:sz w:val="22"/>
          <w:szCs w:val="22"/>
        </w:rPr>
        <w:t xml:space="preserve">( e.g., curriculum modifications; </w:t>
      </w:r>
      <w:r w:rsidR="00ED4123">
        <w:rPr>
          <w:rFonts w:asciiTheme="minorHAnsi" w:hAnsiTheme="minorHAnsi"/>
          <w:sz w:val="22"/>
          <w:szCs w:val="22"/>
        </w:rPr>
        <w:t xml:space="preserve">specialized teachers to assist with development of </w:t>
      </w:r>
      <w:r w:rsidR="008C0441">
        <w:rPr>
          <w:rFonts w:asciiTheme="minorHAnsi" w:hAnsiTheme="minorHAnsi"/>
          <w:sz w:val="22"/>
          <w:szCs w:val="22"/>
        </w:rPr>
        <w:t xml:space="preserve">strategies to meet the needs of adult students with disabilities or </w:t>
      </w:r>
      <w:r w:rsidR="00A01EFF">
        <w:rPr>
          <w:rFonts w:asciiTheme="minorHAnsi" w:hAnsiTheme="minorHAnsi"/>
          <w:sz w:val="22"/>
          <w:szCs w:val="22"/>
        </w:rPr>
        <w:t>who are English language learners.</w:t>
      </w:r>
    </w:p>
    <w:p w14:paraId="65FDA0EE" w14:textId="77777777" w:rsidR="00326C90" w:rsidRPr="000B166C" w:rsidRDefault="00326C90" w:rsidP="00326C90">
      <w:pPr>
        <w:pStyle w:val="ListParagraph"/>
        <w:rPr>
          <w:rFonts w:asciiTheme="minorHAnsi" w:hAnsiTheme="minorHAnsi"/>
          <w:sz w:val="22"/>
          <w:szCs w:val="22"/>
        </w:rPr>
      </w:pPr>
    </w:p>
    <w:p w14:paraId="42142832" w14:textId="53456DD3" w:rsidR="00994FD9" w:rsidRPr="00BB5120" w:rsidRDefault="00994FD9" w:rsidP="00BB5120">
      <w:pPr>
        <w:pStyle w:val="ListParagraph"/>
        <w:numPr>
          <w:ilvl w:val="0"/>
          <w:numId w:val="12"/>
        </w:numPr>
        <w:rPr>
          <w:rFonts w:asciiTheme="minorHAnsi" w:hAnsiTheme="minorHAnsi"/>
          <w:sz w:val="22"/>
          <w:szCs w:val="22"/>
        </w:rPr>
      </w:pPr>
      <w:r w:rsidRPr="00BB5120">
        <w:rPr>
          <w:rFonts w:asciiTheme="minorHAnsi" w:hAnsiTheme="minorHAnsi"/>
          <w:sz w:val="22"/>
          <w:szCs w:val="22"/>
        </w:rPr>
        <w:t xml:space="preserve">Instructor </w:t>
      </w:r>
      <w:r w:rsidR="00BB5120">
        <w:rPr>
          <w:rFonts w:asciiTheme="minorHAnsi" w:hAnsiTheme="minorHAnsi"/>
          <w:sz w:val="22"/>
          <w:szCs w:val="22"/>
        </w:rPr>
        <w:t xml:space="preserve">development, </w:t>
      </w:r>
      <w:r w:rsidR="003472D2" w:rsidRPr="00BB5120">
        <w:rPr>
          <w:rFonts w:asciiTheme="minorHAnsi" w:hAnsiTheme="minorHAnsi"/>
          <w:sz w:val="22"/>
          <w:szCs w:val="22"/>
        </w:rPr>
        <w:t>training</w:t>
      </w:r>
      <w:r w:rsidR="001E0891" w:rsidRPr="00BB5120">
        <w:rPr>
          <w:rFonts w:asciiTheme="minorHAnsi" w:hAnsiTheme="minorHAnsi"/>
          <w:sz w:val="22"/>
          <w:szCs w:val="22"/>
        </w:rPr>
        <w:t>,</w:t>
      </w:r>
      <w:r w:rsidR="0071461D" w:rsidRPr="00BB5120">
        <w:rPr>
          <w:rFonts w:asciiTheme="minorHAnsi" w:hAnsiTheme="minorHAnsi"/>
          <w:sz w:val="22"/>
          <w:szCs w:val="22"/>
        </w:rPr>
        <w:t xml:space="preserve"> </w:t>
      </w:r>
      <w:r w:rsidR="003472D2" w:rsidRPr="00BB5120">
        <w:rPr>
          <w:rFonts w:asciiTheme="minorHAnsi" w:hAnsiTheme="minorHAnsi"/>
          <w:sz w:val="22"/>
          <w:szCs w:val="22"/>
        </w:rPr>
        <w:t>coaching, externships</w:t>
      </w:r>
      <w:r w:rsidR="0071461D" w:rsidRPr="00BB5120">
        <w:rPr>
          <w:rFonts w:asciiTheme="minorHAnsi" w:hAnsiTheme="minorHAnsi"/>
          <w:sz w:val="22"/>
          <w:szCs w:val="22"/>
        </w:rPr>
        <w:t xml:space="preserve">, </w:t>
      </w:r>
      <w:r w:rsidR="003472D2" w:rsidRPr="00BB5120">
        <w:rPr>
          <w:rFonts w:asciiTheme="minorHAnsi" w:hAnsiTheme="minorHAnsi"/>
          <w:sz w:val="22"/>
          <w:szCs w:val="22"/>
        </w:rPr>
        <w:t>to update program</w:t>
      </w:r>
      <w:r w:rsidR="00107515" w:rsidRPr="00BB5120">
        <w:rPr>
          <w:rFonts w:asciiTheme="minorHAnsi" w:hAnsiTheme="minorHAnsi"/>
          <w:sz w:val="22"/>
          <w:szCs w:val="22"/>
        </w:rPr>
        <w:t xml:space="preserve"> content and focus</w:t>
      </w:r>
    </w:p>
    <w:p w14:paraId="0FCC70EE" w14:textId="7D7AE1D4" w:rsidR="001C3C80" w:rsidRPr="00807E34" w:rsidRDefault="001C3C80" w:rsidP="00E33FF5">
      <w:pPr>
        <w:pStyle w:val="TOCBase"/>
        <w:ind w:left="0"/>
        <w:rPr>
          <w:rFonts w:asciiTheme="minorHAnsi" w:hAnsiTheme="minorHAnsi"/>
          <w:i w:val="0"/>
          <w:sz w:val="22"/>
          <w:szCs w:val="22"/>
        </w:rPr>
      </w:pPr>
    </w:p>
    <w:p w14:paraId="13930C30" w14:textId="34EEBAF0" w:rsidR="003C4208" w:rsidRPr="00807E34" w:rsidRDefault="009A0DE7" w:rsidP="007517C4">
      <w:pPr>
        <w:pStyle w:val="TOCBase"/>
        <w:rPr>
          <w:rFonts w:asciiTheme="minorHAnsi" w:hAnsiTheme="minorHAnsi"/>
          <w:i w:val="0"/>
          <w:sz w:val="22"/>
          <w:szCs w:val="22"/>
        </w:rPr>
      </w:pPr>
      <w:r w:rsidRPr="00807E34">
        <w:rPr>
          <w:rFonts w:asciiTheme="minorHAnsi" w:hAnsiTheme="minorHAnsi"/>
          <w:b/>
          <w:i w:val="0"/>
          <w:sz w:val="22"/>
          <w:szCs w:val="22"/>
        </w:rPr>
        <w:t xml:space="preserve">Dedicating Perkins funds </w:t>
      </w:r>
      <w:r w:rsidR="00041951" w:rsidRPr="00807E34">
        <w:rPr>
          <w:rFonts w:asciiTheme="minorHAnsi" w:hAnsiTheme="minorHAnsi"/>
          <w:b/>
          <w:i w:val="0"/>
          <w:sz w:val="22"/>
          <w:szCs w:val="22"/>
        </w:rPr>
        <w:t xml:space="preserve">only </w:t>
      </w:r>
      <w:r w:rsidRPr="00807E34">
        <w:rPr>
          <w:rFonts w:asciiTheme="minorHAnsi" w:hAnsiTheme="minorHAnsi"/>
          <w:b/>
          <w:i w:val="0"/>
          <w:sz w:val="22"/>
          <w:szCs w:val="22"/>
        </w:rPr>
        <w:t>to programs</w:t>
      </w:r>
      <w:r w:rsidR="00B04921">
        <w:rPr>
          <w:rFonts w:asciiTheme="minorHAnsi" w:hAnsiTheme="minorHAnsi"/>
          <w:b/>
          <w:i w:val="0"/>
          <w:sz w:val="22"/>
          <w:szCs w:val="22"/>
        </w:rPr>
        <w:t xml:space="preserve"> that culminate in an industry or state credential</w:t>
      </w:r>
      <w:r w:rsidRPr="00807E34">
        <w:rPr>
          <w:rFonts w:asciiTheme="minorHAnsi" w:hAnsiTheme="minorHAnsi"/>
          <w:b/>
          <w:i w:val="0"/>
          <w:sz w:val="22"/>
          <w:szCs w:val="22"/>
        </w:rPr>
        <w:t>:</w:t>
      </w:r>
      <w:r w:rsidRPr="00807E34">
        <w:rPr>
          <w:rFonts w:asciiTheme="minorHAnsi" w:hAnsiTheme="minorHAnsi"/>
          <w:i w:val="0"/>
          <w:sz w:val="22"/>
          <w:szCs w:val="22"/>
        </w:rPr>
        <w:t xml:space="preserve"> </w:t>
      </w:r>
      <w:r w:rsidR="00D30C5E" w:rsidRPr="00807E34">
        <w:rPr>
          <w:rFonts w:asciiTheme="minorHAnsi" w:hAnsiTheme="minorHAnsi"/>
          <w:i w:val="0"/>
          <w:sz w:val="22"/>
          <w:szCs w:val="22"/>
        </w:rPr>
        <w:t xml:space="preserve">Perkins V provides New York with the chance to </w:t>
      </w:r>
      <w:r w:rsidR="001B5D80">
        <w:rPr>
          <w:rFonts w:asciiTheme="minorHAnsi" w:hAnsiTheme="minorHAnsi"/>
          <w:i w:val="0"/>
          <w:sz w:val="22"/>
          <w:szCs w:val="22"/>
        </w:rPr>
        <w:t xml:space="preserve">improve student outcomes by concentrating on programs </w:t>
      </w:r>
      <w:r w:rsidR="004D3046">
        <w:rPr>
          <w:rFonts w:asciiTheme="minorHAnsi" w:hAnsiTheme="minorHAnsi"/>
          <w:i w:val="0"/>
          <w:sz w:val="22"/>
          <w:szCs w:val="22"/>
        </w:rPr>
        <w:t>offer students the chance to earn stackable credentials.</w:t>
      </w:r>
      <w:r w:rsidR="007517C4">
        <w:rPr>
          <w:rFonts w:asciiTheme="minorHAnsi" w:hAnsiTheme="minorHAnsi"/>
          <w:i w:val="0"/>
          <w:sz w:val="22"/>
          <w:szCs w:val="22"/>
        </w:rPr>
        <w:t xml:space="preserve"> Beginning with </w:t>
      </w:r>
      <w:r w:rsidR="00ED40B4">
        <w:rPr>
          <w:rFonts w:asciiTheme="minorHAnsi" w:hAnsiTheme="minorHAnsi"/>
          <w:i w:val="0"/>
          <w:sz w:val="22"/>
          <w:szCs w:val="22"/>
        </w:rPr>
        <w:t>the 2019-20 program year, l</w:t>
      </w:r>
      <w:r w:rsidRPr="00807E34">
        <w:rPr>
          <w:rFonts w:asciiTheme="minorHAnsi" w:hAnsiTheme="minorHAnsi"/>
          <w:i w:val="0"/>
          <w:sz w:val="22"/>
          <w:szCs w:val="22"/>
        </w:rPr>
        <w:t xml:space="preserve">ocal grantees </w:t>
      </w:r>
      <w:r w:rsidR="00BD48BB" w:rsidRPr="00807E34">
        <w:rPr>
          <w:rFonts w:asciiTheme="minorHAnsi" w:hAnsiTheme="minorHAnsi"/>
          <w:i w:val="0"/>
          <w:sz w:val="22"/>
          <w:szCs w:val="22"/>
        </w:rPr>
        <w:t xml:space="preserve">will be required to use </w:t>
      </w:r>
      <w:r w:rsidRPr="00807E34">
        <w:rPr>
          <w:rFonts w:asciiTheme="minorHAnsi" w:hAnsiTheme="minorHAnsi"/>
          <w:i w:val="0"/>
          <w:sz w:val="22"/>
          <w:szCs w:val="22"/>
        </w:rPr>
        <w:t xml:space="preserve">Perkins funds </w:t>
      </w:r>
      <w:r w:rsidR="00BD48BB" w:rsidRPr="00807E34">
        <w:rPr>
          <w:rFonts w:asciiTheme="minorHAnsi" w:hAnsiTheme="minorHAnsi"/>
          <w:i w:val="0"/>
          <w:sz w:val="22"/>
          <w:szCs w:val="22"/>
        </w:rPr>
        <w:t>only on</w:t>
      </w:r>
      <w:r w:rsidRPr="00807E34">
        <w:rPr>
          <w:rFonts w:asciiTheme="minorHAnsi" w:hAnsiTheme="minorHAnsi"/>
          <w:i w:val="0"/>
          <w:sz w:val="22"/>
          <w:szCs w:val="22"/>
        </w:rPr>
        <w:t xml:space="preserve"> </w:t>
      </w:r>
      <w:r w:rsidR="00ED40B4">
        <w:rPr>
          <w:rFonts w:asciiTheme="minorHAnsi" w:hAnsiTheme="minorHAnsi"/>
          <w:i w:val="0"/>
          <w:sz w:val="22"/>
          <w:szCs w:val="22"/>
        </w:rPr>
        <w:t>programs</w:t>
      </w:r>
      <w:r w:rsidR="002D5DC0">
        <w:rPr>
          <w:rFonts w:asciiTheme="minorHAnsi" w:hAnsiTheme="minorHAnsi"/>
          <w:i w:val="0"/>
          <w:sz w:val="22"/>
          <w:szCs w:val="22"/>
        </w:rPr>
        <w:t xml:space="preserve"> </w:t>
      </w:r>
      <w:r w:rsidR="00F857CC">
        <w:rPr>
          <w:rFonts w:asciiTheme="minorHAnsi" w:hAnsiTheme="minorHAnsi"/>
          <w:i w:val="0"/>
          <w:sz w:val="22"/>
          <w:szCs w:val="22"/>
        </w:rPr>
        <w:t>offer a credential.</w:t>
      </w:r>
    </w:p>
    <w:p w14:paraId="369B2231" w14:textId="37229761" w:rsidR="00BD48BB" w:rsidRPr="00807E34" w:rsidRDefault="00BD48BB" w:rsidP="00A61E60">
      <w:pPr>
        <w:pStyle w:val="TOCBase"/>
        <w:rPr>
          <w:rFonts w:asciiTheme="minorHAnsi" w:hAnsiTheme="minorHAnsi"/>
          <w:i w:val="0"/>
          <w:sz w:val="22"/>
          <w:szCs w:val="22"/>
        </w:rPr>
      </w:pPr>
    </w:p>
    <w:p w14:paraId="3FD5A3EE" w14:textId="622E2598" w:rsidR="0091549F" w:rsidRDefault="00782A6B" w:rsidP="00255FA2">
      <w:pPr>
        <w:pStyle w:val="TOCBase"/>
        <w:rPr>
          <w:rFonts w:asciiTheme="minorHAnsi" w:hAnsiTheme="minorHAnsi"/>
          <w:i w:val="0"/>
          <w:sz w:val="22"/>
          <w:szCs w:val="22"/>
        </w:rPr>
      </w:pPr>
      <w:hyperlink w:anchor="adminCost" w:history="1">
        <w:r w:rsidR="003F3630" w:rsidRPr="00807E34">
          <w:rPr>
            <w:rStyle w:val="Hyperlink"/>
            <w:b/>
            <w:i w:val="0"/>
            <w:szCs w:val="22"/>
          </w:rPr>
          <w:t>Administrative costs:</w:t>
        </w:r>
      </w:hyperlink>
      <w:r w:rsidR="003F3630" w:rsidRPr="00807E34">
        <w:rPr>
          <w:rFonts w:asciiTheme="minorHAnsi" w:hAnsiTheme="minorHAnsi"/>
          <w:b/>
          <w:i w:val="0"/>
          <w:sz w:val="22"/>
          <w:szCs w:val="22"/>
        </w:rPr>
        <w:t xml:space="preserve"> </w:t>
      </w:r>
      <w:r w:rsidR="00281D62" w:rsidRPr="00807E34">
        <w:rPr>
          <w:rFonts w:asciiTheme="minorHAnsi" w:hAnsiTheme="minorHAnsi"/>
          <w:i w:val="0"/>
          <w:sz w:val="22"/>
          <w:szCs w:val="22"/>
        </w:rPr>
        <w:t>Administrative costs</w:t>
      </w:r>
      <w:r w:rsidR="00A5275D" w:rsidRPr="00807E34">
        <w:rPr>
          <w:rFonts w:asciiTheme="minorHAnsi" w:hAnsiTheme="minorHAnsi"/>
          <w:i w:val="0"/>
          <w:sz w:val="22"/>
          <w:szCs w:val="22"/>
        </w:rPr>
        <w:t xml:space="preserve"> are the sum of both direct and indirect costs</w:t>
      </w:r>
      <w:r w:rsidR="007072C7" w:rsidRPr="00807E34">
        <w:rPr>
          <w:rFonts w:asciiTheme="minorHAnsi" w:hAnsiTheme="minorHAnsi"/>
          <w:i w:val="0"/>
          <w:sz w:val="22"/>
          <w:szCs w:val="22"/>
        </w:rPr>
        <w:t xml:space="preserve">. </w:t>
      </w:r>
    </w:p>
    <w:p w14:paraId="749BF245" w14:textId="0D9CA3D9" w:rsidR="002179CE" w:rsidRPr="005048DC" w:rsidRDefault="00861E3B" w:rsidP="00255FA2">
      <w:pPr>
        <w:pStyle w:val="TOCBase"/>
        <w:rPr>
          <w:rFonts w:asciiTheme="minorHAnsi" w:hAnsiTheme="minorHAnsi"/>
          <w:b/>
          <w:i w:val="0"/>
          <w:sz w:val="22"/>
          <w:szCs w:val="22"/>
        </w:rPr>
      </w:pPr>
      <w:r>
        <w:rPr>
          <w:rFonts w:asciiTheme="minorHAnsi" w:hAnsiTheme="minorHAnsi"/>
          <w:b/>
          <w:i w:val="0"/>
          <w:sz w:val="22"/>
          <w:szCs w:val="22"/>
        </w:rPr>
        <w:lastRenderedPageBreak/>
        <w:t>D</w:t>
      </w:r>
      <w:r w:rsidR="00FB1B2F" w:rsidRPr="005048DC">
        <w:rPr>
          <w:rFonts w:asciiTheme="minorHAnsi" w:hAnsiTheme="minorHAnsi"/>
          <w:b/>
          <w:i w:val="0"/>
          <w:sz w:val="22"/>
          <w:szCs w:val="22"/>
        </w:rPr>
        <w:t xml:space="preserve">irect administrative costs </w:t>
      </w:r>
      <w:r>
        <w:rPr>
          <w:rFonts w:asciiTheme="minorHAnsi" w:hAnsiTheme="minorHAnsi"/>
          <w:b/>
          <w:i w:val="0"/>
          <w:sz w:val="22"/>
          <w:szCs w:val="22"/>
        </w:rPr>
        <w:t xml:space="preserve">will not be allowed </w:t>
      </w:r>
      <w:r w:rsidR="00F02800">
        <w:rPr>
          <w:rFonts w:asciiTheme="minorHAnsi" w:hAnsiTheme="minorHAnsi"/>
          <w:b/>
          <w:i w:val="0"/>
          <w:sz w:val="22"/>
          <w:szCs w:val="22"/>
        </w:rPr>
        <w:t xml:space="preserve">to be charged to Perkins </w:t>
      </w:r>
      <w:r>
        <w:rPr>
          <w:rFonts w:asciiTheme="minorHAnsi" w:hAnsiTheme="minorHAnsi"/>
          <w:b/>
          <w:i w:val="0"/>
          <w:sz w:val="22"/>
          <w:szCs w:val="22"/>
        </w:rPr>
        <w:t xml:space="preserve">in the transition </w:t>
      </w:r>
      <w:proofErr w:type="gramStart"/>
      <w:r>
        <w:rPr>
          <w:rFonts w:asciiTheme="minorHAnsi" w:hAnsiTheme="minorHAnsi"/>
          <w:b/>
          <w:i w:val="0"/>
          <w:sz w:val="22"/>
          <w:szCs w:val="22"/>
        </w:rPr>
        <w:t>year.</w:t>
      </w:r>
      <w:r w:rsidR="00B571A3" w:rsidRPr="005048DC">
        <w:rPr>
          <w:rFonts w:asciiTheme="minorHAnsi" w:hAnsiTheme="minorHAnsi"/>
          <w:b/>
          <w:i w:val="0"/>
          <w:sz w:val="22"/>
          <w:szCs w:val="22"/>
        </w:rPr>
        <w:t>.</w:t>
      </w:r>
      <w:proofErr w:type="gramEnd"/>
      <w:r w:rsidR="00B571A3" w:rsidRPr="005048DC">
        <w:rPr>
          <w:rFonts w:asciiTheme="minorHAnsi" w:hAnsiTheme="minorHAnsi"/>
          <w:b/>
          <w:i w:val="0"/>
          <w:sz w:val="22"/>
          <w:szCs w:val="22"/>
        </w:rPr>
        <w:t xml:space="preserve"> </w:t>
      </w:r>
    </w:p>
    <w:p w14:paraId="235556C1" w14:textId="6AE960C3" w:rsidR="002179CE" w:rsidRPr="008B3BA3" w:rsidRDefault="00250669" w:rsidP="00250669">
      <w:pPr>
        <w:pStyle w:val="TOCBase"/>
        <w:ind w:left="1440"/>
        <w:rPr>
          <w:rFonts w:asciiTheme="minorHAnsi" w:hAnsiTheme="minorHAnsi" w:cstheme="minorHAnsi"/>
          <w:i w:val="0"/>
          <w:sz w:val="22"/>
          <w:szCs w:val="22"/>
        </w:rPr>
      </w:pPr>
      <w:r w:rsidRPr="008B3BA3">
        <w:rPr>
          <w:rStyle w:val="normaltextrun"/>
          <w:rFonts w:asciiTheme="minorHAnsi" w:hAnsiTheme="minorHAnsi" w:cstheme="minorHAnsi"/>
          <w:color w:val="000000"/>
          <w:sz w:val="22"/>
          <w:szCs w:val="22"/>
          <w:shd w:val="clear" w:color="auto" w:fill="FFFFFF"/>
        </w:rPr>
        <w:t>SEC. 135. LOCAL USES OF FUNDS. </w:t>
      </w:r>
      <w:r w:rsidRPr="008B3BA3">
        <w:rPr>
          <w:rStyle w:val="eop"/>
          <w:rFonts w:asciiTheme="minorHAnsi" w:hAnsiTheme="minorHAnsi" w:cstheme="minorHAnsi"/>
          <w:color w:val="000000"/>
          <w:sz w:val="22"/>
          <w:szCs w:val="22"/>
          <w:shd w:val="clear" w:color="auto" w:fill="FFFFFF"/>
        </w:rPr>
        <w:t xml:space="preserve">  </w:t>
      </w:r>
      <w:r w:rsidR="002179CE" w:rsidRPr="008B3BA3">
        <w:rPr>
          <w:rStyle w:val="findhit"/>
          <w:rFonts w:asciiTheme="minorHAnsi" w:hAnsiTheme="minorHAnsi" w:cstheme="minorHAnsi"/>
          <w:color w:val="000000"/>
          <w:sz w:val="22"/>
          <w:szCs w:val="22"/>
          <w:shd w:val="clear" w:color="auto" w:fill="FFEE80"/>
        </w:rPr>
        <w:t>ADMINISTRATIVE</w:t>
      </w:r>
      <w:r w:rsidR="002179CE" w:rsidRPr="008B3BA3">
        <w:rPr>
          <w:rStyle w:val="normaltextrun"/>
          <w:rFonts w:asciiTheme="minorHAnsi" w:hAnsiTheme="minorHAnsi" w:cstheme="minorHAnsi"/>
          <w:color w:val="000000"/>
          <w:sz w:val="22"/>
          <w:szCs w:val="22"/>
          <w:shd w:val="clear" w:color="auto" w:fill="FFFFFF"/>
        </w:rPr>
        <w:t> </w:t>
      </w:r>
      <w:r w:rsidR="002179CE" w:rsidRPr="008B3BA3">
        <w:rPr>
          <w:rStyle w:val="contextualspellingandgrammarerror"/>
          <w:rFonts w:asciiTheme="minorHAnsi" w:hAnsiTheme="minorHAnsi" w:cstheme="minorHAnsi"/>
          <w:color w:val="000000"/>
          <w:sz w:val="22"/>
          <w:szCs w:val="22"/>
          <w:shd w:val="clear" w:color="auto" w:fill="FFFFFF"/>
        </w:rPr>
        <w:t>COSTS.--</w:t>
      </w:r>
      <w:r w:rsidR="002179CE" w:rsidRPr="008B3BA3">
        <w:rPr>
          <w:rStyle w:val="normaltextrun"/>
          <w:rFonts w:asciiTheme="minorHAnsi" w:hAnsiTheme="minorHAnsi" w:cstheme="minorHAnsi"/>
          <w:color w:val="000000"/>
          <w:sz w:val="22"/>
          <w:szCs w:val="22"/>
          <w:shd w:val="clear" w:color="auto" w:fill="FFFFFF"/>
        </w:rPr>
        <w:t>Each eligible recipient receiving funds under this part shall not use more than 5 percent of such funds for costs associated with the administration of activities under this section. </w:t>
      </w:r>
      <w:r w:rsidR="002179CE" w:rsidRPr="008B3BA3">
        <w:rPr>
          <w:rStyle w:val="eop"/>
          <w:rFonts w:asciiTheme="minorHAnsi" w:hAnsiTheme="minorHAnsi" w:cstheme="minorHAnsi"/>
          <w:color w:val="000000"/>
          <w:sz w:val="22"/>
          <w:szCs w:val="22"/>
          <w:shd w:val="clear" w:color="auto" w:fill="FFFFFF"/>
        </w:rPr>
        <w:t> </w:t>
      </w:r>
    </w:p>
    <w:p w14:paraId="5A93EE29" w14:textId="77777777" w:rsidR="00B73E61" w:rsidRPr="00101871" w:rsidRDefault="00B73E61" w:rsidP="00A61E60">
      <w:pPr>
        <w:pStyle w:val="TOCBase"/>
        <w:rPr>
          <w:rFonts w:asciiTheme="minorHAnsi" w:hAnsiTheme="minorHAnsi"/>
          <w:i w:val="0"/>
        </w:rPr>
      </w:pPr>
    </w:p>
    <w:p w14:paraId="71E7C441" w14:textId="4A493619" w:rsidR="00620773" w:rsidRPr="00101871" w:rsidRDefault="00C26C43" w:rsidP="0060603F">
      <w:pPr>
        <w:pStyle w:val="ReverseHeading1"/>
        <w:shd w:val="clear" w:color="auto" w:fill="E7E6E6" w:themeFill="background2"/>
        <w:rPr>
          <w:rFonts w:asciiTheme="minorHAnsi" w:hAnsiTheme="minorHAnsi"/>
          <w:color w:val="auto"/>
          <w:sz w:val="22"/>
          <w:szCs w:val="22"/>
        </w:rPr>
      </w:pPr>
      <w:r w:rsidRPr="00101871">
        <w:rPr>
          <w:rFonts w:asciiTheme="minorHAnsi" w:hAnsiTheme="minorHAnsi"/>
          <w:color w:val="auto"/>
          <w:sz w:val="22"/>
          <w:szCs w:val="22"/>
        </w:rPr>
        <w:t>A</w:t>
      </w:r>
      <w:r w:rsidR="00B23022" w:rsidRPr="00101871">
        <w:rPr>
          <w:rFonts w:asciiTheme="minorHAnsi" w:hAnsiTheme="minorHAnsi"/>
          <w:color w:val="auto"/>
          <w:sz w:val="22"/>
          <w:szCs w:val="22"/>
        </w:rPr>
        <w:t>dministration of federally funded projects</w:t>
      </w:r>
      <w:r w:rsidR="006C51A6" w:rsidRPr="00101871">
        <w:rPr>
          <w:rFonts w:asciiTheme="minorHAnsi" w:hAnsiTheme="minorHAnsi"/>
          <w:color w:val="auto"/>
          <w:sz w:val="22"/>
          <w:szCs w:val="22"/>
        </w:rPr>
        <w:t xml:space="preserve">: The </w:t>
      </w:r>
      <w:r w:rsidR="005B2461">
        <w:rPr>
          <w:rFonts w:asciiTheme="minorHAnsi" w:hAnsiTheme="minorHAnsi"/>
          <w:color w:val="auto"/>
          <w:sz w:val="22"/>
          <w:szCs w:val="22"/>
        </w:rPr>
        <w:t>Uniform Grants Guidance</w:t>
      </w:r>
    </w:p>
    <w:p w14:paraId="1786038F" w14:textId="1F6520F9" w:rsidR="00B23022" w:rsidRPr="00101871" w:rsidRDefault="00B23022" w:rsidP="003F67EC">
      <w:pPr>
        <w:pStyle w:val="NormalWeb"/>
        <w:shd w:val="clear" w:color="auto" w:fill="FFFFFF" w:themeFill="background1"/>
        <w:rPr>
          <w:rFonts w:asciiTheme="minorHAnsi" w:hAnsiTheme="minorHAnsi"/>
          <w:color w:val="000000" w:themeColor="text1"/>
          <w:szCs w:val="22"/>
        </w:rPr>
      </w:pPr>
      <w:r w:rsidRPr="00101871">
        <w:rPr>
          <w:rFonts w:asciiTheme="minorHAnsi" w:hAnsiTheme="minorHAnsi"/>
          <w:color w:val="000000"/>
          <w:szCs w:val="22"/>
        </w:rPr>
        <w:t>The federal Office of Management and Budget issued final guidance on Uniform Administrative Requirements, Cost Principles, and Audit Requirements for Federal Awards in the Federal Register on Thursday, December 26, 2013.  2 CFR Chapter I, Chapter II, Part 200, et al.</w:t>
      </w:r>
      <w:r w:rsidRPr="00101871">
        <w:rPr>
          <w:rStyle w:val="apple-converted-space"/>
          <w:rFonts w:asciiTheme="minorHAnsi" w:hAnsiTheme="minorHAnsi"/>
          <w:color w:val="000000"/>
          <w:szCs w:val="22"/>
        </w:rPr>
        <w:t> </w:t>
      </w:r>
      <w:hyperlink r:id="rId16" w:tgtFrame="_blank" w:history="1">
        <w:r w:rsidRPr="00101871">
          <w:rPr>
            <w:rStyle w:val="Hyperlink"/>
          </w:rPr>
          <w:t>(78 FR 78590)</w:t>
        </w:r>
      </w:hyperlink>
      <w:r w:rsidR="008628A7" w:rsidRPr="00101871">
        <w:rPr>
          <w:rStyle w:val="Hyperlink"/>
        </w:rPr>
        <w:t>.</w:t>
      </w:r>
    </w:p>
    <w:p w14:paraId="0B4332CF" w14:textId="77777777" w:rsidR="00B23022" w:rsidRPr="00101871" w:rsidRDefault="00B23022" w:rsidP="003F67EC">
      <w:pPr>
        <w:pStyle w:val="NormalWeb"/>
        <w:shd w:val="clear" w:color="auto" w:fill="FFFFFF" w:themeFill="background1"/>
        <w:rPr>
          <w:rFonts w:asciiTheme="minorHAnsi" w:hAnsiTheme="minorHAnsi"/>
          <w:color w:val="000000" w:themeColor="text1"/>
          <w:szCs w:val="22"/>
        </w:rPr>
      </w:pPr>
      <w:r w:rsidRPr="00101871">
        <w:rPr>
          <w:rFonts w:asciiTheme="minorHAnsi" w:hAnsiTheme="minorHAnsi"/>
          <w:color w:val="000000"/>
          <w:szCs w:val="22"/>
        </w:rPr>
        <w:t>This final guidance supersedes and streamlines requirements from OMB Circulars A-21, A-50, A-87, A-89, A-102, A-110, A-122, and A-133.  The final guidance consolidates the guidance previously contained in the aforementioned citations into a streamlined format that aims to improve both the clarity and accessibility. </w:t>
      </w:r>
    </w:p>
    <w:p w14:paraId="2C00E8F8" w14:textId="77777777" w:rsidR="00B23022" w:rsidRPr="00101871" w:rsidRDefault="00B23022" w:rsidP="003F67EC">
      <w:pPr>
        <w:shd w:val="clear" w:color="auto" w:fill="FFFFFF" w:themeFill="background1"/>
        <w:spacing w:before="120" w:line="293" w:lineRule="atLeast"/>
        <w:ind w:right="150"/>
        <w:textAlignment w:val="baseline"/>
        <w:rPr>
          <w:rFonts w:asciiTheme="minorHAnsi" w:hAnsiTheme="minorHAnsi"/>
          <w:sz w:val="22"/>
          <w:szCs w:val="22"/>
        </w:rPr>
      </w:pPr>
      <w:r w:rsidRPr="00101871">
        <w:rPr>
          <w:rFonts w:asciiTheme="minorHAnsi" w:hAnsiTheme="minorHAnsi"/>
          <w:sz w:val="22"/>
          <w:szCs w:val="22"/>
        </w:rPr>
        <w:t>For reference, the Uniform Guidance is broken down into its following subparts:</w:t>
      </w:r>
    </w:p>
    <w:p w14:paraId="390DFE86" w14:textId="657CB555" w:rsidR="00B23022" w:rsidRPr="00041951" w:rsidRDefault="00716068" w:rsidP="003F67EC">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olor w:val="3366FF"/>
          <w:szCs w:val="22"/>
        </w:rPr>
      </w:pPr>
      <w:r w:rsidRPr="00041951">
        <w:rPr>
          <w:rStyle w:val="Emphasis"/>
          <w:rFonts w:asciiTheme="minorHAnsi" w:hAnsiTheme="minorHAnsi"/>
          <w:szCs w:val="22"/>
          <w:bdr w:val="none" w:sz="0" w:space="0" w:color="auto" w:frame="1"/>
        </w:rPr>
        <w:t>Preamble—</w:t>
      </w:r>
      <w:hyperlink r:id="rId17" w:anchor="h-10" w:tgtFrame="_blank" w:history="1">
        <w:r w:rsidR="00B23022" w:rsidRPr="00041951">
          <w:rPr>
            <w:rStyle w:val="Hyperlink"/>
            <w:color w:val="3366FF"/>
            <w:szCs w:val="22"/>
            <w:bdr w:val="none" w:sz="0" w:space="0" w:color="auto" w:frame="1"/>
          </w:rPr>
          <w:t>Major Policy Reforms</w:t>
        </w:r>
      </w:hyperlink>
      <w:r w:rsidR="00B23022" w:rsidRPr="00041951">
        <w:rPr>
          <w:rFonts w:asciiTheme="minorHAnsi" w:hAnsiTheme="minorHAnsi"/>
          <w:szCs w:val="22"/>
        </w:rPr>
        <w:br/>
      </w:r>
      <w:r w:rsidRPr="00041951">
        <w:rPr>
          <w:rStyle w:val="Emphasis"/>
          <w:rFonts w:asciiTheme="minorHAnsi" w:hAnsiTheme="minorHAnsi"/>
          <w:szCs w:val="22"/>
          <w:bdr w:val="none" w:sz="0" w:space="0" w:color="auto" w:frame="1"/>
        </w:rPr>
        <w:t>Subpart A (200.0–</w:t>
      </w:r>
      <w:r w:rsidR="00B23022" w:rsidRPr="00041951">
        <w:rPr>
          <w:rStyle w:val="Emphasis"/>
          <w:rFonts w:asciiTheme="minorHAnsi" w:hAnsiTheme="minorHAnsi"/>
          <w:szCs w:val="22"/>
          <w:bdr w:val="none" w:sz="0" w:space="0" w:color="auto" w:frame="1"/>
        </w:rPr>
        <w:t>200.99)</w:t>
      </w:r>
      <w:r w:rsidR="00B23022" w:rsidRPr="00041951">
        <w:rPr>
          <w:rStyle w:val="Emphasis"/>
          <w:rFonts w:asciiTheme="minorHAnsi" w:hAnsiTheme="minorHAnsi"/>
          <w:szCs w:val="22"/>
          <w:bdr w:val="none" w:sz="0" w:space="0" w:color="auto" w:frame="1"/>
        </w:rPr>
        <w:tab/>
      </w:r>
      <w:r w:rsidR="00B23022" w:rsidRPr="00041951">
        <w:rPr>
          <w:rStyle w:val="apple-converted-space"/>
          <w:rFonts w:asciiTheme="minorHAnsi" w:hAnsiTheme="minorHAnsi"/>
          <w:szCs w:val="22"/>
        </w:rPr>
        <w:t> </w:t>
      </w:r>
      <w:hyperlink r:id="rId18" w:tgtFrame="_blank" w:history="1">
        <w:r w:rsidR="00B23022" w:rsidRPr="00041951">
          <w:rPr>
            <w:rStyle w:val="Hyperlink"/>
            <w:color w:val="3366FF"/>
            <w:szCs w:val="22"/>
            <w:bdr w:val="none" w:sz="0" w:space="0" w:color="auto" w:frame="1"/>
          </w:rPr>
          <w:t>Acronyms and Definitions</w:t>
        </w:r>
      </w:hyperlink>
      <w:r w:rsidR="00B23022" w:rsidRPr="00041951">
        <w:rPr>
          <w:rFonts w:asciiTheme="minorHAnsi" w:hAnsiTheme="minorHAnsi"/>
          <w:szCs w:val="22"/>
        </w:rPr>
        <w:br/>
      </w:r>
      <w:r w:rsidRPr="00041951">
        <w:rPr>
          <w:rStyle w:val="Emphasis"/>
          <w:rFonts w:asciiTheme="minorHAnsi" w:hAnsiTheme="minorHAnsi"/>
          <w:szCs w:val="22"/>
          <w:bdr w:val="none" w:sz="0" w:space="0" w:color="auto" w:frame="1"/>
        </w:rPr>
        <w:t>Subpart B (200.100–</w:t>
      </w:r>
      <w:r w:rsidR="00B23022" w:rsidRPr="00041951">
        <w:rPr>
          <w:rStyle w:val="Emphasis"/>
          <w:rFonts w:asciiTheme="minorHAnsi" w:hAnsiTheme="minorHAnsi"/>
          <w:szCs w:val="22"/>
          <w:bdr w:val="none" w:sz="0" w:space="0" w:color="auto" w:frame="1"/>
        </w:rPr>
        <w:t>200.113)</w:t>
      </w:r>
      <w:r w:rsidR="00B23022" w:rsidRPr="00041951">
        <w:rPr>
          <w:rStyle w:val="Emphasis"/>
          <w:rFonts w:asciiTheme="minorHAnsi" w:hAnsiTheme="minorHAnsi"/>
          <w:szCs w:val="22"/>
          <w:bdr w:val="none" w:sz="0" w:space="0" w:color="auto" w:frame="1"/>
        </w:rPr>
        <w:tab/>
      </w:r>
      <w:hyperlink r:id="rId19" w:tgtFrame="_blank" w:history="1">
        <w:r w:rsidR="00B23022" w:rsidRPr="00041951">
          <w:rPr>
            <w:rStyle w:val="Hyperlink"/>
            <w:color w:val="3366FF"/>
            <w:szCs w:val="22"/>
            <w:bdr w:val="none" w:sz="0" w:space="0" w:color="auto" w:frame="1"/>
          </w:rPr>
          <w:t>General Provisions</w:t>
        </w:r>
      </w:hyperlink>
      <w:r w:rsidR="00B23022" w:rsidRPr="00041951">
        <w:rPr>
          <w:rFonts w:asciiTheme="minorHAnsi" w:hAnsiTheme="minorHAnsi"/>
          <w:szCs w:val="22"/>
        </w:rPr>
        <w:br/>
      </w:r>
      <w:r w:rsidRPr="00041951">
        <w:rPr>
          <w:rStyle w:val="Emphasis"/>
          <w:rFonts w:asciiTheme="minorHAnsi" w:hAnsiTheme="minorHAnsi"/>
          <w:szCs w:val="22"/>
          <w:bdr w:val="none" w:sz="0" w:space="0" w:color="auto" w:frame="1"/>
        </w:rPr>
        <w:t>Subpart C (200.200–</w:t>
      </w:r>
      <w:r w:rsidR="00B23022" w:rsidRPr="00041951">
        <w:rPr>
          <w:rStyle w:val="Emphasis"/>
          <w:rFonts w:asciiTheme="minorHAnsi" w:hAnsiTheme="minorHAnsi"/>
          <w:szCs w:val="22"/>
          <w:bdr w:val="none" w:sz="0" w:space="0" w:color="auto" w:frame="1"/>
        </w:rPr>
        <w:t>200.211)</w:t>
      </w:r>
      <w:r w:rsidR="00B23022" w:rsidRPr="00041951">
        <w:rPr>
          <w:rStyle w:val="Emphasis"/>
          <w:rFonts w:asciiTheme="minorHAnsi" w:hAnsiTheme="minorHAnsi"/>
          <w:szCs w:val="22"/>
          <w:bdr w:val="none" w:sz="0" w:space="0" w:color="auto" w:frame="1"/>
        </w:rPr>
        <w:tab/>
      </w:r>
      <w:r w:rsidR="00B23022" w:rsidRPr="00041951">
        <w:rPr>
          <w:rStyle w:val="apple-converted-space"/>
          <w:rFonts w:asciiTheme="minorHAnsi" w:hAnsiTheme="minorHAnsi"/>
          <w:szCs w:val="22"/>
        </w:rPr>
        <w:t> </w:t>
      </w:r>
      <w:hyperlink r:id="rId20" w:tgtFrame="_blank" w:history="1">
        <w:r w:rsidR="00B23022" w:rsidRPr="00041951">
          <w:rPr>
            <w:rStyle w:val="Hyperlink"/>
            <w:color w:val="3366FF"/>
            <w:szCs w:val="22"/>
            <w:bdr w:val="none" w:sz="0" w:space="0" w:color="auto" w:frame="1"/>
          </w:rPr>
          <w:t>Pre Award Requirements</w:t>
        </w:r>
      </w:hyperlink>
      <w:r w:rsidR="00B23022" w:rsidRPr="00041951">
        <w:rPr>
          <w:rFonts w:asciiTheme="minorHAnsi" w:hAnsiTheme="minorHAnsi"/>
          <w:szCs w:val="22"/>
        </w:rPr>
        <w:br/>
      </w:r>
      <w:r w:rsidRPr="00041951">
        <w:rPr>
          <w:rStyle w:val="Emphasis"/>
          <w:rFonts w:asciiTheme="minorHAnsi" w:hAnsiTheme="minorHAnsi"/>
          <w:szCs w:val="22"/>
          <w:bdr w:val="none" w:sz="0" w:space="0" w:color="auto" w:frame="1"/>
        </w:rPr>
        <w:t>Subpart D (200.300–</w:t>
      </w:r>
      <w:r w:rsidR="00B23022" w:rsidRPr="00041951">
        <w:rPr>
          <w:rStyle w:val="Emphasis"/>
          <w:rFonts w:asciiTheme="minorHAnsi" w:hAnsiTheme="minorHAnsi"/>
          <w:szCs w:val="22"/>
          <w:bdr w:val="none" w:sz="0" w:space="0" w:color="auto" w:frame="1"/>
        </w:rPr>
        <w:t>200.345)</w:t>
      </w:r>
      <w:r w:rsidR="00B23022" w:rsidRPr="00041951">
        <w:rPr>
          <w:rStyle w:val="Emphasis"/>
          <w:rFonts w:asciiTheme="minorHAnsi" w:hAnsiTheme="minorHAnsi"/>
          <w:szCs w:val="22"/>
          <w:bdr w:val="none" w:sz="0" w:space="0" w:color="auto" w:frame="1"/>
        </w:rPr>
        <w:tab/>
      </w:r>
      <w:hyperlink r:id="rId21" w:tgtFrame="_blank" w:history="1">
        <w:r w:rsidR="00B23022" w:rsidRPr="00041951">
          <w:rPr>
            <w:rStyle w:val="Hyperlink"/>
            <w:color w:val="3366FF"/>
            <w:szCs w:val="22"/>
            <w:bdr w:val="none" w:sz="0" w:space="0" w:color="auto" w:frame="1"/>
          </w:rPr>
          <w:t>Post Award Requirements</w:t>
        </w:r>
      </w:hyperlink>
      <w:r w:rsidR="00B23022" w:rsidRPr="00041951">
        <w:rPr>
          <w:rFonts w:asciiTheme="minorHAnsi" w:hAnsiTheme="minorHAnsi"/>
          <w:szCs w:val="22"/>
        </w:rPr>
        <w:br/>
      </w:r>
      <w:r w:rsidR="00B23022" w:rsidRPr="00041951">
        <w:rPr>
          <w:rStyle w:val="Emphasis"/>
          <w:rFonts w:asciiTheme="minorHAnsi" w:hAnsiTheme="minorHAnsi"/>
          <w:szCs w:val="22"/>
          <w:bdr w:val="none" w:sz="0" w:space="0" w:color="auto" w:frame="1"/>
        </w:rPr>
        <w:t>Subpart E (200.400</w:t>
      </w:r>
      <w:r w:rsidRPr="00041951">
        <w:rPr>
          <w:rStyle w:val="Emphasis"/>
          <w:rFonts w:asciiTheme="minorHAnsi" w:hAnsiTheme="minorHAnsi"/>
          <w:szCs w:val="22"/>
          <w:bdr w:val="none" w:sz="0" w:space="0" w:color="auto" w:frame="1"/>
        </w:rPr>
        <w:t>–</w:t>
      </w:r>
      <w:r w:rsidR="00B23022" w:rsidRPr="00041951">
        <w:rPr>
          <w:rStyle w:val="Emphasis"/>
          <w:rFonts w:asciiTheme="minorHAnsi" w:hAnsiTheme="minorHAnsi"/>
          <w:szCs w:val="22"/>
          <w:bdr w:val="none" w:sz="0" w:space="0" w:color="auto" w:frame="1"/>
        </w:rPr>
        <w:t>200.475)</w:t>
      </w:r>
      <w:r w:rsidR="00B23022" w:rsidRPr="00041951">
        <w:rPr>
          <w:rStyle w:val="Emphasis"/>
          <w:rFonts w:asciiTheme="minorHAnsi" w:hAnsiTheme="minorHAnsi"/>
          <w:szCs w:val="22"/>
          <w:bdr w:val="none" w:sz="0" w:space="0" w:color="auto" w:frame="1"/>
        </w:rPr>
        <w:tab/>
      </w:r>
      <w:r w:rsidR="00B23022" w:rsidRPr="00041951">
        <w:rPr>
          <w:rStyle w:val="apple-converted-space"/>
          <w:rFonts w:asciiTheme="minorHAnsi" w:hAnsiTheme="minorHAnsi"/>
          <w:szCs w:val="22"/>
        </w:rPr>
        <w:t> </w:t>
      </w:r>
      <w:hyperlink r:id="rId22" w:tgtFrame="_blank" w:history="1">
        <w:r w:rsidR="00B23022" w:rsidRPr="00041951">
          <w:rPr>
            <w:rStyle w:val="Hyperlink"/>
            <w:color w:val="3366FF"/>
            <w:szCs w:val="22"/>
            <w:bdr w:val="none" w:sz="0" w:space="0" w:color="auto" w:frame="1"/>
          </w:rPr>
          <w:t>Cost Principles</w:t>
        </w:r>
      </w:hyperlink>
      <w:r w:rsidR="00B23022" w:rsidRPr="00041951">
        <w:rPr>
          <w:rFonts w:asciiTheme="minorHAnsi" w:hAnsiTheme="minorHAnsi"/>
          <w:szCs w:val="22"/>
        </w:rPr>
        <w:br/>
      </w:r>
      <w:r w:rsidR="00B23022" w:rsidRPr="00041951">
        <w:rPr>
          <w:rStyle w:val="Emphasis"/>
          <w:rFonts w:asciiTheme="minorHAnsi" w:hAnsiTheme="minorHAnsi"/>
          <w:szCs w:val="22"/>
          <w:bdr w:val="none" w:sz="0" w:space="0" w:color="auto" w:frame="1"/>
        </w:rPr>
        <w:t>Subpart F (200.</w:t>
      </w:r>
      <w:r w:rsidRPr="00041951">
        <w:rPr>
          <w:rStyle w:val="Emphasis"/>
          <w:rFonts w:asciiTheme="minorHAnsi" w:hAnsiTheme="minorHAnsi"/>
          <w:szCs w:val="22"/>
          <w:bdr w:val="none" w:sz="0" w:space="0" w:color="auto" w:frame="1"/>
        </w:rPr>
        <w:t>500–</w:t>
      </w:r>
      <w:r w:rsidR="00B23022" w:rsidRPr="00041951">
        <w:rPr>
          <w:rStyle w:val="Emphasis"/>
          <w:rFonts w:asciiTheme="minorHAnsi" w:hAnsiTheme="minorHAnsi"/>
          <w:szCs w:val="22"/>
          <w:bdr w:val="none" w:sz="0" w:space="0" w:color="auto" w:frame="1"/>
        </w:rPr>
        <w:t>200.521)</w:t>
      </w:r>
      <w:r w:rsidR="00B23022" w:rsidRPr="00041951">
        <w:rPr>
          <w:rStyle w:val="Emphasis"/>
          <w:rFonts w:asciiTheme="minorHAnsi" w:hAnsiTheme="minorHAnsi"/>
          <w:szCs w:val="22"/>
          <w:bdr w:val="none" w:sz="0" w:space="0" w:color="auto" w:frame="1"/>
        </w:rPr>
        <w:tab/>
      </w:r>
      <w:hyperlink r:id="rId23" w:tgtFrame="_blank" w:history="1">
        <w:r w:rsidR="00B23022" w:rsidRPr="00041951">
          <w:rPr>
            <w:rStyle w:val="Hyperlink"/>
            <w:color w:val="3366FF"/>
            <w:szCs w:val="22"/>
            <w:bdr w:val="none" w:sz="0" w:space="0" w:color="auto" w:frame="1"/>
          </w:rPr>
          <w:t>Audit Requirements</w:t>
        </w:r>
      </w:hyperlink>
      <w:r w:rsidR="00B23022" w:rsidRPr="00041951">
        <w:rPr>
          <w:rFonts w:asciiTheme="minorHAnsi" w:hAnsiTheme="minorHAnsi"/>
          <w:color w:val="3366FF"/>
          <w:szCs w:val="22"/>
        </w:rPr>
        <w:t xml:space="preserve">(includes Appendices I-XI) </w:t>
      </w:r>
    </w:p>
    <w:p w14:paraId="0B374C34" w14:textId="77777777" w:rsidR="00B23022" w:rsidRPr="00041951" w:rsidRDefault="00B23022" w:rsidP="00E84B62">
      <w:pPr>
        <w:rPr>
          <w:rFonts w:asciiTheme="minorHAnsi" w:hAnsiTheme="minorHAnsi"/>
          <w:sz w:val="22"/>
          <w:szCs w:val="22"/>
        </w:rPr>
      </w:pPr>
    </w:p>
    <w:p w14:paraId="63731DE3" w14:textId="0478BA80" w:rsidR="00620773" w:rsidRPr="00041951" w:rsidRDefault="007D13BF" w:rsidP="0060603F">
      <w:pPr>
        <w:pStyle w:val="ReverseHeading1"/>
        <w:shd w:val="clear" w:color="auto" w:fill="E7E6E6" w:themeFill="background2"/>
        <w:tabs>
          <w:tab w:val="center" w:pos="5400"/>
        </w:tabs>
        <w:jc w:val="left"/>
        <w:rPr>
          <w:rFonts w:asciiTheme="minorHAnsi" w:hAnsiTheme="minorHAnsi"/>
          <w:color w:val="auto"/>
          <w:sz w:val="22"/>
          <w:szCs w:val="22"/>
        </w:rPr>
      </w:pPr>
      <w:r w:rsidRPr="00041951">
        <w:rPr>
          <w:rFonts w:asciiTheme="minorHAnsi" w:hAnsiTheme="minorHAnsi"/>
          <w:color w:val="auto"/>
          <w:sz w:val="22"/>
          <w:szCs w:val="22"/>
        </w:rPr>
        <w:tab/>
      </w:r>
      <w:r w:rsidR="00620773" w:rsidRPr="00041951">
        <w:rPr>
          <w:rFonts w:asciiTheme="minorHAnsi" w:hAnsiTheme="minorHAnsi"/>
          <w:color w:val="auto"/>
          <w:sz w:val="22"/>
          <w:szCs w:val="22"/>
        </w:rPr>
        <w:t xml:space="preserve">Application </w:t>
      </w:r>
      <w:r w:rsidR="00BF28DB">
        <w:rPr>
          <w:rFonts w:asciiTheme="minorHAnsi" w:hAnsiTheme="minorHAnsi"/>
          <w:color w:val="auto"/>
          <w:sz w:val="22"/>
          <w:szCs w:val="22"/>
        </w:rPr>
        <w:t>Components</w:t>
      </w:r>
    </w:p>
    <w:p w14:paraId="453916DD" w14:textId="77777777" w:rsidR="0099736F" w:rsidRDefault="0099736F" w:rsidP="00D11D46">
      <w:pPr>
        <w:rPr>
          <w:rFonts w:asciiTheme="minorHAnsi" w:hAnsiTheme="minorHAnsi"/>
          <w:sz w:val="22"/>
          <w:szCs w:val="22"/>
        </w:rPr>
      </w:pPr>
    </w:p>
    <w:p w14:paraId="3761C1F6" w14:textId="29934482" w:rsidR="001A574A" w:rsidRDefault="00FC6040" w:rsidP="00D11D46">
      <w:pPr>
        <w:rPr>
          <w:rFonts w:asciiTheme="minorHAnsi" w:hAnsiTheme="minorHAnsi"/>
          <w:sz w:val="22"/>
          <w:szCs w:val="22"/>
        </w:rPr>
      </w:pPr>
      <w:r w:rsidRPr="00041951">
        <w:rPr>
          <w:rFonts w:asciiTheme="minorHAnsi" w:hAnsiTheme="minorHAnsi"/>
          <w:b/>
          <w:bCs/>
          <w:sz w:val="22"/>
          <w:szCs w:val="22"/>
        </w:rPr>
        <w:t>Plan Components</w:t>
      </w:r>
      <w:r w:rsidR="007B0C45" w:rsidRPr="00041951">
        <w:rPr>
          <w:rFonts w:asciiTheme="minorHAnsi" w:hAnsiTheme="minorHAnsi"/>
          <w:b/>
          <w:bCs/>
          <w:sz w:val="22"/>
          <w:szCs w:val="22"/>
        </w:rPr>
        <w:t>:</w:t>
      </w:r>
      <w:r w:rsidR="00EF1D74" w:rsidRPr="00041951">
        <w:rPr>
          <w:rFonts w:asciiTheme="minorHAnsi" w:hAnsiTheme="minorHAnsi"/>
          <w:b/>
          <w:bCs/>
          <w:sz w:val="22"/>
          <w:szCs w:val="22"/>
        </w:rPr>
        <w:t xml:space="preserve"> </w:t>
      </w:r>
      <w:r w:rsidR="00EF1D74" w:rsidRPr="00041951">
        <w:rPr>
          <w:rFonts w:asciiTheme="minorHAnsi" w:hAnsiTheme="minorHAnsi"/>
          <w:sz w:val="22"/>
          <w:szCs w:val="22"/>
        </w:rPr>
        <w:t xml:space="preserve">  </w:t>
      </w:r>
      <w:r w:rsidR="001A574A">
        <w:rPr>
          <w:rFonts w:asciiTheme="minorHAnsi" w:hAnsiTheme="minorHAnsi"/>
          <w:sz w:val="22"/>
          <w:szCs w:val="22"/>
        </w:rPr>
        <w:t xml:space="preserve">The application is comprised of </w:t>
      </w:r>
      <w:r w:rsidR="00FE17C2">
        <w:rPr>
          <w:rFonts w:asciiTheme="minorHAnsi" w:hAnsiTheme="minorHAnsi"/>
          <w:sz w:val="22"/>
          <w:szCs w:val="22"/>
        </w:rPr>
        <w:t>s</w:t>
      </w:r>
      <w:r w:rsidR="00BF28DB">
        <w:rPr>
          <w:rFonts w:asciiTheme="minorHAnsi" w:hAnsiTheme="minorHAnsi"/>
          <w:sz w:val="22"/>
          <w:szCs w:val="22"/>
        </w:rPr>
        <w:t>ix</w:t>
      </w:r>
      <w:r w:rsidR="001A574A">
        <w:rPr>
          <w:rFonts w:asciiTheme="minorHAnsi" w:hAnsiTheme="minorHAnsi"/>
          <w:sz w:val="22"/>
          <w:szCs w:val="22"/>
        </w:rPr>
        <w:t xml:space="preserve"> parts</w:t>
      </w:r>
    </w:p>
    <w:p w14:paraId="1C99CF68" w14:textId="08F7B6EA" w:rsidR="001A574A" w:rsidRDefault="001A574A" w:rsidP="00A778E6">
      <w:pPr>
        <w:pStyle w:val="ListParagraph"/>
        <w:numPr>
          <w:ilvl w:val="0"/>
          <w:numId w:val="86"/>
        </w:numPr>
        <w:rPr>
          <w:rFonts w:asciiTheme="minorHAnsi" w:hAnsiTheme="minorHAnsi"/>
          <w:sz w:val="22"/>
          <w:szCs w:val="22"/>
        </w:rPr>
      </w:pPr>
      <w:r>
        <w:rPr>
          <w:rFonts w:asciiTheme="minorHAnsi" w:hAnsiTheme="minorHAnsi"/>
          <w:sz w:val="22"/>
          <w:szCs w:val="22"/>
        </w:rPr>
        <w:t>Introduction to Perkins V</w:t>
      </w:r>
      <w:r w:rsidR="00901724">
        <w:rPr>
          <w:rFonts w:asciiTheme="minorHAnsi" w:hAnsiTheme="minorHAnsi"/>
          <w:sz w:val="22"/>
          <w:szCs w:val="22"/>
        </w:rPr>
        <w:t xml:space="preserve"> and Application Mechanics</w:t>
      </w:r>
    </w:p>
    <w:p w14:paraId="2230F72A" w14:textId="771D049E" w:rsidR="00BF28DB" w:rsidRPr="00BF28DB" w:rsidRDefault="00BF28DB" w:rsidP="00A778E6">
      <w:pPr>
        <w:pStyle w:val="ListParagraph"/>
        <w:numPr>
          <w:ilvl w:val="0"/>
          <w:numId w:val="86"/>
        </w:numPr>
        <w:rPr>
          <w:rFonts w:asciiTheme="minorHAnsi" w:hAnsiTheme="minorHAnsi"/>
          <w:b/>
          <w:sz w:val="22"/>
          <w:szCs w:val="22"/>
        </w:rPr>
      </w:pPr>
      <w:r w:rsidRPr="00BF28DB">
        <w:rPr>
          <w:rFonts w:asciiTheme="minorHAnsi" w:hAnsiTheme="minorHAnsi"/>
          <w:b/>
          <w:sz w:val="22"/>
          <w:szCs w:val="22"/>
        </w:rPr>
        <w:t>Supporting Documentation</w:t>
      </w:r>
    </w:p>
    <w:p w14:paraId="43791481" w14:textId="77777777" w:rsidR="001A574A" w:rsidRPr="0099736F" w:rsidRDefault="001A574A" w:rsidP="00A778E6">
      <w:pPr>
        <w:pStyle w:val="ListParagraph"/>
        <w:numPr>
          <w:ilvl w:val="0"/>
          <w:numId w:val="86"/>
        </w:numPr>
        <w:rPr>
          <w:rFonts w:asciiTheme="minorHAnsi" w:hAnsiTheme="minorHAnsi"/>
          <w:b/>
          <w:sz w:val="22"/>
          <w:szCs w:val="22"/>
        </w:rPr>
      </w:pPr>
      <w:r w:rsidRPr="0099736F">
        <w:rPr>
          <w:rFonts w:asciiTheme="minorHAnsi" w:hAnsiTheme="minorHAnsi"/>
          <w:b/>
          <w:sz w:val="22"/>
          <w:szCs w:val="22"/>
        </w:rPr>
        <w:t>Compliance with the Provisions of Perkins V: Fillable forms</w:t>
      </w:r>
    </w:p>
    <w:p w14:paraId="2714170E" w14:textId="7C45699F" w:rsidR="001A574A" w:rsidRDefault="001A574A" w:rsidP="00A778E6">
      <w:pPr>
        <w:pStyle w:val="ListParagraph"/>
        <w:numPr>
          <w:ilvl w:val="0"/>
          <w:numId w:val="86"/>
        </w:numPr>
        <w:rPr>
          <w:rFonts w:asciiTheme="minorHAnsi" w:hAnsiTheme="minorHAnsi"/>
          <w:b/>
          <w:sz w:val="22"/>
          <w:szCs w:val="22"/>
        </w:rPr>
      </w:pPr>
      <w:r w:rsidRPr="0099736F">
        <w:rPr>
          <w:rFonts w:asciiTheme="minorHAnsi" w:hAnsiTheme="minorHAnsi"/>
          <w:b/>
          <w:sz w:val="22"/>
          <w:szCs w:val="22"/>
        </w:rPr>
        <w:t>Local Projects Descriptions and Budgets Fillable forms</w:t>
      </w:r>
      <w:r w:rsidR="0047774C">
        <w:rPr>
          <w:rFonts w:asciiTheme="minorHAnsi" w:hAnsiTheme="minorHAnsi"/>
          <w:b/>
          <w:sz w:val="22"/>
          <w:szCs w:val="22"/>
        </w:rPr>
        <w:t xml:space="preserve">, and Completed </w:t>
      </w:r>
      <w:hyperlink r:id="rId24" w:history="1">
        <w:r w:rsidR="0047774C" w:rsidRPr="0047774C">
          <w:rPr>
            <w:rStyle w:val="Hyperlink"/>
            <w:b/>
            <w:szCs w:val="22"/>
          </w:rPr>
          <w:t>FS-10 form (Excel file)</w:t>
        </w:r>
      </w:hyperlink>
      <w:r w:rsidR="0047774C">
        <w:rPr>
          <w:rFonts w:asciiTheme="minorHAnsi" w:hAnsiTheme="minorHAnsi"/>
          <w:b/>
          <w:sz w:val="22"/>
          <w:szCs w:val="22"/>
        </w:rPr>
        <w:t xml:space="preserve"> </w:t>
      </w:r>
    </w:p>
    <w:p w14:paraId="72DF0EC8" w14:textId="7EA0C7BF" w:rsidR="00901724" w:rsidRPr="0099736F" w:rsidRDefault="00901724" w:rsidP="00A778E6">
      <w:pPr>
        <w:pStyle w:val="ListParagraph"/>
        <w:numPr>
          <w:ilvl w:val="0"/>
          <w:numId w:val="86"/>
        </w:numPr>
        <w:rPr>
          <w:rFonts w:asciiTheme="minorHAnsi" w:hAnsiTheme="minorHAnsi"/>
          <w:b/>
          <w:sz w:val="22"/>
          <w:szCs w:val="22"/>
        </w:rPr>
      </w:pPr>
      <w:r>
        <w:rPr>
          <w:rFonts w:asciiTheme="minorHAnsi" w:hAnsiTheme="minorHAnsi"/>
          <w:b/>
          <w:sz w:val="22"/>
          <w:szCs w:val="22"/>
        </w:rPr>
        <w:t>Certifications and Assurances</w:t>
      </w:r>
    </w:p>
    <w:p w14:paraId="081DA64D" w14:textId="29C54C40" w:rsidR="001A574A" w:rsidRPr="001A574A" w:rsidRDefault="004B66E1" w:rsidP="00A778E6">
      <w:pPr>
        <w:pStyle w:val="ListParagraph"/>
        <w:numPr>
          <w:ilvl w:val="0"/>
          <w:numId w:val="86"/>
        </w:numPr>
        <w:rPr>
          <w:rFonts w:asciiTheme="minorHAnsi" w:hAnsiTheme="minorHAnsi"/>
          <w:sz w:val="22"/>
          <w:szCs w:val="22"/>
        </w:rPr>
      </w:pPr>
      <w:r>
        <w:rPr>
          <w:rFonts w:asciiTheme="minorHAnsi" w:hAnsiTheme="minorHAnsi"/>
          <w:sz w:val="22"/>
          <w:szCs w:val="22"/>
        </w:rPr>
        <w:t xml:space="preserve">Reference Documents: Perkins </w:t>
      </w:r>
      <w:r w:rsidR="001A574A" w:rsidRPr="001A574A">
        <w:rPr>
          <w:rFonts w:asciiTheme="minorHAnsi" w:hAnsiTheme="minorHAnsi"/>
          <w:sz w:val="22"/>
          <w:szCs w:val="22"/>
        </w:rPr>
        <w:t>Definitions</w:t>
      </w:r>
      <w:r>
        <w:rPr>
          <w:rFonts w:asciiTheme="minorHAnsi" w:hAnsiTheme="minorHAnsi"/>
          <w:sz w:val="22"/>
          <w:szCs w:val="22"/>
        </w:rPr>
        <w:t>, and Fiscal Guidelines</w:t>
      </w:r>
      <w:r w:rsidR="001A574A" w:rsidRPr="001A574A">
        <w:rPr>
          <w:rFonts w:asciiTheme="minorHAnsi" w:hAnsiTheme="minorHAnsi"/>
          <w:sz w:val="22"/>
          <w:szCs w:val="22"/>
        </w:rPr>
        <w:t xml:space="preserve"> </w:t>
      </w:r>
    </w:p>
    <w:p w14:paraId="00ABE80A" w14:textId="77777777" w:rsidR="001A574A" w:rsidRDefault="001A574A" w:rsidP="00D11D46">
      <w:pPr>
        <w:rPr>
          <w:rFonts w:asciiTheme="minorHAnsi" w:hAnsiTheme="minorHAnsi"/>
          <w:sz w:val="22"/>
          <w:szCs w:val="22"/>
        </w:rPr>
      </w:pPr>
    </w:p>
    <w:p w14:paraId="3F0C4507" w14:textId="6CEFE0E6" w:rsidR="00A47CBA" w:rsidRDefault="0047774C" w:rsidP="00D11D46">
      <w:pPr>
        <w:rPr>
          <w:rFonts w:asciiTheme="minorHAnsi" w:hAnsiTheme="minorHAnsi"/>
          <w:sz w:val="22"/>
          <w:szCs w:val="22"/>
        </w:rPr>
      </w:pPr>
      <w:r>
        <w:rPr>
          <w:rFonts w:asciiTheme="minorHAnsi" w:hAnsiTheme="minorHAnsi"/>
          <w:sz w:val="22"/>
          <w:szCs w:val="22"/>
        </w:rPr>
        <w:t>C</w:t>
      </w:r>
      <w:r w:rsidR="00FC6040" w:rsidRPr="00041951">
        <w:rPr>
          <w:rFonts w:asciiTheme="minorHAnsi" w:hAnsiTheme="minorHAnsi"/>
          <w:sz w:val="22"/>
          <w:szCs w:val="22"/>
        </w:rPr>
        <w:t>omplet</w:t>
      </w:r>
      <w:r w:rsidR="004B66E1">
        <w:rPr>
          <w:rFonts w:asciiTheme="minorHAnsi" w:hAnsiTheme="minorHAnsi"/>
          <w:sz w:val="22"/>
          <w:szCs w:val="22"/>
        </w:rPr>
        <w:t>ion of all</w:t>
      </w:r>
      <w:r w:rsidR="00935648">
        <w:rPr>
          <w:rFonts w:asciiTheme="minorHAnsi" w:hAnsiTheme="minorHAnsi"/>
          <w:sz w:val="22"/>
          <w:szCs w:val="22"/>
        </w:rPr>
        <w:t xml:space="preserve"> </w:t>
      </w:r>
      <w:r w:rsidR="00FC6040" w:rsidRPr="00041951">
        <w:rPr>
          <w:rFonts w:asciiTheme="minorHAnsi" w:hAnsiTheme="minorHAnsi"/>
          <w:sz w:val="22"/>
          <w:szCs w:val="22"/>
        </w:rPr>
        <w:t>section</w:t>
      </w:r>
      <w:r w:rsidR="00935648">
        <w:rPr>
          <w:rFonts w:asciiTheme="minorHAnsi" w:hAnsiTheme="minorHAnsi"/>
          <w:sz w:val="22"/>
          <w:szCs w:val="22"/>
        </w:rPr>
        <w:t>s</w:t>
      </w:r>
      <w:r w:rsidR="0099736F">
        <w:rPr>
          <w:rFonts w:asciiTheme="minorHAnsi" w:hAnsiTheme="minorHAnsi"/>
          <w:sz w:val="22"/>
          <w:szCs w:val="22"/>
        </w:rPr>
        <w:t xml:space="preserve"> in Parts 2-</w:t>
      </w:r>
      <w:r w:rsidR="00BF28DB">
        <w:rPr>
          <w:rFonts w:asciiTheme="minorHAnsi" w:hAnsiTheme="minorHAnsi"/>
          <w:sz w:val="22"/>
          <w:szCs w:val="22"/>
        </w:rPr>
        <w:t>5</w:t>
      </w:r>
      <w:r w:rsidR="004B66E1">
        <w:rPr>
          <w:rFonts w:asciiTheme="minorHAnsi" w:hAnsiTheme="minorHAnsi"/>
          <w:sz w:val="22"/>
          <w:szCs w:val="22"/>
        </w:rPr>
        <w:t xml:space="preserve"> </w:t>
      </w:r>
      <w:r>
        <w:rPr>
          <w:rFonts w:asciiTheme="minorHAnsi" w:hAnsiTheme="minorHAnsi"/>
          <w:sz w:val="22"/>
          <w:szCs w:val="22"/>
        </w:rPr>
        <w:t>and a budget form FS-10 is required</w:t>
      </w:r>
      <w:r w:rsidR="00901724">
        <w:rPr>
          <w:rFonts w:asciiTheme="minorHAnsi" w:hAnsiTheme="minorHAnsi"/>
          <w:sz w:val="22"/>
          <w:szCs w:val="22"/>
        </w:rPr>
        <w:t xml:space="preserve"> </w:t>
      </w:r>
      <w:r w:rsidR="00935648">
        <w:rPr>
          <w:rFonts w:asciiTheme="minorHAnsi" w:hAnsiTheme="minorHAnsi"/>
          <w:sz w:val="22"/>
          <w:szCs w:val="22"/>
        </w:rPr>
        <w:t xml:space="preserve">to </w:t>
      </w:r>
      <w:r w:rsidR="001513D8">
        <w:rPr>
          <w:rFonts w:asciiTheme="minorHAnsi" w:hAnsiTheme="minorHAnsi"/>
          <w:sz w:val="22"/>
          <w:szCs w:val="22"/>
        </w:rPr>
        <w:t>e</w:t>
      </w:r>
      <w:r w:rsidR="00935648">
        <w:rPr>
          <w:rFonts w:asciiTheme="minorHAnsi" w:hAnsiTheme="minorHAnsi"/>
          <w:sz w:val="22"/>
          <w:szCs w:val="22"/>
        </w:rPr>
        <w:t>nsure compliance with all the provisions of Perkins V</w:t>
      </w:r>
      <w:r>
        <w:rPr>
          <w:rFonts w:asciiTheme="minorHAnsi" w:hAnsiTheme="minorHAnsi"/>
          <w:sz w:val="22"/>
          <w:szCs w:val="22"/>
        </w:rPr>
        <w:t xml:space="preserve"> for the transition year.</w:t>
      </w:r>
    </w:p>
    <w:p w14:paraId="24027A72" w14:textId="77777777" w:rsidR="007B0C45" w:rsidRPr="00041951" w:rsidRDefault="007B0C45" w:rsidP="007B0C45">
      <w:pPr>
        <w:rPr>
          <w:rFonts w:asciiTheme="minorHAnsi" w:hAnsiTheme="minorHAnsi"/>
          <w:sz w:val="22"/>
          <w:szCs w:val="22"/>
        </w:rPr>
      </w:pPr>
    </w:p>
    <w:p w14:paraId="0E203DA9" w14:textId="77777777" w:rsidR="004763A6" w:rsidRPr="00041951" w:rsidRDefault="004763A6" w:rsidP="004763A6">
      <w:pPr>
        <w:pStyle w:val="ListParagraph"/>
        <w:spacing w:after="120"/>
        <w:ind w:left="0"/>
        <w:rPr>
          <w:rFonts w:asciiTheme="minorHAnsi" w:hAnsiTheme="minorHAnsi"/>
          <w:sz w:val="22"/>
          <w:szCs w:val="22"/>
        </w:rPr>
      </w:pPr>
      <w:r w:rsidRPr="00041951">
        <w:rPr>
          <w:rFonts w:asciiTheme="minorHAnsi" w:hAnsiTheme="minorHAnsi"/>
          <w:sz w:val="22"/>
          <w:szCs w:val="22"/>
        </w:rPr>
        <w:t xml:space="preserve">The Perkins application </w:t>
      </w:r>
      <w:r w:rsidR="006B151C" w:rsidRPr="00041951">
        <w:rPr>
          <w:rFonts w:asciiTheme="minorHAnsi" w:hAnsiTheme="minorHAnsi"/>
          <w:sz w:val="22"/>
          <w:szCs w:val="22"/>
        </w:rPr>
        <w:t xml:space="preserve">requires completion of two </w:t>
      </w:r>
      <w:r w:rsidRPr="00041951">
        <w:rPr>
          <w:rFonts w:asciiTheme="minorHAnsi" w:hAnsiTheme="minorHAnsi"/>
          <w:sz w:val="22"/>
          <w:szCs w:val="22"/>
        </w:rPr>
        <w:t>grant budget</w:t>
      </w:r>
      <w:r w:rsidR="006B151C" w:rsidRPr="00041951">
        <w:rPr>
          <w:rFonts w:asciiTheme="minorHAnsi" w:hAnsiTheme="minorHAnsi"/>
          <w:sz w:val="22"/>
          <w:szCs w:val="22"/>
        </w:rPr>
        <w:t xml:space="preserve"> forms</w:t>
      </w:r>
      <w:r w:rsidRPr="00041951">
        <w:rPr>
          <w:rFonts w:asciiTheme="minorHAnsi" w:hAnsiTheme="minorHAnsi"/>
          <w:sz w:val="22"/>
          <w:szCs w:val="22"/>
        </w:rPr>
        <w:t>:</w:t>
      </w:r>
    </w:p>
    <w:p w14:paraId="05EA327F" w14:textId="428540DD" w:rsidR="004763A6" w:rsidRPr="00041951" w:rsidRDefault="004763A6" w:rsidP="00C54007">
      <w:pPr>
        <w:numPr>
          <w:ilvl w:val="0"/>
          <w:numId w:val="4"/>
        </w:numPr>
        <w:rPr>
          <w:rFonts w:asciiTheme="minorHAnsi" w:hAnsiTheme="minorHAnsi"/>
          <w:sz w:val="22"/>
          <w:szCs w:val="22"/>
        </w:rPr>
      </w:pPr>
      <w:r w:rsidRPr="00041951">
        <w:rPr>
          <w:rFonts w:asciiTheme="minorHAnsi" w:hAnsiTheme="minorHAnsi"/>
          <w:b/>
          <w:bCs/>
          <w:sz w:val="22"/>
          <w:szCs w:val="22"/>
        </w:rPr>
        <w:t>Budget detail</w:t>
      </w:r>
      <w:r w:rsidRPr="00041951">
        <w:rPr>
          <w:rFonts w:asciiTheme="minorHAnsi" w:hAnsiTheme="minorHAnsi"/>
          <w:sz w:val="22"/>
          <w:szCs w:val="22"/>
        </w:rPr>
        <w:t>—contained in this</w:t>
      </w:r>
      <w:r w:rsidR="00716068" w:rsidRPr="00041951">
        <w:rPr>
          <w:rFonts w:asciiTheme="minorHAnsi" w:hAnsiTheme="minorHAnsi"/>
          <w:sz w:val="22"/>
          <w:szCs w:val="22"/>
        </w:rPr>
        <w:t xml:space="preserve"> application</w:t>
      </w:r>
      <w:r w:rsidR="002836D1">
        <w:rPr>
          <w:rFonts w:asciiTheme="minorHAnsi" w:hAnsiTheme="minorHAnsi"/>
          <w:sz w:val="22"/>
          <w:szCs w:val="22"/>
        </w:rPr>
        <w:t xml:space="preserve"> are the budget tables program reviewers use to evaluate program design</w:t>
      </w:r>
      <w:r w:rsidR="004527FC">
        <w:rPr>
          <w:rFonts w:asciiTheme="minorHAnsi" w:hAnsiTheme="minorHAnsi"/>
          <w:sz w:val="22"/>
          <w:szCs w:val="22"/>
        </w:rPr>
        <w:t xml:space="preserve"> only. Grant funds will not be released without </w:t>
      </w:r>
      <w:r w:rsidRPr="00041951">
        <w:rPr>
          <w:rFonts w:asciiTheme="minorHAnsi" w:hAnsiTheme="minorHAnsi"/>
          <w:sz w:val="22"/>
          <w:szCs w:val="22"/>
        </w:rPr>
        <w:t xml:space="preserve">Grants Office Form </w:t>
      </w:r>
      <w:r w:rsidR="00722F0C" w:rsidRPr="00041951">
        <w:rPr>
          <w:rFonts w:asciiTheme="minorHAnsi" w:hAnsiTheme="minorHAnsi"/>
          <w:sz w:val="22"/>
          <w:szCs w:val="22"/>
        </w:rPr>
        <w:t>FS-10</w:t>
      </w:r>
      <w:r w:rsidRPr="00041951">
        <w:rPr>
          <w:rFonts w:asciiTheme="minorHAnsi" w:hAnsiTheme="minorHAnsi"/>
          <w:sz w:val="22"/>
          <w:szCs w:val="22"/>
        </w:rPr>
        <w:t>.</w:t>
      </w:r>
    </w:p>
    <w:p w14:paraId="049FEB29" w14:textId="77777777" w:rsidR="004763A6" w:rsidRPr="00041951" w:rsidRDefault="004763A6" w:rsidP="004763A6">
      <w:pPr>
        <w:ind w:left="1080"/>
        <w:rPr>
          <w:rFonts w:asciiTheme="minorHAnsi" w:hAnsiTheme="minorHAnsi"/>
          <w:sz w:val="22"/>
          <w:szCs w:val="22"/>
        </w:rPr>
      </w:pPr>
    </w:p>
    <w:p w14:paraId="060D4024" w14:textId="0DF2009C" w:rsidR="004763A6" w:rsidRPr="00041951" w:rsidRDefault="00722F0C" w:rsidP="00C54007">
      <w:pPr>
        <w:numPr>
          <w:ilvl w:val="0"/>
          <w:numId w:val="4"/>
        </w:numPr>
        <w:rPr>
          <w:rFonts w:asciiTheme="minorHAnsi" w:hAnsiTheme="minorHAnsi"/>
          <w:sz w:val="22"/>
          <w:szCs w:val="22"/>
        </w:rPr>
      </w:pPr>
      <w:r w:rsidRPr="00041951">
        <w:rPr>
          <w:rFonts w:asciiTheme="minorHAnsi" w:hAnsiTheme="minorHAnsi"/>
          <w:b/>
          <w:sz w:val="22"/>
          <w:szCs w:val="22"/>
        </w:rPr>
        <w:t>FS-10</w:t>
      </w:r>
      <w:r w:rsidR="004763A6" w:rsidRPr="00041951">
        <w:rPr>
          <w:rFonts w:asciiTheme="minorHAnsi" w:hAnsiTheme="minorHAnsi"/>
          <w:b/>
          <w:sz w:val="22"/>
          <w:szCs w:val="22"/>
        </w:rPr>
        <w:t xml:space="preserve"> form</w:t>
      </w:r>
      <w:r w:rsidR="00D11D46" w:rsidRPr="00041951">
        <w:rPr>
          <w:rFonts w:asciiTheme="minorHAnsi" w:hAnsiTheme="minorHAnsi"/>
          <w:b/>
          <w:sz w:val="22"/>
          <w:szCs w:val="22"/>
        </w:rPr>
        <w:t xml:space="preserve"> (Excel format)</w:t>
      </w:r>
      <w:r w:rsidR="004763A6" w:rsidRPr="00041951">
        <w:rPr>
          <w:rFonts w:asciiTheme="minorHAnsi" w:hAnsiTheme="minorHAnsi"/>
          <w:sz w:val="22"/>
          <w:szCs w:val="22"/>
        </w:rPr>
        <w:t xml:space="preserve">—found on the </w:t>
      </w:r>
      <w:hyperlink r:id="rId25" w:history="1">
        <w:r w:rsidR="00551F8D" w:rsidRPr="00041951">
          <w:rPr>
            <w:rStyle w:val="Hyperlink"/>
            <w:szCs w:val="22"/>
          </w:rPr>
          <w:t>Grants Office page</w:t>
        </w:r>
      </w:hyperlink>
      <w:r w:rsidR="004763A6" w:rsidRPr="00041951">
        <w:rPr>
          <w:rStyle w:val="Hyperlink"/>
          <w:szCs w:val="22"/>
        </w:rPr>
        <w:t xml:space="preserve"> </w:t>
      </w:r>
      <w:r w:rsidR="004763A6" w:rsidRPr="00041951">
        <w:rPr>
          <w:rFonts w:asciiTheme="minorHAnsi" w:hAnsiTheme="minorHAnsi"/>
          <w:sz w:val="22"/>
          <w:szCs w:val="22"/>
        </w:rPr>
        <w:t>.</w:t>
      </w:r>
      <w:r w:rsidR="004F534D" w:rsidRPr="00041951">
        <w:rPr>
          <w:rFonts w:asciiTheme="minorHAnsi" w:hAnsiTheme="minorHAnsi"/>
          <w:sz w:val="22"/>
          <w:szCs w:val="22"/>
        </w:rPr>
        <w:t xml:space="preserve"> </w:t>
      </w:r>
    </w:p>
    <w:p w14:paraId="45625A0D" w14:textId="77777777" w:rsidR="00AF7C94" w:rsidRPr="00041951" w:rsidRDefault="00AF7C94" w:rsidP="00AF7C94">
      <w:pPr>
        <w:rPr>
          <w:rFonts w:asciiTheme="minorHAnsi" w:hAnsiTheme="minorHAnsi"/>
          <w:sz w:val="22"/>
          <w:szCs w:val="22"/>
        </w:rPr>
      </w:pPr>
    </w:p>
    <w:p w14:paraId="69258EAB" w14:textId="7ABC75CE" w:rsidR="00901724" w:rsidRDefault="00901724">
      <w:pPr>
        <w:rPr>
          <w:rFonts w:asciiTheme="minorHAnsi" w:hAnsiTheme="minorHAnsi"/>
          <w:sz w:val="22"/>
          <w:szCs w:val="22"/>
        </w:rPr>
      </w:pPr>
      <w:r>
        <w:rPr>
          <w:rFonts w:asciiTheme="minorHAnsi" w:hAnsiTheme="minorHAnsi"/>
          <w:sz w:val="22"/>
          <w:szCs w:val="22"/>
        </w:rPr>
        <w:br w:type="page"/>
      </w:r>
    </w:p>
    <w:p w14:paraId="2B006A61" w14:textId="7990EEF3" w:rsidR="004763A6" w:rsidRPr="00041951" w:rsidRDefault="00963CA4" w:rsidP="007B0C45">
      <w:pPr>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60DF302D" w14:textId="77777777" w:rsidR="007B0C45" w:rsidRPr="00041951" w:rsidRDefault="007B0C45" w:rsidP="0060603F">
      <w:pPr>
        <w:pStyle w:val="Heading3"/>
        <w:shd w:val="clear" w:color="auto" w:fill="E7E6E6" w:themeFill="background2"/>
      </w:pPr>
      <w:r w:rsidRPr="00041951">
        <w:tab/>
      </w:r>
      <w:bookmarkStart w:id="15" w:name="_Toc15991911"/>
      <w:r w:rsidRPr="00041951">
        <w:t>Application Mechanics</w:t>
      </w:r>
      <w:bookmarkEnd w:id="15"/>
    </w:p>
    <w:p w14:paraId="6D482A6D" w14:textId="05688519" w:rsidR="007B0C45" w:rsidRPr="00041951" w:rsidRDefault="007B0C45" w:rsidP="007B0C45">
      <w:pPr>
        <w:rPr>
          <w:rFonts w:asciiTheme="minorHAnsi" w:hAnsiTheme="minorHAnsi"/>
          <w:sz w:val="22"/>
          <w:szCs w:val="22"/>
        </w:rPr>
      </w:pPr>
    </w:p>
    <w:p w14:paraId="58E67E1A" w14:textId="52F3AF3E" w:rsidR="001A574A" w:rsidRDefault="00E341A2" w:rsidP="00901724">
      <w:pPr>
        <w:pStyle w:val="Heading4"/>
      </w:pPr>
      <w:r w:rsidRPr="00220F24">
        <w:t>NEW FOR 2019-20</w:t>
      </w:r>
    </w:p>
    <w:p w14:paraId="1A6E1C89" w14:textId="7DA2660C" w:rsidR="00BE5701" w:rsidRPr="00901724" w:rsidRDefault="00407B09" w:rsidP="00A778E6">
      <w:pPr>
        <w:pStyle w:val="ListParagraph"/>
        <w:numPr>
          <w:ilvl w:val="0"/>
          <w:numId w:val="87"/>
        </w:numPr>
        <w:spacing w:after="120"/>
        <w:rPr>
          <w:rFonts w:asciiTheme="minorHAnsi" w:hAnsiTheme="minorHAnsi"/>
          <w:color w:val="C00000"/>
          <w:sz w:val="22"/>
          <w:szCs w:val="22"/>
        </w:rPr>
      </w:pPr>
      <w:r>
        <w:rPr>
          <w:rFonts w:asciiTheme="minorHAnsi" w:hAnsiTheme="minorHAnsi"/>
          <w:sz w:val="22"/>
          <w:szCs w:val="22"/>
        </w:rPr>
        <w:t>F</w:t>
      </w:r>
      <w:r w:rsidR="00220F24" w:rsidRPr="00901724">
        <w:rPr>
          <w:rFonts w:asciiTheme="minorHAnsi" w:hAnsiTheme="minorHAnsi"/>
          <w:sz w:val="22"/>
          <w:szCs w:val="22"/>
        </w:rPr>
        <w:t>orm fields will be limited in length to pre-set character maximums.</w:t>
      </w:r>
      <w:r w:rsidR="00EC772A">
        <w:rPr>
          <w:rFonts w:asciiTheme="minorHAnsi" w:hAnsiTheme="minorHAnsi"/>
          <w:sz w:val="22"/>
          <w:szCs w:val="22"/>
        </w:rPr>
        <w:t xml:space="preserve"> </w:t>
      </w:r>
      <w:r>
        <w:rPr>
          <w:rFonts w:asciiTheme="minorHAnsi" w:hAnsiTheme="minorHAnsi"/>
          <w:sz w:val="22"/>
          <w:szCs w:val="22"/>
        </w:rPr>
        <w:t xml:space="preserve">Responses </w:t>
      </w:r>
      <w:r w:rsidR="00EC772A">
        <w:rPr>
          <w:rFonts w:asciiTheme="minorHAnsi" w:hAnsiTheme="minorHAnsi"/>
          <w:sz w:val="22"/>
          <w:szCs w:val="22"/>
        </w:rPr>
        <w:t>can be provided in list</w:t>
      </w:r>
      <w:r w:rsidR="00CD7D70">
        <w:rPr>
          <w:rFonts w:asciiTheme="minorHAnsi" w:hAnsiTheme="minorHAnsi"/>
          <w:sz w:val="22"/>
          <w:szCs w:val="22"/>
        </w:rPr>
        <w:t xml:space="preserve"> form beginning with a hyphen (-)</w:t>
      </w:r>
      <w:r w:rsidR="00EC772A">
        <w:rPr>
          <w:rFonts w:asciiTheme="minorHAnsi" w:hAnsiTheme="minorHAnsi"/>
          <w:sz w:val="22"/>
          <w:szCs w:val="22"/>
        </w:rPr>
        <w:t>.</w:t>
      </w:r>
    </w:p>
    <w:p w14:paraId="04909003" w14:textId="7279EB48" w:rsidR="00620773" w:rsidRPr="001B5D80" w:rsidRDefault="00620773" w:rsidP="00A778E6">
      <w:pPr>
        <w:pStyle w:val="ListParagraph"/>
        <w:numPr>
          <w:ilvl w:val="0"/>
          <w:numId w:val="87"/>
        </w:numPr>
        <w:spacing w:after="120"/>
        <w:rPr>
          <w:rFonts w:asciiTheme="minorHAnsi" w:hAnsiTheme="minorHAnsi"/>
          <w:b/>
          <w:sz w:val="22"/>
          <w:szCs w:val="22"/>
        </w:rPr>
      </w:pPr>
      <w:r w:rsidRPr="00901724">
        <w:rPr>
          <w:rFonts w:asciiTheme="minorHAnsi" w:hAnsiTheme="minorHAnsi"/>
          <w:i/>
          <w:sz w:val="22"/>
          <w:szCs w:val="22"/>
        </w:rPr>
        <w:t>Required electronic submission:</w:t>
      </w:r>
      <w:r w:rsidRPr="00901724">
        <w:rPr>
          <w:rFonts w:asciiTheme="minorHAnsi" w:hAnsiTheme="minorHAnsi"/>
          <w:sz w:val="22"/>
          <w:szCs w:val="22"/>
        </w:rPr>
        <w:t xml:space="preserve"> Fields in some of the forms will update our database. Only submissions of the Word version</w:t>
      </w:r>
      <w:r w:rsidR="006B151C" w:rsidRPr="00901724">
        <w:rPr>
          <w:rFonts w:asciiTheme="minorHAnsi" w:hAnsiTheme="minorHAnsi"/>
          <w:sz w:val="22"/>
          <w:szCs w:val="22"/>
        </w:rPr>
        <w:t xml:space="preserve"> of this application</w:t>
      </w:r>
      <w:r w:rsidRPr="00901724">
        <w:rPr>
          <w:rFonts w:asciiTheme="minorHAnsi" w:hAnsiTheme="minorHAnsi"/>
          <w:sz w:val="22"/>
          <w:szCs w:val="22"/>
        </w:rPr>
        <w:t xml:space="preserve"> can be accepted (we are unable to use the PDF format</w:t>
      </w:r>
      <w:r w:rsidRPr="001B5D80">
        <w:rPr>
          <w:rFonts w:asciiTheme="minorHAnsi" w:hAnsiTheme="minorHAnsi"/>
          <w:b/>
          <w:sz w:val="22"/>
          <w:szCs w:val="22"/>
        </w:rPr>
        <w:t>).</w:t>
      </w:r>
      <w:r w:rsidR="00D11D46" w:rsidRPr="001B5D80">
        <w:rPr>
          <w:rFonts w:asciiTheme="minorHAnsi" w:hAnsiTheme="minorHAnsi"/>
          <w:b/>
          <w:sz w:val="22"/>
          <w:szCs w:val="22"/>
        </w:rPr>
        <w:t xml:space="preserve"> Please submit an Excel version of the FS-10</w:t>
      </w:r>
      <w:r w:rsidR="00407B09">
        <w:rPr>
          <w:rFonts w:asciiTheme="minorHAnsi" w:hAnsiTheme="minorHAnsi"/>
          <w:b/>
          <w:sz w:val="22"/>
          <w:szCs w:val="22"/>
        </w:rPr>
        <w:t>.</w:t>
      </w:r>
    </w:p>
    <w:p w14:paraId="57E95431" w14:textId="77777777" w:rsidR="00FA1913" w:rsidRPr="00FA1913" w:rsidRDefault="00A47CBA" w:rsidP="00A778E6">
      <w:pPr>
        <w:pStyle w:val="ListParagraph"/>
        <w:numPr>
          <w:ilvl w:val="0"/>
          <w:numId w:val="87"/>
        </w:numPr>
        <w:spacing w:after="120"/>
        <w:rPr>
          <w:rFonts w:asciiTheme="minorHAnsi" w:hAnsiTheme="minorHAnsi"/>
          <w:sz w:val="22"/>
          <w:szCs w:val="22"/>
        </w:rPr>
      </w:pPr>
      <w:r>
        <w:rPr>
          <w:rFonts w:asciiTheme="minorHAnsi" w:hAnsiTheme="minorHAnsi"/>
          <w:i/>
          <w:sz w:val="22"/>
          <w:szCs w:val="22"/>
        </w:rPr>
        <w:t>Hard copy mailed to SED:</w:t>
      </w:r>
      <w:r>
        <w:rPr>
          <w:rFonts w:asciiTheme="minorHAnsi" w:hAnsiTheme="minorHAnsi"/>
          <w:sz w:val="22"/>
          <w:szCs w:val="22"/>
        </w:rPr>
        <w:t xml:space="preserve"> </w:t>
      </w:r>
      <w:r w:rsidRPr="001B5D80">
        <w:rPr>
          <w:rFonts w:asciiTheme="minorHAnsi" w:hAnsiTheme="minorHAnsi"/>
          <w:b/>
          <w:sz w:val="22"/>
          <w:szCs w:val="22"/>
        </w:rPr>
        <w:t>send Sections 2-5 only</w:t>
      </w:r>
    </w:p>
    <w:p w14:paraId="667C4DFA" w14:textId="10564031" w:rsidR="00F3355C" w:rsidRPr="00FA1913" w:rsidRDefault="00F3355C" w:rsidP="00A778E6">
      <w:pPr>
        <w:pStyle w:val="ListParagraph"/>
        <w:numPr>
          <w:ilvl w:val="0"/>
          <w:numId w:val="87"/>
        </w:numPr>
        <w:spacing w:after="120"/>
        <w:rPr>
          <w:rFonts w:asciiTheme="minorHAnsi" w:hAnsiTheme="minorHAnsi"/>
          <w:sz w:val="22"/>
          <w:szCs w:val="22"/>
        </w:rPr>
      </w:pPr>
      <w:r w:rsidRPr="00FA1913">
        <w:rPr>
          <w:rFonts w:asciiTheme="minorHAnsi" w:hAnsiTheme="minorHAnsi" w:cstheme="minorHAnsi"/>
          <w:sz w:val="22"/>
          <w:szCs w:val="22"/>
        </w:rPr>
        <w:t>Application instructions and guidance is found bracketed in gray borders</w:t>
      </w:r>
    </w:p>
    <w:p w14:paraId="3C50EE8A" w14:textId="140B5BD9" w:rsidR="00E33FF5" w:rsidRPr="00FA1913" w:rsidRDefault="00E33FF5" w:rsidP="00FA1913">
      <w:pPr>
        <w:rPr>
          <w:rFonts w:asciiTheme="minorHAnsi" w:hAnsiTheme="minorHAnsi" w:cstheme="minorHAnsi"/>
          <w:sz w:val="22"/>
          <w:szCs w:val="22"/>
        </w:rPr>
      </w:pPr>
    </w:p>
    <w:p w14:paraId="12CF4224" w14:textId="6D76C0FA" w:rsidR="00E33FF5" w:rsidRPr="00E33FF5" w:rsidRDefault="00E33FF5" w:rsidP="00E33FF5">
      <w:pPr>
        <w:pStyle w:val="ListParagraph"/>
        <w:spacing w:after="120"/>
        <w:ind w:left="0"/>
        <w:rPr>
          <w:rFonts w:asciiTheme="minorHAnsi" w:hAnsiTheme="minorHAnsi"/>
          <w:b/>
          <w:sz w:val="22"/>
          <w:szCs w:val="22"/>
        </w:rPr>
      </w:pPr>
      <w:r w:rsidRPr="00E33FF5">
        <w:rPr>
          <w:rFonts w:asciiTheme="minorHAnsi" w:hAnsiTheme="minorHAnsi"/>
          <w:b/>
          <w:sz w:val="22"/>
          <w:szCs w:val="22"/>
        </w:rPr>
        <w:t xml:space="preserve">No </w:t>
      </w:r>
      <w:r>
        <w:rPr>
          <w:rFonts w:asciiTheme="minorHAnsi" w:hAnsiTheme="minorHAnsi"/>
          <w:b/>
          <w:sz w:val="22"/>
          <w:szCs w:val="22"/>
        </w:rPr>
        <w:t>c</w:t>
      </w:r>
      <w:r w:rsidRPr="00E33FF5">
        <w:rPr>
          <w:rFonts w:asciiTheme="minorHAnsi" w:hAnsiTheme="minorHAnsi"/>
          <w:b/>
          <w:sz w:val="22"/>
          <w:szCs w:val="22"/>
        </w:rPr>
        <w:t>hanges</w:t>
      </w:r>
      <w:r>
        <w:rPr>
          <w:rFonts w:asciiTheme="minorHAnsi" w:hAnsiTheme="minorHAnsi"/>
          <w:b/>
          <w:sz w:val="22"/>
          <w:szCs w:val="22"/>
        </w:rPr>
        <w:t xml:space="preserve"> made to</w:t>
      </w:r>
      <w:r w:rsidRPr="00E33FF5">
        <w:rPr>
          <w:rFonts w:asciiTheme="minorHAnsi" w:hAnsiTheme="minorHAnsi"/>
          <w:b/>
          <w:sz w:val="22"/>
          <w:szCs w:val="22"/>
        </w:rPr>
        <w:t xml:space="preserve"> navigation or calculation fields</w:t>
      </w:r>
    </w:p>
    <w:p w14:paraId="31C44DE4" w14:textId="6E36831D" w:rsidR="0021547B" w:rsidRPr="001B5D80" w:rsidRDefault="00620773" w:rsidP="00A778E6">
      <w:pPr>
        <w:pStyle w:val="ListParagraph"/>
        <w:numPr>
          <w:ilvl w:val="0"/>
          <w:numId w:val="87"/>
        </w:numPr>
        <w:spacing w:after="120"/>
        <w:rPr>
          <w:rFonts w:asciiTheme="minorHAnsi" w:hAnsiTheme="minorHAnsi"/>
          <w:sz w:val="22"/>
          <w:szCs w:val="22"/>
        </w:rPr>
      </w:pPr>
      <w:r w:rsidRPr="00901724">
        <w:rPr>
          <w:rFonts w:asciiTheme="minorHAnsi" w:hAnsiTheme="minorHAnsi"/>
          <w:i/>
          <w:sz w:val="22"/>
          <w:szCs w:val="22"/>
        </w:rPr>
        <w:t xml:space="preserve">Auto-calculation fields: </w:t>
      </w:r>
      <w:r w:rsidRPr="00901724">
        <w:rPr>
          <w:rFonts w:asciiTheme="minorHAnsi" w:hAnsiTheme="minorHAnsi"/>
          <w:sz w:val="22"/>
          <w:szCs w:val="22"/>
        </w:rPr>
        <w:t>Some fields in budget forms will calculate totals. Fields appearing with a “0” as the default will not accept data entry.</w:t>
      </w:r>
    </w:p>
    <w:p w14:paraId="5F78BBE3" w14:textId="77777777" w:rsidR="0001042C" w:rsidRPr="0001042C" w:rsidRDefault="004C7579" w:rsidP="00A778E6">
      <w:pPr>
        <w:numPr>
          <w:ilvl w:val="0"/>
          <w:numId w:val="87"/>
        </w:numPr>
        <w:rPr>
          <w:rFonts w:asciiTheme="minorHAnsi" w:hAnsiTheme="minorHAnsi"/>
          <w:sz w:val="22"/>
          <w:szCs w:val="22"/>
        </w:rPr>
      </w:pPr>
      <w:r w:rsidRPr="00901724">
        <w:rPr>
          <w:rFonts w:asciiTheme="minorHAnsi" w:hAnsiTheme="minorHAnsi"/>
          <w:i/>
          <w:sz w:val="22"/>
          <w:szCs w:val="22"/>
        </w:rPr>
        <w:t xml:space="preserve">Application </w:t>
      </w:r>
      <w:r w:rsidR="006F2685" w:rsidRPr="00901724">
        <w:rPr>
          <w:rFonts w:asciiTheme="minorHAnsi" w:hAnsiTheme="minorHAnsi"/>
          <w:i/>
          <w:sz w:val="22"/>
          <w:szCs w:val="22"/>
        </w:rPr>
        <w:t>navigation</w:t>
      </w:r>
    </w:p>
    <w:p w14:paraId="68BDAACB" w14:textId="77777777" w:rsidR="00F3355C" w:rsidRDefault="00FF0C59" w:rsidP="00A778E6">
      <w:pPr>
        <w:numPr>
          <w:ilvl w:val="1"/>
          <w:numId w:val="87"/>
        </w:numPr>
        <w:rPr>
          <w:rFonts w:asciiTheme="minorHAnsi" w:hAnsiTheme="minorHAnsi"/>
          <w:sz w:val="22"/>
          <w:szCs w:val="22"/>
        </w:rPr>
      </w:pPr>
      <w:r w:rsidRPr="00901724">
        <w:rPr>
          <w:rFonts w:asciiTheme="minorHAnsi" w:hAnsiTheme="minorHAnsi"/>
          <w:sz w:val="22"/>
          <w:szCs w:val="22"/>
        </w:rPr>
        <w:t xml:space="preserve"> Once opened from the webpage, save the application to your computer to complete the form fields.</w:t>
      </w:r>
      <w:r w:rsidR="00160602" w:rsidRPr="00901724">
        <w:rPr>
          <w:rFonts w:asciiTheme="minorHAnsi" w:hAnsiTheme="minorHAnsi"/>
          <w:sz w:val="22"/>
          <w:szCs w:val="22"/>
        </w:rPr>
        <w:t xml:space="preserve"> </w:t>
      </w:r>
    </w:p>
    <w:p w14:paraId="0BBB0053" w14:textId="77777777" w:rsidR="00F3355C" w:rsidRDefault="00F3355C" w:rsidP="00A778E6">
      <w:pPr>
        <w:numPr>
          <w:ilvl w:val="1"/>
          <w:numId w:val="87"/>
        </w:numPr>
        <w:rPr>
          <w:rFonts w:asciiTheme="minorHAnsi" w:hAnsiTheme="minorHAnsi"/>
          <w:sz w:val="22"/>
          <w:szCs w:val="22"/>
        </w:rPr>
      </w:pPr>
      <w:r>
        <w:rPr>
          <w:rFonts w:asciiTheme="minorHAnsi" w:hAnsiTheme="minorHAnsi"/>
          <w:sz w:val="22"/>
          <w:szCs w:val="22"/>
        </w:rPr>
        <w:t>The “navigation panel” is the easiest way to move through the application sections.</w:t>
      </w:r>
      <w:r w:rsidR="003C2A35" w:rsidRPr="00901724">
        <w:rPr>
          <w:rFonts w:asciiTheme="minorHAnsi" w:hAnsiTheme="minorHAnsi"/>
          <w:sz w:val="22"/>
          <w:szCs w:val="22"/>
        </w:rPr>
        <w:t xml:space="preserve"> </w:t>
      </w:r>
    </w:p>
    <w:p w14:paraId="735168E6" w14:textId="77777777" w:rsidR="00F3355C" w:rsidRDefault="0001042C" w:rsidP="00A778E6">
      <w:pPr>
        <w:numPr>
          <w:ilvl w:val="1"/>
          <w:numId w:val="87"/>
        </w:numPr>
        <w:rPr>
          <w:rFonts w:asciiTheme="minorHAnsi" w:hAnsiTheme="minorHAnsi"/>
          <w:sz w:val="22"/>
          <w:szCs w:val="22"/>
        </w:rPr>
      </w:pPr>
      <w:r>
        <w:rPr>
          <w:rFonts w:asciiTheme="minorHAnsi" w:hAnsiTheme="minorHAnsi"/>
          <w:sz w:val="22"/>
          <w:szCs w:val="22"/>
        </w:rPr>
        <w:t>Access the navigation panel by clicking on “View,” then c</w:t>
      </w:r>
      <w:r w:rsidR="00F3355C">
        <w:rPr>
          <w:rFonts w:asciiTheme="minorHAnsi" w:hAnsiTheme="minorHAnsi"/>
          <w:sz w:val="22"/>
          <w:szCs w:val="22"/>
        </w:rPr>
        <w:t>licking</w:t>
      </w:r>
      <w:r>
        <w:rPr>
          <w:rFonts w:asciiTheme="minorHAnsi" w:hAnsiTheme="minorHAnsi"/>
          <w:sz w:val="22"/>
          <w:szCs w:val="22"/>
        </w:rPr>
        <w:t xml:space="preserve"> the </w:t>
      </w:r>
      <w:r w:rsidR="00F3355C">
        <w:rPr>
          <w:rFonts w:asciiTheme="minorHAnsi" w:hAnsiTheme="minorHAnsi"/>
          <w:sz w:val="22"/>
          <w:szCs w:val="22"/>
        </w:rPr>
        <w:t>“</w:t>
      </w:r>
      <w:r>
        <w:rPr>
          <w:rFonts w:asciiTheme="minorHAnsi" w:hAnsiTheme="minorHAnsi"/>
          <w:sz w:val="22"/>
          <w:szCs w:val="22"/>
        </w:rPr>
        <w:t>Navigation Panel</w:t>
      </w:r>
      <w:r w:rsidR="00F3355C">
        <w:rPr>
          <w:rFonts w:asciiTheme="minorHAnsi" w:hAnsiTheme="minorHAnsi"/>
          <w:sz w:val="22"/>
          <w:szCs w:val="22"/>
        </w:rPr>
        <w:t>” check</w:t>
      </w:r>
      <w:r>
        <w:rPr>
          <w:rFonts w:asciiTheme="minorHAnsi" w:hAnsiTheme="minorHAnsi"/>
          <w:sz w:val="22"/>
          <w:szCs w:val="22"/>
        </w:rPr>
        <w:t xml:space="preserve"> box found in the “Show” segment of the ribbon</w:t>
      </w:r>
      <w:r w:rsidR="00F3355C">
        <w:rPr>
          <w:rFonts w:asciiTheme="minorHAnsi" w:hAnsiTheme="minorHAnsi"/>
          <w:sz w:val="22"/>
          <w:szCs w:val="22"/>
        </w:rPr>
        <w:t xml:space="preserve">. </w:t>
      </w:r>
    </w:p>
    <w:p w14:paraId="7D6DEBFF" w14:textId="33DCD9B3" w:rsidR="00F3355C" w:rsidRPr="00F3355C" w:rsidRDefault="00F3355C" w:rsidP="00A778E6">
      <w:pPr>
        <w:numPr>
          <w:ilvl w:val="1"/>
          <w:numId w:val="87"/>
        </w:numPr>
        <w:rPr>
          <w:rFonts w:asciiTheme="minorHAnsi" w:hAnsiTheme="minorHAnsi"/>
          <w:sz w:val="22"/>
          <w:szCs w:val="22"/>
        </w:rPr>
      </w:pPr>
      <w:r>
        <w:rPr>
          <w:rFonts w:asciiTheme="minorHAnsi" w:hAnsiTheme="minorHAnsi"/>
          <w:sz w:val="22"/>
          <w:szCs w:val="22"/>
        </w:rPr>
        <w:t>To move from section to section, c</w:t>
      </w:r>
      <w:r w:rsidRPr="00901724">
        <w:rPr>
          <w:rFonts w:asciiTheme="minorHAnsi" w:hAnsiTheme="minorHAnsi"/>
          <w:sz w:val="22"/>
          <w:szCs w:val="22"/>
        </w:rPr>
        <w:t>lick on the section titles</w:t>
      </w:r>
      <w:r>
        <w:rPr>
          <w:rFonts w:asciiTheme="minorHAnsi" w:hAnsiTheme="minorHAnsi"/>
          <w:sz w:val="22"/>
          <w:szCs w:val="22"/>
        </w:rPr>
        <w:t xml:space="preserve"> listed in the panel. </w:t>
      </w:r>
      <w:r w:rsidR="0001042C">
        <w:rPr>
          <w:rFonts w:asciiTheme="minorHAnsi" w:hAnsiTheme="minorHAnsi"/>
          <w:sz w:val="22"/>
          <w:szCs w:val="22"/>
        </w:rPr>
        <w:t xml:space="preserve"> </w:t>
      </w:r>
      <w:r w:rsidR="00411ED2" w:rsidRPr="00901724">
        <w:rPr>
          <w:rFonts w:asciiTheme="minorHAnsi" w:hAnsiTheme="minorHAnsi"/>
          <w:sz w:val="22"/>
          <w:szCs w:val="22"/>
        </w:rPr>
        <w:t xml:space="preserve"> </w:t>
      </w:r>
    </w:p>
    <w:p w14:paraId="45396C4E" w14:textId="60462107" w:rsidR="00037D44" w:rsidRPr="00F3355C" w:rsidRDefault="00160602" w:rsidP="00A778E6">
      <w:pPr>
        <w:pStyle w:val="ListParagraph"/>
        <w:numPr>
          <w:ilvl w:val="0"/>
          <w:numId w:val="87"/>
        </w:numPr>
        <w:rPr>
          <w:rFonts w:asciiTheme="minorHAnsi" w:hAnsiTheme="minorHAnsi"/>
          <w:sz w:val="22"/>
          <w:szCs w:val="22"/>
        </w:rPr>
      </w:pPr>
      <w:r w:rsidRPr="00F3355C">
        <w:rPr>
          <w:rFonts w:asciiTheme="minorHAnsi" w:hAnsiTheme="minorHAnsi"/>
          <w:sz w:val="22"/>
          <w:szCs w:val="22"/>
        </w:rPr>
        <w:t>T</w:t>
      </w:r>
      <w:r w:rsidR="004C7579" w:rsidRPr="00F3355C">
        <w:rPr>
          <w:rFonts w:asciiTheme="minorHAnsi" w:hAnsiTheme="minorHAnsi"/>
          <w:sz w:val="22"/>
          <w:szCs w:val="22"/>
        </w:rPr>
        <w:t xml:space="preserve">o follow links, remember to use “ctrl” + click. To move from one cell to the next in the tables, use the </w:t>
      </w:r>
      <w:r w:rsidRPr="00F3355C">
        <w:rPr>
          <w:rFonts w:asciiTheme="minorHAnsi" w:hAnsiTheme="minorHAnsi"/>
          <w:sz w:val="22"/>
          <w:szCs w:val="22"/>
        </w:rPr>
        <w:t>“</w:t>
      </w:r>
      <w:r w:rsidR="004C7579" w:rsidRPr="00F3355C">
        <w:rPr>
          <w:rFonts w:asciiTheme="minorHAnsi" w:hAnsiTheme="minorHAnsi"/>
          <w:sz w:val="22"/>
          <w:szCs w:val="22"/>
        </w:rPr>
        <w:t>tab</w:t>
      </w:r>
      <w:r w:rsidRPr="00F3355C">
        <w:rPr>
          <w:rFonts w:asciiTheme="minorHAnsi" w:hAnsiTheme="minorHAnsi"/>
          <w:sz w:val="22"/>
          <w:szCs w:val="22"/>
        </w:rPr>
        <w:t>”</w:t>
      </w:r>
      <w:r w:rsidR="00FF0C59" w:rsidRPr="00F3355C">
        <w:rPr>
          <w:rFonts w:asciiTheme="minorHAnsi" w:hAnsiTheme="minorHAnsi"/>
          <w:sz w:val="22"/>
          <w:szCs w:val="22"/>
        </w:rPr>
        <w:t xml:space="preserve"> or arrow</w:t>
      </w:r>
      <w:r w:rsidR="004C7579" w:rsidRPr="00F3355C">
        <w:rPr>
          <w:rFonts w:asciiTheme="minorHAnsi" w:hAnsiTheme="minorHAnsi"/>
          <w:sz w:val="22"/>
          <w:szCs w:val="22"/>
        </w:rPr>
        <w:t xml:space="preserve"> key</w:t>
      </w:r>
      <w:r w:rsidR="00FF0C59" w:rsidRPr="00F3355C">
        <w:rPr>
          <w:rFonts w:asciiTheme="minorHAnsi" w:hAnsiTheme="minorHAnsi"/>
          <w:sz w:val="22"/>
          <w:szCs w:val="22"/>
        </w:rPr>
        <w:t>s</w:t>
      </w:r>
      <w:r w:rsidR="004C7579" w:rsidRPr="00F3355C">
        <w:rPr>
          <w:rFonts w:asciiTheme="minorHAnsi" w:hAnsiTheme="minorHAnsi"/>
          <w:sz w:val="22"/>
          <w:szCs w:val="22"/>
        </w:rPr>
        <w:t>. Other reminders are found in brackets [like this].</w:t>
      </w:r>
    </w:p>
    <w:p w14:paraId="017C0C0D" w14:textId="77777777" w:rsidR="0009341F" w:rsidRDefault="0009341F" w:rsidP="005048DC">
      <w:pPr>
        <w:pStyle w:val="ListParagraph"/>
        <w:rPr>
          <w:rFonts w:asciiTheme="minorHAnsi" w:hAnsiTheme="minorHAnsi"/>
          <w:sz w:val="22"/>
          <w:szCs w:val="22"/>
        </w:rPr>
        <w:sectPr w:rsidR="0009341F" w:rsidSect="00617909">
          <w:footerReference w:type="default" r:id="rId26"/>
          <w:footnotePr>
            <w:numFmt w:val="chicago"/>
          </w:footnotePr>
          <w:pgSz w:w="12240" w:h="15840" w:code="1"/>
          <w:pgMar w:top="864" w:right="720" w:bottom="432" w:left="720" w:header="720" w:footer="720" w:gutter="0"/>
          <w:cols w:space="720"/>
        </w:sectPr>
      </w:pPr>
    </w:p>
    <w:p w14:paraId="34D52F68" w14:textId="482BD910" w:rsidR="00A21FE0" w:rsidRPr="00901724" w:rsidRDefault="00963CA4" w:rsidP="005048DC">
      <w:pPr>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718889E3" w14:textId="77777777" w:rsidR="00C54087" w:rsidRPr="00041951" w:rsidRDefault="00C54087" w:rsidP="00A323AA">
      <w:pPr>
        <w:rPr>
          <w:rFonts w:asciiTheme="minorHAnsi" w:hAnsiTheme="minorHAnsi"/>
          <w:sz w:val="22"/>
          <w:szCs w:val="22"/>
        </w:rPr>
      </w:pPr>
      <w:bookmarkStart w:id="16" w:name="_Toc193080638"/>
      <w:bookmarkStart w:id="17" w:name="_Toc193181437"/>
    </w:p>
    <w:p w14:paraId="0FFA66C8" w14:textId="12E0BBD5" w:rsidR="00101871" w:rsidRPr="0009341F" w:rsidRDefault="00D61F89" w:rsidP="0009341F">
      <w:pPr>
        <w:pStyle w:val="Heading1"/>
        <w:shd w:val="clear" w:color="auto" w:fill="E7E6E6" w:themeFill="background2"/>
      </w:pPr>
      <w:bookmarkStart w:id="18" w:name="_Toc15991912"/>
      <w:r w:rsidRPr="00041951">
        <w:t>A</w:t>
      </w:r>
      <w:r w:rsidR="003501CE" w:rsidRPr="00041951">
        <w:t xml:space="preserve">pplication </w:t>
      </w:r>
      <w:r w:rsidR="00DF4CCF" w:rsidRPr="00041951">
        <w:t>C</w:t>
      </w:r>
      <w:r w:rsidR="00101871">
        <w:t>hecklist</w:t>
      </w:r>
      <w:bookmarkEnd w:id="18"/>
      <w:r w:rsidR="00101871">
        <w:t xml:space="preserve"> </w:t>
      </w:r>
      <w:bookmarkEnd w:id="16"/>
      <w:bookmarkEnd w:id="17"/>
    </w:p>
    <w:tbl>
      <w:tblPr>
        <w:tblW w:w="4960" w:type="pct"/>
        <w:jc w:val="center"/>
        <w:tblCellSpacing w:w="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CellMar>
          <w:left w:w="0" w:type="dxa"/>
          <w:right w:w="0" w:type="dxa"/>
        </w:tblCellMar>
        <w:tblLook w:val="01E0" w:firstRow="1" w:lastRow="1" w:firstColumn="1" w:lastColumn="1" w:noHBand="0" w:noVBand="0"/>
      </w:tblPr>
      <w:tblGrid>
        <w:gridCol w:w="2686"/>
        <w:gridCol w:w="8022"/>
      </w:tblGrid>
      <w:tr w:rsidR="00E0339E" w:rsidRPr="008B3BA3" w14:paraId="02990ADB" w14:textId="77777777" w:rsidTr="00E0339E">
        <w:trPr>
          <w:trHeight w:val="921"/>
          <w:tblCellSpacing w:w="0" w:type="dxa"/>
          <w:jc w:val="center"/>
        </w:trPr>
        <w:tc>
          <w:tcPr>
            <w:tcW w:w="2686" w:type="dxa"/>
            <w:shd w:val="clear" w:color="auto" w:fill="auto"/>
            <w:tcMar>
              <w:left w:w="144" w:type="dxa"/>
              <w:right w:w="144" w:type="dxa"/>
            </w:tcMar>
            <w:vAlign w:val="center"/>
          </w:tcPr>
          <w:p w14:paraId="021B6D96" w14:textId="630364CB" w:rsidR="00E0339E" w:rsidRPr="00041951" w:rsidRDefault="00E0339E" w:rsidP="00DA2E32">
            <w:pPr>
              <w:pStyle w:val="NormalWeb"/>
              <w:jc w:val="center"/>
              <w:rPr>
                <w:rFonts w:asciiTheme="minorHAnsi" w:hAnsiTheme="minorHAnsi"/>
                <w:b/>
                <w:szCs w:val="22"/>
              </w:rPr>
            </w:pPr>
            <w:r w:rsidRPr="00B177BE">
              <w:rPr>
                <w:rFonts w:asciiTheme="minorHAnsi" w:hAnsiTheme="minorHAnsi"/>
                <w:b/>
                <w:color w:val="FF0000"/>
                <w:szCs w:val="22"/>
              </w:rPr>
              <w:t>Original signatures required</w:t>
            </w:r>
          </w:p>
        </w:tc>
        <w:tc>
          <w:tcPr>
            <w:tcW w:w="8021" w:type="dxa"/>
            <w:shd w:val="clear" w:color="auto" w:fill="auto"/>
            <w:tcMar>
              <w:left w:w="144" w:type="dxa"/>
              <w:right w:w="144" w:type="dxa"/>
            </w:tcMar>
          </w:tcPr>
          <w:p w14:paraId="545FAD98" w14:textId="77777777" w:rsidR="00E0339E" w:rsidRDefault="00E0339E" w:rsidP="00B21EAE">
            <w:pPr>
              <w:pStyle w:val="StyleNormalWebCenturyGothic"/>
              <w:rPr>
                <w:rFonts w:asciiTheme="minorHAnsi" w:hAnsiTheme="minorHAnsi"/>
                <w:b/>
                <w:i/>
                <w:szCs w:val="22"/>
              </w:rPr>
            </w:pPr>
          </w:p>
          <w:p w14:paraId="22D6ADC3" w14:textId="20D4E8D5" w:rsidR="00DF3727" w:rsidRPr="00041951" w:rsidRDefault="00E0339E" w:rsidP="00DF3727">
            <w:pPr>
              <w:pStyle w:val="StyleNormalWebCenturyGothic"/>
              <w:ind w:left="395" w:hanging="360"/>
              <w:rPr>
                <w:rFonts w:asciiTheme="minorHAnsi" w:hAnsiTheme="minorHAnsi"/>
                <w:szCs w:val="22"/>
              </w:rPr>
            </w:pPr>
            <w:r w:rsidRPr="00041951">
              <w:rPr>
                <w:rFonts w:asciiTheme="minorHAnsi" w:hAnsiTheme="minorHAnsi"/>
                <w:szCs w:val="22"/>
              </w:rPr>
              <w:fldChar w:fldCharType="begin">
                <w:ffData>
                  <w:name w:val="Check755"/>
                  <w:enabled/>
                  <w:calcOnExit w:val="0"/>
                  <w:checkBox>
                    <w:sizeAuto/>
                    <w:default w:val="0"/>
                    <w:checked w:val="0"/>
                  </w:checkBox>
                </w:ffData>
              </w:fldChar>
            </w:r>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r w:rsidR="00DF3727" w:rsidRPr="00BB17E4">
              <w:rPr>
                <w:rFonts w:asciiTheme="minorHAnsi" w:hAnsiTheme="minorHAnsi"/>
                <w:b/>
                <w:i/>
                <w:szCs w:val="22"/>
              </w:rPr>
              <w:t xml:space="preserve"> Transmittal Letter:</w:t>
            </w:r>
            <w:r w:rsidR="00DF3727">
              <w:rPr>
                <w:rFonts w:asciiTheme="minorHAnsi" w:hAnsiTheme="minorHAnsi"/>
                <w:szCs w:val="22"/>
              </w:rPr>
              <w:t xml:space="preserve"> </w:t>
            </w:r>
            <w:r w:rsidR="00DF3727" w:rsidRPr="00BF28DB">
              <w:rPr>
                <w:rFonts w:asciiTheme="minorHAnsi" w:hAnsiTheme="minorHAnsi"/>
                <w:szCs w:val="22"/>
              </w:rPr>
              <w:t>The transmittal letter must be included with the application; it is the formal request to apply for Perkins V CTE funding for the upcoming academic year. Letters must</w:t>
            </w:r>
            <w:r w:rsidR="00DF3727">
              <w:rPr>
                <w:rFonts w:asciiTheme="minorHAnsi" w:hAnsiTheme="minorHAnsi"/>
                <w:szCs w:val="22"/>
              </w:rPr>
              <w:t xml:space="preserve"> </w:t>
            </w:r>
            <w:r w:rsidR="00DF3727" w:rsidRPr="00BF28DB">
              <w:rPr>
                <w:rFonts w:asciiTheme="minorHAnsi" w:hAnsiTheme="minorHAnsi"/>
                <w:szCs w:val="22"/>
              </w:rPr>
              <w:t>be on the agency’s letterhead and signed (in blue ink), by the chief school officer</w:t>
            </w:r>
            <w:r w:rsidR="00DF3727">
              <w:rPr>
                <w:rFonts w:asciiTheme="minorHAnsi" w:hAnsiTheme="minorHAnsi"/>
                <w:szCs w:val="22"/>
              </w:rPr>
              <w:t xml:space="preserve"> and </w:t>
            </w:r>
            <w:r w:rsidR="00DF3727" w:rsidRPr="00BF28DB">
              <w:rPr>
                <w:rFonts w:asciiTheme="minorHAnsi" w:hAnsiTheme="minorHAnsi"/>
                <w:szCs w:val="22"/>
              </w:rPr>
              <w:t>request Perkins V funding for CTE programs for the upcoming school year.</w:t>
            </w:r>
          </w:p>
          <w:p w14:paraId="1994C63F" w14:textId="77777777" w:rsidR="00E0339E" w:rsidRDefault="00E0339E" w:rsidP="00B21EAE">
            <w:pPr>
              <w:rPr>
                <w:rFonts w:asciiTheme="minorHAnsi" w:hAnsiTheme="minorHAnsi"/>
                <w:sz w:val="22"/>
                <w:szCs w:val="22"/>
              </w:rPr>
            </w:pPr>
          </w:p>
          <w:p w14:paraId="69023144" w14:textId="3D8BDE4B" w:rsidR="00E0339E" w:rsidRPr="00DF3727" w:rsidRDefault="00E0339E" w:rsidP="00DF3727">
            <w:pPr>
              <w:rPr>
                <w:rFonts w:asciiTheme="minorHAnsi" w:hAnsiTheme="minorHAnsi"/>
                <w:sz w:val="22"/>
                <w:szCs w:val="22"/>
              </w:rPr>
            </w:pPr>
            <w:r w:rsidRPr="00041951">
              <w:rPr>
                <w:rFonts w:asciiTheme="minorHAnsi" w:hAnsiTheme="minorHAnsi"/>
                <w:sz w:val="22"/>
                <w:szCs w:val="22"/>
              </w:rPr>
              <w:fldChar w:fldCharType="begin">
                <w:ffData>
                  <w:name w:val="Check75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782A6B">
              <w:rPr>
                <w:rFonts w:asciiTheme="minorHAnsi" w:hAnsiTheme="minorHAnsi"/>
                <w:sz w:val="22"/>
                <w:szCs w:val="22"/>
              </w:rPr>
            </w:r>
            <w:r w:rsidR="00782A6B">
              <w:rPr>
                <w:rFonts w:asciiTheme="minorHAnsi" w:hAnsiTheme="minorHAnsi"/>
                <w:sz w:val="22"/>
                <w:szCs w:val="22"/>
              </w:rPr>
              <w:fldChar w:fldCharType="separate"/>
            </w:r>
            <w:r w:rsidRPr="00041951">
              <w:rPr>
                <w:rFonts w:asciiTheme="minorHAnsi" w:hAnsiTheme="minorHAnsi"/>
                <w:sz w:val="22"/>
                <w:szCs w:val="22"/>
              </w:rPr>
              <w:fldChar w:fldCharType="end"/>
            </w:r>
            <w:r>
              <w:rPr>
                <w:rFonts w:asciiTheme="minorHAnsi" w:hAnsiTheme="minorHAnsi"/>
                <w:sz w:val="22"/>
                <w:szCs w:val="22"/>
              </w:rPr>
              <w:t xml:space="preserve"> </w:t>
            </w:r>
            <w:r w:rsidRPr="00BB17E4">
              <w:rPr>
                <w:rFonts w:asciiTheme="minorHAnsi" w:hAnsiTheme="minorHAnsi"/>
                <w:b/>
                <w:szCs w:val="22"/>
              </w:rPr>
              <w:t>2.1 Perkins Cover Page</w:t>
            </w:r>
          </w:p>
        </w:tc>
      </w:tr>
      <w:tr w:rsidR="00E0339E" w:rsidRPr="008B3BA3" w14:paraId="3EA44220" w14:textId="77777777" w:rsidTr="00E0339E">
        <w:trPr>
          <w:trHeight w:val="240"/>
          <w:tblCellSpacing w:w="0" w:type="dxa"/>
          <w:jc w:val="center"/>
        </w:trPr>
        <w:tc>
          <w:tcPr>
            <w:tcW w:w="2686" w:type="dxa"/>
            <w:shd w:val="clear" w:color="auto" w:fill="auto"/>
            <w:tcMar>
              <w:left w:w="144" w:type="dxa"/>
              <w:right w:w="144" w:type="dxa"/>
            </w:tcMar>
            <w:vAlign w:val="center"/>
          </w:tcPr>
          <w:p w14:paraId="44422217" w14:textId="143EB948" w:rsidR="00E0339E" w:rsidRPr="00041951" w:rsidRDefault="00E0339E" w:rsidP="00E84BB0">
            <w:pPr>
              <w:pStyle w:val="NormalWeb"/>
              <w:jc w:val="center"/>
              <w:rPr>
                <w:rFonts w:asciiTheme="minorHAnsi" w:hAnsiTheme="minorHAnsi"/>
                <w:b/>
                <w:szCs w:val="22"/>
              </w:rPr>
            </w:pPr>
          </w:p>
        </w:tc>
        <w:tc>
          <w:tcPr>
            <w:tcW w:w="8021" w:type="dxa"/>
            <w:shd w:val="clear" w:color="auto" w:fill="auto"/>
            <w:tcMar>
              <w:left w:w="144" w:type="dxa"/>
              <w:right w:w="144" w:type="dxa"/>
            </w:tcMar>
          </w:tcPr>
          <w:p w14:paraId="3EA3FEA5" w14:textId="77777777" w:rsidR="00DF3727" w:rsidRDefault="00DF3727" w:rsidP="000868E1">
            <w:pPr>
              <w:pStyle w:val="StyleNormalWebCenturyGothic"/>
              <w:rPr>
                <w:rFonts w:asciiTheme="minorHAnsi" w:hAnsiTheme="minorHAnsi"/>
                <w:i/>
                <w:szCs w:val="22"/>
              </w:rPr>
            </w:pPr>
          </w:p>
          <w:p w14:paraId="2326A229" w14:textId="39DBC1BB" w:rsidR="00E0339E" w:rsidRPr="00041951" w:rsidRDefault="00E0339E" w:rsidP="000868E1">
            <w:pPr>
              <w:pStyle w:val="StyleNormalWebCenturyGothic"/>
              <w:rPr>
                <w:rFonts w:asciiTheme="minorHAnsi" w:hAnsiTheme="minorHAnsi"/>
                <w:szCs w:val="22"/>
              </w:rPr>
            </w:pPr>
            <w:r w:rsidRPr="00F766F8">
              <w:rPr>
                <w:rFonts w:asciiTheme="minorHAnsi" w:hAnsiTheme="minorHAnsi"/>
                <w:i/>
                <w:szCs w:val="22"/>
              </w:rPr>
              <w:t xml:space="preserve">Local Application: Insuring Compliance with the Provisions of Perkins V </w:t>
            </w:r>
          </w:p>
        </w:tc>
      </w:tr>
      <w:tr w:rsidR="00E0339E" w:rsidRPr="008B3BA3" w14:paraId="27A519D9" w14:textId="77777777" w:rsidTr="00E0339E">
        <w:trPr>
          <w:trHeight w:val="319"/>
          <w:tblCellSpacing w:w="0" w:type="dxa"/>
          <w:jc w:val="center"/>
        </w:trPr>
        <w:tc>
          <w:tcPr>
            <w:tcW w:w="2686" w:type="dxa"/>
            <w:shd w:val="clear" w:color="auto" w:fill="auto"/>
            <w:tcMar>
              <w:left w:w="144" w:type="dxa"/>
              <w:right w:w="144" w:type="dxa"/>
            </w:tcMar>
            <w:vAlign w:val="center"/>
          </w:tcPr>
          <w:p w14:paraId="3E89A2C3" w14:textId="4556CA76" w:rsidR="00E0339E" w:rsidRPr="00041951" w:rsidRDefault="00E0339E" w:rsidP="00E84BB0">
            <w:pPr>
              <w:pStyle w:val="NormalWeb"/>
              <w:jc w:val="center"/>
              <w:rPr>
                <w:rFonts w:asciiTheme="minorHAnsi" w:hAnsiTheme="minorHAnsi"/>
                <w:b/>
                <w:szCs w:val="22"/>
              </w:rPr>
            </w:pPr>
          </w:p>
        </w:tc>
        <w:tc>
          <w:tcPr>
            <w:tcW w:w="8021" w:type="dxa"/>
            <w:shd w:val="clear" w:color="auto" w:fill="auto"/>
            <w:tcMar>
              <w:left w:w="144" w:type="dxa"/>
              <w:right w:w="144" w:type="dxa"/>
            </w:tcMar>
            <w:vAlign w:val="center"/>
          </w:tcPr>
          <w:p w14:paraId="4135E436" w14:textId="0F996010" w:rsidR="00E0339E" w:rsidRPr="00F766F8" w:rsidRDefault="00E0339E" w:rsidP="0088781E">
            <w:pPr>
              <w:pStyle w:val="StyleNormalWebCenturyGothic"/>
              <w:rPr>
                <w:rFonts w:asciiTheme="minorHAnsi" w:hAnsiTheme="minorHAnsi"/>
                <w:i/>
                <w:iCs/>
                <w:szCs w:val="22"/>
              </w:rPr>
            </w:pPr>
            <w:r w:rsidRPr="00041951">
              <w:rPr>
                <w:rFonts w:asciiTheme="minorHAnsi" w:hAnsiTheme="minorHAnsi"/>
                <w:i/>
                <w:iCs/>
                <w:szCs w:val="22"/>
              </w:rPr>
              <w:t>Required</w:t>
            </w:r>
            <w:r>
              <w:rPr>
                <w:rFonts w:asciiTheme="minorHAnsi" w:hAnsiTheme="minorHAnsi"/>
                <w:i/>
                <w:iCs/>
                <w:szCs w:val="22"/>
              </w:rPr>
              <w:t xml:space="preserve"> Project </w:t>
            </w:r>
            <w:r w:rsidRPr="00041951">
              <w:rPr>
                <w:rFonts w:asciiTheme="minorHAnsi" w:hAnsiTheme="minorHAnsi"/>
                <w:i/>
                <w:iCs/>
                <w:szCs w:val="22"/>
              </w:rPr>
              <w:t>State Priority</w:t>
            </w:r>
            <w:r>
              <w:rPr>
                <w:rFonts w:asciiTheme="minorHAnsi" w:hAnsiTheme="minorHAnsi"/>
                <w:i/>
                <w:iCs/>
                <w:szCs w:val="22"/>
              </w:rPr>
              <w:t xml:space="preserve"> </w:t>
            </w:r>
            <w:r w:rsidRPr="00041951">
              <w:rPr>
                <w:rFonts w:asciiTheme="minorHAnsi" w:hAnsiTheme="minorHAnsi"/>
                <w:i/>
                <w:iCs/>
                <w:szCs w:val="22"/>
              </w:rPr>
              <w:t xml:space="preserve">1: </w:t>
            </w:r>
            <w:r w:rsidRPr="00041951">
              <w:rPr>
                <w:rFonts w:asciiTheme="minorHAnsi" w:hAnsiTheme="minorHAnsi"/>
                <w:szCs w:val="22"/>
              </w:rPr>
              <w:t xml:space="preserve">Program Evaluation </w:t>
            </w:r>
          </w:p>
        </w:tc>
      </w:tr>
      <w:tr w:rsidR="00E0339E" w:rsidRPr="008B3BA3" w14:paraId="24A1B3C9" w14:textId="77777777" w:rsidTr="00E0339E">
        <w:trPr>
          <w:trHeight w:val="435"/>
          <w:tblCellSpacing w:w="0" w:type="dxa"/>
          <w:jc w:val="center"/>
        </w:trPr>
        <w:tc>
          <w:tcPr>
            <w:tcW w:w="2686" w:type="dxa"/>
            <w:shd w:val="clear" w:color="auto" w:fill="auto"/>
            <w:tcMar>
              <w:left w:w="144" w:type="dxa"/>
              <w:right w:w="144" w:type="dxa"/>
            </w:tcMar>
            <w:vAlign w:val="center"/>
          </w:tcPr>
          <w:p w14:paraId="03DD6417" w14:textId="0303DA81" w:rsidR="00E0339E" w:rsidRPr="00041951" w:rsidRDefault="00E0339E" w:rsidP="00E84BB0">
            <w:pPr>
              <w:pStyle w:val="NormalWeb"/>
              <w:jc w:val="center"/>
              <w:rPr>
                <w:rFonts w:asciiTheme="minorHAnsi" w:hAnsiTheme="minorHAnsi"/>
                <w:b/>
                <w:szCs w:val="22"/>
              </w:rPr>
            </w:pPr>
          </w:p>
        </w:tc>
        <w:tc>
          <w:tcPr>
            <w:tcW w:w="8021" w:type="dxa"/>
            <w:shd w:val="clear" w:color="auto" w:fill="auto"/>
            <w:tcMar>
              <w:left w:w="144" w:type="dxa"/>
              <w:right w:w="144" w:type="dxa"/>
            </w:tcMar>
            <w:vAlign w:val="center"/>
          </w:tcPr>
          <w:p w14:paraId="672968D6" w14:textId="13AD8360" w:rsidR="00E0339E" w:rsidRPr="00041951" w:rsidRDefault="00E0339E">
            <w:pPr>
              <w:pStyle w:val="StyleNormalWebCenturyGothic"/>
              <w:rPr>
                <w:rFonts w:asciiTheme="minorHAnsi" w:hAnsiTheme="minorHAnsi"/>
                <w:i/>
                <w:szCs w:val="22"/>
              </w:rPr>
            </w:pPr>
            <w:r>
              <w:rPr>
                <w:rFonts w:asciiTheme="minorHAnsi" w:hAnsiTheme="minorHAnsi"/>
                <w:i/>
                <w:szCs w:val="22"/>
              </w:rPr>
              <w:t xml:space="preserve">And at </w:t>
            </w:r>
            <w:r w:rsidRPr="00041951">
              <w:rPr>
                <w:rFonts w:asciiTheme="minorHAnsi" w:hAnsiTheme="minorHAnsi"/>
                <w:i/>
                <w:szCs w:val="22"/>
              </w:rPr>
              <w:t xml:space="preserve"> least 1</w:t>
            </w:r>
            <w:r>
              <w:rPr>
                <w:rFonts w:asciiTheme="minorHAnsi" w:hAnsiTheme="minorHAnsi"/>
                <w:i/>
                <w:szCs w:val="22"/>
              </w:rPr>
              <w:t xml:space="preserve"> of the following State Priorities</w:t>
            </w:r>
            <w:r w:rsidRPr="00041951">
              <w:rPr>
                <w:rFonts w:asciiTheme="minorHAnsi" w:hAnsiTheme="minorHAnsi"/>
                <w:i/>
                <w:szCs w:val="22"/>
              </w:rPr>
              <w:t>:</w:t>
            </w:r>
          </w:p>
          <w:p w14:paraId="55D5468B" w14:textId="77777777" w:rsidR="00A52C8E" w:rsidRPr="00041951" w:rsidRDefault="00A52C8E" w:rsidP="00A52C8E">
            <w:pPr>
              <w:rPr>
                <w:rFonts w:asciiTheme="minorHAnsi" w:hAnsiTheme="minorHAnsi"/>
                <w:b/>
                <w:sz w:val="22"/>
                <w:szCs w:val="22"/>
              </w:rPr>
            </w:pPr>
            <w:r>
              <w:rPr>
                <w:rFonts w:asciiTheme="minorHAnsi" w:hAnsiTheme="minorHAnsi"/>
                <w:sz w:val="22"/>
                <w:szCs w:val="22"/>
              </w:rPr>
              <w:t>State Priorities 2-4</w:t>
            </w:r>
            <w:r w:rsidRPr="00041951">
              <w:rPr>
                <w:rFonts w:asciiTheme="minorHAnsi" w:hAnsiTheme="minorHAnsi"/>
                <w:sz w:val="22"/>
                <w:szCs w:val="22"/>
              </w:rPr>
              <w:t xml:space="preserve"> </w:t>
            </w:r>
          </w:p>
          <w:p w14:paraId="72001357" w14:textId="77777777" w:rsidR="00A52C8E" w:rsidRDefault="00A52C8E" w:rsidP="00A52C8E">
            <w:pPr>
              <w:pStyle w:val="ListParagraph"/>
              <w:numPr>
                <w:ilvl w:val="0"/>
                <w:numId w:val="128"/>
              </w:numPr>
              <w:rPr>
                <w:rFonts w:asciiTheme="minorHAnsi" w:hAnsiTheme="minorHAnsi"/>
                <w:sz w:val="22"/>
                <w:szCs w:val="22"/>
              </w:rPr>
            </w:pPr>
            <w:r w:rsidRPr="000B166C">
              <w:rPr>
                <w:rFonts w:asciiTheme="minorHAnsi" w:hAnsiTheme="minorHAnsi"/>
                <w:sz w:val="22"/>
                <w:szCs w:val="22"/>
              </w:rPr>
              <w:t xml:space="preserve">Supporting students with disabilities (SWD) </w:t>
            </w:r>
            <w:r>
              <w:rPr>
                <w:rFonts w:asciiTheme="minorHAnsi" w:hAnsiTheme="minorHAnsi"/>
                <w:sz w:val="22"/>
                <w:szCs w:val="22"/>
              </w:rPr>
              <w:t>or</w:t>
            </w:r>
            <w:r w:rsidRPr="000B166C">
              <w:rPr>
                <w:rFonts w:asciiTheme="minorHAnsi" w:hAnsiTheme="minorHAnsi"/>
                <w:sz w:val="22"/>
                <w:szCs w:val="22"/>
              </w:rPr>
              <w:t xml:space="preserve"> English Language Learners (ELLs)</w:t>
            </w:r>
            <w:r>
              <w:rPr>
                <w:rFonts w:asciiTheme="minorHAnsi" w:hAnsiTheme="minorHAnsi"/>
                <w:sz w:val="22"/>
                <w:szCs w:val="22"/>
              </w:rPr>
              <w:t>( e.g., curriculum modifications; specialized teachers to assist with development of strategies to meet the needs of adult students with disabilities or who are English language learners</w:t>
            </w:r>
          </w:p>
          <w:p w14:paraId="07F2F070" w14:textId="77777777" w:rsidR="00A52C8E" w:rsidRDefault="00A52C8E" w:rsidP="00A52C8E">
            <w:pPr>
              <w:pStyle w:val="ListParagraph"/>
              <w:numPr>
                <w:ilvl w:val="0"/>
                <w:numId w:val="128"/>
              </w:numPr>
              <w:rPr>
                <w:rFonts w:asciiTheme="minorHAnsi" w:hAnsiTheme="minorHAnsi"/>
                <w:sz w:val="22"/>
                <w:szCs w:val="22"/>
              </w:rPr>
            </w:pPr>
            <w:r>
              <w:rPr>
                <w:rFonts w:asciiTheme="minorHAnsi" w:hAnsiTheme="minorHAnsi"/>
                <w:sz w:val="22"/>
                <w:szCs w:val="22"/>
              </w:rPr>
              <w:t>Instructor training, coaching, externships, to update knowledge of current industry standards, lesson design, use of instructional technology, etc.,</w:t>
            </w:r>
          </w:p>
          <w:p w14:paraId="0DFEA7AC" w14:textId="77777777" w:rsidR="00A52C8E" w:rsidRDefault="00A52C8E" w:rsidP="00A52C8E">
            <w:pPr>
              <w:pStyle w:val="ListParagraph"/>
              <w:numPr>
                <w:ilvl w:val="0"/>
                <w:numId w:val="128"/>
              </w:numPr>
              <w:rPr>
                <w:rFonts w:asciiTheme="minorHAnsi" w:hAnsiTheme="minorHAnsi"/>
                <w:sz w:val="22"/>
                <w:szCs w:val="22"/>
              </w:rPr>
            </w:pPr>
            <w:r>
              <w:rPr>
                <w:rFonts w:asciiTheme="minorHAnsi" w:hAnsiTheme="minorHAnsi"/>
                <w:sz w:val="22"/>
                <w:szCs w:val="22"/>
              </w:rPr>
              <w:t>Development of external work-based learning experiences for adult students</w:t>
            </w:r>
          </w:p>
          <w:p w14:paraId="5F557A0E" w14:textId="368BB360" w:rsidR="00E0339E" w:rsidRPr="00904223" w:rsidRDefault="00E0339E" w:rsidP="00904223">
            <w:pPr>
              <w:rPr>
                <w:rFonts w:asciiTheme="minorHAnsi" w:hAnsiTheme="minorHAnsi"/>
                <w:sz w:val="22"/>
                <w:szCs w:val="22"/>
              </w:rPr>
            </w:pPr>
          </w:p>
        </w:tc>
      </w:tr>
      <w:tr w:rsidR="00E0339E" w:rsidRPr="008B3BA3" w14:paraId="6FABAF41" w14:textId="77777777" w:rsidTr="00E0339E">
        <w:trPr>
          <w:trHeight w:val="1416"/>
          <w:tblCellSpacing w:w="0" w:type="dxa"/>
          <w:jc w:val="center"/>
        </w:trPr>
        <w:tc>
          <w:tcPr>
            <w:tcW w:w="2686" w:type="dxa"/>
            <w:shd w:val="clear" w:color="auto" w:fill="auto"/>
            <w:tcMar>
              <w:left w:w="144" w:type="dxa"/>
              <w:right w:w="144" w:type="dxa"/>
            </w:tcMar>
            <w:vAlign w:val="center"/>
          </w:tcPr>
          <w:p w14:paraId="6A7AF55E" w14:textId="2F06DA4C" w:rsidR="00E0339E" w:rsidRPr="00B177BE" w:rsidRDefault="00E0339E">
            <w:pPr>
              <w:pStyle w:val="NormalWeb"/>
              <w:jc w:val="center"/>
              <w:rPr>
                <w:rFonts w:asciiTheme="minorHAnsi" w:hAnsiTheme="minorHAnsi"/>
                <w:b/>
                <w:bCs/>
                <w:color w:val="FF0000"/>
                <w:szCs w:val="22"/>
              </w:rPr>
            </w:pPr>
            <w:r w:rsidRPr="00B177BE">
              <w:rPr>
                <w:rFonts w:asciiTheme="minorHAnsi" w:hAnsiTheme="minorHAnsi"/>
                <w:b/>
                <w:color w:val="FF0000"/>
                <w:szCs w:val="22"/>
              </w:rPr>
              <w:t>Original signatures required</w:t>
            </w:r>
          </w:p>
        </w:tc>
        <w:tc>
          <w:tcPr>
            <w:tcW w:w="8021" w:type="dxa"/>
            <w:tcBorders>
              <w:top w:val="outset" w:sz="4" w:space="0" w:color="999999"/>
              <w:left w:val="outset" w:sz="4" w:space="0" w:color="999999"/>
              <w:bottom w:val="outset" w:sz="4" w:space="0" w:color="999999"/>
              <w:right w:val="outset" w:sz="4" w:space="0" w:color="999999"/>
            </w:tcBorders>
            <w:shd w:val="clear" w:color="auto" w:fill="auto"/>
            <w:tcMar>
              <w:left w:w="144" w:type="dxa"/>
              <w:right w:w="144" w:type="dxa"/>
            </w:tcMar>
          </w:tcPr>
          <w:p w14:paraId="011428B9" w14:textId="77777777" w:rsidR="00A52C8E" w:rsidRDefault="00A52C8E" w:rsidP="0081000A">
            <w:pPr>
              <w:pStyle w:val="NormalWeb"/>
              <w:jc w:val="center"/>
              <w:rPr>
                <w:rFonts w:asciiTheme="minorHAnsi" w:hAnsiTheme="minorHAnsi"/>
                <w:szCs w:val="22"/>
              </w:rPr>
            </w:pPr>
            <w:r w:rsidRPr="00041951">
              <w:rPr>
                <w:rFonts w:asciiTheme="minorHAnsi" w:hAnsiTheme="minorHAnsi"/>
                <w:szCs w:val="22"/>
              </w:rPr>
              <w:fldChar w:fldCharType="begin">
                <w:ffData>
                  <w:name w:val="Check755"/>
                  <w:enabled/>
                  <w:calcOnExit w:val="0"/>
                  <w:checkBox>
                    <w:sizeAuto/>
                    <w:default w:val="0"/>
                    <w:checked w:val="0"/>
                  </w:checkBox>
                </w:ffData>
              </w:fldChar>
            </w:r>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r>
              <w:rPr>
                <w:rFonts w:asciiTheme="minorHAnsi" w:hAnsiTheme="minorHAnsi"/>
                <w:szCs w:val="22"/>
              </w:rPr>
              <w:t xml:space="preserve"> </w:t>
            </w:r>
            <w:r w:rsidR="00E0339E" w:rsidRPr="00BB17E4">
              <w:rPr>
                <w:rFonts w:asciiTheme="minorHAnsi" w:hAnsiTheme="minorHAnsi"/>
                <w:b/>
                <w:szCs w:val="22"/>
              </w:rPr>
              <w:t>FS-10, Proposed Budget for Federal or State Grant form—for processing</w:t>
            </w:r>
            <w:r w:rsidR="00E0339E" w:rsidRPr="00041951">
              <w:rPr>
                <w:rFonts w:asciiTheme="minorHAnsi" w:hAnsiTheme="minorHAnsi"/>
                <w:szCs w:val="22"/>
              </w:rPr>
              <w:t xml:space="preserve"> payment</w:t>
            </w:r>
          </w:p>
          <w:p w14:paraId="0A23FEB4" w14:textId="0C9384F2" w:rsidR="00E0339E" w:rsidRPr="00041951" w:rsidRDefault="00275875" w:rsidP="00A52C8E">
            <w:pPr>
              <w:pStyle w:val="NormalWeb"/>
              <w:rPr>
                <w:rFonts w:asciiTheme="minorHAnsi" w:hAnsiTheme="minorHAnsi"/>
                <w:i/>
                <w:szCs w:val="22"/>
              </w:rPr>
            </w:pPr>
            <w:r>
              <w:rPr>
                <w:rFonts w:asciiTheme="minorHAnsi" w:hAnsiTheme="minorHAnsi"/>
                <w:i/>
                <w:szCs w:val="22"/>
              </w:rPr>
              <w:t xml:space="preserve">Note: requests </w:t>
            </w:r>
            <w:r w:rsidR="00C66B9F">
              <w:rPr>
                <w:rFonts w:asciiTheme="minorHAnsi" w:hAnsiTheme="minorHAnsi"/>
                <w:i/>
                <w:szCs w:val="22"/>
              </w:rPr>
              <w:t xml:space="preserve">for any cost category </w:t>
            </w:r>
            <w:r>
              <w:rPr>
                <w:rFonts w:asciiTheme="minorHAnsi" w:hAnsiTheme="minorHAnsi"/>
                <w:i/>
                <w:szCs w:val="22"/>
              </w:rPr>
              <w:t xml:space="preserve">must </w:t>
            </w:r>
            <w:r w:rsidR="00C66B9F">
              <w:rPr>
                <w:rFonts w:asciiTheme="minorHAnsi" w:hAnsiTheme="minorHAnsi"/>
                <w:i/>
                <w:szCs w:val="22"/>
              </w:rPr>
              <w:t xml:space="preserve">described. </w:t>
            </w:r>
            <w:r w:rsidR="00E8161E">
              <w:rPr>
                <w:rFonts w:asciiTheme="minorHAnsi" w:hAnsiTheme="minorHAnsi"/>
                <w:i/>
                <w:szCs w:val="22"/>
              </w:rPr>
              <w:t xml:space="preserve">Supply requests over $500 must be submitted with an itemized list of supplies with costs per unit. </w:t>
            </w:r>
            <w:r w:rsidR="00C66B9F">
              <w:rPr>
                <w:rFonts w:asciiTheme="minorHAnsi" w:hAnsiTheme="minorHAnsi"/>
                <w:i/>
                <w:szCs w:val="22"/>
              </w:rPr>
              <w:t>Funds cannot be released</w:t>
            </w:r>
            <w:r w:rsidR="006A36F2">
              <w:rPr>
                <w:rFonts w:asciiTheme="minorHAnsi" w:hAnsiTheme="minorHAnsi"/>
                <w:i/>
                <w:szCs w:val="22"/>
              </w:rPr>
              <w:t xml:space="preserve"> without specific </w:t>
            </w:r>
            <w:r w:rsidR="00C26961">
              <w:rPr>
                <w:rFonts w:asciiTheme="minorHAnsi" w:hAnsiTheme="minorHAnsi"/>
                <w:i/>
                <w:szCs w:val="22"/>
              </w:rPr>
              <w:t>details.</w:t>
            </w:r>
          </w:p>
          <w:p w14:paraId="21EEF3EB" w14:textId="70F97286" w:rsidR="00E0339E" w:rsidRPr="00041951" w:rsidRDefault="00E0339E" w:rsidP="003E2973">
            <w:pPr>
              <w:pStyle w:val="NormalWeb"/>
              <w:rPr>
                <w:rFonts w:asciiTheme="minorHAnsi" w:hAnsiTheme="minorHAnsi"/>
                <w:szCs w:val="22"/>
              </w:rPr>
            </w:pPr>
            <w:r w:rsidRPr="00041951">
              <w:rPr>
                <w:rFonts w:asciiTheme="minorHAnsi" w:hAnsiTheme="minorHAnsi"/>
                <w:szCs w:val="22"/>
              </w:rPr>
              <w:t xml:space="preserve">Excel FS-10 form found on the   </w:t>
            </w:r>
            <w:hyperlink r:id="rId27" w:history="1">
              <w:r w:rsidRPr="00041951">
                <w:rPr>
                  <w:rStyle w:val="Hyperlink"/>
                  <w:szCs w:val="22"/>
                </w:rPr>
                <w:t>Grants Office Page</w:t>
              </w:r>
            </w:hyperlink>
            <w:r w:rsidRPr="00041951">
              <w:rPr>
                <w:rStyle w:val="Hyperlink"/>
                <w:szCs w:val="22"/>
              </w:rPr>
              <w:t xml:space="preserve"> </w:t>
            </w:r>
          </w:p>
        </w:tc>
      </w:tr>
      <w:tr w:rsidR="00E0339E" w:rsidRPr="008B3BA3" w14:paraId="38E1889F" w14:textId="77777777" w:rsidTr="00F6706B">
        <w:trPr>
          <w:trHeight w:val="1273"/>
          <w:tblCellSpacing w:w="0" w:type="dxa"/>
          <w:jc w:val="center"/>
        </w:trPr>
        <w:tc>
          <w:tcPr>
            <w:tcW w:w="2686" w:type="dxa"/>
            <w:shd w:val="clear" w:color="auto" w:fill="auto"/>
            <w:tcMar>
              <w:left w:w="144" w:type="dxa"/>
              <w:right w:w="144" w:type="dxa"/>
            </w:tcMar>
            <w:vAlign w:val="center"/>
          </w:tcPr>
          <w:p w14:paraId="286F3D09" w14:textId="2C5ECB2F" w:rsidR="00E0339E" w:rsidRPr="00B177BE" w:rsidRDefault="00E0339E">
            <w:pPr>
              <w:pStyle w:val="NormalWeb"/>
              <w:jc w:val="center"/>
              <w:rPr>
                <w:rFonts w:asciiTheme="minorHAnsi" w:hAnsiTheme="minorHAnsi"/>
                <w:b/>
                <w:bCs/>
                <w:color w:val="FF0000"/>
                <w:szCs w:val="22"/>
              </w:rPr>
            </w:pPr>
            <w:r w:rsidRPr="00B177BE">
              <w:rPr>
                <w:rFonts w:asciiTheme="minorHAnsi" w:hAnsiTheme="minorHAnsi"/>
                <w:b/>
                <w:color w:val="FF0000"/>
                <w:szCs w:val="22"/>
              </w:rPr>
              <w:t>Original signatures required</w:t>
            </w:r>
          </w:p>
        </w:tc>
        <w:tc>
          <w:tcPr>
            <w:tcW w:w="8021" w:type="dxa"/>
            <w:shd w:val="clear" w:color="auto" w:fill="auto"/>
            <w:tcMar>
              <w:left w:w="144" w:type="dxa"/>
              <w:right w:w="144" w:type="dxa"/>
            </w:tcMar>
            <w:vAlign w:val="center"/>
          </w:tcPr>
          <w:p w14:paraId="0753CC0C" w14:textId="7AD541CF" w:rsidR="00E0339E" w:rsidRDefault="00D26554" w:rsidP="00E84BB0">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Check755"/>
                  <w:enabled/>
                  <w:calcOnExit w:val="0"/>
                  <w:checkBox>
                    <w:sizeAuto/>
                    <w:default w:val="0"/>
                    <w:checked w:val="0"/>
                  </w:checkBox>
                </w:ffData>
              </w:fldChar>
            </w:r>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r>
              <w:rPr>
                <w:rFonts w:asciiTheme="minorHAnsi" w:hAnsiTheme="minorHAnsi"/>
                <w:szCs w:val="22"/>
              </w:rPr>
              <w:t xml:space="preserve"> </w:t>
            </w:r>
            <w:r w:rsidR="00E0339E" w:rsidRPr="005F7DF3">
              <w:rPr>
                <w:rFonts w:asciiTheme="minorHAnsi" w:hAnsiTheme="minorHAnsi"/>
                <w:b/>
                <w:szCs w:val="22"/>
              </w:rPr>
              <w:t>Statement of Assurances</w:t>
            </w:r>
          </w:p>
          <w:p w14:paraId="60548ABB" w14:textId="77777777" w:rsidR="00E0339E" w:rsidRPr="005F7DF3" w:rsidRDefault="00E0339E" w:rsidP="00E84BB0">
            <w:pPr>
              <w:pStyle w:val="NormalWeb"/>
              <w:spacing w:before="0" w:beforeAutospacing="0" w:after="0" w:afterAutospacing="0"/>
              <w:rPr>
                <w:rFonts w:asciiTheme="minorHAnsi" w:hAnsiTheme="minorHAnsi"/>
                <w:b/>
                <w:szCs w:val="22"/>
              </w:rPr>
            </w:pPr>
          </w:p>
          <w:p w14:paraId="34C79731" w14:textId="624AA300" w:rsidR="00E0339E" w:rsidRPr="00041951" w:rsidRDefault="00D26554" w:rsidP="00E84BB0">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Check755"/>
                  <w:enabled/>
                  <w:calcOnExit w:val="0"/>
                  <w:checkBox>
                    <w:sizeAuto/>
                    <w:default w:val="0"/>
                    <w:checked w:val="0"/>
                  </w:checkBox>
                </w:ffData>
              </w:fldChar>
            </w:r>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r>
              <w:rPr>
                <w:rFonts w:asciiTheme="minorHAnsi" w:hAnsiTheme="minorHAnsi"/>
                <w:szCs w:val="22"/>
              </w:rPr>
              <w:t xml:space="preserve"> </w:t>
            </w:r>
            <w:r w:rsidR="00E0339E" w:rsidRPr="005F7DF3">
              <w:rPr>
                <w:rFonts w:asciiTheme="minorHAnsi" w:hAnsiTheme="minorHAnsi"/>
                <w:b/>
                <w:szCs w:val="22"/>
              </w:rPr>
              <w:t>Certification Regarding Lobbying, Debarment, Suspension</w:t>
            </w:r>
          </w:p>
        </w:tc>
      </w:tr>
    </w:tbl>
    <w:p w14:paraId="31EB4A34" w14:textId="2CAB6F00" w:rsidR="0088781E" w:rsidRPr="00FA1913" w:rsidRDefault="00A74D02" w:rsidP="00A74D02">
      <w:pPr>
        <w:rPr>
          <w:rFonts w:asciiTheme="minorHAnsi" w:hAnsiTheme="minorHAnsi"/>
          <w:bCs/>
          <w:spacing w:val="-5"/>
          <w:sz w:val="28"/>
          <w:szCs w:val="28"/>
        </w:rPr>
      </w:pPr>
      <w:bookmarkStart w:id="19" w:name="_Toc319405266"/>
      <w:bookmarkStart w:id="20" w:name="_Toc319497922"/>
      <w:bookmarkStart w:id="21" w:name="_Toc320538534"/>
      <w:bookmarkStart w:id="22" w:name="_Toc321122677"/>
      <w:bookmarkStart w:id="23" w:name="_Toc321301495"/>
      <w:bookmarkStart w:id="24" w:name="_Toc321301554"/>
      <w:bookmarkStart w:id="25" w:name="_Toc356307867"/>
      <w:bookmarkStart w:id="26" w:name="_Toc356308691"/>
      <w:bookmarkStart w:id="27" w:name="_Toc356310465"/>
      <w:bookmarkStart w:id="28" w:name="_Toc356370835"/>
      <w:bookmarkStart w:id="29" w:name="_Toc356373175"/>
      <w:bookmarkStart w:id="30" w:name="_Toc370393859"/>
      <w:bookmarkStart w:id="31" w:name="_Toc372192623"/>
      <w:bookmarkStart w:id="32" w:name="_Toc372552101"/>
      <w:bookmarkStart w:id="33" w:name="_Toc372553048"/>
      <w:bookmarkStart w:id="34" w:name="_Toc372553191"/>
      <w:bookmarkStart w:id="35" w:name="_Toc372554317"/>
      <w:bookmarkStart w:id="36" w:name="_Toc372622194"/>
      <w:bookmarkStart w:id="37" w:name="_Toc372624313"/>
      <w:bookmarkStart w:id="38" w:name="_Toc372624643"/>
      <w:bookmarkStart w:id="39" w:name="_Toc372627921"/>
      <w:bookmarkStart w:id="40" w:name="_Toc372703932"/>
      <w:bookmarkStart w:id="41" w:name="_Toc372714272"/>
      <w:bookmarkStart w:id="42" w:name="_Toc372714966"/>
      <w:bookmarkStart w:id="43" w:name="_Toc372723098"/>
      <w:bookmarkStart w:id="44" w:name="_Toc193080681"/>
      <w:bookmarkStart w:id="45" w:name="_Toc19308066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FA1913">
        <w:rPr>
          <w:rFonts w:asciiTheme="minorHAnsi" w:hAnsiTheme="minorHAnsi"/>
          <w:bCs/>
          <w:spacing w:val="-5"/>
          <w:sz w:val="28"/>
          <w:szCs w:val="28"/>
        </w:rPr>
        <w:t>E-mail one electronic</w:t>
      </w:r>
      <w:r w:rsidR="0088781E" w:rsidRPr="00FA1913">
        <w:rPr>
          <w:rFonts w:asciiTheme="minorHAnsi" w:hAnsiTheme="minorHAnsi"/>
          <w:bCs/>
          <w:spacing w:val="-5"/>
          <w:sz w:val="28"/>
          <w:szCs w:val="28"/>
        </w:rPr>
        <w:t xml:space="preserve"> </w:t>
      </w:r>
      <w:r w:rsidRPr="00FA1913">
        <w:rPr>
          <w:rFonts w:asciiTheme="minorHAnsi" w:hAnsiTheme="minorHAnsi"/>
          <w:bCs/>
          <w:spacing w:val="-5"/>
          <w:sz w:val="28"/>
          <w:szCs w:val="28"/>
        </w:rPr>
        <w:t>copy</w:t>
      </w:r>
      <w:r w:rsidR="00A47CBA" w:rsidRPr="00FA1913">
        <w:rPr>
          <w:rFonts w:asciiTheme="minorHAnsi" w:hAnsiTheme="minorHAnsi"/>
          <w:bCs/>
          <w:spacing w:val="-5"/>
          <w:sz w:val="28"/>
          <w:szCs w:val="28"/>
        </w:rPr>
        <w:t xml:space="preserve"> </w:t>
      </w:r>
      <w:r w:rsidR="0088781E" w:rsidRPr="00FA1913">
        <w:rPr>
          <w:rFonts w:asciiTheme="minorHAnsi" w:hAnsiTheme="minorHAnsi"/>
          <w:bCs/>
          <w:spacing w:val="-5"/>
          <w:sz w:val="28"/>
          <w:szCs w:val="28"/>
        </w:rPr>
        <w:t xml:space="preserve">(in </w:t>
      </w:r>
      <w:r w:rsidR="00A24456" w:rsidRPr="00FA1913">
        <w:rPr>
          <w:rFonts w:asciiTheme="minorHAnsi" w:hAnsiTheme="minorHAnsi"/>
          <w:bCs/>
          <w:spacing w:val="-5"/>
          <w:sz w:val="28"/>
          <w:szCs w:val="28"/>
        </w:rPr>
        <w:t>Word) to</w:t>
      </w:r>
      <w:r w:rsidRPr="00FA1913">
        <w:rPr>
          <w:rFonts w:asciiTheme="minorHAnsi" w:hAnsiTheme="minorHAnsi"/>
          <w:bCs/>
          <w:spacing w:val="-5"/>
          <w:sz w:val="28"/>
          <w:szCs w:val="28"/>
        </w:rPr>
        <w:t xml:space="preserve"> </w:t>
      </w:r>
      <w:hyperlink r:id="rId28" w:history="1">
        <w:r w:rsidR="0088781E" w:rsidRPr="00FA1913">
          <w:rPr>
            <w:rStyle w:val="Hyperlink"/>
            <w:bCs/>
            <w:spacing w:val="-5"/>
            <w:sz w:val="28"/>
            <w:szCs w:val="28"/>
          </w:rPr>
          <w:t>EMSCCTE@nysed.gov</w:t>
        </w:r>
      </w:hyperlink>
      <w:r w:rsidRPr="00FA1913">
        <w:rPr>
          <w:rFonts w:asciiTheme="minorHAnsi" w:hAnsiTheme="minorHAnsi"/>
          <w:bCs/>
          <w:spacing w:val="-5"/>
          <w:sz w:val="28"/>
          <w:szCs w:val="28"/>
        </w:rPr>
        <w:t xml:space="preserve"> </w:t>
      </w:r>
    </w:p>
    <w:p w14:paraId="65B0B08B" w14:textId="5EF724FA" w:rsidR="00A47CBA" w:rsidRPr="00FA1913" w:rsidRDefault="0088781E" w:rsidP="00A47CBA">
      <w:pPr>
        <w:rPr>
          <w:rFonts w:asciiTheme="minorHAnsi" w:hAnsiTheme="minorHAnsi"/>
          <w:sz w:val="28"/>
          <w:szCs w:val="28"/>
        </w:rPr>
      </w:pPr>
      <w:r w:rsidRPr="00FA1913">
        <w:rPr>
          <w:rFonts w:asciiTheme="minorHAnsi" w:hAnsiTheme="minorHAnsi"/>
          <w:spacing w:val="-5"/>
          <w:sz w:val="28"/>
          <w:szCs w:val="28"/>
        </w:rPr>
        <w:t>M</w:t>
      </w:r>
      <w:r w:rsidR="00A74D02" w:rsidRPr="00FA1913">
        <w:rPr>
          <w:rFonts w:asciiTheme="minorHAnsi" w:hAnsiTheme="minorHAnsi"/>
          <w:spacing w:val="-5"/>
          <w:sz w:val="28"/>
          <w:szCs w:val="28"/>
        </w:rPr>
        <w:t>ail</w:t>
      </w:r>
      <w:r w:rsidR="00B24692" w:rsidRPr="00FA1913">
        <w:rPr>
          <w:rFonts w:asciiTheme="minorHAnsi" w:hAnsiTheme="minorHAnsi"/>
          <w:spacing w:val="-5"/>
          <w:sz w:val="28"/>
          <w:szCs w:val="28"/>
        </w:rPr>
        <w:t xml:space="preserve"> one</w:t>
      </w:r>
      <w:r w:rsidR="00A74D02" w:rsidRPr="00FA1913">
        <w:rPr>
          <w:rFonts w:asciiTheme="minorHAnsi" w:hAnsiTheme="minorHAnsi"/>
          <w:spacing w:val="-5"/>
          <w:sz w:val="28"/>
          <w:szCs w:val="28"/>
        </w:rPr>
        <w:t xml:space="preserve"> hard</w:t>
      </w:r>
      <w:r w:rsidR="00FE17C2" w:rsidRPr="00FA1913">
        <w:rPr>
          <w:rFonts w:asciiTheme="minorHAnsi" w:hAnsiTheme="minorHAnsi"/>
          <w:spacing w:val="-5"/>
          <w:sz w:val="28"/>
          <w:szCs w:val="28"/>
        </w:rPr>
        <w:t xml:space="preserve"> copy</w:t>
      </w:r>
      <w:r w:rsidR="00A74D02" w:rsidRPr="00FA1913">
        <w:rPr>
          <w:rFonts w:asciiTheme="minorHAnsi" w:hAnsiTheme="minorHAnsi"/>
          <w:spacing w:val="-5"/>
          <w:sz w:val="28"/>
          <w:szCs w:val="28"/>
        </w:rPr>
        <w:t xml:space="preserve"> </w:t>
      </w:r>
      <w:r w:rsidR="00A47CBA" w:rsidRPr="00FA1913">
        <w:rPr>
          <w:rFonts w:asciiTheme="minorHAnsi" w:hAnsiTheme="minorHAnsi"/>
          <w:sz w:val="28"/>
          <w:szCs w:val="28"/>
        </w:rPr>
        <w:t xml:space="preserve">of </w:t>
      </w:r>
      <w:r w:rsidR="00A47CBA" w:rsidRPr="00FA1913">
        <w:rPr>
          <w:rFonts w:asciiTheme="minorHAnsi" w:hAnsiTheme="minorHAnsi"/>
          <w:b/>
          <w:sz w:val="28"/>
          <w:szCs w:val="28"/>
        </w:rPr>
        <w:t>Sections 2-5 Only</w:t>
      </w:r>
      <w:r w:rsidR="00A47CBA" w:rsidRPr="00FA1913">
        <w:rPr>
          <w:rFonts w:asciiTheme="minorHAnsi" w:hAnsiTheme="minorHAnsi"/>
          <w:sz w:val="28"/>
          <w:szCs w:val="28"/>
        </w:rPr>
        <w:t xml:space="preserve"> </w:t>
      </w:r>
    </w:p>
    <w:p w14:paraId="2A8A7EB7" w14:textId="4ECE9180" w:rsidR="00A74D02" w:rsidRPr="00FA1913" w:rsidRDefault="00A74D02" w:rsidP="00A74D02">
      <w:pPr>
        <w:rPr>
          <w:rFonts w:asciiTheme="minorHAnsi" w:hAnsiTheme="minorHAnsi"/>
          <w:bCs/>
          <w:spacing w:val="-5"/>
          <w:sz w:val="28"/>
          <w:szCs w:val="28"/>
        </w:rPr>
      </w:pPr>
      <w:r w:rsidRPr="00FA1913">
        <w:rPr>
          <w:rFonts w:asciiTheme="minorHAnsi" w:hAnsiTheme="minorHAnsi"/>
          <w:spacing w:val="-5"/>
          <w:sz w:val="28"/>
          <w:szCs w:val="28"/>
        </w:rPr>
        <w:t xml:space="preserve"> with original signatures to:</w:t>
      </w:r>
    </w:p>
    <w:p w14:paraId="1E2BF372" w14:textId="77777777" w:rsidR="00A74D02" w:rsidRPr="00041951" w:rsidRDefault="00A74D02" w:rsidP="00A74D02">
      <w:pPr>
        <w:jc w:val="center"/>
        <w:rPr>
          <w:rFonts w:asciiTheme="minorHAnsi" w:hAnsiTheme="minorHAnsi"/>
          <w:sz w:val="22"/>
          <w:szCs w:val="22"/>
        </w:rPr>
      </w:pPr>
      <w:r w:rsidRPr="00041951">
        <w:rPr>
          <w:rFonts w:asciiTheme="minorHAnsi" w:hAnsiTheme="minorHAnsi"/>
          <w:sz w:val="22"/>
          <w:szCs w:val="22"/>
        </w:rPr>
        <w:t>New York State Education Department</w:t>
      </w:r>
    </w:p>
    <w:p w14:paraId="17272266" w14:textId="246D40A7" w:rsidR="00A74D02" w:rsidRPr="00041951" w:rsidRDefault="00611AAC" w:rsidP="00A74D02">
      <w:pPr>
        <w:jc w:val="center"/>
        <w:rPr>
          <w:rFonts w:asciiTheme="minorHAnsi" w:hAnsiTheme="minorHAnsi"/>
          <w:sz w:val="22"/>
          <w:szCs w:val="22"/>
        </w:rPr>
      </w:pPr>
      <w:r>
        <w:rPr>
          <w:rFonts w:asciiTheme="minorHAnsi" w:hAnsiTheme="minorHAnsi"/>
          <w:sz w:val="22"/>
          <w:szCs w:val="22"/>
        </w:rPr>
        <w:t xml:space="preserve">CTE </w:t>
      </w:r>
      <w:r w:rsidR="00A74D02" w:rsidRPr="00041951">
        <w:rPr>
          <w:rFonts w:asciiTheme="minorHAnsi" w:hAnsiTheme="minorHAnsi"/>
          <w:sz w:val="22"/>
          <w:szCs w:val="22"/>
        </w:rPr>
        <w:t xml:space="preserve"> Office 315EB</w:t>
      </w:r>
      <w:r>
        <w:rPr>
          <w:rFonts w:asciiTheme="minorHAnsi" w:hAnsiTheme="minorHAnsi"/>
          <w:sz w:val="22"/>
          <w:szCs w:val="22"/>
        </w:rPr>
        <w:t>, Adult Perkins</w:t>
      </w:r>
    </w:p>
    <w:p w14:paraId="535F6F8E" w14:textId="77777777" w:rsidR="00A74D02" w:rsidRPr="00041951" w:rsidRDefault="00A74D02" w:rsidP="00A74D02">
      <w:pPr>
        <w:jc w:val="center"/>
        <w:rPr>
          <w:rFonts w:asciiTheme="minorHAnsi" w:hAnsiTheme="minorHAnsi"/>
          <w:sz w:val="22"/>
          <w:szCs w:val="22"/>
        </w:rPr>
      </w:pPr>
      <w:r w:rsidRPr="00041951">
        <w:rPr>
          <w:rFonts w:asciiTheme="minorHAnsi" w:hAnsiTheme="minorHAnsi"/>
          <w:sz w:val="22"/>
          <w:szCs w:val="22"/>
        </w:rPr>
        <w:t>89 Washington Avenue</w:t>
      </w:r>
    </w:p>
    <w:p w14:paraId="0F4785E3" w14:textId="77777777" w:rsidR="00A74D02" w:rsidRPr="00041951" w:rsidRDefault="00A74D02" w:rsidP="00A74D02">
      <w:pPr>
        <w:jc w:val="center"/>
        <w:rPr>
          <w:rFonts w:asciiTheme="minorHAnsi" w:hAnsiTheme="minorHAnsi"/>
          <w:sz w:val="22"/>
          <w:szCs w:val="22"/>
        </w:rPr>
      </w:pPr>
      <w:r w:rsidRPr="00041951">
        <w:rPr>
          <w:rFonts w:asciiTheme="minorHAnsi" w:hAnsiTheme="minorHAnsi"/>
          <w:sz w:val="22"/>
          <w:szCs w:val="22"/>
        </w:rPr>
        <w:t>Albany, NY 12234</w:t>
      </w:r>
    </w:p>
    <w:bookmarkEnd w:id="44"/>
    <w:bookmarkEnd w:id="45"/>
    <w:p w14:paraId="0E455D29" w14:textId="7DD3F07C" w:rsidR="00463164" w:rsidRPr="00041951" w:rsidRDefault="00463164" w:rsidP="00280232">
      <w:pPr>
        <w:rPr>
          <w:rFonts w:asciiTheme="minorHAnsi" w:hAnsiTheme="minorHAnsi"/>
          <w:sz w:val="22"/>
          <w:szCs w:val="22"/>
        </w:rPr>
      </w:pPr>
    </w:p>
    <w:p w14:paraId="2A0108BA" w14:textId="77777777" w:rsidR="009002E3" w:rsidRDefault="009002E3" w:rsidP="007D5372">
      <w:pPr>
        <w:pStyle w:val="NormalWeb"/>
        <w:rPr>
          <w:rFonts w:asciiTheme="minorHAnsi" w:hAnsiTheme="minorHAnsi"/>
          <w:spacing w:val="-2"/>
          <w:szCs w:val="22"/>
        </w:rPr>
        <w:sectPr w:rsidR="009002E3" w:rsidSect="00617909">
          <w:footnotePr>
            <w:numFmt w:val="chicago"/>
          </w:footnotePr>
          <w:pgSz w:w="12240" w:h="15840" w:code="1"/>
          <w:pgMar w:top="864" w:right="720" w:bottom="432" w:left="720" w:header="720" w:footer="720" w:gutter="0"/>
          <w:cols w:space="720"/>
        </w:sectPr>
      </w:pPr>
    </w:p>
    <w:p w14:paraId="5E4DEE05" w14:textId="55330D28" w:rsidR="007D5372" w:rsidRPr="00041951" w:rsidRDefault="00963CA4" w:rsidP="007D5372">
      <w:pPr>
        <w:pStyle w:val="NormalWeb"/>
        <w:rPr>
          <w:rFonts w:asciiTheme="minorHAnsi" w:hAnsiTheme="minorHAnsi"/>
          <w:spacing w:val="-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053044C6" w14:textId="1E30F933" w:rsidR="00147AB6" w:rsidRPr="00041951" w:rsidRDefault="00280232" w:rsidP="003760AE">
      <w:pPr>
        <w:pStyle w:val="Heading2"/>
        <w:rPr>
          <w:rFonts w:asciiTheme="minorHAnsi" w:hAnsiTheme="minorHAnsi" w:cs="Times New Roman"/>
          <w:color w:val="auto"/>
          <w:szCs w:val="22"/>
        </w:rPr>
      </w:pPr>
      <w:bookmarkStart w:id="46" w:name="_Toc373245359"/>
      <w:bookmarkStart w:id="47" w:name="_Toc15991913"/>
      <w:r>
        <w:rPr>
          <w:rFonts w:asciiTheme="minorHAnsi" w:hAnsiTheme="minorHAnsi" w:cs="Times New Roman"/>
          <w:color w:val="auto"/>
          <w:szCs w:val="22"/>
        </w:rPr>
        <w:t xml:space="preserve">2.1 </w:t>
      </w:r>
      <w:r w:rsidR="00147AB6" w:rsidRPr="00041951">
        <w:rPr>
          <w:rFonts w:asciiTheme="minorHAnsi" w:hAnsiTheme="minorHAnsi" w:cs="Times New Roman"/>
          <w:color w:val="auto"/>
          <w:szCs w:val="22"/>
        </w:rPr>
        <w:t>Perkins</w:t>
      </w:r>
      <w:r w:rsidR="00255977" w:rsidRPr="00041951">
        <w:rPr>
          <w:rFonts w:asciiTheme="minorHAnsi" w:hAnsiTheme="minorHAnsi" w:cs="Times New Roman"/>
          <w:color w:val="auto"/>
          <w:szCs w:val="22"/>
        </w:rPr>
        <w:t xml:space="preserve"> V</w:t>
      </w:r>
      <w:r w:rsidR="00147AB6" w:rsidRPr="00041951">
        <w:rPr>
          <w:rFonts w:asciiTheme="minorHAnsi" w:hAnsiTheme="minorHAnsi" w:cs="Times New Roman"/>
          <w:color w:val="auto"/>
          <w:szCs w:val="22"/>
        </w:rPr>
        <w:t xml:space="preserve"> Cover Page Fiscal Agent Signature Required</w:t>
      </w:r>
      <w:bookmarkEnd w:id="46"/>
      <w:bookmarkEnd w:id="47"/>
      <w:r w:rsidR="00147AB6" w:rsidRPr="00041951">
        <w:rPr>
          <w:rFonts w:asciiTheme="minorHAnsi" w:hAnsiTheme="minorHAnsi" w:cs="Times New Roman"/>
          <w:color w:val="auto"/>
          <w:szCs w:val="22"/>
        </w:rPr>
        <w:t xml:space="preserve"> </w:t>
      </w:r>
    </w:p>
    <w:p w14:paraId="27CB10A3" w14:textId="77777777" w:rsidR="00147AB6" w:rsidRPr="00041951" w:rsidRDefault="00147AB6" w:rsidP="00147AB6">
      <w:pPr>
        <w:tabs>
          <w:tab w:val="left" w:pos="6480"/>
        </w:tabs>
        <w:autoSpaceDE w:val="0"/>
        <w:autoSpaceDN w:val="0"/>
        <w:adjustRightInd w:val="0"/>
        <w:spacing w:before="120" w:after="120"/>
        <w:jc w:val="center"/>
        <w:rPr>
          <w:rFonts w:asciiTheme="minorHAnsi" w:hAnsiTheme="minorHAnsi"/>
          <w:b/>
          <w:bCs/>
          <w:sz w:val="22"/>
          <w:szCs w:val="22"/>
        </w:rPr>
      </w:pPr>
      <w:r w:rsidRPr="00041951">
        <w:rPr>
          <w:rFonts w:asciiTheme="minorHAnsi" w:hAnsiTheme="minorHAnsi"/>
          <w:b/>
          <w:bCs/>
          <w:sz w:val="22"/>
          <w:szCs w:val="22"/>
        </w:rPr>
        <w:t>BEDS or Agency Code</w:t>
      </w:r>
    </w:p>
    <w:p w14:paraId="3449F33D" w14:textId="4A1ED9CE" w:rsidR="00147AB6" w:rsidRPr="00041951" w:rsidRDefault="00315E62" w:rsidP="00147AB6">
      <w:pPr>
        <w:tabs>
          <w:tab w:val="left" w:pos="6480"/>
        </w:tabs>
        <w:autoSpaceDE w:val="0"/>
        <w:autoSpaceDN w:val="0"/>
        <w:adjustRightInd w:val="0"/>
        <w:spacing w:before="120" w:after="120"/>
        <w:jc w:val="center"/>
        <w:rPr>
          <w:rFonts w:asciiTheme="minorHAnsi" w:hAnsiTheme="minorHAnsi"/>
          <w:bCs/>
          <w:sz w:val="22"/>
          <w:szCs w:val="22"/>
        </w:rPr>
      </w:pPr>
      <w:r w:rsidRPr="00041951">
        <w:rPr>
          <w:rFonts w:asciiTheme="minorHAnsi" w:hAnsiTheme="minorHAnsi"/>
          <w:bCs/>
          <w:sz w:val="22"/>
          <w:szCs w:val="22"/>
        </w:rPr>
        <w:fldChar w:fldCharType="begin">
          <w:ffData>
            <w:name w:val="BEDS"/>
            <w:enabled/>
            <w:calcOnExit w:val="0"/>
            <w:statusText w:type="text" w:val="13 Digit BEDS code"/>
            <w:textInput>
              <w:maxLength w:val="13"/>
            </w:textInput>
          </w:ffData>
        </w:fldChar>
      </w:r>
      <w:bookmarkStart w:id="48" w:name="BEDS"/>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48"/>
    </w:p>
    <w:p w14:paraId="14054394" w14:textId="77777777" w:rsidR="00147AB6" w:rsidRPr="00041951" w:rsidRDefault="00147AB6" w:rsidP="00147AB6">
      <w:pPr>
        <w:tabs>
          <w:tab w:val="left" w:pos="6480"/>
        </w:tabs>
        <w:autoSpaceDE w:val="0"/>
        <w:autoSpaceDN w:val="0"/>
        <w:adjustRightInd w:val="0"/>
        <w:spacing w:before="120" w:after="120"/>
        <w:jc w:val="center"/>
        <w:rPr>
          <w:rFonts w:asciiTheme="minorHAnsi" w:hAnsiTheme="minorHAnsi"/>
          <w:b/>
          <w:bCs/>
          <w:sz w:val="22"/>
          <w:szCs w:val="22"/>
        </w:rPr>
      </w:pPr>
      <w:r w:rsidRPr="00041951">
        <w:rPr>
          <w:rFonts w:asciiTheme="minorHAnsi" w:hAnsiTheme="minorHAnsi"/>
          <w:b/>
          <w:bCs/>
          <w:sz w:val="22"/>
          <w:szCs w:val="22"/>
        </w:rPr>
        <w:t>Project Number</w:t>
      </w:r>
    </w:p>
    <w:p w14:paraId="28FE4521" w14:textId="42BC1DDC" w:rsidR="00147AB6" w:rsidRPr="00041951" w:rsidRDefault="00147AB6" w:rsidP="00147AB6">
      <w:pPr>
        <w:autoSpaceDE w:val="0"/>
        <w:autoSpaceDN w:val="0"/>
        <w:adjustRightInd w:val="0"/>
        <w:jc w:val="center"/>
        <w:rPr>
          <w:rFonts w:asciiTheme="minorHAnsi" w:hAnsiTheme="minorHAnsi"/>
          <w:bCs/>
          <w:sz w:val="22"/>
          <w:szCs w:val="22"/>
        </w:rPr>
      </w:pPr>
      <w:r w:rsidRPr="00041951">
        <w:rPr>
          <w:rFonts w:asciiTheme="minorHAnsi" w:hAnsiTheme="minorHAnsi"/>
          <w:bCs/>
          <w:sz w:val="22"/>
          <w:szCs w:val="22"/>
        </w:rPr>
        <w:fldChar w:fldCharType="begin">
          <w:ffData>
            <w:name w:val="ProjectNum"/>
            <w:enabled/>
            <w:calcOnExit w:val="0"/>
            <w:textInput/>
          </w:ffData>
        </w:fldChar>
      </w:r>
      <w:bookmarkStart w:id="49" w:name="ProjectNum"/>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49"/>
    </w:p>
    <w:p w14:paraId="3DAEDDF4" w14:textId="77777777" w:rsidR="00F740B4" w:rsidRPr="00041951" w:rsidRDefault="00F740B4" w:rsidP="00F740B4">
      <w:pPr>
        <w:tabs>
          <w:tab w:val="left" w:pos="6480"/>
        </w:tabs>
        <w:autoSpaceDE w:val="0"/>
        <w:autoSpaceDN w:val="0"/>
        <w:adjustRightInd w:val="0"/>
        <w:spacing w:before="120" w:after="120"/>
        <w:jc w:val="center"/>
        <w:rPr>
          <w:rFonts w:asciiTheme="minorHAnsi" w:hAnsiTheme="minorHAnsi"/>
          <w:b/>
          <w:bCs/>
          <w:sz w:val="22"/>
          <w:szCs w:val="22"/>
        </w:rPr>
      </w:pPr>
      <w:r w:rsidRPr="00041951">
        <w:rPr>
          <w:rFonts w:asciiTheme="minorHAnsi" w:hAnsiTheme="minorHAnsi"/>
          <w:b/>
          <w:bCs/>
          <w:sz w:val="22"/>
          <w:szCs w:val="22"/>
        </w:rPr>
        <w:t>Program Year</w:t>
      </w:r>
    </w:p>
    <w:p w14:paraId="7885A0BF" w14:textId="03148663" w:rsidR="00147AB6" w:rsidRPr="00041951" w:rsidRDefault="00EB54F9" w:rsidP="00EB54F9">
      <w:pPr>
        <w:autoSpaceDE w:val="0"/>
        <w:autoSpaceDN w:val="0"/>
        <w:adjustRightInd w:val="0"/>
        <w:jc w:val="center"/>
        <w:rPr>
          <w:rFonts w:asciiTheme="minorHAnsi" w:hAnsiTheme="minorHAnsi"/>
          <w:bCs/>
          <w:sz w:val="22"/>
          <w:szCs w:val="22"/>
        </w:rPr>
      </w:pPr>
      <w:r w:rsidRPr="00041951">
        <w:rPr>
          <w:rFonts w:asciiTheme="minorHAnsi" w:hAnsiTheme="minorHAnsi"/>
          <w:bCs/>
          <w:sz w:val="22"/>
          <w:szCs w:val="22"/>
        </w:rPr>
        <w:fldChar w:fldCharType="begin">
          <w:ffData>
            <w:name w:val="AppProgramYear"/>
            <w:enabled/>
            <w:calcOnExit w:val="0"/>
            <w:ddList>
              <w:result w:val="8"/>
              <w:listEntry w:val="      "/>
              <w:listEntry w:val="2012-2013"/>
              <w:listEntry w:val="2013-2014"/>
              <w:listEntry w:val="2014-2015"/>
              <w:listEntry w:val="2015-2016"/>
              <w:listEntry w:val="2016-2017"/>
              <w:listEntry w:val="2017-2018"/>
              <w:listEntry w:val="2018-2019"/>
              <w:listEntry w:val="2019-2020"/>
              <w:listEntry w:val="2020-2021"/>
              <w:listEntry w:val="2021-2022"/>
              <w:listEntry w:val="2022-2023"/>
              <w:listEntry w:val="2023-2024"/>
            </w:ddList>
          </w:ffData>
        </w:fldChar>
      </w:r>
      <w:bookmarkStart w:id="50" w:name="AppProgramYear"/>
      <w:r w:rsidRPr="00041951">
        <w:rPr>
          <w:rFonts w:asciiTheme="minorHAnsi" w:hAnsiTheme="minorHAnsi"/>
          <w:bCs/>
          <w:sz w:val="22"/>
          <w:szCs w:val="22"/>
        </w:rPr>
        <w:instrText xml:space="preserve"> FORMDROPDOWN </w:instrText>
      </w:r>
      <w:r w:rsidR="00782A6B">
        <w:rPr>
          <w:rFonts w:asciiTheme="minorHAnsi" w:hAnsiTheme="minorHAnsi"/>
          <w:bCs/>
          <w:sz w:val="22"/>
          <w:szCs w:val="22"/>
        </w:rPr>
      </w:r>
      <w:r w:rsidR="00782A6B">
        <w:rPr>
          <w:rFonts w:asciiTheme="minorHAnsi" w:hAnsiTheme="minorHAnsi"/>
          <w:bCs/>
          <w:sz w:val="22"/>
          <w:szCs w:val="22"/>
        </w:rPr>
        <w:fldChar w:fldCharType="separate"/>
      </w:r>
      <w:r w:rsidRPr="00041951">
        <w:rPr>
          <w:rFonts w:asciiTheme="minorHAnsi" w:hAnsiTheme="minorHAnsi"/>
          <w:bCs/>
          <w:sz w:val="22"/>
          <w:szCs w:val="22"/>
        </w:rPr>
        <w:fldChar w:fldCharType="end"/>
      </w:r>
      <w:bookmarkEnd w:id="50"/>
    </w:p>
    <w:p w14:paraId="3974A7B0" w14:textId="77777777" w:rsidR="00EB54F9" w:rsidRPr="00041951" w:rsidRDefault="00EB54F9" w:rsidP="00EB54F9">
      <w:pPr>
        <w:autoSpaceDE w:val="0"/>
        <w:autoSpaceDN w:val="0"/>
        <w:adjustRightInd w:val="0"/>
        <w:rPr>
          <w:rFonts w:asciiTheme="minorHAnsi" w:hAnsiTheme="minorHAnsi"/>
          <w:b/>
          <w:bCs/>
          <w:sz w:val="22"/>
          <w:szCs w:val="22"/>
        </w:rPr>
      </w:pPr>
    </w:p>
    <w:tbl>
      <w:tblPr>
        <w:tblW w:w="10840" w:type="dxa"/>
        <w:jc w:val="center"/>
        <w:tblLayout w:type="fixed"/>
        <w:tblCellMar>
          <w:left w:w="0" w:type="dxa"/>
          <w:right w:w="0" w:type="dxa"/>
        </w:tblCellMar>
        <w:tblLook w:val="0000" w:firstRow="0" w:lastRow="0" w:firstColumn="0" w:lastColumn="0" w:noHBand="0" w:noVBand="0"/>
      </w:tblPr>
      <w:tblGrid>
        <w:gridCol w:w="40"/>
        <w:gridCol w:w="4491"/>
        <w:gridCol w:w="10"/>
        <w:gridCol w:w="995"/>
        <w:gridCol w:w="984"/>
        <w:gridCol w:w="1971"/>
        <w:gridCol w:w="2277"/>
        <w:gridCol w:w="72"/>
      </w:tblGrid>
      <w:tr w:rsidR="00147AB6" w:rsidRPr="008B3BA3" w14:paraId="2358D8A5" w14:textId="77777777" w:rsidTr="00DA713B">
        <w:trPr>
          <w:gridAfter w:val="1"/>
          <w:wAfter w:w="72" w:type="dxa"/>
          <w:cantSplit/>
          <w:jc w:val="center"/>
        </w:trPr>
        <w:tc>
          <w:tcPr>
            <w:tcW w:w="4541" w:type="dxa"/>
            <w:gridSpan w:val="3"/>
            <w:tcBorders>
              <w:top w:val="double" w:sz="6" w:space="0" w:color="000000"/>
              <w:left w:val="double" w:sz="6" w:space="0" w:color="000000"/>
              <w:bottom w:val="nil"/>
              <w:right w:val="single" w:sz="4" w:space="0" w:color="auto"/>
            </w:tcBorders>
            <w:vAlign w:val="bottom"/>
          </w:tcPr>
          <w:p w14:paraId="4B51DEC8" w14:textId="77777777" w:rsidR="00147AB6" w:rsidRPr="00041951" w:rsidRDefault="00147AB6" w:rsidP="00952A2F">
            <w:pPr>
              <w:autoSpaceDE w:val="0"/>
              <w:autoSpaceDN w:val="0"/>
              <w:adjustRightInd w:val="0"/>
              <w:rPr>
                <w:rFonts w:asciiTheme="minorHAnsi" w:hAnsiTheme="minorHAnsi"/>
                <w:b/>
                <w:bCs/>
                <w:sz w:val="22"/>
                <w:szCs w:val="22"/>
              </w:rPr>
            </w:pPr>
          </w:p>
          <w:p w14:paraId="1EDC8250" w14:textId="1C816380" w:rsidR="00147AB6" w:rsidRPr="00041951" w:rsidRDefault="00147AB6" w:rsidP="000F6F5D">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Applicant </w:t>
            </w:r>
            <w:r w:rsidR="00C02E74" w:rsidRPr="00041951">
              <w:rPr>
                <w:rFonts w:asciiTheme="minorHAnsi" w:hAnsiTheme="minorHAnsi"/>
                <w:bCs/>
                <w:sz w:val="22"/>
                <w:szCs w:val="22"/>
              </w:rPr>
              <w:fldChar w:fldCharType="begin">
                <w:ffData>
                  <w:name w:val="Applicant"/>
                  <w:enabled/>
                  <w:calcOnExit/>
                  <w:textInput/>
                </w:ffData>
              </w:fldChar>
            </w:r>
            <w:bookmarkStart w:id="51" w:name="Applicant"/>
            <w:r w:rsidR="00C02E74" w:rsidRPr="00041951">
              <w:rPr>
                <w:rFonts w:asciiTheme="minorHAnsi" w:hAnsiTheme="minorHAnsi"/>
                <w:bCs/>
                <w:sz w:val="22"/>
                <w:szCs w:val="22"/>
              </w:rPr>
              <w:instrText xml:space="preserve"> FORMTEXT </w:instrText>
            </w:r>
            <w:r w:rsidR="00C02E74" w:rsidRPr="00041951">
              <w:rPr>
                <w:rFonts w:asciiTheme="minorHAnsi" w:hAnsiTheme="minorHAnsi"/>
                <w:bCs/>
                <w:sz w:val="22"/>
                <w:szCs w:val="22"/>
              </w:rPr>
            </w:r>
            <w:r w:rsidR="00C02E74"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C02E74" w:rsidRPr="00041951">
              <w:rPr>
                <w:rFonts w:asciiTheme="minorHAnsi" w:hAnsiTheme="minorHAnsi"/>
                <w:bCs/>
                <w:sz w:val="22"/>
                <w:szCs w:val="22"/>
              </w:rPr>
              <w:fldChar w:fldCharType="end"/>
            </w:r>
            <w:bookmarkEnd w:id="51"/>
            <w:r w:rsidR="00C02E74" w:rsidRPr="00041951">
              <w:rPr>
                <w:rFonts w:asciiTheme="minorHAnsi" w:hAnsiTheme="minorHAnsi"/>
                <w:bCs/>
                <w:sz w:val="22"/>
                <w:szCs w:val="22"/>
              </w:rPr>
              <w:t xml:space="preserve"> </w:t>
            </w:r>
          </w:p>
        </w:tc>
        <w:tc>
          <w:tcPr>
            <w:tcW w:w="6227" w:type="dxa"/>
            <w:gridSpan w:val="4"/>
            <w:tcBorders>
              <w:top w:val="double" w:sz="6" w:space="0" w:color="000000"/>
              <w:left w:val="single" w:sz="4" w:space="0" w:color="auto"/>
              <w:bottom w:val="nil"/>
              <w:right w:val="double" w:sz="6" w:space="0" w:color="000000"/>
            </w:tcBorders>
            <w:vAlign w:val="bottom"/>
          </w:tcPr>
          <w:p w14:paraId="0C8000DF" w14:textId="2361EC00" w:rsidR="00147AB6" w:rsidRPr="00041951" w:rsidRDefault="00817AC2" w:rsidP="00952A2F">
            <w:pPr>
              <w:autoSpaceDE w:val="0"/>
              <w:autoSpaceDN w:val="0"/>
              <w:adjustRightInd w:val="0"/>
              <w:spacing w:before="20" w:after="40"/>
              <w:rPr>
                <w:rFonts w:asciiTheme="minorHAnsi" w:hAnsiTheme="minorHAnsi"/>
                <w:b/>
                <w:bCs/>
                <w:sz w:val="22"/>
                <w:szCs w:val="22"/>
              </w:rPr>
            </w:pPr>
            <w:r>
              <w:rPr>
                <w:rFonts w:asciiTheme="minorHAnsi" w:hAnsiTheme="minorHAnsi"/>
                <w:b/>
                <w:bCs/>
                <w:sz w:val="22"/>
                <w:szCs w:val="22"/>
              </w:rPr>
              <w:t>Chief school officer</w:t>
            </w:r>
            <w:r w:rsidR="001939FC">
              <w:rPr>
                <w:rFonts w:asciiTheme="minorHAnsi" w:hAnsiTheme="minorHAnsi"/>
                <w:b/>
                <w:bCs/>
                <w:sz w:val="22"/>
                <w:szCs w:val="22"/>
              </w:rPr>
              <w:t xml:space="preserve"> </w:t>
            </w:r>
            <w:r w:rsidR="001939FC" w:rsidRPr="00041951">
              <w:rPr>
                <w:rFonts w:asciiTheme="minorHAnsi" w:hAnsiTheme="minorHAnsi"/>
                <w:bCs/>
                <w:sz w:val="22"/>
                <w:szCs w:val="22"/>
              </w:rPr>
              <w:fldChar w:fldCharType="begin">
                <w:ffData>
                  <w:name w:val="Applicant"/>
                  <w:enabled/>
                  <w:calcOnExit/>
                  <w:textInput/>
                </w:ffData>
              </w:fldChar>
            </w:r>
            <w:r w:rsidR="001939FC" w:rsidRPr="00041951">
              <w:rPr>
                <w:rFonts w:asciiTheme="minorHAnsi" w:hAnsiTheme="minorHAnsi"/>
                <w:bCs/>
                <w:sz w:val="22"/>
                <w:szCs w:val="22"/>
              </w:rPr>
              <w:instrText xml:space="preserve"> FORMTEXT </w:instrText>
            </w:r>
            <w:r w:rsidR="001939FC" w:rsidRPr="00041951">
              <w:rPr>
                <w:rFonts w:asciiTheme="minorHAnsi" w:hAnsiTheme="minorHAnsi"/>
                <w:bCs/>
                <w:sz w:val="22"/>
                <w:szCs w:val="22"/>
              </w:rPr>
            </w:r>
            <w:r w:rsidR="001939FC" w:rsidRPr="00041951">
              <w:rPr>
                <w:rFonts w:asciiTheme="minorHAnsi" w:hAnsiTheme="minorHAnsi"/>
                <w:bCs/>
                <w:sz w:val="22"/>
                <w:szCs w:val="22"/>
              </w:rPr>
              <w:fldChar w:fldCharType="separate"/>
            </w:r>
            <w:r w:rsidR="001939FC">
              <w:rPr>
                <w:rFonts w:asciiTheme="minorHAnsi" w:hAnsiTheme="minorHAnsi"/>
                <w:bCs/>
                <w:noProof/>
                <w:sz w:val="22"/>
                <w:szCs w:val="22"/>
              </w:rPr>
              <w:t> </w:t>
            </w:r>
            <w:r w:rsidR="001939FC">
              <w:rPr>
                <w:rFonts w:asciiTheme="minorHAnsi" w:hAnsiTheme="minorHAnsi"/>
                <w:bCs/>
                <w:noProof/>
                <w:sz w:val="22"/>
                <w:szCs w:val="22"/>
              </w:rPr>
              <w:t> </w:t>
            </w:r>
            <w:r w:rsidR="001939FC">
              <w:rPr>
                <w:rFonts w:asciiTheme="minorHAnsi" w:hAnsiTheme="minorHAnsi"/>
                <w:bCs/>
                <w:noProof/>
                <w:sz w:val="22"/>
                <w:szCs w:val="22"/>
              </w:rPr>
              <w:t> </w:t>
            </w:r>
            <w:r w:rsidR="001939FC">
              <w:rPr>
                <w:rFonts w:asciiTheme="minorHAnsi" w:hAnsiTheme="minorHAnsi"/>
                <w:bCs/>
                <w:noProof/>
                <w:sz w:val="22"/>
                <w:szCs w:val="22"/>
              </w:rPr>
              <w:t> </w:t>
            </w:r>
            <w:r w:rsidR="001939FC">
              <w:rPr>
                <w:rFonts w:asciiTheme="minorHAnsi" w:hAnsiTheme="minorHAnsi"/>
                <w:bCs/>
                <w:noProof/>
                <w:sz w:val="22"/>
                <w:szCs w:val="22"/>
              </w:rPr>
              <w:t> </w:t>
            </w:r>
            <w:r w:rsidR="001939FC" w:rsidRPr="00041951">
              <w:rPr>
                <w:rFonts w:asciiTheme="minorHAnsi" w:hAnsiTheme="minorHAnsi"/>
                <w:bCs/>
                <w:sz w:val="22"/>
                <w:szCs w:val="22"/>
              </w:rPr>
              <w:fldChar w:fldCharType="end"/>
            </w:r>
          </w:p>
          <w:p w14:paraId="25AE1B44" w14:textId="468406A8" w:rsidR="00147AB6" w:rsidRPr="00041951" w:rsidRDefault="00147AB6" w:rsidP="00ED7B74">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 </w:t>
            </w:r>
          </w:p>
        </w:tc>
      </w:tr>
      <w:tr w:rsidR="00147AB6" w:rsidRPr="008B3BA3" w14:paraId="1ADB50E2" w14:textId="77777777" w:rsidTr="00DA713B">
        <w:trPr>
          <w:gridAfter w:val="1"/>
          <w:wAfter w:w="72" w:type="dxa"/>
          <w:cantSplit/>
          <w:jc w:val="center"/>
        </w:trPr>
        <w:tc>
          <w:tcPr>
            <w:tcW w:w="10768" w:type="dxa"/>
            <w:gridSpan w:val="7"/>
            <w:tcBorders>
              <w:top w:val="single" w:sz="6" w:space="0" w:color="000000"/>
              <w:left w:val="double" w:sz="6" w:space="0" w:color="000000"/>
              <w:bottom w:val="nil"/>
              <w:right w:val="double" w:sz="6" w:space="0" w:color="000000"/>
            </w:tcBorders>
            <w:vAlign w:val="bottom"/>
          </w:tcPr>
          <w:p w14:paraId="227BFCB9" w14:textId="77777777" w:rsidR="00147AB6" w:rsidRPr="00041951" w:rsidRDefault="00147AB6" w:rsidP="00952A2F">
            <w:pPr>
              <w:autoSpaceDE w:val="0"/>
              <w:autoSpaceDN w:val="0"/>
              <w:adjustRightInd w:val="0"/>
              <w:rPr>
                <w:rFonts w:asciiTheme="minorHAnsi" w:hAnsiTheme="minorHAnsi"/>
                <w:b/>
                <w:bCs/>
                <w:sz w:val="22"/>
                <w:szCs w:val="22"/>
              </w:rPr>
            </w:pPr>
          </w:p>
          <w:p w14:paraId="099B0354" w14:textId="211E572B"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Address </w:t>
            </w:r>
            <w:r w:rsidRPr="00041951">
              <w:rPr>
                <w:rFonts w:asciiTheme="minorHAnsi" w:hAnsiTheme="minorHAnsi"/>
                <w:bCs/>
                <w:sz w:val="22"/>
                <w:szCs w:val="22"/>
              </w:rPr>
              <w:fldChar w:fldCharType="begin">
                <w:ffData>
                  <w:name w:val="AppAddress"/>
                  <w:enabled/>
                  <w:calcOnExit w:val="0"/>
                  <w:textInput/>
                </w:ffData>
              </w:fldChar>
            </w:r>
            <w:bookmarkStart w:id="52" w:name="AppAddress"/>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2"/>
          </w:p>
        </w:tc>
      </w:tr>
      <w:tr w:rsidR="00952A2F" w:rsidRPr="008B3BA3" w14:paraId="72711744" w14:textId="77777777" w:rsidTr="00DA713B">
        <w:trPr>
          <w:gridAfter w:val="1"/>
          <w:wAfter w:w="72" w:type="dxa"/>
          <w:cantSplit/>
          <w:jc w:val="center"/>
        </w:trPr>
        <w:tc>
          <w:tcPr>
            <w:tcW w:w="4531" w:type="dxa"/>
            <w:gridSpan w:val="2"/>
            <w:tcBorders>
              <w:top w:val="single" w:sz="6" w:space="0" w:color="000000"/>
              <w:left w:val="double" w:sz="6" w:space="0" w:color="000000"/>
              <w:bottom w:val="nil"/>
              <w:right w:val="single" w:sz="8" w:space="0" w:color="auto"/>
            </w:tcBorders>
            <w:vAlign w:val="bottom"/>
          </w:tcPr>
          <w:p w14:paraId="6ABABDC0" w14:textId="77777777" w:rsidR="00952A2F" w:rsidRPr="00041951" w:rsidRDefault="00952A2F" w:rsidP="00952A2F">
            <w:pPr>
              <w:autoSpaceDE w:val="0"/>
              <w:autoSpaceDN w:val="0"/>
              <w:adjustRightInd w:val="0"/>
              <w:rPr>
                <w:rFonts w:asciiTheme="minorHAnsi" w:hAnsiTheme="minorHAnsi"/>
                <w:b/>
                <w:bCs/>
                <w:sz w:val="22"/>
                <w:szCs w:val="22"/>
              </w:rPr>
            </w:pPr>
          </w:p>
          <w:p w14:paraId="190E4BD0" w14:textId="7A2B7F61" w:rsidR="00952A2F" w:rsidRPr="00041951" w:rsidRDefault="00952A2F"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City</w:t>
            </w:r>
            <w:r w:rsidRPr="00041951">
              <w:rPr>
                <w:rFonts w:asciiTheme="minorHAnsi" w:hAnsiTheme="minorHAnsi"/>
                <w:b/>
                <w:bCs/>
                <w:sz w:val="22"/>
                <w:szCs w:val="22"/>
              </w:rPr>
              <w:tab/>
            </w:r>
            <w:r w:rsidRPr="00041951">
              <w:rPr>
                <w:rFonts w:asciiTheme="minorHAnsi" w:hAnsiTheme="minorHAnsi"/>
                <w:bCs/>
                <w:sz w:val="22"/>
                <w:szCs w:val="22"/>
              </w:rPr>
              <w:fldChar w:fldCharType="begin">
                <w:ffData>
                  <w:name w:val="AppCity"/>
                  <w:enabled/>
                  <w:calcOnExit w:val="0"/>
                  <w:textInput/>
                </w:ffData>
              </w:fldChar>
            </w:r>
            <w:bookmarkStart w:id="53" w:name="AppCity"/>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3"/>
          </w:p>
        </w:tc>
        <w:tc>
          <w:tcPr>
            <w:tcW w:w="3960" w:type="dxa"/>
            <w:gridSpan w:val="4"/>
            <w:tcBorders>
              <w:top w:val="single" w:sz="6" w:space="0" w:color="000000"/>
              <w:left w:val="single" w:sz="8" w:space="0" w:color="auto"/>
              <w:bottom w:val="nil"/>
              <w:right w:val="single" w:sz="8" w:space="0" w:color="auto"/>
            </w:tcBorders>
            <w:vAlign w:val="bottom"/>
          </w:tcPr>
          <w:p w14:paraId="547F34F7" w14:textId="523C6779" w:rsidR="00952A2F" w:rsidRPr="00041951" w:rsidRDefault="00952A2F" w:rsidP="00D51B91">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County</w:t>
            </w:r>
            <w:r w:rsidRPr="00041951">
              <w:rPr>
                <w:rFonts w:asciiTheme="minorHAnsi" w:hAnsiTheme="minorHAnsi"/>
                <w:bCs/>
                <w:sz w:val="22"/>
                <w:szCs w:val="22"/>
              </w:rPr>
              <w:fldChar w:fldCharType="begin">
                <w:ffData>
                  <w:name w:val="AppCounty"/>
                  <w:enabled/>
                  <w:calcOnExit w:val="0"/>
                  <w:textInput/>
                </w:ffData>
              </w:fldChar>
            </w:r>
            <w:bookmarkStart w:id="54" w:name="AppCounty"/>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Start w:id="55" w:name="AppZip"/>
            <w:bookmarkEnd w:id="54"/>
            <w:r w:rsidRPr="00041951">
              <w:rPr>
                <w:rFonts w:asciiTheme="minorHAnsi" w:hAnsiTheme="minorHAnsi"/>
                <w:b/>
                <w:bCs/>
                <w:sz w:val="22"/>
                <w:szCs w:val="22"/>
              </w:rPr>
              <w:t xml:space="preserve"> </w:t>
            </w:r>
          </w:p>
        </w:tc>
        <w:bookmarkEnd w:id="55"/>
        <w:tc>
          <w:tcPr>
            <w:tcW w:w="2277" w:type="dxa"/>
            <w:tcBorders>
              <w:top w:val="single" w:sz="6" w:space="0" w:color="000000"/>
              <w:left w:val="single" w:sz="8" w:space="0" w:color="auto"/>
              <w:bottom w:val="nil"/>
              <w:right w:val="single" w:sz="8" w:space="0" w:color="auto"/>
            </w:tcBorders>
            <w:vAlign w:val="bottom"/>
          </w:tcPr>
          <w:p w14:paraId="2F1FCFBB" w14:textId="1414B008" w:rsidR="00952A2F" w:rsidRPr="00041951" w:rsidRDefault="00952A2F"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Zip Code</w:t>
            </w:r>
            <w:r w:rsidRPr="00041951">
              <w:rPr>
                <w:rFonts w:asciiTheme="minorHAnsi" w:hAnsiTheme="minorHAnsi"/>
                <w:bCs/>
                <w:sz w:val="22"/>
                <w:szCs w:val="22"/>
              </w:rPr>
              <w:fldChar w:fldCharType="begin">
                <w:ffData>
                  <w:name w:val="AppZip"/>
                  <w:enabled/>
                  <w:calcOnExit w:val="0"/>
                  <w:textInput/>
                </w:ffData>
              </w:fldChar>
            </w:r>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p>
        </w:tc>
      </w:tr>
      <w:tr w:rsidR="00147AB6" w:rsidRPr="008B3BA3" w14:paraId="43347A23" w14:textId="77777777" w:rsidTr="00DA713B">
        <w:trPr>
          <w:gridAfter w:val="1"/>
          <w:wAfter w:w="72" w:type="dxa"/>
          <w:cantSplit/>
          <w:jc w:val="center"/>
        </w:trPr>
        <w:tc>
          <w:tcPr>
            <w:tcW w:w="5536" w:type="dxa"/>
            <w:gridSpan w:val="4"/>
            <w:tcBorders>
              <w:top w:val="single" w:sz="6" w:space="0" w:color="000000"/>
              <w:left w:val="double" w:sz="6" w:space="0" w:color="000000"/>
              <w:bottom w:val="nil"/>
              <w:right w:val="single" w:sz="6" w:space="0" w:color="000000"/>
            </w:tcBorders>
            <w:vAlign w:val="bottom"/>
          </w:tcPr>
          <w:p w14:paraId="77967FD7" w14:textId="77777777" w:rsidR="00147AB6" w:rsidRPr="00041951" w:rsidRDefault="00147AB6" w:rsidP="00952A2F">
            <w:pPr>
              <w:autoSpaceDE w:val="0"/>
              <w:autoSpaceDN w:val="0"/>
              <w:adjustRightInd w:val="0"/>
              <w:rPr>
                <w:rFonts w:asciiTheme="minorHAnsi" w:hAnsiTheme="minorHAnsi"/>
                <w:b/>
                <w:bCs/>
                <w:sz w:val="22"/>
                <w:szCs w:val="22"/>
              </w:rPr>
            </w:pPr>
          </w:p>
          <w:p w14:paraId="63B349EC" w14:textId="27F3C784"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Contact Person </w:t>
            </w:r>
            <w:r w:rsidRPr="00041951">
              <w:rPr>
                <w:rFonts w:asciiTheme="minorHAnsi" w:hAnsiTheme="minorHAnsi"/>
                <w:bCs/>
                <w:sz w:val="22"/>
                <w:szCs w:val="22"/>
              </w:rPr>
              <w:fldChar w:fldCharType="begin">
                <w:ffData>
                  <w:name w:val="AppContact"/>
                  <w:enabled/>
                  <w:calcOnExit w:val="0"/>
                  <w:textInput/>
                </w:ffData>
              </w:fldChar>
            </w:r>
            <w:bookmarkStart w:id="56" w:name="AppContact"/>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6"/>
          </w:p>
        </w:tc>
        <w:tc>
          <w:tcPr>
            <w:tcW w:w="5232" w:type="dxa"/>
            <w:gridSpan w:val="3"/>
            <w:tcBorders>
              <w:top w:val="single" w:sz="6" w:space="0" w:color="000000"/>
              <w:left w:val="single" w:sz="6" w:space="0" w:color="000000"/>
              <w:bottom w:val="nil"/>
              <w:right w:val="single" w:sz="8" w:space="0" w:color="auto"/>
            </w:tcBorders>
            <w:vAlign w:val="bottom"/>
          </w:tcPr>
          <w:p w14:paraId="7027D572" w14:textId="266E6DFC"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Telephone </w:t>
            </w:r>
            <w:r w:rsidRPr="00041951">
              <w:rPr>
                <w:rFonts w:asciiTheme="minorHAnsi" w:hAnsiTheme="minorHAnsi"/>
                <w:bCs/>
                <w:sz w:val="22"/>
                <w:szCs w:val="22"/>
              </w:rPr>
              <w:fldChar w:fldCharType="begin">
                <w:ffData>
                  <w:name w:val="AppPhone"/>
                  <w:enabled/>
                  <w:calcOnExit w:val="0"/>
                  <w:textInput/>
                </w:ffData>
              </w:fldChar>
            </w:r>
            <w:bookmarkStart w:id="57" w:name="AppPhone"/>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7"/>
          </w:p>
        </w:tc>
      </w:tr>
      <w:tr w:rsidR="00147AB6" w:rsidRPr="008B3BA3" w14:paraId="4AC2E270" w14:textId="77777777" w:rsidTr="00DA713B">
        <w:trPr>
          <w:gridAfter w:val="1"/>
          <w:wAfter w:w="72" w:type="dxa"/>
          <w:cantSplit/>
          <w:jc w:val="center"/>
        </w:trPr>
        <w:tc>
          <w:tcPr>
            <w:tcW w:w="5536" w:type="dxa"/>
            <w:gridSpan w:val="4"/>
            <w:tcBorders>
              <w:top w:val="single" w:sz="6" w:space="0" w:color="000000"/>
              <w:left w:val="double" w:sz="6" w:space="0" w:color="000000"/>
              <w:bottom w:val="double" w:sz="6" w:space="0" w:color="000000"/>
              <w:right w:val="single" w:sz="6" w:space="0" w:color="000000"/>
            </w:tcBorders>
            <w:vAlign w:val="bottom"/>
          </w:tcPr>
          <w:p w14:paraId="4F3E7724" w14:textId="77777777" w:rsidR="00147AB6" w:rsidRPr="00041951" w:rsidRDefault="00147AB6" w:rsidP="00952A2F">
            <w:pPr>
              <w:autoSpaceDE w:val="0"/>
              <w:autoSpaceDN w:val="0"/>
              <w:adjustRightInd w:val="0"/>
              <w:rPr>
                <w:rFonts w:asciiTheme="minorHAnsi" w:hAnsiTheme="minorHAnsi"/>
                <w:b/>
                <w:bCs/>
                <w:sz w:val="22"/>
                <w:szCs w:val="22"/>
              </w:rPr>
            </w:pPr>
          </w:p>
          <w:p w14:paraId="2A6D8588" w14:textId="0C9FE867"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E-Mail </w:t>
            </w:r>
            <w:r w:rsidRPr="00041951">
              <w:rPr>
                <w:rFonts w:asciiTheme="minorHAnsi" w:hAnsiTheme="minorHAnsi"/>
                <w:bCs/>
                <w:sz w:val="22"/>
                <w:szCs w:val="22"/>
              </w:rPr>
              <w:fldChar w:fldCharType="begin">
                <w:ffData>
                  <w:name w:val="AppEmail"/>
                  <w:enabled/>
                  <w:calcOnExit w:val="0"/>
                  <w:textInput/>
                </w:ffData>
              </w:fldChar>
            </w:r>
            <w:bookmarkStart w:id="58" w:name="AppEmail"/>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8"/>
          </w:p>
        </w:tc>
        <w:tc>
          <w:tcPr>
            <w:tcW w:w="5232" w:type="dxa"/>
            <w:gridSpan w:val="3"/>
            <w:tcBorders>
              <w:top w:val="single" w:sz="6" w:space="0" w:color="000000"/>
              <w:left w:val="single" w:sz="6" w:space="0" w:color="000000"/>
              <w:bottom w:val="double" w:sz="6" w:space="0" w:color="000000"/>
              <w:right w:val="double" w:sz="6" w:space="0" w:color="000000"/>
            </w:tcBorders>
            <w:vAlign w:val="bottom"/>
          </w:tcPr>
          <w:p w14:paraId="46A889FF" w14:textId="078E14A1"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FAX </w:t>
            </w:r>
            <w:r w:rsidRPr="00041951">
              <w:rPr>
                <w:rFonts w:asciiTheme="minorHAnsi" w:hAnsiTheme="minorHAnsi"/>
                <w:bCs/>
                <w:sz w:val="22"/>
                <w:szCs w:val="22"/>
              </w:rPr>
              <w:fldChar w:fldCharType="begin">
                <w:ffData>
                  <w:name w:val="AppFax"/>
                  <w:enabled/>
                  <w:calcOnExit w:val="0"/>
                  <w:textInput/>
                </w:ffData>
              </w:fldChar>
            </w:r>
            <w:bookmarkStart w:id="59" w:name="AppFax"/>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9"/>
          </w:p>
        </w:tc>
      </w:tr>
      <w:tr w:rsidR="00147AB6" w:rsidRPr="008B3BA3" w14:paraId="643A3822" w14:textId="77777777" w:rsidTr="00DA713B">
        <w:trPr>
          <w:gridBefore w:val="1"/>
          <w:wBefore w:w="40" w:type="dxa"/>
          <w:trHeight w:val="3204"/>
          <w:jc w:val="center"/>
        </w:trPr>
        <w:tc>
          <w:tcPr>
            <w:tcW w:w="10800"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175C49F" w14:textId="77777777" w:rsidR="00DA713B" w:rsidRPr="00041951" w:rsidRDefault="00DA713B" w:rsidP="00952A2F">
            <w:pPr>
              <w:rPr>
                <w:rFonts w:asciiTheme="minorHAnsi" w:hAnsiTheme="minorHAnsi"/>
                <w:sz w:val="22"/>
                <w:szCs w:val="22"/>
              </w:rPr>
            </w:pPr>
          </w:p>
          <w:p w14:paraId="0E04CAC0" w14:textId="77777777" w:rsidR="0001527A" w:rsidRPr="00041951" w:rsidRDefault="00147AB6" w:rsidP="00952A2F">
            <w:pPr>
              <w:rPr>
                <w:rFonts w:asciiTheme="minorHAnsi" w:hAnsiTheme="minorHAnsi"/>
                <w:sz w:val="22"/>
                <w:szCs w:val="22"/>
              </w:rPr>
            </w:pPr>
            <w:r w:rsidRPr="00041951">
              <w:rPr>
                <w:rFonts w:asciiTheme="minorHAnsi" w:hAnsiTheme="minorHAnsi"/>
                <w:sz w:val="22"/>
                <w:szCs w:val="22"/>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68E2EA0F" w14:textId="77777777" w:rsidR="00147AB6" w:rsidRPr="00041951" w:rsidRDefault="00147AB6" w:rsidP="00952A2F">
            <w:pPr>
              <w:rPr>
                <w:rFonts w:asciiTheme="minorHAnsi" w:hAnsiTheme="minorHAnsi"/>
                <w:sz w:val="22"/>
                <w:szCs w:val="22"/>
              </w:rPr>
            </w:pPr>
          </w:p>
        </w:tc>
      </w:tr>
      <w:tr w:rsidR="00147AB6" w:rsidRPr="008B3BA3" w14:paraId="4AE3412D" w14:textId="77777777" w:rsidTr="00DA713B">
        <w:trPr>
          <w:gridBefore w:val="1"/>
          <w:wBefore w:w="40" w:type="dxa"/>
          <w:trHeight w:val="975"/>
          <w:jc w:val="center"/>
        </w:trPr>
        <w:tc>
          <w:tcPr>
            <w:tcW w:w="10800" w:type="dxa"/>
            <w:gridSpan w:val="7"/>
            <w:tcBorders>
              <w:top w:val="nil"/>
              <w:left w:val="single" w:sz="6" w:space="0" w:color="auto"/>
              <w:bottom w:val="single" w:sz="6" w:space="0" w:color="auto"/>
              <w:right w:val="single" w:sz="6" w:space="0" w:color="auto"/>
            </w:tcBorders>
            <w:tcMar>
              <w:top w:w="0" w:type="dxa"/>
              <w:left w:w="108" w:type="dxa"/>
              <w:bottom w:w="0" w:type="dxa"/>
              <w:right w:w="108" w:type="dxa"/>
            </w:tcMar>
          </w:tcPr>
          <w:p w14:paraId="288865C4" w14:textId="77777777" w:rsidR="00147AB6" w:rsidRPr="00041951" w:rsidRDefault="00045F4D" w:rsidP="00952A2F">
            <w:pPr>
              <w:rPr>
                <w:rFonts w:asciiTheme="minorHAnsi" w:hAnsiTheme="minorHAnsi"/>
                <w:sz w:val="22"/>
                <w:szCs w:val="22"/>
              </w:rPr>
            </w:pPr>
            <w:r w:rsidRPr="00041951">
              <w:rPr>
                <w:rFonts w:asciiTheme="minorHAnsi" w:hAnsiTheme="minorHAnsi"/>
                <w:noProof/>
                <w:sz w:val="22"/>
                <w:szCs w:val="22"/>
              </w:rPr>
              <mc:AlternateContent>
                <mc:Choice Requires="wps">
                  <w:drawing>
                    <wp:anchor distT="0" distB="0" distL="114300" distR="114300" simplePos="0" relativeHeight="251638784" behindDoc="0" locked="0" layoutInCell="1" allowOverlap="1" wp14:anchorId="6BC9CC6C" wp14:editId="7385F617">
                      <wp:simplePos x="0" y="0"/>
                      <wp:positionH relativeFrom="column">
                        <wp:posOffset>-484505</wp:posOffset>
                      </wp:positionH>
                      <wp:positionV relativeFrom="paragraph">
                        <wp:posOffset>113665</wp:posOffset>
                      </wp:positionV>
                      <wp:extent cx="830580" cy="243840"/>
                      <wp:effectExtent l="19050" t="38100" r="45720" b="60960"/>
                      <wp:wrapNone/>
                      <wp:docPr id="12" name="AutoShap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8BD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2" o:spid="_x0000_s1026" type="#_x0000_t13" alt="&quot;&quot;" style="position:absolute;margin-left:-38.15pt;margin-top:8.95pt;width:65.4pt;height:1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rZlwIAADwFAAAOAAAAZHJzL2Uyb0RvYy54bWysVNtuEzEQfUfiHyy/073kwmbVTVWlFCEV&#10;qFQQz47t3TX4hu1kU76esXeTBop4QCSS5VmPz8ycOePLq4OSaM+dF0Y3uLjIMeKaGiZ01+DPn25f&#10;VRj5QDQj0mje4Efu8dX65YvLwda8NL2RjDsEINrXg21wH4Kts8zTniviL4zlGg5b4xQJYLouY44M&#10;gK5kVub5MhuMY9YZyr2HrzfjIV4n/LblNHxsW88Dkg2G3EJaXVq3cc3Wl6TuHLG9oFMa5B+yUERo&#10;CHqCuiGBoJ0Tz6CUoM5404YLalRm2lZQnmqAaor8t2oeemJ5qgXI8fZEk/9/sPTD/t4hwaB3JUaa&#10;KOjR9S6YFBqtykjQYH0Nfg/23sUSvb0z9JtH2mx6ojt+7ZwZek4YpFVE/+yXC9HwcBVth/eGATwB&#10;+MTVoXUqAgIL6JBa8nhqCT8EROFjNcsXFTSOwlE5n1Xz1LKM1MfL1vnwlhuF4qbBTnR9SBmlEGR/&#10;50PqC5uKI+xrgVGrJLR5TyRa5PCbZHDmA2Q8+VSLYrFMlZF6QoQMjpETJ0YKdiukTIbrthvpEMA3&#10;eJMv8vnNdNmfu0mNhgbPqgLi/x3jtoz/P2EoEWB8pFDAVCxkqiR2441mSdyBCDnuIWepYySeBmNi&#10;xuwA4qFnA2IiMlhWsxUMLRMwJbMqX+ar1xgR2cF40+AwciZ8EaFPAontelbxsizn5WykX9qejDyc&#10;eIYs/EgQKAWafwyfrLPMkoqicEYBbg17BBFB9KQUeHJg0xv3A6MBxrfB/vuOOI6RfKdBiKtiDlJB&#10;IRnzxesSDHd+sj0/IZoCVIMDVJq2mzC+ETubBBWFHevUJs5GK8JR5WNWk+RhRFMR03MS34BzO3k9&#10;PXrrnwAAAP//AwBQSwMEFAAGAAgAAAAhAMPXeMrfAAAACAEAAA8AAABkcnMvZG93bnJldi54bWxM&#10;j81OwzAQhO9IvIO1SNxah0D/0jgVINFLD6iFtlc3XpIUex3FbhvenuVET6vdGc1+ky96Z8UZu9B4&#10;UvAwTEAgld40VCn4/HgbTEGEqMlo6wkV/GCARXF7k+vM+Aut8byJleAQCplWUMfYZlKGskanw9C3&#10;SKx9+c7pyGtXSdPpC4c7K9MkGUunG+IPtW7xtcbye3NyCo4r997G/X61e1kmqd3GpTnuUqXu7/rn&#10;OYiIffw3wx8+o0PBTAd/IhOEVTCYjB/ZysJkBoINo6cRiANPvssil9cFil8AAAD//wMAUEsBAi0A&#10;FAAGAAgAAAAhALaDOJL+AAAA4QEAABMAAAAAAAAAAAAAAAAAAAAAAFtDb250ZW50X1R5cGVzXS54&#10;bWxQSwECLQAUAAYACAAAACEAOP0h/9YAAACUAQAACwAAAAAAAAAAAAAAAAAvAQAAX3JlbHMvLnJl&#10;bHNQSwECLQAUAAYACAAAACEAXcEa2ZcCAAA8BQAADgAAAAAAAAAAAAAAAAAuAgAAZHJzL2Uyb0Rv&#10;Yy54bWxQSwECLQAUAAYACAAAACEAw9d4yt8AAAAIAQAADwAAAAAAAAAAAAAAAADxBAAAZHJzL2Rv&#10;d25yZXYueG1sUEsFBgAAAAAEAAQA8wAAAP0FAAAAAA==&#10;" fillcolor="#c0504d" strokecolor="#f2f2f2" strokeweight="3pt">
                      <v:shadow on="t" color="#622423" opacity=".5" offset="1pt"/>
                    </v:shape>
                  </w:pict>
                </mc:Fallback>
              </mc:AlternateContent>
            </w:r>
            <w:r w:rsidR="00147AB6" w:rsidRPr="00041951">
              <w:rPr>
                <w:rFonts w:asciiTheme="minorHAnsi" w:hAnsiTheme="minorHAnsi"/>
                <w:sz w:val="22"/>
                <w:szCs w:val="22"/>
              </w:rPr>
              <w:t>Superintendent/District Superintendent’s signature (</w:t>
            </w:r>
            <w:r w:rsidR="00147AB6" w:rsidRPr="00041951">
              <w:rPr>
                <w:rFonts w:asciiTheme="minorHAnsi" w:hAnsiTheme="minorHAnsi"/>
                <w:b/>
                <w:bCs/>
                <w:sz w:val="22"/>
                <w:szCs w:val="22"/>
              </w:rPr>
              <w:t>in blue ink</w:t>
            </w:r>
            <w:r w:rsidR="00147AB6" w:rsidRPr="00041951">
              <w:rPr>
                <w:rFonts w:asciiTheme="minorHAnsi" w:hAnsiTheme="minorHAnsi"/>
                <w:sz w:val="22"/>
                <w:szCs w:val="22"/>
              </w:rPr>
              <w:t>)</w:t>
            </w:r>
          </w:p>
          <w:p w14:paraId="13B4DBE2" w14:textId="77777777" w:rsidR="00147AB6" w:rsidRPr="00041951" w:rsidRDefault="00147AB6" w:rsidP="00952A2F">
            <w:pPr>
              <w:rPr>
                <w:rFonts w:asciiTheme="minorHAnsi" w:hAnsiTheme="minorHAnsi"/>
                <w:sz w:val="22"/>
                <w:szCs w:val="22"/>
              </w:rPr>
            </w:pPr>
          </w:p>
          <w:p w14:paraId="1C64321D" w14:textId="77777777" w:rsidR="00147AB6" w:rsidRPr="00041951" w:rsidRDefault="00147AB6" w:rsidP="00952A2F">
            <w:pPr>
              <w:rPr>
                <w:rFonts w:asciiTheme="minorHAnsi" w:hAnsiTheme="minorHAnsi"/>
                <w:sz w:val="22"/>
                <w:szCs w:val="22"/>
              </w:rPr>
            </w:pPr>
            <w:r w:rsidRPr="00041951">
              <w:rPr>
                <w:rFonts w:asciiTheme="minorHAnsi" w:hAnsiTheme="minorHAnsi"/>
                <w:sz w:val="22"/>
                <w:szCs w:val="22"/>
              </w:rPr>
              <w:t> </w:t>
            </w:r>
          </w:p>
        </w:tc>
      </w:tr>
      <w:tr w:rsidR="00147AB6" w:rsidRPr="008B3BA3" w14:paraId="140BF635" w14:textId="77777777" w:rsidTr="00DA713B">
        <w:trPr>
          <w:gridBefore w:val="1"/>
          <w:wBefore w:w="40" w:type="dxa"/>
          <w:trHeight w:val="849"/>
          <w:jc w:val="center"/>
        </w:trPr>
        <w:tc>
          <w:tcPr>
            <w:tcW w:w="6480" w:type="dxa"/>
            <w:gridSpan w:val="4"/>
            <w:tcBorders>
              <w:top w:val="nil"/>
              <w:left w:val="single" w:sz="6" w:space="0" w:color="auto"/>
              <w:bottom w:val="single" w:sz="6" w:space="0" w:color="auto"/>
              <w:right w:val="single" w:sz="6" w:space="0" w:color="auto"/>
            </w:tcBorders>
            <w:tcMar>
              <w:top w:w="0" w:type="dxa"/>
              <w:left w:w="108" w:type="dxa"/>
              <w:bottom w:w="0" w:type="dxa"/>
              <w:right w:w="108" w:type="dxa"/>
            </w:tcMar>
          </w:tcPr>
          <w:p w14:paraId="0B482F7F" w14:textId="77777777" w:rsidR="00147AB6" w:rsidRPr="00041951" w:rsidRDefault="00147AB6" w:rsidP="00952A2F">
            <w:pPr>
              <w:rPr>
                <w:rFonts w:asciiTheme="minorHAnsi" w:hAnsiTheme="minorHAnsi"/>
                <w:sz w:val="22"/>
                <w:szCs w:val="22"/>
              </w:rPr>
            </w:pPr>
            <w:r w:rsidRPr="00041951">
              <w:rPr>
                <w:rFonts w:asciiTheme="minorHAnsi" w:hAnsiTheme="minorHAnsi"/>
                <w:sz w:val="22"/>
                <w:szCs w:val="22"/>
              </w:rPr>
              <w:t>Printed name:      </w:t>
            </w:r>
          </w:p>
          <w:p w14:paraId="6B52CDF0" w14:textId="22DCBE30" w:rsidR="00147AB6" w:rsidRPr="00041951" w:rsidRDefault="00147AB6" w:rsidP="00D51B91">
            <w:pPr>
              <w:rPr>
                <w:rFonts w:asciiTheme="minorHAnsi" w:hAnsiTheme="minorHAnsi"/>
                <w:sz w:val="22"/>
                <w:szCs w:val="22"/>
              </w:rPr>
            </w:pPr>
            <w:r w:rsidRPr="00041951">
              <w:rPr>
                <w:rFonts w:asciiTheme="minorHAnsi" w:hAnsiTheme="minorHAnsi"/>
                <w:sz w:val="22"/>
                <w:szCs w:val="22"/>
              </w:rPr>
              <w:fldChar w:fldCharType="begin">
                <w:ffData>
                  <w:name w:val="Text148"/>
                  <w:enabled/>
                  <w:calcOnExit w:val="0"/>
                  <w:textInput/>
                </w:ffData>
              </w:fldChar>
            </w:r>
            <w:bookmarkStart w:id="60" w:name="Text148"/>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00D51B91" w:rsidRPr="00041951">
              <w:rPr>
                <w:rFonts w:asciiTheme="minorHAnsi" w:hAnsiTheme="minorHAnsi"/>
                <w:noProof/>
                <w:sz w:val="22"/>
                <w:szCs w:val="22"/>
              </w:rPr>
              <w:t> </w:t>
            </w:r>
            <w:r w:rsidR="00D51B91" w:rsidRPr="00041951">
              <w:rPr>
                <w:rFonts w:asciiTheme="minorHAnsi" w:hAnsiTheme="minorHAnsi"/>
                <w:noProof/>
                <w:sz w:val="22"/>
                <w:szCs w:val="22"/>
              </w:rPr>
              <w:t> </w:t>
            </w:r>
            <w:r w:rsidR="00D51B91" w:rsidRPr="00041951">
              <w:rPr>
                <w:rFonts w:asciiTheme="minorHAnsi" w:hAnsiTheme="minorHAnsi"/>
                <w:noProof/>
                <w:sz w:val="22"/>
                <w:szCs w:val="22"/>
              </w:rPr>
              <w:t> </w:t>
            </w:r>
            <w:r w:rsidR="00D51B91" w:rsidRPr="00041951">
              <w:rPr>
                <w:rFonts w:asciiTheme="minorHAnsi" w:hAnsiTheme="minorHAnsi"/>
                <w:noProof/>
                <w:sz w:val="22"/>
                <w:szCs w:val="22"/>
              </w:rPr>
              <w:t> </w:t>
            </w:r>
            <w:r w:rsidR="00D51B91" w:rsidRPr="00041951">
              <w:rPr>
                <w:rFonts w:asciiTheme="minorHAnsi" w:hAnsiTheme="minorHAnsi"/>
                <w:noProof/>
                <w:sz w:val="22"/>
                <w:szCs w:val="22"/>
              </w:rPr>
              <w:t> </w:t>
            </w:r>
            <w:r w:rsidRPr="00041951">
              <w:rPr>
                <w:rFonts w:asciiTheme="minorHAnsi" w:hAnsiTheme="minorHAnsi"/>
                <w:sz w:val="22"/>
                <w:szCs w:val="22"/>
              </w:rPr>
              <w:fldChar w:fldCharType="end"/>
            </w:r>
            <w:bookmarkEnd w:id="60"/>
          </w:p>
        </w:tc>
        <w:tc>
          <w:tcPr>
            <w:tcW w:w="4320" w:type="dxa"/>
            <w:gridSpan w:val="3"/>
            <w:tcBorders>
              <w:top w:val="nil"/>
              <w:left w:val="nil"/>
              <w:bottom w:val="single" w:sz="6" w:space="0" w:color="auto"/>
              <w:right w:val="single" w:sz="6" w:space="0" w:color="auto"/>
            </w:tcBorders>
            <w:tcMar>
              <w:top w:w="0" w:type="dxa"/>
              <w:left w:w="108" w:type="dxa"/>
              <w:bottom w:w="0" w:type="dxa"/>
              <w:right w:w="108" w:type="dxa"/>
            </w:tcMar>
          </w:tcPr>
          <w:p w14:paraId="62B34FDF" w14:textId="77777777" w:rsidR="00147AB6" w:rsidRPr="00041951" w:rsidRDefault="00147AB6" w:rsidP="00DA713B">
            <w:pPr>
              <w:rPr>
                <w:rFonts w:asciiTheme="minorHAnsi" w:hAnsiTheme="minorHAnsi"/>
                <w:sz w:val="22"/>
                <w:szCs w:val="22"/>
              </w:rPr>
            </w:pPr>
            <w:r w:rsidRPr="00041951">
              <w:rPr>
                <w:rFonts w:asciiTheme="minorHAnsi" w:hAnsiTheme="minorHAnsi"/>
                <w:sz w:val="22"/>
                <w:szCs w:val="22"/>
              </w:rPr>
              <w:t>Date:     </w:t>
            </w:r>
            <w:r w:rsidR="00DA713B" w:rsidRPr="00041951">
              <w:rPr>
                <w:rFonts w:asciiTheme="minorHAnsi" w:hAnsiTheme="minorHAnsi"/>
                <w:b/>
                <w:bCs/>
                <w:sz w:val="22"/>
                <w:szCs w:val="22"/>
              </w:rPr>
              <w:fldChar w:fldCharType="begin">
                <w:ffData>
                  <w:name w:val=""/>
                  <w:enabled/>
                  <w:calcOnExit w:val="0"/>
                  <w:textInput/>
                </w:ffData>
              </w:fldChar>
            </w:r>
            <w:r w:rsidR="00DA713B" w:rsidRPr="00041951">
              <w:rPr>
                <w:rFonts w:asciiTheme="minorHAnsi" w:hAnsiTheme="minorHAnsi"/>
                <w:b/>
                <w:bCs/>
                <w:sz w:val="22"/>
                <w:szCs w:val="22"/>
              </w:rPr>
              <w:instrText xml:space="preserve"> FORMTEXT </w:instrText>
            </w:r>
            <w:r w:rsidR="00DA713B" w:rsidRPr="00041951">
              <w:rPr>
                <w:rFonts w:asciiTheme="minorHAnsi" w:hAnsiTheme="minorHAnsi"/>
                <w:b/>
                <w:bCs/>
                <w:sz w:val="22"/>
                <w:szCs w:val="22"/>
              </w:rPr>
            </w:r>
            <w:r w:rsidR="00DA713B" w:rsidRPr="00041951">
              <w:rPr>
                <w:rFonts w:asciiTheme="minorHAnsi" w:hAnsiTheme="minorHAnsi"/>
                <w:b/>
                <w:bCs/>
                <w:sz w:val="22"/>
                <w:szCs w:val="22"/>
              </w:rPr>
              <w:fldChar w:fldCharType="separate"/>
            </w:r>
            <w:r w:rsidR="00DA713B" w:rsidRPr="00041951">
              <w:rPr>
                <w:rFonts w:asciiTheme="minorHAnsi" w:hAnsiTheme="minorHAnsi"/>
                <w:b/>
                <w:bCs/>
                <w:noProof/>
                <w:sz w:val="22"/>
                <w:szCs w:val="22"/>
              </w:rPr>
              <w:t> </w:t>
            </w:r>
            <w:r w:rsidR="00DA713B" w:rsidRPr="00041951">
              <w:rPr>
                <w:rFonts w:asciiTheme="minorHAnsi" w:hAnsiTheme="minorHAnsi"/>
                <w:b/>
                <w:bCs/>
                <w:noProof/>
                <w:sz w:val="22"/>
                <w:szCs w:val="22"/>
              </w:rPr>
              <w:t> </w:t>
            </w:r>
            <w:r w:rsidR="00DA713B" w:rsidRPr="00041951">
              <w:rPr>
                <w:rFonts w:asciiTheme="minorHAnsi" w:hAnsiTheme="minorHAnsi"/>
                <w:b/>
                <w:bCs/>
                <w:noProof/>
                <w:sz w:val="22"/>
                <w:szCs w:val="22"/>
              </w:rPr>
              <w:t> </w:t>
            </w:r>
            <w:r w:rsidR="00DA713B" w:rsidRPr="00041951">
              <w:rPr>
                <w:rFonts w:asciiTheme="minorHAnsi" w:hAnsiTheme="minorHAnsi"/>
                <w:b/>
                <w:bCs/>
                <w:noProof/>
                <w:sz w:val="22"/>
                <w:szCs w:val="22"/>
              </w:rPr>
              <w:t> </w:t>
            </w:r>
            <w:r w:rsidR="00DA713B" w:rsidRPr="00041951">
              <w:rPr>
                <w:rFonts w:asciiTheme="minorHAnsi" w:hAnsiTheme="minorHAnsi"/>
                <w:b/>
                <w:bCs/>
                <w:noProof/>
                <w:sz w:val="22"/>
                <w:szCs w:val="22"/>
              </w:rPr>
              <w:t> </w:t>
            </w:r>
            <w:r w:rsidR="00DA713B" w:rsidRPr="00041951">
              <w:rPr>
                <w:rFonts w:asciiTheme="minorHAnsi" w:hAnsiTheme="minorHAnsi"/>
                <w:b/>
                <w:bCs/>
                <w:sz w:val="22"/>
                <w:szCs w:val="22"/>
              </w:rPr>
              <w:fldChar w:fldCharType="end"/>
            </w:r>
            <w:r w:rsidRPr="00041951">
              <w:rPr>
                <w:rFonts w:asciiTheme="minorHAnsi" w:hAnsiTheme="minorHAnsi"/>
                <w:sz w:val="22"/>
                <w:szCs w:val="22"/>
              </w:rPr>
              <w:t> </w:t>
            </w:r>
          </w:p>
        </w:tc>
      </w:tr>
    </w:tbl>
    <w:p w14:paraId="75B36F00" w14:textId="72099046" w:rsidR="009D43DE" w:rsidRPr="008B3BA3" w:rsidRDefault="009D43DE">
      <w:pPr>
        <w:rPr>
          <w:rFonts w:ascii="Calibri" w:hAnsi="Calibri"/>
        </w:rPr>
      </w:pPr>
      <w:r w:rsidRPr="008B3BA3">
        <w:rPr>
          <w:rFonts w:ascii="Calibri" w:hAnsi="Calibri"/>
        </w:rPr>
        <w:br w:type="page"/>
      </w:r>
    </w:p>
    <w:p w14:paraId="49478EEB" w14:textId="710B1B30" w:rsidR="00147AB6" w:rsidRPr="00041951" w:rsidRDefault="00053123" w:rsidP="00F10FC1">
      <w:pPr>
        <w:pStyle w:val="Heading2"/>
        <w:tabs>
          <w:tab w:val="left" w:pos="705"/>
          <w:tab w:val="center" w:pos="5400"/>
        </w:tabs>
        <w:jc w:val="left"/>
        <w:rPr>
          <w:rFonts w:asciiTheme="minorHAnsi" w:hAnsiTheme="minorHAnsi"/>
          <w:szCs w:val="22"/>
        </w:rPr>
      </w:pPr>
      <w:bookmarkStart w:id="61" w:name="_Toc193080640"/>
      <w:bookmarkStart w:id="62" w:name="_Toc193181439"/>
      <w:bookmarkStart w:id="63" w:name="_Toc353802776"/>
      <w:bookmarkStart w:id="64" w:name="_Toc193080644"/>
      <w:bookmarkStart w:id="65" w:name="_Toc193181443"/>
      <w:r>
        <w:rPr>
          <w:rFonts w:asciiTheme="minorHAnsi" w:hAnsiTheme="minorHAnsi" w:cs="Times New Roman"/>
          <w:color w:val="auto"/>
          <w:szCs w:val="22"/>
        </w:rPr>
        <w:lastRenderedPageBreak/>
        <w:tab/>
      </w:r>
      <w:r>
        <w:rPr>
          <w:rFonts w:asciiTheme="minorHAnsi" w:hAnsiTheme="minorHAnsi" w:cs="Times New Roman"/>
          <w:color w:val="auto"/>
          <w:szCs w:val="22"/>
        </w:rPr>
        <w:tab/>
      </w:r>
    </w:p>
    <w:p w14:paraId="6D6EB047" w14:textId="6F7580D3" w:rsidR="00264E8C" w:rsidRPr="00041951" w:rsidRDefault="00963CA4" w:rsidP="00264E8C">
      <w:pPr>
        <w:pStyle w:val="NormalWeb"/>
        <w:rPr>
          <w:rStyle w:val="StyleNormalWebCenturyGothicChar"/>
          <w:rFonts w:asciiTheme="minorHAnsi" w:hAnsiTheme="minorHAnsi"/>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r>
        <w:rPr>
          <w:rFonts w:ascii="Calibri" w:hAnsi="Calibri"/>
          <w:color w:val="FFFFFF" w:themeColor="background1"/>
          <w:shd w:val="clear" w:color="auto" w:fill="FFFFFF" w:themeFill="background1"/>
        </w:rPr>
        <w:t xml:space="preserve"> </w:t>
      </w:r>
      <w:r w:rsidR="00264E8C" w:rsidRPr="00041951">
        <w:rPr>
          <w:rFonts w:asciiTheme="minorHAnsi" w:hAnsiTheme="minorHAnsi"/>
          <w:szCs w:val="22"/>
        </w:rPr>
        <w:t>Applicant:</w:t>
      </w:r>
      <w:r w:rsidR="00264E8C" w:rsidRPr="00041951">
        <w:rPr>
          <w:rStyle w:val="StyleNormalWebCenturyGothicChar"/>
          <w:rFonts w:asciiTheme="minorHAnsi" w:hAnsiTheme="minorHAnsi"/>
          <w:szCs w:val="22"/>
        </w:rPr>
        <w:t xml:space="preserve"> </w:t>
      </w:r>
      <w:r w:rsidR="00264E8C" w:rsidRPr="00041951">
        <w:rPr>
          <w:rStyle w:val="StyleNormalWebCenturyGothicChar"/>
          <w:rFonts w:asciiTheme="minorHAnsi" w:hAnsiTheme="minorHAnsi"/>
          <w:szCs w:val="22"/>
        </w:rPr>
        <w:fldChar w:fldCharType="begin"/>
      </w:r>
      <w:r w:rsidR="00264E8C" w:rsidRPr="00041951">
        <w:rPr>
          <w:rStyle w:val="StyleNormalWebCenturyGothicChar"/>
          <w:rFonts w:asciiTheme="minorHAnsi" w:hAnsiTheme="minorHAnsi"/>
          <w:szCs w:val="22"/>
        </w:rPr>
        <w:instrText xml:space="preserve"> REF Applicant  \* MERGEFORMAT </w:instrText>
      </w:r>
      <w:r w:rsidR="00264E8C"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00264E8C" w:rsidRPr="00041951">
        <w:rPr>
          <w:rStyle w:val="StyleNormalWebCenturyGothicChar"/>
          <w:rFonts w:asciiTheme="minorHAnsi" w:hAnsiTheme="minorHAnsi"/>
          <w:szCs w:val="22"/>
        </w:rPr>
        <w:fldChar w:fldCharType="end"/>
      </w:r>
    </w:p>
    <w:p w14:paraId="4A6D86E2" w14:textId="77777777" w:rsidR="00264E8C" w:rsidRPr="00041951" w:rsidRDefault="00264E8C" w:rsidP="00264E8C">
      <w:pPr>
        <w:rPr>
          <w:rFonts w:asciiTheme="minorHAnsi" w:hAnsiTheme="minorHAnsi"/>
          <w:sz w:val="22"/>
          <w:szCs w:val="22"/>
        </w:rPr>
      </w:pPr>
    </w:p>
    <w:p w14:paraId="66DC65F0" w14:textId="5A602D46" w:rsidR="005C5ABC" w:rsidRPr="00041951" w:rsidRDefault="00280232" w:rsidP="0060603F">
      <w:pPr>
        <w:pStyle w:val="Heading1"/>
        <w:shd w:val="clear" w:color="auto" w:fill="E7E6E6" w:themeFill="background2"/>
      </w:pPr>
      <w:bookmarkStart w:id="66" w:name="_Toc15991914"/>
      <w:bookmarkEnd w:id="61"/>
      <w:bookmarkEnd w:id="62"/>
      <w:bookmarkEnd w:id="63"/>
      <w:r>
        <w:t xml:space="preserve">Section 3.0: </w:t>
      </w:r>
      <w:r w:rsidR="00041951">
        <w:t>L</w:t>
      </w:r>
      <w:r w:rsidR="00D11D46" w:rsidRPr="00041951">
        <w:t>ocal</w:t>
      </w:r>
      <w:r w:rsidR="00041951">
        <w:t xml:space="preserve"> Compliance with Perkins V</w:t>
      </w:r>
      <w:r w:rsidR="00D11D46" w:rsidRPr="00041951">
        <w:t xml:space="preserve"> </w:t>
      </w:r>
      <w:r w:rsidR="00071B59">
        <w:t>Provisions</w:t>
      </w:r>
      <w:bookmarkEnd w:id="66"/>
    </w:p>
    <w:p w14:paraId="367F6A12" w14:textId="056B57C3" w:rsidR="00815DA5" w:rsidRDefault="00815DA5" w:rsidP="00815DA5">
      <w:pPr>
        <w:pStyle w:val="Heading2"/>
        <w:rPr>
          <w:rFonts w:asciiTheme="minorHAnsi" w:hAnsiTheme="minorHAnsi"/>
        </w:rPr>
      </w:pPr>
      <w:bookmarkStart w:id="67" w:name="_Toc193080654"/>
      <w:bookmarkStart w:id="68" w:name="_Toc193181453"/>
      <w:bookmarkStart w:id="69" w:name="_Toc15991915"/>
      <w:r>
        <w:rPr>
          <w:rFonts w:asciiTheme="minorHAnsi" w:hAnsiTheme="minorHAnsi"/>
        </w:rPr>
        <w:t>3</w:t>
      </w:r>
      <w:bookmarkStart w:id="70" w:name="Section31"/>
      <w:bookmarkEnd w:id="70"/>
      <w:r>
        <w:rPr>
          <w:rFonts w:asciiTheme="minorHAnsi" w:hAnsiTheme="minorHAnsi"/>
        </w:rPr>
        <w:t>.1 Local Compliance with Perkins V: Offering programs of study and</w:t>
      </w:r>
      <w:r w:rsidRPr="00041951">
        <w:rPr>
          <w:rFonts w:asciiTheme="minorHAnsi" w:hAnsiTheme="minorHAnsi"/>
        </w:rPr>
        <w:t xml:space="preserve"> </w:t>
      </w:r>
      <w:r>
        <w:rPr>
          <w:rFonts w:asciiTheme="minorHAnsi" w:hAnsiTheme="minorHAnsi"/>
        </w:rPr>
        <w:t>l</w:t>
      </w:r>
      <w:r w:rsidRPr="00041951">
        <w:rPr>
          <w:rFonts w:asciiTheme="minorHAnsi" w:hAnsiTheme="minorHAnsi"/>
        </w:rPr>
        <w:t xml:space="preserve">inking </w:t>
      </w:r>
      <w:r>
        <w:rPr>
          <w:rFonts w:asciiTheme="minorHAnsi" w:hAnsiTheme="minorHAnsi"/>
        </w:rPr>
        <w:t>p</w:t>
      </w:r>
      <w:r w:rsidRPr="00041951">
        <w:rPr>
          <w:rFonts w:asciiTheme="minorHAnsi" w:hAnsiTheme="minorHAnsi"/>
        </w:rPr>
        <w:t xml:space="preserve">rograms to </w:t>
      </w:r>
      <w:r>
        <w:rPr>
          <w:rFonts w:asciiTheme="minorHAnsi" w:hAnsiTheme="minorHAnsi"/>
        </w:rPr>
        <w:t>p</w:t>
      </w:r>
      <w:r w:rsidRPr="00041951">
        <w:rPr>
          <w:rFonts w:asciiTheme="minorHAnsi" w:hAnsiTheme="minorHAnsi"/>
        </w:rPr>
        <w:t>ostsecondary CTE</w:t>
      </w:r>
      <w:bookmarkEnd w:id="67"/>
      <w:bookmarkEnd w:id="68"/>
      <w:r w:rsidRPr="00041951">
        <w:rPr>
          <w:rFonts w:asciiTheme="minorHAnsi" w:hAnsiTheme="minorHAnsi"/>
        </w:rPr>
        <w:t xml:space="preserve"> 134(b)(7)</w:t>
      </w:r>
      <w:r w:rsidR="00851178">
        <w:rPr>
          <w:rFonts w:asciiTheme="minorHAnsi" w:hAnsiTheme="minorHAnsi"/>
        </w:rPr>
        <w:t>…</w:t>
      </w:r>
      <w:bookmarkEnd w:id="69"/>
    </w:p>
    <w:p w14:paraId="02127ABB" w14:textId="19649EA6" w:rsidR="00851178" w:rsidRDefault="00851178" w:rsidP="00851178">
      <w:r>
        <w:t>…</w:t>
      </w:r>
    </w:p>
    <w:tbl>
      <w:tblPr>
        <w:tblW w:w="1089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5"/>
        <w:gridCol w:w="388"/>
        <w:gridCol w:w="7765"/>
        <w:gridCol w:w="40"/>
        <w:gridCol w:w="40"/>
        <w:gridCol w:w="1065"/>
        <w:gridCol w:w="40"/>
        <w:gridCol w:w="1095"/>
        <w:gridCol w:w="392"/>
      </w:tblGrid>
      <w:tr w:rsidR="00851178" w:rsidRPr="005068DF" w14:paraId="5FB19719" w14:textId="77777777" w:rsidTr="00C525D0">
        <w:trPr>
          <w:gridBefore w:val="1"/>
          <w:gridAfter w:val="1"/>
          <w:wBefore w:w="5" w:type="dxa"/>
          <w:wAfter w:w="332" w:type="dxa"/>
          <w:tblCellSpacing w:w="20" w:type="dxa"/>
          <w:jc w:val="center"/>
        </w:trPr>
        <w:tc>
          <w:tcPr>
            <w:tcW w:w="10393" w:type="dxa"/>
            <w:gridSpan w:val="7"/>
            <w:shd w:val="clear" w:color="auto" w:fill="auto"/>
          </w:tcPr>
          <w:p w14:paraId="2043AF87" w14:textId="77777777" w:rsidR="00851178" w:rsidRPr="005068DF" w:rsidRDefault="00851178" w:rsidP="00350A03">
            <w:pPr>
              <w:spacing w:beforeAutospacing="1" w:after="100" w:afterAutospacing="1"/>
              <w:rPr>
                <w:rFonts w:ascii="Calibri" w:hAnsi="Calibri"/>
                <w:sz w:val="22"/>
                <w:szCs w:val="22"/>
              </w:rPr>
            </w:pPr>
            <w:r w:rsidRPr="005068DF">
              <w:rPr>
                <w:rFonts w:ascii="Calibri" w:hAnsi="Calibri"/>
                <w:sz w:val="22"/>
                <w:szCs w:val="22"/>
              </w:rPr>
              <w:t>Confirmation that applicant provides programs of study approved by the State 134(b)(2) 124(b)(2), and that CTE and postsecondary CTE are linked. [134(b)(7) and Section 135(b)(5)].</w:t>
            </w:r>
          </w:p>
        </w:tc>
      </w:tr>
      <w:tr w:rsidR="00765489" w:rsidRPr="005068DF" w14:paraId="74DF24E4" w14:textId="77777777" w:rsidTr="00C525D0">
        <w:trPr>
          <w:gridBefore w:val="1"/>
          <w:gridAfter w:val="1"/>
          <w:wBefore w:w="5" w:type="dxa"/>
          <w:wAfter w:w="332" w:type="dxa"/>
          <w:tblCellSpacing w:w="20" w:type="dxa"/>
          <w:jc w:val="center"/>
        </w:trPr>
        <w:tc>
          <w:tcPr>
            <w:tcW w:w="10393" w:type="dxa"/>
            <w:gridSpan w:val="7"/>
            <w:shd w:val="clear" w:color="auto" w:fill="auto"/>
          </w:tcPr>
          <w:p w14:paraId="4018075C" w14:textId="68D5B21B" w:rsidR="00765489" w:rsidRPr="005068DF" w:rsidRDefault="00765489" w:rsidP="00350A03">
            <w:pPr>
              <w:spacing w:beforeAutospacing="1" w:after="100" w:afterAutospacing="1"/>
              <w:rPr>
                <w:rFonts w:ascii="Calibri" w:hAnsi="Calibri"/>
                <w:sz w:val="22"/>
                <w:szCs w:val="22"/>
              </w:rPr>
            </w:pPr>
            <w:r w:rsidRPr="00B55CCE">
              <w:rPr>
                <w:rFonts w:asciiTheme="minorHAnsi" w:hAnsiTheme="minorHAnsi"/>
                <w:szCs w:val="22"/>
              </w:rPr>
              <w:t>As mentioned in the Overview, the CLNA will require</w:t>
            </w:r>
            <w:r w:rsidR="00462F09">
              <w:rPr>
                <w:rFonts w:asciiTheme="minorHAnsi" w:hAnsiTheme="minorHAnsi"/>
                <w:szCs w:val="22"/>
              </w:rPr>
              <w:t xml:space="preserve"> an</w:t>
            </w:r>
            <w:r w:rsidRPr="00B55CCE">
              <w:rPr>
                <w:rFonts w:asciiTheme="minorHAnsi" w:hAnsiTheme="minorHAnsi"/>
                <w:szCs w:val="22"/>
              </w:rPr>
              <w:t xml:space="preserve"> examination</w:t>
            </w:r>
            <w:r w:rsidR="00462F09">
              <w:rPr>
                <w:rFonts w:asciiTheme="minorHAnsi" w:hAnsiTheme="minorHAnsi"/>
                <w:szCs w:val="22"/>
              </w:rPr>
              <w:t xml:space="preserve"> all</w:t>
            </w:r>
            <w:r w:rsidRPr="00B55CCE">
              <w:rPr>
                <w:rFonts w:asciiTheme="minorHAnsi" w:hAnsiTheme="minorHAnsi"/>
                <w:szCs w:val="22"/>
              </w:rPr>
              <w:t xml:space="preserve"> of</w:t>
            </w:r>
            <w:r w:rsidR="00462F09">
              <w:rPr>
                <w:rFonts w:asciiTheme="minorHAnsi" w:hAnsiTheme="minorHAnsi"/>
                <w:szCs w:val="22"/>
              </w:rPr>
              <w:t xml:space="preserve"> the applicant’s </w:t>
            </w:r>
            <w:r>
              <w:rPr>
                <w:rFonts w:asciiTheme="minorHAnsi" w:hAnsiTheme="minorHAnsi"/>
                <w:szCs w:val="22"/>
              </w:rPr>
              <w:t>adult CTE</w:t>
            </w:r>
            <w:r w:rsidRPr="00B55CCE" w:rsidDel="00626FF2">
              <w:rPr>
                <w:rFonts w:asciiTheme="minorHAnsi" w:hAnsiTheme="minorHAnsi"/>
                <w:szCs w:val="22"/>
              </w:rPr>
              <w:t xml:space="preserve"> </w:t>
            </w:r>
            <w:r w:rsidRPr="00B55CCE">
              <w:rPr>
                <w:rFonts w:asciiTheme="minorHAnsi" w:hAnsiTheme="minorHAnsi"/>
                <w:szCs w:val="22"/>
              </w:rPr>
              <w:t>programs.</w:t>
            </w:r>
            <w:r w:rsidR="0079620D">
              <w:rPr>
                <w:rFonts w:asciiTheme="minorHAnsi" w:hAnsiTheme="minorHAnsi"/>
                <w:szCs w:val="22"/>
              </w:rPr>
              <w:t xml:space="preserve"> </w:t>
            </w:r>
            <w:r>
              <w:rPr>
                <w:rFonts w:asciiTheme="minorHAnsi" w:hAnsiTheme="minorHAnsi"/>
                <w:szCs w:val="22"/>
              </w:rPr>
              <w:t>State Priority 1 in this application will begin the process with a subset of 5 programs in different career clusters.</w:t>
            </w:r>
            <w:r w:rsidR="00462F09">
              <w:rPr>
                <w:rFonts w:asciiTheme="minorHAnsi" w:hAnsiTheme="minorHAnsi"/>
                <w:szCs w:val="22"/>
              </w:rPr>
              <w:t xml:space="preserve"> </w:t>
            </w:r>
            <w:r w:rsidR="00F7308D">
              <w:rPr>
                <w:rFonts w:asciiTheme="minorHAnsi" w:hAnsiTheme="minorHAnsi"/>
                <w:szCs w:val="22"/>
              </w:rPr>
              <w:t xml:space="preserve">To receive Perkins funding, adult programs must </w:t>
            </w:r>
            <w:r w:rsidR="00A24502">
              <w:rPr>
                <w:rFonts w:asciiTheme="minorHAnsi" w:hAnsiTheme="minorHAnsi"/>
                <w:szCs w:val="22"/>
              </w:rPr>
              <w:t xml:space="preserve">offer students the chance to earn at least one stackable credential. </w:t>
            </w:r>
            <w:r>
              <w:rPr>
                <w:rFonts w:asciiTheme="minorHAnsi" w:hAnsiTheme="minorHAnsi"/>
                <w:szCs w:val="22"/>
              </w:rPr>
              <w:t xml:space="preserve"> If an agency does not offer 5 different career clusters, then select programs with the largest enrollments</w:t>
            </w:r>
            <w:r w:rsidR="00462F09">
              <w:rPr>
                <w:rFonts w:asciiTheme="minorHAnsi" w:hAnsiTheme="minorHAnsi"/>
                <w:szCs w:val="22"/>
              </w:rPr>
              <w:t>.</w:t>
            </w:r>
          </w:p>
        </w:tc>
      </w:tr>
      <w:tr w:rsidR="00901A7D" w:rsidRPr="005068DF" w14:paraId="02F19B59" w14:textId="77777777" w:rsidTr="00C525D0">
        <w:trPr>
          <w:gridBefore w:val="1"/>
          <w:gridAfter w:val="1"/>
          <w:wBefore w:w="5" w:type="dxa"/>
          <w:wAfter w:w="332" w:type="dxa"/>
          <w:tblCellSpacing w:w="20" w:type="dxa"/>
          <w:jc w:val="center"/>
        </w:trPr>
        <w:tc>
          <w:tcPr>
            <w:tcW w:w="10393" w:type="dxa"/>
            <w:gridSpan w:val="7"/>
            <w:shd w:val="clear" w:color="auto" w:fill="auto"/>
          </w:tcPr>
          <w:p w14:paraId="719BD970" w14:textId="77777777" w:rsidR="00901A7D" w:rsidRPr="00B55CCE" w:rsidRDefault="00901A7D" w:rsidP="00350A03">
            <w:pPr>
              <w:spacing w:beforeAutospacing="1" w:after="100" w:afterAutospacing="1"/>
              <w:rPr>
                <w:rFonts w:asciiTheme="minorHAnsi" w:hAnsiTheme="minorHAnsi"/>
                <w:szCs w:val="22"/>
              </w:rPr>
            </w:pPr>
          </w:p>
        </w:tc>
      </w:tr>
      <w:tr w:rsidR="00996FA6" w:rsidRPr="000F2B87" w14:paraId="63842869"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 w:type="dxa"/>
          <w:trHeight w:val="297"/>
          <w:jc w:val="center"/>
        </w:trPr>
        <w:tc>
          <w:tcPr>
            <w:tcW w:w="8153" w:type="dxa"/>
            <w:gridSpan w:val="3"/>
            <w:shd w:val="clear" w:color="auto" w:fill="auto"/>
          </w:tcPr>
          <w:p w14:paraId="5D38F050" w14:textId="31810702" w:rsidR="00996FA6" w:rsidRPr="000F2B87" w:rsidRDefault="00996FA6" w:rsidP="00350A03">
            <w:pPr>
              <w:pStyle w:val="StyleNormalWebCenturyGothic"/>
              <w:rPr>
                <w:rFonts w:asciiTheme="minorHAnsi" w:hAnsiTheme="minorHAnsi" w:cstheme="minorHAnsi"/>
                <w:szCs w:val="22"/>
              </w:rPr>
            </w:pPr>
            <w:r w:rsidRPr="000F2B87">
              <w:rPr>
                <w:rFonts w:asciiTheme="minorHAnsi" w:hAnsiTheme="minorHAnsi" w:cstheme="minorHAnsi"/>
              </w:rPr>
              <w:t>Programs offered that culminate in a state or industry certification,</w:t>
            </w:r>
          </w:p>
        </w:tc>
        <w:tc>
          <w:tcPr>
            <w:tcW w:w="1105" w:type="dxa"/>
            <w:gridSpan w:val="3"/>
            <w:shd w:val="clear" w:color="auto" w:fill="auto"/>
          </w:tcPr>
          <w:p w14:paraId="6C681C07" w14:textId="77777777" w:rsidR="00996FA6" w:rsidRPr="000F2B87" w:rsidRDefault="00996FA6" w:rsidP="00350A03">
            <w:pPr>
              <w:pStyle w:val="StyleNormalWebCenturyGothic"/>
              <w:rPr>
                <w:rFonts w:asciiTheme="minorHAnsi" w:hAnsiTheme="minorHAnsi" w:cstheme="minorHAnsi"/>
                <w:szCs w:val="22"/>
              </w:rPr>
            </w:pPr>
            <w:r w:rsidRPr="000F2B87">
              <w:rPr>
                <w:rFonts w:asciiTheme="minorHAnsi" w:hAnsiTheme="minorHAnsi" w:cstheme="minorHAnsi"/>
                <w:szCs w:val="22"/>
              </w:rPr>
              <w:t xml:space="preserve">Program site  </w:t>
            </w:r>
          </w:p>
        </w:tc>
        <w:tc>
          <w:tcPr>
            <w:tcW w:w="1427" w:type="dxa"/>
            <w:gridSpan w:val="2"/>
            <w:shd w:val="clear" w:color="auto" w:fill="auto"/>
          </w:tcPr>
          <w:p w14:paraId="7108391E" w14:textId="3DF6B516" w:rsidR="00996FA6" w:rsidRPr="000F2B87" w:rsidRDefault="00996FA6" w:rsidP="00350A03">
            <w:pPr>
              <w:pStyle w:val="StyleNormalWebCenturyGothic"/>
              <w:rPr>
                <w:rFonts w:asciiTheme="minorHAnsi" w:hAnsiTheme="minorHAnsi" w:cstheme="minorHAnsi"/>
              </w:rPr>
            </w:pPr>
            <w:r w:rsidRPr="000F2B87">
              <w:rPr>
                <w:rFonts w:asciiTheme="minorHAnsi" w:hAnsiTheme="minorHAnsi" w:cstheme="minorHAnsi"/>
                <w:szCs w:val="22"/>
              </w:rPr>
              <w:t>Certification available to students</w:t>
            </w:r>
          </w:p>
        </w:tc>
      </w:tr>
      <w:tr w:rsidR="00851178" w:rsidRPr="005068DF" w14:paraId="6CB4F6D7"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32" w:type="dxa"/>
          <w:trHeight w:val="386"/>
          <w:jc w:val="center"/>
        </w:trPr>
        <w:tc>
          <w:tcPr>
            <w:tcW w:w="8158" w:type="dxa"/>
            <w:gridSpan w:val="3"/>
            <w:shd w:val="clear" w:color="auto" w:fill="auto"/>
            <w:vAlign w:val="bottom"/>
          </w:tcPr>
          <w:p w14:paraId="103FCE31" w14:textId="77777777" w:rsidR="00851178" w:rsidRPr="005068DF" w:rsidRDefault="00851178" w:rsidP="00350A03">
            <w:pPr>
              <w:spacing w:beforeAutospacing="1" w:after="100" w:afterAutospacing="1"/>
              <w:rPr>
                <w:rFonts w:ascii="Calibri" w:hAnsi="Calibri"/>
                <w:sz w:val="22"/>
                <w:szCs w:val="22"/>
              </w:rPr>
            </w:pPr>
            <w:r>
              <w:rPr>
                <w:rFonts w:ascii="Calibri" w:hAnsi="Calibri"/>
                <w:b/>
                <w:sz w:val="22"/>
                <w:szCs w:val="22"/>
              </w:rPr>
              <w:fldChar w:fldCharType="begin">
                <w:ffData>
                  <w:name w:val="AppProg1"/>
                  <w:enabled/>
                  <w:calcOnExit/>
                  <w:textInput>
                    <w:maxLength w:val="300"/>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p>
        </w:tc>
        <w:tc>
          <w:tcPr>
            <w:tcW w:w="1105" w:type="dxa"/>
            <w:gridSpan w:val="3"/>
            <w:shd w:val="clear" w:color="auto" w:fill="auto"/>
          </w:tcPr>
          <w:p w14:paraId="7AD5EAB7"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maxLength w:val="300"/>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c>
          <w:tcPr>
            <w:tcW w:w="1095" w:type="dxa"/>
            <w:gridSpan w:val="2"/>
            <w:shd w:val="clear" w:color="auto" w:fill="auto"/>
            <w:vAlign w:val="bottom"/>
          </w:tcPr>
          <w:p w14:paraId="7B9A622B"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type w:val="date"/>
                    <w:maxLength w:val="10"/>
                    <w:format w:val="M/d/yyyy"/>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r>
      <w:tr w:rsidR="00851178" w:rsidRPr="005068DF" w14:paraId="156EE59C"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32" w:type="dxa"/>
          <w:jc w:val="center"/>
        </w:trPr>
        <w:tc>
          <w:tcPr>
            <w:tcW w:w="8158" w:type="dxa"/>
            <w:gridSpan w:val="3"/>
            <w:shd w:val="clear" w:color="auto" w:fill="auto"/>
            <w:vAlign w:val="bottom"/>
          </w:tcPr>
          <w:p w14:paraId="756E939C" w14:textId="77777777" w:rsidR="00851178" w:rsidRPr="005068DF" w:rsidRDefault="00851178" w:rsidP="00350A03">
            <w:pPr>
              <w:spacing w:beforeAutospacing="1" w:after="100" w:afterAutospacing="1"/>
              <w:rPr>
                <w:rFonts w:ascii="Calibri" w:hAnsi="Calibri"/>
                <w:sz w:val="22"/>
                <w:szCs w:val="22"/>
              </w:rPr>
            </w:pPr>
            <w:r>
              <w:rPr>
                <w:rFonts w:ascii="Calibri" w:hAnsi="Calibri"/>
                <w:b/>
                <w:sz w:val="22"/>
                <w:szCs w:val="22"/>
              </w:rPr>
              <w:fldChar w:fldCharType="begin">
                <w:ffData>
                  <w:name w:val="AppProg2"/>
                  <w:enabled/>
                  <w:calcOnExit/>
                  <w:textInput>
                    <w:maxLength w:val="300"/>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p>
        </w:tc>
        <w:tc>
          <w:tcPr>
            <w:tcW w:w="1105" w:type="dxa"/>
            <w:gridSpan w:val="3"/>
            <w:shd w:val="clear" w:color="auto" w:fill="auto"/>
          </w:tcPr>
          <w:p w14:paraId="2E21AB1A"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maxLength w:val="300"/>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c>
          <w:tcPr>
            <w:tcW w:w="1095" w:type="dxa"/>
            <w:gridSpan w:val="2"/>
            <w:shd w:val="clear" w:color="auto" w:fill="auto"/>
            <w:vAlign w:val="bottom"/>
          </w:tcPr>
          <w:p w14:paraId="5CADDFC8"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type w:val="date"/>
                    <w:maxLength w:val="10"/>
                    <w:format w:val="M/d/yyyy"/>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r>
      <w:tr w:rsidR="00851178" w:rsidRPr="005068DF" w14:paraId="202B94B8"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32" w:type="dxa"/>
          <w:jc w:val="center"/>
        </w:trPr>
        <w:tc>
          <w:tcPr>
            <w:tcW w:w="8158" w:type="dxa"/>
            <w:gridSpan w:val="3"/>
            <w:shd w:val="clear" w:color="auto" w:fill="auto"/>
            <w:vAlign w:val="bottom"/>
          </w:tcPr>
          <w:p w14:paraId="5A6B3F01" w14:textId="77777777" w:rsidR="00851178" w:rsidRPr="005068DF" w:rsidRDefault="00851178" w:rsidP="00350A03">
            <w:pPr>
              <w:spacing w:beforeAutospacing="1" w:after="100" w:afterAutospacing="1"/>
              <w:rPr>
                <w:rFonts w:ascii="Calibri" w:hAnsi="Calibri"/>
                <w:color w:val="FF0000"/>
                <w:sz w:val="22"/>
                <w:szCs w:val="22"/>
              </w:rPr>
            </w:pPr>
            <w:r w:rsidRPr="005068DF">
              <w:rPr>
                <w:rFonts w:ascii="Calibri" w:hAnsi="Calibri"/>
                <w:b/>
                <w:sz w:val="22"/>
                <w:szCs w:val="22"/>
              </w:rPr>
              <w:fldChar w:fldCharType="begin">
                <w:ffData>
                  <w:name w:val="AppProg3"/>
                  <w:enabled/>
                  <w:calcOnExit/>
                  <w:textInput>
                    <w:maxLength w:val="300"/>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c>
          <w:tcPr>
            <w:tcW w:w="1105" w:type="dxa"/>
            <w:gridSpan w:val="3"/>
            <w:shd w:val="clear" w:color="auto" w:fill="auto"/>
          </w:tcPr>
          <w:p w14:paraId="5F5CDF14"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maxLength w:val="300"/>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c>
          <w:tcPr>
            <w:tcW w:w="1095" w:type="dxa"/>
            <w:gridSpan w:val="2"/>
            <w:shd w:val="clear" w:color="auto" w:fill="auto"/>
            <w:vAlign w:val="bottom"/>
          </w:tcPr>
          <w:p w14:paraId="08E6FAAE"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type w:val="date"/>
                    <w:maxLength w:val="10"/>
                    <w:format w:val="M/d/yyyy"/>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r>
      <w:tr w:rsidR="00851178" w:rsidRPr="005068DF" w14:paraId="7D0E2FD3"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32" w:type="dxa"/>
          <w:jc w:val="center"/>
        </w:trPr>
        <w:tc>
          <w:tcPr>
            <w:tcW w:w="8158" w:type="dxa"/>
            <w:gridSpan w:val="3"/>
            <w:shd w:val="clear" w:color="auto" w:fill="auto"/>
            <w:vAlign w:val="bottom"/>
          </w:tcPr>
          <w:p w14:paraId="42F51077" w14:textId="77777777" w:rsidR="00851178" w:rsidRPr="005068DF" w:rsidRDefault="00851178" w:rsidP="00350A03">
            <w:pPr>
              <w:spacing w:beforeAutospacing="1" w:after="100" w:afterAutospacing="1"/>
              <w:rPr>
                <w:rFonts w:ascii="Calibri" w:hAnsi="Calibri"/>
                <w:sz w:val="22"/>
                <w:szCs w:val="22"/>
              </w:rPr>
            </w:pPr>
            <w:r w:rsidRPr="005068DF">
              <w:rPr>
                <w:rFonts w:ascii="Calibri" w:hAnsi="Calibri"/>
                <w:b/>
                <w:sz w:val="22"/>
                <w:szCs w:val="22"/>
              </w:rPr>
              <w:fldChar w:fldCharType="begin">
                <w:ffData>
                  <w:name w:val="AppProg4"/>
                  <w:enabled/>
                  <w:calcOnExit/>
                  <w:textInput>
                    <w:maxLength w:val="300"/>
                  </w:textInput>
                </w:ffData>
              </w:fldChar>
            </w:r>
            <w:bookmarkStart w:id="71" w:name="AppProg4"/>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bookmarkEnd w:id="71"/>
          </w:p>
        </w:tc>
        <w:tc>
          <w:tcPr>
            <w:tcW w:w="1105" w:type="dxa"/>
            <w:gridSpan w:val="3"/>
            <w:shd w:val="clear" w:color="auto" w:fill="auto"/>
          </w:tcPr>
          <w:p w14:paraId="4E8572DB"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maxLength w:val="300"/>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c>
          <w:tcPr>
            <w:tcW w:w="1095" w:type="dxa"/>
            <w:gridSpan w:val="2"/>
            <w:shd w:val="clear" w:color="auto" w:fill="auto"/>
            <w:vAlign w:val="bottom"/>
          </w:tcPr>
          <w:p w14:paraId="70941C4A"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type w:val="date"/>
                    <w:maxLength w:val="10"/>
                    <w:format w:val="M/d/yyyy"/>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r>
      <w:tr w:rsidR="00851178" w:rsidRPr="005068DF" w14:paraId="411DC220"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32" w:type="dxa"/>
          <w:jc w:val="center"/>
        </w:trPr>
        <w:tc>
          <w:tcPr>
            <w:tcW w:w="8158" w:type="dxa"/>
            <w:gridSpan w:val="3"/>
            <w:shd w:val="clear" w:color="auto" w:fill="auto"/>
            <w:vAlign w:val="bottom"/>
          </w:tcPr>
          <w:p w14:paraId="244DB60D"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AppProg5"/>
                  <w:enabled/>
                  <w:calcOnExit/>
                  <w:textInput>
                    <w:maxLength w:val="300"/>
                  </w:textInput>
                </w:ffData>
              </w:fldChar>
            </w:r>
            <w:bookmarkStart w:id="72" w:name="AppProg5"/>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bookmarkEnd w:id="72"/>
          </w:p>
        </w:tc>
        <w:tc>
          <w:tcPr>
            <w:tcW w:w="1105" w:type="dxa"/>
            <w:gridSpan w:val="3"/>
            <w:shd w:val="clear" w:color="auto" w:fill="auto"/>
          </w:tcPr>
          <w:p w14:paraId="544DE910"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maxLength w:val="300"/>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c>
          <w:tcPr>
            <w:tcW w:w="1095" w:type="dxa"/>
            <w:gridSpan w:val="2"/>
            <w:shd w:val="clear" w:color="auto" w:fill="auto"/>
            <w:vAlign w:val="bottom"/>
          </w:tcPr>
          <w:p w14:paraId="4BF2EA92" w14:textId="77777777" w:rsidR="00851178" w:rsidRPr="005068DF" w:rsidRDefault="00851178" w:rsidP="00350A03">
            <w:pPr>
              <w:spacing w:beforeAutospacing="1" w:after="100" w:afterAutospacing="1"/>
              <w:rPr>
                <w:rFonts w:ascii="Calibri" w:hAnsi="Calibri"/>
                <w:b/>
                <w:sz w:val="22"/>
                <w:szCs w:val="22"/>
              </w:rPr>
            </w:pPr>
            <w:r w:rsidRPr="005068DF">
              <w:rPr>
                <w:rFonts w:ascii="Calibri" w:hAnsi="Calibri"/>
                <w:b/>
                <w:sz w:val="22"/>
                <w:szCs w:val="22"/>
              </w:rPr>
              <w:fldChar w:fldCharType="begin">
                <w:ffData>
                  <w:name w:val=""/>
                  <w:enabled/>
                  <w:calcOnExit w:val="0"/>
                  <w:textInput>
                    <w:type w:val="date"/>
                    <w:maxLength w:val="10"/>
                    <w:format w:val="M/d/yyyy"/>
                  </w:textInput>
                </w:ffData>
              </w:fldChar>
            </w:r>
            <w:r w:rsidRPr="005068DF">
              <w:rPr>
                <w:rFonts w:ascii="Calibri" w:hAnsi="Calibri"/>
                <w:b/>
                <w:sz w:val="22"/>
                <w:szCs w:val="22"/>
              </w:rPr>
              <w:instrText xml:space="preserve"> FORMTEXT </w:instrText>
            </w:r>
            <w:r w:rsidRPr="005068DF">
              <w:rPr>
                <w:rFonts w:ascii="Calibri" w:hAnsi="Calibri"/>
                <w:b/>
                <w:sz w:val="22"/>
                <w:szCs w:val="22"/>
              </w:rPr>
            </w:r>
            <w:r w:rsidRPr="005068DF">
              <w:rPr>
                <w:rFonts w:ascii="Calibri" w:hAnsi="Calibri"/>
                <w:b/>
                <w:sz w:val="22"/>
                <w:szCs w:val="22"/>
              </w:rPr>
              <w:fldChar w:fldCharType="separate"/>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noProof/>
                <w:sz w:val="22"/>
                <w:szCs w:val="22"/>
              </w:rPr>
              <w:t> </w:t>
            </w:r>
            <w:r w:rsidRPr="005068DF">
              <w:rPr>
                <w:rFonts w:ascii="Calibri" w:hAnsi="Calibri"/>
                <w:b/>
                <w:sz w:val="22"/>
                <w:szCs w:val="22"/>
              </w:rPr>
              <w:fldChar w:fldCharType="end"/>
            </w:r>
          </w:p>
        </w:tc>
      </w:tr>
      <w:tr w:rsidR="00815DA5" w:rsidRPr="008B3BA3" w14:paraId="2BB2D3AE"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2532" w:type="dxa"/>
          <w:jc w:val="center"/>
        </w:trPr>
        <w:tc>
          <w:tcPr>
            <w:tcW w:w="393" w:type="dxa"/>
            <w:gridSpan w:val="2"/>
            <w:shd w:val="clear" w:color="auto" w:fill="auto"/>
            <w:vAlign w:val="bottom"/>
          </w:tcPr>
          <w:p w14:paraId="6341DA8B" w14:textId="77777777" w:rsidR="00815DA5" w:rsidRPr="00041951" w:rsidRDefault="00815DA5" w:rsidP="005E4671">
            <w:pPr>
              <w:pStyle w:val="NormalWeb"/>
              <w:rPr>
                <w:rFonts w:asciiTheme="minorHAnsi" w:hAnsiTheme="minorHAnsi"/>
                <w:szCs w:val="22"/>
              </w:rPr>
            </w:pPr>
          </w:p>
        </w:tc>
        <w:tc>
          <w:tcPr>
            <w:tcW w:w="7805" w:type="dxa"/>
            <w:gridSpan w:val="3"/>
            <w:shd w:val="clear" w:color="auto" w:fill="auto"/>
            <w:vAlign w:val="bottom"/>
          </w:tcPr>
          <w:p w14:paraId="145A6B03" w14:textId="77777777" w:rsidR="00B4051C" w:rsidRDefault="00B4051C" w:rsidP="005E4671">
            <w:pPr>
              <w:pStyle w:val="StyleNormalWebCenturyGothic"/>
              <w:rPr>
                <w:rFonts w:asciiTheme="minorHAnsi" w:hAnsiTheme="minorHAnsi"/>
                <w:szCs w:val="22"/>
              </w:rPr>
            </w:pPr>
          </w:p>
          <w:p w14:paraId="7069F397" w14:textId="484B715B" w:rsidR="00815DA5" w:rsidRPr="00041951" w:rsidRDefault="00815DA5" w:rsidP="005E4671">
            <w:pPr>
              <w:pStyle w:val="StyleNormalWebCenturyGothic"/>
              <w:rPr>
                <w:rFonts w:asciiTheme="minorHAnsi" w:hAnsiTheme="minorHAnsi"/>
                <w:szCs w:val="22"/>
              </w:rPr>
            </w:pPr>
            <w:r>
              <w:rPr>
                <w:rFonts w:asciiTheme="minorHAnsi" w:hAnsiTheme="minorHAnsi"/>
                <w:szCs w:val="22"/>
              </w:rPr>
              <w:t xml:space="preserve">From the programs above, indicate </w:t>
            </w:r>
            <w:r w:rsidR="00A04D29">
              <w:rPr>
                <w:rFonts w:asciiTheme="minorHAnsi" w:hAnsiTheme="minorHAnsi"/>
                <w:szCs w:val="22"/>
              </w:rPr>
              <w:t xml:space="preserve">those </w:t>
            </w:r>
            <w:r>
              <w:rPr>
                <w:rFonts w:asciiTheme="minorHAnsi" w:hAnsiTheme="minorHAnsi"/>
                <w:szCs w:val="22"/>
              </w:rPr>
              <w:t>offering opportunities</w:t>
            </w:r>
            <w:r w:rsidRPr="00041951">
              <w:rPr>
                <w:rFonts w:asciiTheme="minorHAnsi" w:hAnsiTheme="minorHAnsi"/>
                <w:szCs w:val="22"/>
              </w:rPr>
              <w:t xml:space="preserve"> </w:t>
            </w:r>
            <w:r w:rsidR="00243D14">
              <w:rPr>
                <w:rFonts w:asciiTheme="minorHAnsi" w:hAnsiTheme="minorHAnsi"/>
                <w:szCs w:val="22"/>
              </w:rPr>
              <w:t xml:space="preserve">for </w:t>
            </w:r>
            <w:r w:rsidR="00971F18">
              <w:rPr>
                <w:rFonts w:asciiTheme="minorHAnsi" w:hAnsiTheme="minorHAnsi"/>
                <w:szCs w:val="22"/>
              </w:rPr>
              <w:t>work-based learning or internships</w:t>
            </w:r>
            <w:r w:rsidR="004E30BD">
              <w:rPr>
                <w:rFonts w:asciiTheme="minorHAnsi" w:hAnsiTheme="minorHAnsi"/>
                <w:szCs w:val="22"/>
              </w:rPr>
              <w:t xml:space="preserve"> on a job site</w:t>
            </w:r>
            <w:r w:rsidR="00A04D29">
              <w:rPr>
                <w:rFonts w:asciiTheme="minorHAnsi" w:hAnsiTheme="minorHAnsi"/>
                <w:szCs w:val="22"/>
              </w:rPr>
              <w:t>?</w:t>
            </w:r>
          </w:p>
        </w:tc>
      </w:tr>
      <w:tr w:rsidR="00815DA5" w:rsidRPr="008B3BA3" w14:paraId="5B85AEA1"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2532" w:type="dxa"/>
          <w:trHeight w:val="396"/>
          <w:jc w:val="center"/>
        </w:trPr>
        <w:tc>
          <w:tcPr>
            <w:tcW w:w="393" w:type="dxa"/>
            <w:gridSpan w:val="2"/>
            <w:shd w:val="clear" w:color="auto" w:fill="auto"/>
            <w:vAlign w:val="bottom"/>
          </w:tcPr>
          <w:p w14:paraId="066F7C60" w14:textId="77777777" w:rsidR="00815DA5" w:rsidRPr="00041951" w:rsidRDefault="00815DA5" w:rsidP="005E4671">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sz w:val="22"/>
                <w:szCs w:val="22"/>
              </w:rPr>
            </w:pPr>
          </w:p>
        </w:tc>
        <w:tc>
          <w:tcPr>
            <w:tcW w:w="7805" w:type="dxa"/>
            <w:gridSpan w:val="3"/>
            <w:shd w:val="clear" w:color="auto" w:fill="auto"/>
            <w:vAlign w:val="bottom"/>
          </w:tcPr>
          <w:p w14:paraId="7E033142" w14:textId="77777777" w:rsidR="00815DA5" w:rsidRPr="00041951" w:rsidRDefault="00815DA5" w:rsidP="005E4671">
            <w:pPr>
              <w:pStyle w:val="NormalWeb"/>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4143647F"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2532" w:type="dxa"/>
          <w:jc w:val="center"/>
        </w:trPr>
        <w:tc>
          <w:tcPr>
            <w:tcW w:w="393" w:type="dxa"/>
            <w:gridSpan w:val="2"/>
            <w:shd w:val="clear" w:color="auto" w:fill="auto"/>
            <w:vAlign w:val="bottom"/>
          </w:tcPr>
          <w:p w14:paraId="328947DB" w14:textId="77777777" w:rsidR="00815DA5" w:rsidRPr="00041951" w:rsidRDefault="00815DA5" w:rsidP="005E4671">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sz w:val="22"/>
                <w:szCs w:val="22"/>
              </w:rPr>
            </w:pPr>
          </w:p>
        </w:tc>
        <w:tc>
          <w:tcPr>
            <w:tcW w:w="7805" w:type="dxa"/>
            <w:gridSpan w:val="3"/>
            <w:shd w:val="clear" w:color="auto" w:fill="auto"/>
            <w:vAlign w:val="bottom"/>
          </w:tcPr>
          <w:p w14:paraId="57966F94" w14:textId="77777777" w:rsidR="00815DA5" w:rsidRPr="00041951" w:rsidRDefault="00815DA5" w:rsidP="005E4671">
            <w:pPr>
              <w:pStyle w:val="NormalWeb"/>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60617364"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2532" w:type="dxa"/>
          <w:jc w:val="center"/>
        </w:trPr>
        <w:tc>
          <w:tcPr>
            <w:tcW w:w="393" w:type="dxa"/>
            <w:gridSpan w:val="2"/>
            <w:shd w:val="clear" w:color="auto" w:fill="auto"/>
            <w:vAlign w:val="bottom"/>
          </w:tcPr>
          <w:p w14:paraId="51732CE9" w14:textId="77777777" w:rsidR="00815DA5" w:rsidRPr="00041951" w:rsidRDefault="00815DA5" w:rsidP="005E4671">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sz w:val="22"/>
                <w:szCs w:val="22"/>
              </w:rPr>
            </w:pPr>
          </w:p>
        </w:tc>
        <w:tc>
          <w:tcPr>
            <w:tcW w:w="7805" w:type="dxa"/>
            <w:gridSpan w:val="3"/>
            <w:shd w:val="clear" w:color="auto" w:fill="auto"/>
            <w:vAlign w:val="bottom"/>
          </w:tcPr>
          <w:p w14:paraId="4A8EB924" w14:textId="77777777" w:rsidR="00815DA5" w:rsidRPr="00041951" w:rsidRDefault="00815DA5" w:rsidP="005E4671">
            <w:pPr>
              <w:pStyle w:val="NormalWeb"/>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523EE5C5"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2532" w:type="dxa"/>
          <w:jc w:val="center"/>
        </w:trPr>
        <w:tc>
          <w:tcPr>
            <w:tcW w:w="393" w:type="dxa"/>
            <w:gridSpan w:val="2"/>
            <w:shd w:val="clear" w:color="auto" w:fill="auto"/>
            <w:vAlign w:val="bottom"/>
          </w:tcPr>
          <w:p w14:paraId="1594B0F3" w14:textId="77777777" w:rsidR="00815DA5" w:rsidRPr="00041951" w:rsidRDefault="00815DA5" w:rsidP="005E4671">
            <w:pPr>
              <w:pStyle w:val="NormalWeb"/>
              <w:rPr>
                <w:rFonts w:asciiTheme="minorHAnsi" w:hAnsiTheme="minorHAnsi"/>
                <w:szCs w:val="22"/>
              </w:rPr>
            </w:pPr>
          </w:p>
        </w:tc>
        <w:tc>
          <w:tcPr>
            <w:tcW w:w="7805" w:type="dxa"/>
            <w:gridSpan w:val="3"/>
            <w:shd w:val="clear" w:color="auto" w:fill="auto"/>
            <w:vAlign w:val="bottom"/>
          </w:tcPr>
          <w:p w14:paraId="04552A28" w14:textId="77777777" w:rsidR="00815DA5" w:rsidRDefault="00815DA5" w:rsidP="005E4671">
            <w:pPr>
              <w:pStyle w:val="StyleNormalWebCenturyGothic"/>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C525D0" w:rsidRPr="008B3BA3" w14:paraId="630C091D" w14:textId="77777777" w:rsidTr="00C525D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2532" w:type="dxa"/>
          <w:jc w:val="center"/>
        </w:trPr>
        <w:tc>
          <w:tcPr>
            <w:tcW w:w="393" w:type="dxa"/>
            <w:gridSpan w:val="2"/>
            <w:shd w:val="clear" w:color="auto" w:fill="auto"/>
            <w:vAlign w:val="bottom"/>
          </w:tcPr>
          <w:p w14:paraId="52019AF8" w14:textId="77777777" w:rsidR="00C525D0" w:rsidRPr="00041951" w:rsidRDefault="00C525D0" w:rsidP="005E4671">
            <w:pPr>
              <w:pStyle w:val="NormalWeb"/>
              <w:rPr>
                <w:rFonts w:asciiTheme="minorHAnsi" w:hAnsiTheme="minorHAnsi"/>
                <w:szCs w:val="22"/>
              </w:rPr>
            </w:pPr>
          </w:p>
        </w:tc>
        <w:tc>
          <w:tcPr>
            <w:tcW w:w="7805" w:type="dxa"/>
            <w:gridSpan w:val="3"/>
            <w:shd w:val="clear" w:color="auto" w:fill="auto"/>
            <w:vAlign w:val="bottom"/>
          </w:tcPr>
          <w:p w14:paraId="22A30538" w14:textId="0E676BDD" w:rsidR="00C525D0" w:rsidRPr="00DE79D5" w:rsidRDefault="00C525D0" w:rsidP="005E4671">
            <w:pPr>
              <w:pStyle w:val="StyleNormalWebCenturyGothic"/>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bl>
    <w:p w14:paraId="23C4782F" w14:textId="77777777" w:rsidR="00815DA5" w:rsidRPr="00041951" w:rsidRDefault="00815DA5" w:rsidP="00815DA5">
      <w:pPr>
        <w:pStyle w:val="StyleNormalWebCenturyGothic"/>
        <w:rPr>
          <w:rFonts w:asciiTheme="minorHAnsi" w:hAnsiTheme="minorHAnsi"/>
          <w:szCs w:val="22"/>
        </w:rPr>
      </w:pPr>
    </w:p>
    <w:p w14:paraId="43435C18" w14:textId="77777777" w:rsidR="00815DA5" w:rsidRPr="00041951" w:rsidRDefault="00815DA5" w:rsidP="00815DA5">
      <w:pPr>
        <w:pStyle w:val="StyleNormalWebCenturyGothic"/>
        <w:rPr>
          <w:rFonts w:asciiTheme="minorHAnsi" w:hAnsiTheme="minorHAnsi"/>
          <w:szCs w:val="22"/>
        </w:rPr>
        <w:sectPr w:rsidR="00815DA5" w:rsidRPr="00041951" w:rsidSect="000868E1">
          <w:headerReference w:type="even" r:id="rId29"/>
          <w:headerReference w:type="default" r:id="rId30"/>
          <w:footerReference w:type="default" r:id="rId31"/>
          <w:headerReference w:type="first" r:id="rId32"/>
          <w:pgSz w:w="12240" w:h="15840" w:code="1"/>
          <w:pgMar w:top="1080" w:right="1440" w:bottom="576" w:left="1440" w:header="432" w:footer="432" w:gutter="0"/>
          <w:paperSrc w:first="15" w:other="15"/>
          <w:cols w:space="720"/>
          <w:noEndnote/>
        </w:sectPr>
      </w:pPr>
    </w:p>
    <w:p w14:paraId="0A30E754" w14:textId="67214B05" w:rsidR="00815DA5" w:rsidRPr="00041951" w:rsidRDefault="00815DA5" w:rsidP="00815DA5">
      <w:pPr>
        <w:pStyle w:val="NormalWeb"/>
        <w:rPr>
          <w:rStyle w:val="StyleNormalWebCenturyGothicChar"/>
          <w:rFonts w:asciiTheme="minorHAnsi" w:hAnsiTheme="minorHAnsi"/>
          <w:szCs w:val="22"/>
        </w:rPr>
      </w:pPr>
      <w:bookmarkStart w:id="73" w:name="_Local_Plan_Narrative_L:__Linking_Se"/>
      <w:bookmarkStart w:id="74" w:name="_Toc193080655"/>
      <w:bookmarkStart w:id="75" w:name="_Toc193181454"/>
      <w:bookmarkEnd w:id="73"/>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7FACD925" w14:textId="77777777" w:rsidR="00815DA5" w:rsidRPr="00A61E60" w:rsidRDefault="00815DA5" w:rsidP="00815DA5">
      <w:pPr>
        <w:pStyle w:val="Heading2"/>
        <w:rPr>
          <w:rFonts w:asciiTheme="minorHAnsi" w:hAnsiTheme="minorHAnsi" w:cs="Times New Roman"/>
          <w:color w:val="auto"/>
          <w:szCs w:val="22"/>
        </w:rPr>
      </w:pPr>
      <w:bookmarkStart w:id="76" w:name="_Toc15991916"/>
      <w:bookmarkEnd w:id="74"/>
      <w:bookmarkEnd w:id="75"/>
      <w:r w:rsidRPr="00041951">
        <w:rPr>
          <w:rFonts w:asciiTheme="minorHAnsi" w:hAnsiTheme="minorHAnsi" w:cs="Times New Roman"/>
          <w:color w:val="auto"/>
          <w:szCs w:val="22"/>
        </w:rPr>
        <w:t xml:space="preserve">Advisory </w:t>
      </w:r>
      <w:r>
        <w:rPr>
          <w:rFonts w:asciiTheme="minorHAnsi" w:hAnsiTheme="minorHAnsi" w:cs="Times New Roman"/>
          <w:color w:val="auto"/>
          <w:szCs w:val="22"/>
        </w:rPr>
        <w:t>c</w:t>
      </w:r>
      <w:r w:rsidRPr="00041951">
        <w:rPr>
          <w:rFonts w:asciiTheme="minorHAnsi" w:hAnsiTheme="minorHAnsi" w:cs="Times New Roman"/>
          <w:color w:val="auto"/>
          <w:szCs w:val="22"/>
        </w:rPr>
        <w:t xml:space="preserve">ouncil </w:t>
      </w:r>
      <w:r>
        <w:rPr>
          <w:rFonts w:asciiTheme="minorHAnsi" w:hAnsiTheme="minorHAnsi" w:cs="Times New Roman"/>
          <w:color w:val="auto"/>
          <w:szCs w:val="22"/>
        </w:rPr>
        <w:t>c</w:t>
      </w:r>
      <w:r w:rsidRPr="00041951">
        <w:rPr>
          <w:rFonts w:asciiTheme="minorHAnsi" w:hAnsiTheme="minorHAnsi" w:cs="Times New Roman"/>
          <w:color w:val="auto"/>
          <w:szCs w:val="22"/>
        </w:rPr>
        <w:t>ontribution to the Perkins V</w:t>
      </w:r>
      <w:r>
        <w:rPr>
          <w:rFonts w:asciiTheme="minorHAnsi" w:hAnsiTheme="minorHAnsi" w:cs="Times New Roman"/>
          <w:color w:val="auto"/>
          <w:szCs w:val="22"/>
        </w:rPr>
        <w:t xml:space="preserve"> transition application</w:t>
      </w:r>
      <w:bookmarkEnd w:id="76"/>
    </w:p>
    <w:p w14:paraId="251358DA" w14:textId="77777777" w:rsidR="00815DA5" w:rsidRPr="00041951" w:rsidRDefault="00815DA5" w:rsidP="00815DA5">
      <w:pPr>
        <w:pStyle w:val="NormalWeb"/>
        <w:rPr>
          <w:rFonts w:asciiTheme="minorHAnsi" w:hAnsiTheme="minorHAnsi"/>
          <w:b/>
          <w:szCs w:val="22"/>
        </w:rPr>
      </w:pPr>
      <w:r w:rsidRPr="00041951">
        <w:rPr>
          <w:rFonts w:asciiTheme="minorHAnsi" w:hAnsiTheme="minorHAnsi"/>
          <w:b/>
          <w:szCs w:val="22"/>
        </w:rPr>
        <w:t xml:space="preserve">Local Advisory Council for CTE: </w:t>
      </w:r>
      <w:r w:rsidRPr="00041951">
        <w:rPr>
          <w:rFonts w:asciiTheme="minorHAnsi" w:hAnsiTheme="minorHAnsi"/>
          <w:szCs w:val="22"/>
        </w:rPr>
        <w:t>The local advisory council is responsible for the overall program direction for the local application and must convene annually to formulate recommendations.</w:t>
      </w:r>
    </w:p>
    <w:p w14:paraId="72447923" w14:textId="749CAF35" w:rsidR="00815DA5" w:rsidRDefault="00815DA5" w:rsidP="00815DA5">
      <w:pPr>
        <w:pStyle w:val="NormalWeb"/>
        <w:rPr>
          <w:rFonts w:asciiTheme="minorHAnsi" w:hAnsiTheme="minorHAnsi"/>
          <w:szCs w:val="22"/>
        </w:rPr>
      </w:pPr>
      <w:r w:rsidRPr="00041951">
        <w:rPr>
          <w:rFonts w:asciiTheme="minorHAnsi" w:hAnsiTheme="minorHAnsi"/>
          <w:b/>
          <w:szCs w:val="22"/>
        </w:rPr>
        <w:t xml:space="preserve">Local Advisory Committee for CTE: </w:t>
      </w:r>
      <w:r w:rsidRPr="00041951">
        <w:rPr>
          <w:rFonts w:asciiTheme="minorHAnsi" w:hAnsiTheme="minorHAnsi"/>
          <w:szCs w:val="22"/>
        </w:rPr>
        <w:t>The Local Advisory Committee for Career and</w:t>
      </w:r>
      <w:r w:rsidRPr="00041951">
        <w:rPr>
          <w:rFonts w:asciiTheme="minorHAnsi" w:hAnsiTheme="minorHAnsi"/>
          <w:b/>
          <w:szCs w:val="22"/>
        </w:rPr>
        <w:t xml:space="preserve"> </w:t>
      </w:r>
      <w:r w:rsidRPr="00041951">
        <w:rPr>
          <w:rFonts w:asciiTheme="minorHAnsi" w:hAnsiTheme="minorHAnsi"/>
          <w:szCs w:val="22"/>
        </w:rPr>
        <w:t>Technical Education</w:t>
      </w:r>
      <w:r w:rsidRPr="00041951">
        <w:rPr>
          <w:rFonts w:asciiTheme="minorHAnsi" w:hAnsiTheme="minorHAnsi"/>
          <w:b/>
          <w:szCs w:val="22"/>
        </w:rPr>
        <w:t xml:space="preserve"> </w:t>
      </w:r>
      <w:r w:rsidRPr="00041951">
        <w:rPr>
          <w:rFonts w:asciiTheme="minorHAnsi" w:hAnsiTheme="minorHAnsi"/>
          <w:szCs w:val="22"/>
        </w:rPr>
        <w:t xml:space="preserve">is composed of business, industry, labor (if applicable), public agencies, education, and community representatives providing counsel, direction, and assistance to career and technical education program developers. </w:t>
      </w:r>
    </w:p>
    <w:p w14:paraId="7850F7D5" w14:textId="692BB897" w:rsidR="00FC6C1D" w:rsidRPr="00041951" w:rsidRDefault="00280232" w:rsidP="00041951">
      <w:pPr>
        <w:pStyle w:val="Heading3"/>
      </w:pPr>
      <w:bookmarkStart w:id="77" w:name="_Toc15991917"/>
      <w:r>
        <w:t>3.</w:t>
      </w:r>
      <w:r w:rsidR="00815DA5">
        <w:t>2</w:t>
      </w:r>
      <w:r>
        <w:t xml:space="preserve"> </w:t>
      </w:r>
      <w:r w:rsidR="002D29B2">
        <w:t>Local Compliance with Perkins V:</w:t>
      </w:r>
      <w:bookmarkEnd w:id="64"/>
      <w:bookmarkEnd w:id="65"/>
      <w:r w:rsidR="002D0D79" w:rsidRPr="00041951">
        <w:t xml:space="preserve"> stakeholder input</w:t>
      </w:r>
      <w:bookmarkEnd w:id="77"/>
    </w:p>
    <w:tbl>
      <w:tblPr>
        <w:tblW w:w="1025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BE4D5" w:themeFill="accent2" w:themeFillTint="33"/>
        <w:tblLayout w:type="fixed"/>
        <w:tblLook w:val="01E0" w:firstRow="1" w:lastRow="1" w:firstColumn="1" w:lastColumn="1" w:noHBand="0" w:noVBand="0"/>
      </w:tblPr>
      <w:tblGrid>
        <w:gridCol w:w="1499"/>
        <w:gridCol w:w="6334"/>
        <w:gridCol w:w="538"/>
        <w:gridCol w:w="538"/>
        <w:gridCol w:w="627"/>
        <w:gridCol w:w="571"/>
        <w:gridCol w:w="40"/>
        <w:gridCol w:w="40"/>
        <w:gridCol w:w="65"/>
      </w:tblGrid>
      <w:tr w:rsidR="00FC6C1D" w:rsidRPr="008B3BA3" w14:paraId="2C351499" w14:textId="77777777" w:rsidTr="00370972">
        <w:trPr>
          <w:gridAfter w:val="2"/>
          <w:wAfter w:w="45" w:type="dxa"/>
          <w:tblCellSpacing w:w="20" w:type="dxa"/>
          <w:jc w:val="center"/>
        </w:trPr>
        <w:tc>
          <w:tcPr>
            <w:tcW w:w="10087" w:type="dxa"/>
            <w:gridSpan w:val="7"/>
            <w:shd w:val="clear" w:color="auto" w:fill="E7E6E6" w:themeFill="background2"/>
          </w:tcPr>
          <w:p w14:paraId="5540A635" w14:textId="4670FEC9" w:rsidR="00FC6C1D" w:rsidRPr="00041951" w:rsidRDefault="00FC6C1D" w:rsidP="00BA2EF1">
            <w:pPr>
              <w:pStyle w:val="StyleNormalWebCenturyGothic"/>
              <w:rPr>
                <w:rFonts w:asciiTheme="minorHAnsi" w:hAnsiTheme="minorHAnsi"/>
                <w:szCs w:val="22"/>
              </w:rPr>
            </w:pPr>
            <w:r w:rsidRPr="00041951">
              <w:rPr>
                <w:rFonts w:asciiTheme="minorHAnsi" w:hAnsiTheme="minorHAnsi"/>
                <w:szCs w:val="22"/>
              </w:rPr>
              <w:t xml:space="preserve">The </w:t>
            </w:r>
            <w:r w:rsidR="00973C20" w:rsidRPr="00041951">
              <w:rPr>
                <w:rFonts w:asciiTheme="minorHAnsi" w:hAnsiTheme="minorHAnsi"/>
                <w:szCs w:val="22"/>
              </w:rPr>
              <w:t>local application</w:t>
            </w:r>
            <w:r w:rsidRPr="00041951">
              <w:rPr>
                <w:rFonts w:asciiTheme="minorHAnsi" w:hAnsiTheme="minorHAnsi"/>
                <w:szCs w:val="22"/>
              </w:rPr>
              <w:t xml:space="preserve"> shall be for the same period of time as the State P</w:t>
            </w:r>
            <w:r w:rsidR="002B5E49" w:rsidRPr="00041951">
              <w:rPr>
                <w:rFonts w:asciiTheme="minorHAnsi" w:hAnsiTheme="minorHAnsi"/>
                <w:szCs w:val="22"/>
              </w:rPr>
              <w:t>lan submitted und</w:t>
            </w:r>
            <w:r w:rsidR="00BA2EF1" w:rsidRPr="00041951">
              <w:rPr>
                <w:rFonts w:asciiTheme="minorHAnsi" w:hAnsiTheme="minorHAnsi"/>
                <w:szCs w:val="22"/>
              </w:rPr>
              <w:t>er Section 122 [i.e</w:t>
            </w:r>
            <w:r w:rsidR="0036476C">
              <w:rPr>
                <w:rFonts w:asciiTheme="minorHAnsi" w:hAnsiTheme="minorHAnsi"/>
                <w:szCs w:val="22"/>
              </w:rPr>
              <w:t>.</w:t>
            </w:r>
            <w:r w:rsidR="00AD2F52" w:rsidRPr="00041951">
              <w:rPr>
                <w:rFonts w:asciiTheme="minorHAnsi" w:hAnsiTheme="minorHAnsi"/>
                <w:szCs w:val="22"/>
              </w:rPr>
              <w:t xml:space="preserve"> </w:t>
            </w:r>
            <w:r w:rsidR="00BF2BD3" w:rsidRPr="00041951">
              <w:rPr>
                <w:rFonts w:asciiTheme="minorHAnsi" w:hAnsiTheme="minorHAnsi"/>
                <w:szCs w:val="22"/>
              </w:rPr>
              <w:t xml:space="preserve">the transition year </w:t>
            </w:r>
            <w:r w:rsidR="00AD2F52" w:rsidRPr="00041951">
              <w:rPr>
                <w:rFonts w:asciiTheme="minorHAnsi" w:hAnsiTheme="minorHAnsi"/>
                <w:szCs w:val="22"/>
              </w:rPr>
              <w:t>of 2019-2020</w:t>
            </w:r>
            <w:r w:rsidR="002B5E49" w:rsidRPr="00041951">
              <w:rPr>
                <w:rFonts w:asciiTheme="minorHAnsi" w:hAnsiTheme="minorHAnsi"/>
                <w:szCs w:val="22"/>
              </w:rPr>
              <w:t>]</w:t>
            </w:r>
            <w:r w:rsidR="008D099D" w:rsidRPr="00041951">
              <w:rPr>
                <w:rFonts w:asciiTheme="minorHAnsi" w:hAnsiTheme="minorHAnsi"/>
                <w:szCs w:val="22"/>
              </w:rPr>
              <w:t xml:space="preserve">. </w:t>
            </w:r>
            <w:r w:rsidRPr="00041951">
              <w:rPr>
                <w:rFonts w:asciiTheme="minorHAnsi" w:hAnsiTheme="minorHAnsi"/>
                <w:szCs w:val="22"/>
              </w:rPr>
              <w:t>Please check the types of involvement each of the groups below have had in the</w:t>
            </w:r>
            <w:r w:rsidR="000A170D" w:rsidRPr="00041951">
              <w:rPr>
                <w:rFonts w:asciiTheme="minorHAnsi" w:hAnsiTheme="minorHAnsi"/>
                <w:szCs w:val="22"/>
              </w:rPr>
              <w:t xml:space="preserve"> development of your </w:t>
            </w:r>
            <w:r w:rsidR="00973C20" w:rsidRPr="00041951">
              <w:rPr>
                <w:rFonts w:asciiTheme="minorHAnsi" w:hAnsiTheme="minorHAnsi"/>
                <w:szCs w:val="22"/>
              </w:rPr>
              <w:t>local application</w:t>
            </w:r>
            <w:r w:rsidRPr="00041951">
              <w:rPr>
                <w:rFonts w:asciiTheme="minorHAnsi" w:hAnsiTheme="minorHAnsi"/>
                <w:szCs w:val="22"/>
              </w:rPr>
              <w:t xml:space="preserve"> </w:t>
            </w:r>
            <w:r w:rsidR="000A170D" w:rsidRPr="00041951">
              <w:rPr>
                <w:rFonts w:asciiTheme="minorHAnsi" w:hAnsiTheme="minorHAnsi"/>
                <w:szCs w:val="22"/>
              </w:rPr>
              <w:t>[</w:t>
            </w:r>
            <w:r w:rsidR="00364499" w:rsidRPr="00041951">
              <w:rPr>
                <w:rFonts w:asciiTheme="minorHAnsi" w:hAnsiTheme="minorHAnsi"/>
                <w:szCs w:val="22"/>
              </w:rPr>
              <w:t>Section 134(a)</w:t>
            </w:r>
            <w:r w:rsidR="000A170D" w:rsidRPr="00041951">
              <w:rPr>
                <w:rFonts w:asciiTheme="minorHAnsi" w:hAnsiTheme="minorHAnsi"/>
                <w:szCs w:val="22"/>
              </w:rPr>
              <w:t>].</w:t>
            </w:r>
          </w:p>
        </w:tc>
      </w:tr>
      <w:tr w:rsidR="00806327" w:rsidRPr="008B3BA3" w14:paraId="2962DCCE" w14:textId="77777777" w:rsidTr="00554995">
        <w:tblPrEx>
          <w:tblCellSpacing w:w="1440" w:type="nil"/>
          <w:shd w:val="clear" w:color="auto" w:fill="auto"/>
          <w:tblLook w:val="0000" w:firstRow="0" w:lastRow="0" w:firstColumn="0" w:lastColumn="0" w:noHBand="0" w:noVBand="0"/>
        </w:tblPrEx>
        <w:trPr>
          <w:gridAfter w:val="3"/>
          <w:wAfter w:w="85" w:type="dxa"/>
          <w:tblCellSpacing w:w="1440" w:type="nil"/>
          <w:jc w:val="center"/>
        </w:trPr>
        <w:tc>
          <w:tcPr>
            <w:tcW w:w="1439" w:type="dxa"/>
          </w:tcPr>
          <w:p w14:paraId="17732748" w14:textId="77777777" w:rsidR="00FC6C1D" w:rsidRPr="00041951" w:rsidRDefault="00B11F8B" w:rsidP="005B714A">
            <w:pPr>
              <w:pStyle w:val="NormalWeb"/>
              <w:rPr>
                <w:rFonts w:asciiTheme="minorHAnsi" w:hAnsiTheme="minorHAnsi"/>
                <w:szCs w:val="22"/>
              </w:rPr>
            </w:pPr>
            <w:r w:rsidRPr="00041951">
              <w:rPr>
                <w:rStyle w:val="StyleNormalWebCenturyGothicChar"/>
                <w:rFonts w:asciiTheme="minorHAnsi" w:hAnsiTheme="minorHAnsi"/>
                <w:szCs w:val="22"/>
              </w:rPr>
              <w:t>Check (</w:t>
            </w:r>
            <w:r w:rsidR="004726E8" w:rsidRPr="00041951">
              <w:rPr>
                <w:rFonts w:asciiTheme="minorHAnsi" w:hAnsiTheme="minorHAnsi"/>
                <w:b/>
                <w:szCs w:val="22"/>
              </w:rPr>
              <w:sym w:font="Symbol" w:char="F0D6"/>
            </w:r>
            <w:r w:rsidR="004726E8" w:rsidRPr="00041951">
              <w:rPr>
                <w:rStyle w:val="StyleNormalWebCenturyGothicChar"/>
                <w:rFonts w:asciiTheme="minorHAnsi" w:hAnsiTheme="minorHAnsi"/>
                <w:szCs w:val="22"/>
              </w:rPr>
              <w:t>) more than one letter, if appropriate.</w:t>
            </w:r>
          </w:p>
        </w:tc>
        <w:tc>
          <w:tcPr>
            <w:tcW w:w="8568" w:type="dxa"/>
            <w:gridSpan w:val="5"/>
          </w:tcPr>
          <w:p w14:paraId="37B6ACE7" w14:textId="77777777" w:rsidR="005E20DF" w:rsidRPr="00041951" w:rsidRDefault="00FC6C1D" w:rsidP="005048DC">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b/>
                <w:szCs w:val="22"/>
                <w:u w:val="single"/>
              </w:rPr>
              <w:t>I</w:t>
            </w:r>
            <w:r w:rsidRPr="00041951">
              <w:rPr>
                <w:rStyle w:val="StyleNormalWebCenturyGothicChar"/>
                <w:rFonts w:asciiTheme="minorHAnsi" w:hAnsiTheme="minorHAnsi"/>
                <w:szCs w:val="22"/>
              </w:rPr>
              <w:t xml:space="preserve"> for supplied information, </w:t>
            </w:r>
          </w:p>
          <w:p w14:paraId="7613F926" w14:textId="77777777" w:rsidR="00FC6C1D" w:rsidRPr="00041951" w:rsidRDefault="00FC6C1D" w:rsidP="005048DC">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b/>
                <w:szCs w:val="22"/>
                <w:u w:val="single"/>
              </w:rPr>
              <w:t>C</w:t>
            </w:r>
            <w:r w:rsidRPr="00041951">
              <w:rPr>
                <w:rStyle w:val="StyleNormalWebCenturyGothicChar"/>
                <w:rFonts w:asciiTheme="minorHAnsi" w:hAnsiTheme="minorHAnsi"/>
                <w:szCs w:val="22"/>
              </w:rPr>
              <w:t xml:space="preserve"> for provided substantive consultation,  </w:t>
            </w:r>
          </w:p>
          <w:p w14:paraId="774A21D5" w14:textId="77777777" w:rsidR="00FC6C1D" w:rsidRPr="00041951" w:rsidRDefault="00FC6C1D" w:rsidP="005048DC">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b/>
                <w:szCs w:val="22"/>
                <w:u w:val="single"/>
              </w:rPr>
              <w:t>R</w:t>
            </w:r>
            <w:r w:rsidRPr="00041951">
              <w:rPr>
                <w:rStyle w:val="StyleNormalWebCenturyGothicChar"/>
                <w:rFonts w:asciiTheme="minorHAnsi" w:hAnsiTheme="minorHAnsi"/>
                <w:szCs w:val="22"/>
              </w:rPr>
              <w:t xml:space="preserve"> for reviewed and critiqued the plan or sections of the plan or </w:t>
            </w:r>
          </w:p>
          <w:p w14:paraId="7200F278" w14:textId="77777777" w:rsidR="00FC6C1D" w:rsidRPr="00041951" w:rsidRDefault="00FC6C1D" w:rsidP="005048DC">
            <w:pPr>
              <w:pStyle w:val="NormalWeb"/>
              <w:spacing w:before="0" w:beforeAutospacing="0" w:after="0" w:afterAutospacing="0"/>
              <w:rPr>
                <w:rFonts w:asciiTheme="minorHAnsi" w:hAnsiTheme="minorHAnsi"/>
                <w:b/>
                <w:szCs w:val="22"/>
                <w:u w:val="single"/>
              </w:rPr>
            </w:pPr>
            <w:r w:rsidRPr="00041951">
              <w:rPr>
                <w:rFonts w:asciiTheme="minorHAnsi" w:hAnsiTheme="minorHAnsi"/>
                <w:b/>
                <w:szCs w:val="22"/>
                <w:u w:val="single"/>
              </w:rPr>
              <w:t>N</w:t>
            </w:r>
            <w:r w:rsidRPr="00041951">
              <w:rPr>
                <w:rStyle w:val="StyleNormalWebCenturyGothicChar"/>
                <w:rFonts w:asciiTheme="minorHAnsi" w:hAnsiTheme="minorHAnsi"/>
                <w:szCs w:val="22"/>
              </w:rPr>
              <w:t xml:space="preserve"> for no involvement</w:t>
            </w:r>
          </w:p>
        </w:tc>
      </w:tr>
      <w:tr w:rsidR="005048DC" w:rsidRPr="008B3BA3" w14:paraId="21B2AC86" w14:textId="77777777" w:rsidTr="00370972">
        <w:tblPrEx>
          <w:shd w:val="clear" w:color="auto" w:fill="DDD9C3"/>
          <w:tblLook w:val="0000" w:firstRow="0" w:lastRow="0" w:firstColumn="0" w:lastColumn="0" w:noHBand="0" w:noVBand="0"/>
        </w:tblPrEx>
        <w:trPr>
          <w:gridAfter w:val="1"/>
          <w:wAfter w:w="5" w:type="dxa"/>
          <w:trHeight w:val="90"/>
          <w:tblCellSpacing w:w="20" w:type="dxa"/>
          <w:jc w:val="center"/>
        </w:trPr>
        <w:tc>
          <w:tcPr>
            <w:tcW w:w="7773" w:type="dxa"/>
            <w:gridSpan w:val="2"/>
            <w:shd w:val="clear" w:color="auto" w:fill="E7E6E6" w:themeFill="background2"/>
            <w:vAlign w:val="center"/>
          </w:tcPr>
          <w:p w14:paraId="1657D30A" w14:textId="77777777" w:rsidR="00FC6C1D" w:rsidRPr="00041951" w:rsidRDefault="00BA5046" w:rsidP="006A2504">
            <w:pPr>
              <w:pStyle w:val="NormalWeb"/>
              <w:rPr>
                <w:rFonts w:asciiTheme="minorHAnsi" w:hAnsiTheme="minorHAnsi"/>
                <w:b/>
                <w:szCs w:val="22"/>
              </w:rPr>
            </w:pPr>
            <w:r w:rsidRPr="00041951">
              <w:rPr>
                <w:rFonts w:asciiTheme="minorHAnsi" w:hAnsiTheme="minorHAnsi"/>
                <w:b/>
                <w:szCs w:val="22"/>
              </w:rPr>
              <w:t xml:space="preserve">Required </w:t>
            </w:r>
            <w:r w:rsidR="0021524C" w:rsidRPr="00041951">
              <w:rPr>
                <w:rFonts w:asciiTheme="minorHAnsi" w:hAnsiTheme="minorHAnsi"/>
                <w:b/>
                <w:szCs w:val="22"/>
              </w:rPr>
              <w:t xml:space="preserve">Local </w:t>
            </w:r>
            <w:r w:rsidRPr="00041951">
              <w:rPr>
                <w:rFonts w:asciiTheme="minorHAnsi" w:hAnsiTheme="minorHAnsi"/>
                <w:b/>
                <w:szCs w:val="22"/>
              </w:rPr>
              <w:t>Advisory Council Membership</w:t>
            </w:r>
          </w:p>
        </w:tc>
        <w:tc>
          <w:tcPr>
            <w:tcW w:w="498" w:type="dxa"/>
            <w:shd w:val="clear" w:color="auto" w:fill="E7E6E6" w:themeFill="background2"/>
            <w:vAlign w:val="center"/>
          </w:tcPr>
          <w:p w14:paraId="4247EA25" w14:textId="77777777" w:rsidR="00FC6C1D" w:rsidRPr="00041951" w:rsidRDefault="00FC6C1D" w:rsidP="006A2504">
            <w:pPr>
              <w:pStyle w:val="StyleNormalWebCenturyGothic"/>
              <w:rPr>
                <w:rFonts w:asciiTheme="minorHAnsi" w:hAnsiTheme="minorHAnsi"/>
                <w:szCs w:val="22"/>
              </w:rPr>
            </w:pPr>
            <w:r w:rsidRPr="00041951">
              <w:rPr>
                <w:rFonts w:asciiTheme="minorHAnsi" w:hAnsiTheme="minorHAnsi"/>
                <w:szCs w:val="22"/>
              </w:rPr>
              <w:t>I</w:t>
            </w:r>
          </w:p>
        </w:tc>
        <w:tc>
          <w:tcPr>
            <w:tcW w:w="498" w:type="dxa"/>
            <w:shd w:val="clear" w:color="auto" w:fill="E7E6E6" w:themeFill="background2"/>
            <w:vAlign w:val="center"/>
          </w:tcPr>
          <w:p w14:paraId="5BEE5A2B" w14:textId="77777777" w:rsidR="00FC6C1D" w:rsidRPr="00041951" w:rsidRDefault="00FC6C1D" w:rsidP="006A2504">
            <w:pPr>
              <w:pStyle w:val="StyleNormalWebCenturyGothic"/>
              <w:rPr>
                <w:rFonts w:asciiTheme="minorHAnsi" w:hAnsiTheme="minorHAnsi"/>
                <w:szCs w:val="22"/>
              </w:rPr>
            </w:pPr>
            <w:r w:rsidRPr="00041951">
              <w:rPr>
                <w:rFonts w:asciiTheme="minorHAnsi" w:hAnsiTheme="minorHAnsi"/>
                <w:szCs w:val="22"/>
              </w:rPr>
              <w:t>C</w:t>
            </w:r>
          </w:p>
        </w:tc>
        <w:tc>
          <w:tcPr>
            <w:tcW w:w="587" w:type="dxa"/>
            <w:shd w:val="clear" w:color="auto" w:fill="E7E6E6" w:themeFill="background2"/>
            <w:vAlign w:val="center"/>
          </w:tcPr>
          <w:p w14:paraId="6205FD75" w14:textId="77777777" w:rsidR="00FC6C1D" w:rsidRPr="00041951" w:rsidRDefault="00FC6C1D" w:rsidP="006A2504">
            <w:pPr>
              <w:pStyle w:val="StyleNormalWebCenturyGothic"/>
              <w:rPr>
                <w:rFonts w:asciiTheme="minorHAnsi" w:hAnsiTheme="minorHAnsi"/>
                <w:szCs w:val="22"/>
              </w:rPr>
            </w:pPr>
            <w:r w:rsidRPr="00041951">
              <w:rPr>
                <w:rFonts w:asciiTheme="minorHAnsi" w:hAnsiTheme="minorHAnsi"/>
                <w:szCs w:val="22"/>
              </w:rPr>
              <w:t>R</w:t>
            </w:r>
          </w:p>
        </w:tc>
        <w:tc>
          <w:tcPr>
            <w:tcW w:w="611" w:type="dxa"/>
            <w:gridSpan w:val="3"/>
            <w:shd w:val="clear" w:color="auto" w:fill="E7E6E6" w:themeFill="background2"/>
            <w:vAlign w:val="center"/>
          </w:tcPr>
          <w:p w14:paraId="1AD9698B" w14:textId="77777777" w:rsidR="00FC6C1D" w:rsidRPr="00041951" w:rsidRDefault="00FC6C1D" w:rsidP="006A2504">
            <w:pPr>
              <w:pStyle w:val="StyleNormalWebCenturyGothic"/>
              <w:rPr>
                <w:rFonts w:asciiTheme="minorHAnsi" w:hAnsiTheme="minorHAnsi"/>
                <w:szCs w:val="22"/>
              </w:rPr>
            </w:pPr>
            <w:r w:rsidRPr="00041951">
              <w:rPr>
                <w:rFonts w:asciiTheme="minorHAnsi" w:hAnsiTheme="minorHAnsi"/>
                <w:szCs w:val="22"/>
              </w:rPr>
              <w:t>N</w:t>
            </w:r>
          </w:p>
        </w:tc>
      </w:tr>
      <w:tr w:rsidR="005048DC" w:rsidRPr="00B21900" w14:paraId="09B0BBA4"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5E915EE7" w14:textId="044A60B2" w:rsidR="00FC6C1D" w:rsidRPr="00B21900" w:rsidRDefault="00D62C23" w:rsidP="005B714A">
            <w:pPr>
              <w:pStyle w:val="NormalWeb"/>
              <w:rPr>
                <w:rFonts w:asciiTheme="minorHAnsi" w:hAnsiTheme="minorHAnsi"/>
                <w:szCs w:val="22"/>
              </w:rPr>
            </w:pPr>
            <w:bookmarkStart w:id="78" w:name="Check2"/>
            <w:bookmarkStart w:id="79" w:name="Check3"/>
            <w:bookmarkStart w:id="80" w:name="Check4"/>
            <w:r w:rsidRPr="00B21900">
              <w:rPr>
                <w:rFonts w:asciiTheme="minorHAnsi" w:hAnsiTheme="minorHAnsi"/>
                <w:spacing w:val="-2"/>
                <w:szCs w:val="22"/>
              </w:rPr>
              <w:t>Individuals</w:t>
            </w:r>
            <w:r w:rsidR="002B5E49" w:rsidRPr="00B21900">
              <w:rPr>
                <w:rFonts w:asciiTheme="minorHAnsi" w:hAnsiTheme="minorHAnsi"/>
                <w:spacing w:val="-2"/>
                <w:szCs w:val="22"/>
              </w:rPr>
              <w:t xml:space="preserve"> familiar with </w:t>
            </w:r>
            <w:r w:rsidR="00554995" w:rsidRPr="00B21900">
              <w:rPr>
                <w:rFonts w:asciiTheme="minorHAnsi" w:hAnsiTheme="minorHAnsi"/>
                <w:spacing w:val="-2"/>
                <w:szCs w:val="22"/>
              </w:rPr>
              <w:t xml:space="preserve">major industries in the </w:t>
            </w:r>
            <w:r w:rsidR="002B5E49" w:rsidRPr="00B21900">
              <w:rPr>
                <w:rFonts w:asciiTheme="minorHAnsi" w:hAnsiTheme="minorHAnsi"/>
                <w:spacing w:val="-2"/>
                <w:szCs w:val="22"/>
              </w:rPr>
              <w:t>service area</w:t>
            </w:r>
            <w:r w:rsidR="001F0232" w:rsidRPr="00B21900">
              <w:rPr>
                <w:rStyle w:val="StyleNormalWebCenturyGothicChar"/>
                <w:rFonts w:asciiTheme="minorHAnsi" w:hAnsiTheme="minorHAnsi"/>
                <w:szCs w:val="22"/>
              </w:rPr>
              <w:t xml:space="preserve"> </w:t>
            </w:r>
          </w:p>
        </w:tc>
        <w:tc>
          <w:tcPr>
            <w:tcW w:w="498" w:type="dxa"/>
            <w:shd w:val="clear" w:color="auto" w:fill="FFFFFF" w:themeFill="background1"/>
            <w:vAlign w:val="center"/>
          </w:tcPr>
          <w:p w14:paraId="09F2B60A"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
                  <w:enabled/>
                  <w:calcOnExit w:val="0"/>
                  <w:checkBox>
                    <w:sizeAuto/>
                    <w:default w:val="0"/>
                    <w:checked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p>
        </w:tc>
        <w:tc>
          <w:tcPr>
            <w:tcW w:w="498" w:type="dxa"/>
            <w:shd w:val="clear" w:color="auto" w:fill="FFFFFF" w:themeFill="background1"/>
            <w:vAlign w:val="center"/>
          </w:tcPr>
          <w:p w14:paraId="3F3E433F"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2"/>
                  <w:enabled/>
                  <w:calcOnExit w:val="0"/>
                  <w:checkBox>
                    <w:sizeAuto/>
                    <w:default w:val="0"/>
                    <w:checked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78"/>
          </w:p>
        </w:tc>
        <w:tc>
          <w:tcPr>
            <w:tcW w:w="587" w:type="dxa"/>
            <w:shd w:val="clear" w:color="auto" w:fill="FFFFFF" w:themeFill="background1"/>
            <w:vAlign w:val="center"/>
          </w:tcPr>
          <w:p w14:paraId="52A6A8C5"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3"/>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79"/>
          </w:p>
        </w:tc>
        <w:tc>
          <w:tcPr>
            <w:tcW w:w="611" w:type="dxa"/>
            <w:gridSpan w:val="3"/>
            <w:shd w:val="clear" w:color="auto" w:fill="FFFFFF" w:themeFill="background1"/>
            <w:vAlign w:val="center"/>
          </w:tcPr>
          <w:p w14:paraId="5EA56215" w14:textId="0CD44258"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4"/>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0"/>
          </w:p>
        </w:tc>
      </w:tr>
      <w:tr w:rsidR="005048DC" w:rsidRPr="00B21900" w14:paraId="3314AB45"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5C1B274B" w14:textId="6B2C2FB9" w:rsidR="00FC6C1D" w:rsidRPr="00B21900" w:rsidRDefault="00D62C23" w:rsidP="005B714A">
            <w:pPr>
              <w:pStyle w:val="NormalWeb"/>
              <w:rPr>
                <w:rFonts w:asciiTheme="minorHAnsi" w:hAnsiTheme="minorHAnsi"/>
                <w:szCs w:val="22"/>
              </w:rPr>
            </w:pPr>
            <w:bookmarkStart w:id="81" w:name="Check8"/>
            <w:bookmarkStart w:id="82" w:name="Check7"/>
            <w:bookmarkStart w:id="83" w:name="Check6"/>
            <w:bookmarkStart w:id="84" w:name="Check5"/>
            <w:r w:rsidRPr="00B21900">
              <w:rPr>
                <w:rFonts w:asciiTheme="minorHAnsi" w:hAnsiTheme="minorHAnsi"/>
                <w:spacing w:val="-2"/>
                <w:szCs w:val="22"/>
              </w:rPr>
              <w:t>Individuals</w:t>
            </w:r>
            <w:r w:rsidR="001F0232" w:rsidRPr="00B21900">
              <w:rPr>
                <w:rFonts w:asciiTheme="minorHAnsi" w:hAnsiTheme="minorHAnsi"/>
                <w:spacing w:val="-2"/>
                <w:szCs w:val="22"/>
              </w:rPr>
              <w:t xml:space="preserve"> familiar with </w:t>
            </w:r>
            <w:r w:rsidR="00554995" w:rsidRPr="00B21900">
              <w:rPr>
                <w:rFonts w:asciiTheme="minorHAnsi" w:hAnsiTheme="minorHAnsi"/>
                <w:spacing w:val="-2"/>
                <w:szCs w:val="22"/>
              </w:rPr>
              <w:t xml:space="preserve">CTE </w:t>
            </w:r>
            <w:r w:rsidR="001F0232" w:rsidRPr="00B21900">
              <w:rPr>
                <w:rFonts w:asciiTheme="minorHAnsi" w:hAnsiTheme="minorHAnsi"/>
                <w:spacing w:val="-2"/>
                <w:szCs w:val="22"/>
              </w:rPr>
              <w:t>programs</w:t>
            </w:r>
          </w:p>
        </w:tc>
        <w:bookmarkEnd w:id="81"/>
        <w:tc>
          <w:tcPr>
            <w:tcW w:w="498" w:type="dxa"/>
            <w:shd w:val="clear" w:color="auto" w:fill="FFFFFF" w:themeFill="background1"/>
            <w:vAlign w:val="center"/>
          </w:tcPr>
          <w:p w14:paraId="18BF423D"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p>
        </w:tc>
        <w:tc>
          <w:tcPr>
            <w:tcW w:w="498" w:type="dxa"/>
            <w:shd w:val="clear" w:color="auto" w:fill="FFFFFF" w:themeFill="background1"/>
            <w:vAlign w:val="center"/>
          </w:tcPr>
          <w:p w14:paraId="7C5CD767"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7"/>
                  <w:enabled/>
                  <w:calcOnExit w:val="0"/>
                  <w:checkBox>
                    <w:sizeAuto/>
                    <w:default w:val="0"/>
                    <w:checked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2"/>
          </w:p>
        </w:tc>
        <w:tc>
          <w:tcPr>
            <w:tcW w:w="587" w:type="dxa"/>
            <w:shd w:val="clear" w:color="auto" w:fill="FFFFFF" w:themeFill="background1"/>
            <w:vAlign w:val="center"/>
          </w:tcPr>
          <w:p w14:paraId="10C081EF"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6"/>
                  <w:enabled/>
                  <w:calcOnExit w:val="0"/>
                  <w:checkBox>
                    <w:sizeAuto/>
                    <w:default w:val="0"/>
                    <w:checked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3"/>
          </w:p>
        </w:tc>
        <w:tc>
          <w:tcPr>
            <w:tcW w:w="611" w:type="dxa"/>
            <w:gridSpan w:val="3"/>
            <w:shd w:val="clear" w:color="auto" w:fill="FFFFFF" w:themeFill="background1"/>
            <w:vAlign w:val="center"/>
          </w:tcPr>
          <w:p w14:paraId="44455683" w14:textId="2AEA104E"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5"/>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4"/>
          </w:p>
        </w:tc>
      </w:tr>
      <w:tr w:rsidR="005048DC" w:rsidRPr="00B21900" w14:paraId="1F56A6DF"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3AFB3B13" w14:textId="6D9D29CE" w:rsidR="00FC6C1D" w:rsidRPr="00B21900" w:rsidRDefault="00D62C23" w:rsidP="005B714A">
            <w:pPr>
              <w:pStyle w:val="NormalWeb"/>
              <w:rPr>
                <w:rFonts w:asciiTheme="minorHAnsi" w:hAnsiTheme="minorHAnsi"/>
                <w:szCs w:val="22"/>
              </w:rPr>
            </w:pPr>
            <w:bookmarkStart w:id="85" w:name="Check9"/>
            <w:bookmarkStart w:id="86" w:name="Check11"/>
            <w:bookmarkStart w:id="87" w:name="Check12"/>
            <w:r w:rsidRPr="00B21900">
              <w:rPr>
                <w:rFonts w:asciiTheme="minorHAnsi" w:hAnsiTheme="minorHAnsi"/>
                <w:spacing w:val="-2"/>
                <w:szCs w:val="22"/>
              </w:rPr>
              <w:t>Individuals</w:t>
            </w:r>
            <w:r w:rsidR="001F0232" w:rsidRPr="00B21900">
              <w:rPr>
                <w:rFonts w:asciiTheme="minorHAnsi" w:hAnsiTheme="minorHAnsi"/>
                <w:spacing w:val="-2"/>
                <w:szCs w:val="22"/>
              </w:rPr>
              <w:t xml:space="preserve"> familiar with the workforce needs and requirements of the service area</w:t>
            </w:r>
            <w:r w:rsidR="001249C5" w:rsidRPr="00B21900">
              <w:rPr>
                <w:rFonts w:asciiTheme="minorHAnsi" w:hAnsiTheme="minorHAnsi"/>
                <w:spacing w:val="-2"/>
                <w:szCs w:val="22"/>
              </w:rPr>
              <w:t xml:space="preserve">  (</w:t>
            </w:r>
            <w:r w:rsidR="001249C5" w:rsidRPr="00B21900">
              <w:rPr>
                <w:rFonts w:asciiTheme="minorHAnsi" w:eastAsia="Calibri" w:hAnsiTheme="minorHAnsi" w:cs="Arial"/>
                <w:szCs w:val="22"/>
              </w:rPr>
              <w:t>For the purpose of this grant, on-going collaboration with partners consisting of local workforce development boards, other local workforce agencies and one-stop delivery systems as described in</w:t>
            </w:r>
            <w:r w:rsidR="001249C5" w:rsidRPr="00B21900">
              <w:rPr>
                <w:rFonts w:asciiTheme="minorHAnsi" w:hAnsiTheme="minorHAnsi" w:cs="Tahoma"/>
                <w:szCs w:val="22"/>
              </w:rPr>
              <w:t xml:space="preserve"> </w:t>
            </w:r>
            <w:r w:rsidR="001249C5" w:rsidRPr="00B21900">
              <w:rPr>
                <w:rFonts w:asciiTheme="minorHAnsi" w:hAnsiTheme="minorHAnsi" w:cstheme="minorHAnsi"/>
                <w:szCs w:val="22"/>
              </w:rPr>
              <w:t>section 121(e)(2) of the Workforce Innovation and Opportunity Act (29 U.S.C 3151(e)(2)</w:t>
            </w:r>
            <w:r w:rsidR="001249C5" w:rsidRPr="00B21900">
              <w:rPr>
                <w:rFonts w:asciiTheme="minorHAnsi" w:hAnsiTheme="minorHAnsi"/>
                <w:szCs w:val="22"/>
              </w:rPr>
              <w:t xml:space="preserve"> </w:t>
            </w:r>
            <w:r w:rsidR="001F0232" w:rsidRPr="00B21900">
              <w:rPr>
                <w:rStyle w:val="StyleNormalWebCenturyGothicChar"/>
                <w:rFonts w:asciiTheme="minorHAnsi" w:hAnsiTheme="minorHAnsi"/>
                <w:szCs w:val="22"/>
              </w:rPr>
              <w:t xml:space="preserve"> </w:t>
            </w:r>
          </w:p>
        </w:tc>
        <w:tc>
          <w:tcPr>
            <w:tcW w:w="498" w:type="dxa"/>
            <w:shd w:val="clear" w:color="auto" w:fill="FFFFFF" w:themeFill="background1"/>
            <w:vAlign w:val="center"/>
          </w:tcPr>
          <w:p w14:paraId="53162CE8"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9"/>
                  <w:enabled/>
                  <w:calcOnExit w:val="0"/>
                  <w:checkBox>
                    <w:sizeAuto/>
                    <w:default w:val="0"/>
                    <w:checked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5"/>
          </w:p>
        </w:tc>
        <w:tc>
          <w:tcPr>
            <w:tcW w:w="498" w:type="dxa"/>
            <w:shd w:val="clear" w:color="auto" w:fill="FFFFFF" w:themeFill="background1"/>
            <w:vAlign w:val="center"/>
          </w:tcPr>
          <w:p w14:paraId="14C5946E"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0"/>
                  <w:enabled/>
                  <w:calcOnExit w:val="0"/>
                  <w:checkBox>
                    <w:sizeAuto/>
                    <w:default w:val="0"/>
                    <w:checked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p>
        </w:tc>
        <w:tc>
          <w:tcPr>
            <w:tcW w:w="587" w:type="dxa"/>
            <w:shd w:val="clear" w:color="auto" w:fill="FFFFFF" w:themeFill="background1"/>
            <w:vAlign w:val="center"/>
          </w:tcPr>
          <w:p w14:paraId="7ADBF2C2"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1"/>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6"/>
          </w:p>
        </w:tc>
        <w:tc>
          <w:tcPr>
            <w:tcW w:w="611" w:type="dxa"/>
            <w:gridSpan w:val="3"/>
            <w:shd w:val="clear" w:color="auto" w:fill="FFFFFF" w:themeFill="background1"/>
            <w:vAlign w:val="center"/>
          </w:tcPr>
          <w:p w14:paraId="62FD0285" w14:textId="316416BD"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2"/>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7"/>
          </w:p>
        </w:tc>
      </w:tr>
      <w:tr w:rsidR="005048DC" w:rsidRPr="00B21900" w14:paraId="1988E9B6"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5A4C8AD5" w14:textId="4B789FF4" w:rsidR="00732854" w:rsidRPr="00B21900" w:rsidRDefault="00D62C23" w:rsidP="00732854">
            <w:pPr>
              <w:rPr>
                <w:rFonts w:ascii="Calibri" w:hAnsi="Calibri"/>
                <w:sz w:val="22"/>
                <w:szCs w:val="22"/>
              </w:rPr>
            </w:pPr>
            <w:bookmarkStart w:id="88" w:name="Check13"/>
            <w:r w:rsidRPr="00B21900">
              <w:rPr>
                <w:rFonts w:asciiTheme="minorHAnsi" w:hAnsiTheme="minorHAnsi"/>
                <w:spacing w:val="-2"/>
                <w:sz w:val="22"/>
                <w:szCs w:val="22"/>
              </w:rPr>
              <w:t>Individuals</w:t>
            </w:r>
            <w:r w:rsidR="001F0232" w:rsidRPr="00B21900">
              <w:rPr>
                <w:rFonts w:asciiTheme="minorHAnsi" w:hAnsiTheme="minorHAnsi"/>
                <w:spacing w:val="-2"/>
                <w:sz w:val="22"/>
                <w:szCs w:val="22"/>
              </w:rPr>
              <w:t xml:space="preserve"> familiar with the special educational needs of the </w:t>
            </w:r>
            <w:r w:rsidR="00573001" w:rsidRPr="00B21900">
              <w:rPr>
                <w:rFonts w:asciiTheme="minorHAnsi" w:hAnsiTheme="minorHAnsi"/>
                <w:spacing w:val="-2"/>
                <w:sz w:val="22"/>
                <w:szCs w:val="22"/>
              </w:rPr>
              <w:t>students with physical and mental</w:t>
            </w:r>
            <w:r w:rsidR="001F0232" w:rsidRPr="00B21900">
              <w:rPr>
                <w:rFonts w:asciiTheme="minorHAnsi" w:hAnsiTheme="minorHAnsi"/>
                <w:spacing w:val="-2"/>
                <w:sz w:val="22"/>
                <w:szCs w:val="22"/>
              </w:rPr>
              <w:t xml:space="preserve"> </w:t>
            </w:r>
            <w:r w:rsidR="00573001" w:rsidRPr="00B21900">
              <w:rPr>
                <w:rFonts w:asciiTheme="minorHAnsi" w:hAnsiTheme="minorHAnsi"/>
                <w:spacing w:val="-2"/>
                <w:sz w:val="22"/>
                <w:szCs w:val="22"/>
              </w:rPr>
              <w:t>disabilities</w:t>
            </w:r>
          </w:p>
        </w:tc>
        <w:tc>
          <w:tcPr>
            <w:tcW w:w="498" w:type="dxa"/>
            <w:shd w:val="clear" w:color="auto" w:fill="FFFFFF" w:themeFill="background1"/>
            <w:vAlign w:val="center"/>
          </w:tcPr>
          <w:p w14:paraId="4576F4B4" w14:textId="111B604E"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3"/>
                  <w:enabled/>
                  <w:calcOnExit w:val="0"/>
                  <w:checkBox>
                    <w:sizeAuto/>
                    <w:default w:val="0"/>
                    <w:checked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8"/>
          </w:p>
        </w:tc>
        <w:tc>
          <w:tcPr>
            <w:tcW w:w="498" w:type="dxa"/>
            <w:shd w:val="clear" w:color="auto" w:fill="FFFFFF" w:themeFill="background1"/>
            <w:vAlign w:val="center"/>
          </w:tcPr>
          <w:p w14:paraId="7F9689BC"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4"/>
                  <w:enabled/>
                  <w:calcOnExit w:val="0"/>
                  <w:checkBox>
                    <w:sizeAuto/>
                    <w:default w:val="0"/>
                    <w:checked w:val="0"/>
                  </w:checkBox>
                </w:ffData>
              </w:fldChar>
            </w:r>
            <w:bookmarkStart w:id="89" w:name="Check14"/>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89"/>
          </w:p>
        </w:tc>
        <w:tc>
          <w:tcPr>
            <w:tcW w:w="587" w:type="dxa"/>
            <w:shd w:val="clear" w:color="auto" w:fill="FFFFFF" w:themeFill="background1"/>
            <w:vAlign w:val="center"/>
          </w:tcPr>
          <w:p w14:paraId="4D2EE429"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5"/>
                  <w:enabled/>
                  <w:calcOnExit w:val="0"/>
                  <w:checkBox>
                    <w:sizeAuto/>
                    <w:default w:val="0"/>
                    <w:checked w:val="0"/>
                  </w:checkBox>
                </w:ffData>
              </w:fldChar>
            </w:r>
            <w:bookmarkStart w:id="90" w:name="Check15"/>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90"/>
          </w:p>
        </w:tc>
        <w:tc>
          <w:tcPr>
            <w:tcW w:w="611" w:type="dxa"/>
            <w:gridSpan w:val="3"/>
            <w:shd w:val="clear" w:color="auto" w:fill="FFFFFF" w:themeFill="background1"/>
            <w:vAlign w:val="center"/>
          </w:tcPr>
          <w:p w14:paraId="1AF3E445"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6"/>
                  <w:enabled/>
                  <w:calcOnExit w:val="0"/>
                  <w:checkBox>
                    <w:sizeAuto/>
                    <w:default w:val="0"/>
                    <w:checked w:val="0"/>
                  </w:checkBox>
                </w:ffData>
              </w:fldChar>
            </w:r>
            <w:bookmarkStart w:id="91" w:name="Check16"/>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91"/>
          </w:p>
        </w:tc>
      </w:tr>
      <w:tr w:rsidR="005048DC" w:rsidRPr="00B21900" w14:paraId="644C8AD5"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347A98E6" w14:textId="77777777" w:rsidR="00FC6C1D" w:rsidRPr="00B21900" w:rsidRDefault="00D62C23" w:rsidP="005B714A">
            <w:pPr>
              <w:pStyle w:val="NormalWeb"/>
              <w:rPr>
                <w:rFonts w:asciiTheme="minorHAnsi" w:hAnsiTheme="minorHAnsi"/>
                <w:szCs w:val="22"/>
              </w:rPr>
            </w:pPr>
            <w:r w:rsidRPr="00B21900">
              <w:rPr>
                <w:rFonts w:asciiTheme="minorHAnsi" w:hAnsiTheme="minorHAnsi"/>
                <w:spacing w:val="-2"/>
                <w:szCs w:val="22"/>
              </w:rPr>
              <w:t>Individuals</w:t>
            </w:r>
            <w:r w:rsidR="001F0232" w:rsidRPr="00B21900">
              <w:rPr>
                <w:rFonts w:asciiTheme="minorHAnsi" w:hAnsiTheme="minorHAnsi"/>
                <w:spacing w:val="-2"/>
                <w:szCs w:val="22"/>
              </w:rPr>
              <w:t xml:space="preserve"> representative of community interests, including </w:t>
            </w:r>
            <w:r w:rsidRPr="00B21900">
              <w:rPr>
                <w:rFonts w:asciiTheme="minorHAnsi" w:hAnsiTheme="minorHAnsi"/>
                <w:spacing w:val="-2"/>
                <w:szCs w:val="22"/>
              </w:rPr>
              <w:t>individuals</w:t>
            </w:r>
            <w:r w:rsidR="001F0232" w:rsidRPr="00B21900">
              <w:rPr>
                <w:rFonts w:asciiTheme="minorHAnsi" w:hAnsiTheme="minorHAnsi"/>
                <w:spacing w:val="-2"/>
                <w:szCs w:val="22"/>
              </w:rPr>
              <w:t xml:space="preserve"> familiar with the special needs of the population to be served</w:t>
            </w:r>
          </w:p>
        </w:tc>
        <w:tc>
          <w:tcPr>
            <w:tcW w:w="498" w:type="dxa"/>
            <w:shd w:val="clear" w:color="auto" w:fill="FFFFFF" w:themeFill="background1"/>
            <w:vAlign w:val="center"/>
          </w:tcPr>
          <w:p w14:paraId="5E4888B8"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3"/>
                  <w:enabled/>
                  <w:calcOnExit w:val="0"/>
                  <w:checkBox>
                    <w:sizeAuto/>
                    <w:default w:val="0"/>
                    <w:checked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p>
        </w:tc>
        <w:tc>
          <w:tcPr>
            <w:tcW w:w="498" w:type="dxa"/>
            <w:shd w:val="clear" w:color="auto" w:fill="FFFFFF" w:themeFill="background1"/>
            <w:vAlign w:val="center"/>
          </w:tcPr>
          <w:p w14:paraId="1FB1DA88"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4"/>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p>
        </w:tc>
        <w:tc>
          <w:tcPr>
            <w:tcW w:w="587" w:type="dxa"/>
            <w:shd w:val="clear" w:color="auto" w:fill="FFFFFF" w:themeFill="background1"/>
            <w:vAlign w:val="center"/>
          </w:tcPr>
          <w:p w14:paraId="0519452A"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5"/>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p>
        </w:tc>
        <w:tc>
          <w:tcPr>
            <w:tcW w:w="611" w:type="dxa"/>
            <w:gridSpan w:val="3"/>
            <w:shd w:val="clear" w:color="auto" w:fill="FFFFFF" w:themeFill="background1"/>
            <w:vAlign w:val="center"/>
          </w:tcPr>
          <w:p w14:paraId="357F00C0"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6"/>
                  <w:enabled/>
                  <w:calcOnExit w:val="0"/>
                  <w:checkBox>
                    <w:sizeAuto/>
                    <w:default w:val="0"/>
                  </w:checkBox>
                </w:ffData>
              </w:fldChar>
            </w:r>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p>
        </w:tc>
      </w:tr>
      <w:tr w:rsidR="005048DC" w:rsidRPr="00B21900" w14:paraId="48F86335"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6776F959" w14:textId="4AF18770" w:rsidR="00FC6C1D" w:rsidRPr="00B21900" w:rsidRDefault="00B21900" w:rsidP="005B714A">
            <w:pPr>
              <w:pStyle w:val="NormalWeb"/>
              <w:rPr>
                <w:rFonts w:asciiTheme="minorHAnsi" w:hAnsiTheme="minorHAnsi"/>
                <w:szCs w:val="22"/>
              </w:rPr>
            </w:pPr>
            <w:r w:rsidRPr="00B21900">
              <w:rPr>
                <w:rFonts w:asciiTheme="minorHAnsi" w:hAnsiTheme="minorHAnsi"/>
                <w:spacing w:val="-2"/>
                <w:szCs w:val="22"/>
              </w:rPr>
              <w:t>Adult CTE students</w:t>
            </w:r>
          </w:p>
        </w:tc>
        <w:tc>
          <w:tcPr>
            <w:tcW w:w="498" w:type="dxa"/>
            <w:shd w:val="clear" w:color="auto" w:fill="FFFFFF" w:themeFill="background1"/>
            <w:vAlign w:val="center"/>
          </w:tcPr>
          <w:p w14:paraId="5A48C1B8"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7"/>
                  <w:enabled/>
                  <w:calcOnExit w:val="0"/>
                  <w:checkBox>
                    <w:sizeAuto/>
                    <w:default w:val="0"/>
                  </w:checkBox>
                </w:ffData>
              </w:fldChar>
            </w:r>
            <w:bookmarkStart w:id="92" w:name="Check17"/>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92"/>
          </w:p>
        </w:tc>
        <w:tc>
          <w:tcPr>
            <w:tcW w:w="498" w:type="dxa"/>
            <w:shd w:val="clear" w:color="auto" w:fill="FFFFFF" w:themeFill="background1"/>
            <w:vAlign w:val="center"/>
          </w:tcPr>
          <w:p w14:paraId="343C8962"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8"/>
                  <w:enabled/>
                  <w:calcOnExit w:val="0"/>
                  <w:checkBox>
                    <w:sizeAuto/>
                    <w:default w:val="0"/>
                  </w:checkBox>
                </w:ffData>
              </w:fldChar>
            </w:r>
            <w:bookmarkStart w:id="93" w:name="Check18"/>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93"/>
          </w:p>
        </w:tc>
        <w:tc>
          <w:tcPr>
            <w:tcW w:w="587" w:type="dxa"/>
            <w:shd w:val="clear" w:color="auto" w:fill="FFFFFF" w:themeFill="background1"/>
            <w:vAlign w:val="center"/>
          </w:tcPr>
          <w:p w14:paraId="116F50C4"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19"/>
                  <w:enabled/>
                  <w:calcOnExit w:val="0"/>
                  <w:checkBox>
                    <w:sizeAuto/>
                    <w:default w:val="0"/>
                  </w:checkBox>
                </w:ffData>
              </w:fldChar>
            </w:r>
            <w:bookmarkStart w:id="94" w:name="Check19"/>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94"/>
          </w:p>
        </w:tc>
        <w:tc>
          <w:tcPr>
            <w:tcW w:w="611" w:type="dxa"/>
            <w:gridSpan w:val="3"/>
            <w:shd w:val="clear" w:color="auto" w:fill="FFFFFF" w:themeFill="background1"/>
            <w:vAlign w:val="center"/>
          </w:tcPr>
          <w:p w14:paraId="767A32B6" w14:textId="77777777" w:rsidR="00FC6C1D" w:rsidRPr="00B21900" w:rsidRDefault="00FC6C1D" w:rsidP="005B714A">
            <w:pPr>
              <w:pStyle w:val="NormalWeb"/>
              <w:rPr>
                <w:rFonts w:asciiTheme="minorHAnsi" w:hAnsiTheme="minorHAnsi"/>
                <w:szCs w:val="22"/>
              </w:rPr>
            </w:pPr>
            <w:r w:rsidRPr="00B21900">
              <w:rPr>
                <w:rFonts w:asciiTheme="minorHAnsi" w:hAnsiTheme="minorHAnsi"/>
                <w:szCs w:val="22"/>
              </w:rPr>
              <w:fldChar w:fldCharType="begin">
                <w:ffData>
                  <w:name w:val="Check20"/>
                  <w:enabled/>
                  <w:calcOnExit w:val="0"/>
                  <w:checkBox>
                    <w:sizeAuto/>
                    <w:default w:val="0"/>
                  </w:checkBox>
                </w:ffData>
              </w:fldChar>
            </w:r>
            <w:bookmarkStart w:id="95" w:name="Check20"/>
            <w:r w:rsidRPr="00B21900">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B21900">
              <w:rPr>
                <w:rFonts w:asciiTheme="minorHAnsi" w:hAnsiTheme="minorHAnsi"/>
                <w:szCs w:val="22"/>
              </w:rPr>
              <w:fldChar w:fldCharType="end"/>
            </w:r>
            <w:bookmarkEnd w:id="95"/>
          </w:p>
        </w:tc>
      </w:tr>
      <w:tr w:rsidR="001F0232" w:rsidRPr="008B3BA3" w14:paraId="10DCE465" w14:textId="77777777" w:rsidTr="00554995">
        <w:tblPrEx>
          <w:shd w:val="clear" w:color="auto" w:fill="DDD9C3"/>
          <w:tblLook w:val="0000" w:firstRow="0" w:lastRow="0" w:firstColumn="0" w:lastColumn="0" w:noHBand="0" w:noVBand="0"/>
        </w:tblPrEx>
        <w:trPr>
          <w:tblCellSpacing w:w="20" w:type="dxa"/>
          <w:jc w:val="center"/>
        </w:trPr>
        <w:tc>
          <w:tcPr>
            <w:tcW w:w="10172" w:type="dxa"/>
            <w:gridSpan w:val="9"/>
            <w:shd w:val="clear" w:color="auto" w:fill="FFFFFF" w:themeFill="background1"/>
            <w:vAlign w:val="center"/>
          </w:tcPr>
          <w:p w14:paraId="7C02C217" w14:textId="77777777" w:rsidR="001F0232" w:rsidRPr="00B21900" w:rsidRDefault="001F0232" w:rsidP="005B714A">
            <w:pPr>
              <w:pStyle w:val="NormalWeb"/>
              <w:rPr>
                <w:rFonts w:asciiTheme="minorHAnsi" w:hAnsiTheme="minorHAnsi"/>
                <w:b/>
                <w:szCs w:val="22"/>
              </w:rPr>
            </w:pPr>
            <w:r w:rsidRPr="00B21900">
              <w:rPr>
                <w:rFonts w:asciiTheme="minorHAnsi" w:hAnsiTheme="minorHAnsi"/>
                <w:b/>
                <w:szCs w:val="22"/>
              </w:rPr>
              <w:t xml:space="preserve">Optional </w:t>
            </w:r>
            <w:r w:rsidR="0029164C" w:rsidRPr="00B21900">
              <w:rPr>
                <w:rFonts w:asciiTheme="minorHAnsi" w:hAnsiTheme="minorHAnsi"/>
                <w:b/>
                <w:szCs w:val="22"/>
              </w:rPr>
              <w:t>Advisory Council Membership</w:t>
            </w:r>
          </w:p>
        </w:tc>
      </w:tr>
      <w:tr w:rsidR="005048DC" w:rsidRPr="008B3BA3" w14:paraId="54DC0730"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0532A9DF" w14:textId="61328EDB" w:rsidR="00FC6C1D" w:rsidRPr="00041951" w:rsidRDefault="00585DD3" w:rsidP="00EC2F56">
            <w:pPr>
              <w:tabs>
                <w:tab w:val="left" w:pos="0"/>
                <w:tab w:val="left" w:pos="720"/>
                <w:tab w:val="left" w:pos="1440"/>
                <w:tab w:val="left" w:pos="7200"/>
                <w:tab w:val="left" w:pos="7920"/>
                <w:tab w:val="left" w:pos="8640"/>
                <w:tab w:val="left" w:pos="9360"/>
              </w:tabs>
              <w:spacing w:before="60" w:after="60"/>
              <w:rPr>
                <w:rFonts w:asciiTheme="minorHAnsi" w:hAnsiTheme="minorHAnsi"/>
                <w:sz w:val="22"/>
                <w:szCs w:val="22"/>
              </w:rPr>
            </w:pPr>
            <w:r w:rsidRPr="00041951">
              <w:rPr>
                <w:rFonts w:asciiTheme="minorHAnsi" w:hAnsiTheme="minorHAnsi"/>
                <w:sz w:val="22"/>
                <w:szCs w:val="22"/>
              </w:rPr>
              <w:fldChar w:fldCharType="begin">
                <w:ffData>
                  <w:name w:val="Text404"/>
                  <w:enabled/>
                  <w:calcOnExit w:val="0"/>
                  <w:textInput/>
                </w:ffData>
              </w:fldChar>
            </w:r>
            <w:bookmarkStart w:id="96" w:name="Text404"/>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bookmarkEnd w:id="96"/>
          </w:p>
        </w:tc>
        <w:tc>
          <w:tcPr>
            <w:tcW w:w="498" w:type="dxa"/>
            <w:shd w:val="clear" w:color="auto" w:fill="FFFFFF" w:themeFill="background1"/>
            <w:vAlign w:val="center"/>
          </w:tcPr>
          <w:p w14:paraId="03AB85D0" w14:textId="77777777" w:rsidR="00FC6C1D" w:rsidRPr="00041951" w:rsidRDefault="00FC6C1D" w:rsidP="00B3633D">
            <w:pPr>
              <w:pStyle w:val="NormalWeb"/>
              <w:rPr>
                <w:rFonts w:asciiTheme="minorHAnsi" w:hAnsiTheme="minorHAnsi"/>
                <w:szCs w:val="22"/>
              </w:rPr>
            </w:pPr>
            <w:r w:rsidRPr="00041951">
              <w:rPr>
                <w:rFonts w:asciiTheme="minorHAnsi" w:hAnsiTheme="minorHAnsi"/>
                <w:szCs w:val="22"/>
              </w:rPr>
              <w:fldChar w:fldCharType="begin">
                <w:ffData>
                  <w:name w:val="Check24"/>
                  <w:enabled/>
                  <w:calcOnExit w:val="0"/>
                  <w:checkBox>
                    <w:sizeAuto/>
                    <w:default w:val="0"/>
                  </w:checkBox>
                </w:ffData>
              </w:fldChar>
            </w:r>
            <w:bookmarkStart w:id="97" w:name="Check24"/>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bookmarkEnd w:id="97"/>
          </w:p>
        </w:tc>
        <w:tc>
          <w:tcPr>
            <w:tcW w:w="498" w:type="dxa"/>
            <w:shd w:val="clear" w:color="auto" w:fill="FFFFFF" w:themeFill="background1"/>
            <w:vAlign w:val="center"/>
          </w:tcPr>
          <w:p w14:paraId="66394012"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3"/>
                  <w:enabled/>
                  <w:calcOnExit w:val="0"/>
                  <w:checkBox>
                    <w:sizeAuto/>
                    <w:default w:val="0"/>
                  </w:checkBox>
                </w:ffData>
              </w:fldChar>
            </w:r>
            <w:bookmarkStart w:id="98" w:name="Check23"/>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bookmarkEnd w:id="98"/>
          </w:p>
        </w:tc>
        <w:tc>
          <w:tcPr>
            <w:tcW w:w="587" w:type="dxa"/>
            <w:shd w:val="clear" w:color="auto" w:fill="FFFFFF" w:themeFill="background1"/>
            <w:vAlign w:val="center"/>
          </w:tcPr>
          <w:p w14:paraId="3D5BE5A1"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2"/>
                  <w:enabled/>
                  <w:calcOnExit w:val="0"/>
                  <w:checkBox>
                    <w:sizeAuto/>
                    <w:default w:val="0"/>
                  </w:checkBox>
                </w:ffData>
              </w:fldChar>
            </w:r>
            <w:bookmarkStart w:id="99" w:name="Check22"/>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bookmarkEnd w:id="99"/>
          </w:p>
        </w:tc>
        <w:tc>
          <w:tcPr>
            <w:tcW w:w="611" w:type="dxa"/>
            <w:gridSpan w:val="3"/>
            <w:shd w:val="clear" w:color="auto" w:fill="FFFFFF" w:themeFill="background1"/>
            <w:vAlign w:val="center"/>
          </w:tcPr>
          <w:p w14:paraId="09852B55"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1"/>
                  <w:enabled/>
                  <w:calcOnExit w:val="0"/>
                  <w:checkBox>
                    <w:sizeAuto/>
                    <w:default w:val="0"/>
                  </w:checkBox>
                </w:ffData>
              </w:fldChar>
            </w:r>
            <w:bookmarkStart w:id="100" w:name="Check21"/>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bookmarkEnd w:id="100"/>
          </w:p>
        </w:tc>
      </w:tr>
      <w:tr w:rsidR="005048DC" w:rsidRPr="008B3BA3" w14:paraId="58416709"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180C95D4" w14:textId="07934BC1" w:rsidR="00FC6C1D" w:rsidRPr="00041951" w:rsidRDefault="00585DD3" w:rsidP="00EC2F56">
            <w:pPr>
              <w:tabs>
                <w:tab w:val="left" w:pos="0"/>
                <w:tab w:val="left" w:pos="720"/>
                <w:tab w:val="left" w:pos="1440"/>
                <w:tab w:val="left" w:pos="7200"/>
                <w:tab w:val="left" w:pos="7920"/>
                <w:tab w:val="left" w:pos="8640"/>
                <w:tab w:val="left" w:pos="9360"/>
              </w:tabs>
              <w:spacing w:before="60" w:after="60"/>
              <w:rPr>
                <w:rFonts w:asciiTheme="minorHAnsi" w:hAnsiTheme="minorHAnsi"/>
                <w:sz w:val="22"/>
                <w:szCs w:val="22"/>
              </w:rPr>
            </w:pPr>
            <w:r w:rsidRPr="00041951">
              <w:rPr>
                <w:rFonts w:asciiTheme="minorHAnsi" w:hAnsiTheme="minorHAnsi"/>
                <w:sz w:val="22"/>
                <w:szCs w:val="22"/>
              </w:rPr>
              <w:fldChar w:fldCharType="begin">
                <w:ffData>
                  <w:name w:val="Text405"/>
                  <w:enabled/>
                  <w:calcOnExit w:val="0"/>
                  <w:textInput/>
                </w:ffData>
              </w:fldChar>
            </w:r>
            <w:bookmarkStart w:id="101" w:name="Text405"/>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bookmarkEnd w:id="101"/>
          </w:p>
        </w:tc>
        <w:tc>
          <w:tcPr>
            <w:tcW w:w="498" w:type="dxa"/>
            <w:shd w:val="clear" w:color="auto" w:fill="FFFFFF" w:themeFill="background1"/>
            <w:vAlign w:val="center"/>
          </w:tcPr>
          <w:p w14:paraId="35DCB43E"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5"/>
                  <w:enabled/>
                  <w:calcOnExit w:val="0"/>
                  <w:checkBox>
                    <w:sizeAuto/>
                    <w:default w:val="0"/>
                  </w:checkBox>
                </w:ffData>
              </w:fldChar>
            </w:r>
            <w:bookmarkStart w:id="102" w:name="Check25"/>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bookmarkEnd w:id="102"/>
          </w:p>
        </w:tc>
        <w:tc>
          <w:tcPr>
            <w:tcW w:w="498" w:type="dxa"/>
            <w:shd w:val="clear" w:color="auto" w:fill="FFFFFF" w:themeFill="background1"/>
            <w:vAlign w:val="center"/>
          </w:tcPr>
          <w:p w14:paraId="6EFB7A46"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6"/>
                  <w:enabled/>
                  <w:calcOnExit w:val="0"/>
                  <w:checkBox>
                    <w:sizeAuto/>
                    <w:default w:val="0"/>
                  </w:checkBox>
                </w:ffData>
              </w:fldChar>
            </w:r>
            <w:bookmarkStart w:id="103" w:name="Check26"/>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bookmarkEnd w:id="103"/>
          </w:p>
        </w:tc>
        <w:tc>
          <w:tcPr>
            <w:tcW w:w="587" w:type="dxa"/>
            <w:shd w:val="clear" w:color="auto" w:fill="FFFFFF" w:themeFill="background1"/>
            <w:vAlign w:val="center"/>
          </w:tcPr>
          <w:p w14:paraId="408EC1C5"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7"/>
                  <w:enabled/>
                  <w:calcOnExit w:val="0"/>
                  <w:checkBox>
                    <w:sizeAuto/>
                    <w:default w:val="0"/>
                  </w:checkBox>
                </w:ffData>
              </w:fldChar>
            </w:r>
            <w:bookmarkStart w:id="104" w:name="Check27"/>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bookmarkEnd w:id="104"/>
          </w:p>
        </w:tc>
        <w:tc>
          <w:tcPr>
            <w:tcW w:w="611" w:type="dxa"/>
            <w:gridSpan w:val="3"/>
            <w:shd w:val="clear" w:color="auto" w:fill="FFFFFF" w:themeFill="background1"/>
            <w:vAlign w:val="center"/>
          </w:tcPr>
          <w:p w14:paraId="3FAC8399" w14:textId="6261E8E6"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8"/>
                  <w:enabled/>
                  <w:calcOnExit w:val="0"/>
                  <w:checkBox>
                    <w:sizeAuto/>
                    <w:default w:val="0"/>
                    <w:checked/>
                  </w:checkBox>
                </w:ffData>
              </w:fldChar>
            </w:r>
            <w:bookmarkStart w:id="105" w:name="Check28"/>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bookmarkEnd w:id="105"/>
          </w:p>
        </w:tc>
      </w:tr>
    </w:tbl>
    <w:p w14:paraId="28802319" w14:textId="77777777" w:rsidR="00FE33A3" w:rsidRDefault="00FE33A3" w:rsidP="003760AE">
      <w:pPr>
        <w:rPr>
          <w:rFonts w:asciiTheme="minorHAnsi" w:hAnsiTheme="minorHAnsi"/>
          <w:sz w:val="22"/>
          <w:szCs w:val="22"/>
        </w:rPr>
        <w:sectPr w:rsidR="00FE33A3" w:rsidSect="00D24E99">
          <w:headerReference w:type="even" r:id="rId33"/>
          <w:headerReference w:type="default" r:id="rId34"/>
          <w:footerReference w:type="default" r:id="rId35"/>
          <w:headerReference w:type="first" r:id="rId36"/>
          <w:pgSz w:w="12240" w:h="15840" w:code="1"/>
          <w:pgMar w:top="1080" w:right="1440" w:bottom="576" w:left="1440" w:header="432" w:footer="432" w:gutter="0"/>
          <w:paperSrc w:first="32667" w:other="32667"/>
          <w:cols w:space="720"/>
          <w:noEndnote/>
        </w:sectPr>
      </w:pPr>
    </w:p>
    <w:p w14:paraId="13E1A5D6" w14:textId="509E0E8D" w:rsidR="00502932" w:rsidRPr="00041951" w:rsidRDefault="009D35B8" w:rsidP="00FE33A3">
      <w:pPr>
        <w:pStyle w:val="NormalWeb"/>
        <w:tabs>
          <w:tab w:val="left" w:pos="5370"/>
        </w:tabs>
        <w:rPr>
          <w:rStyle w:val="StyleNormalWebCenturyGothicChar"/>
          <w:rFonts w:asciiTheme="minorHAnsi" w:hAnsiTheme="minorHAnsi"/>
          <w:szCs w:val="22"/>
        </w:rPr>
      </w:pP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00952A2F" w:rsidRPr="00041951">
        <w:rPr>
          <w:rStyle w:val="StyleNormalWebCenturyGothicChar"/>
          <w:rFonts w:asciiTheme="minorHAnsi" w:hAnsiTheme="minorHAnsi"/>
          <w:szCs w:val="22"/>
        </w:rPr>
        <w:fldChar w:fldCharType="begin"/>
      </w:r>
      <w:r w:rsidR="00952A2F" w:rsidRPr="00041951">
        <w:rPr>
          <w:rStyle w:val="StyleNormalWebCenturyGothicChar"/>
          <w:rFonts w:asciiTheme="minorHAnsi" w:hAnsiTheme="minorHAnsi"/>
          <w:szCs w:val="22"/>
        </w:rPr>
        <w:instrText xml:space="preserve"> REF Applicant </w:instrText>
      </w:r>
      <w:r w:rsidR="001D6B41" w:rsidRPr="00041951">
        <w:rPr>
          <w:rStyle w:val="StyleNormalWebCenturyGothicChar"/>
          <w:rFonts w:asciiTheme="minorHAnsi" w:hAnsiTheme="minorHAnsi"/>
          <w:szCs w:val="22"/>
        </w:rPr>
        <w:instrText xml:space="preserve"> \* MERGEFORMAT </w:instrText>
      </w:r>
      <w:r w:rsidR="00952A2F"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00952A2F" w:rsidRPr="00041951">
        <w:rPr>
          <w:rStyle w:val="StyleNormalWebCenturyGothicChar"/>
          <w:rFonts w:asciiTheme="minorHAnsi" w:hAnsiTheme="minorHAnsi"/>
          <w:szCs w:val="22"/>
        </w:rPr>
        <w:fldChar w:fldCharType="end"/>
      </w:r>
    </w:p>
    <w:p w14:paraId="6C81845B" w14:textId="77777777" w:rsidR="00FC6C1D" w:rsidRPr="00041951" w:rsidRDefault="00FC6C1D" w:rsidP="003760AE">
      <w:pPr>
        <w:rPr>
          <w:rFonts w:asciiTheme="minorHAnsi" w:hAnsiTheme="minorHAnsi"/>
          <w:sz w:val="22"/>
          <w:szCs w:val="22"/>
        </w:rPr>
      </w:pPr>
    </w:p>
    <w:tbl>
      <w:tblPr>
        <w:tblW w:w="110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FC6C1D" w:rsidRPr="008B3BA3" w14:paraId="31D05178" w14:textId="2DE89FA2" w:rsidTr="00370972">
        <w:trPr>
          <w:tblCellSpacing w:w="20" w:type="dxa"/>
          <w:jc w:val="center"/>
        </w:trPr>
        <w:tc>
          <w:tcPr>
            <w:tcW w:w="11016" w:type="dxa"/>
            <w:shd w:val="clear" w:color="auto" w:fill="E7E6E6" w:themeFill="background2"/>
          </w:tcPr>
          <w:p w14:paraId="3FBF87FA" w14:textId="4DEE0E41" w:rsidR="00502932" w:rsidRPr="00041951" w:rsidRDefault="0094089E" w:rsidP="0094089E">
            <w:pPr>
              <w:pStyle w:val="Heading3"/>
              <w:rPr>
                <w:rFonts w:asciiTheme="minorHAnsi" w:hAnsiTheme="minorHAnsi"/>
                <w:sz w:val="22"/>
                <w:szCs w:val="22"/>
              </w:rPr>
            </w:pPr>
            <w:bookmarkStart w:id="106" w:name="_Toc15991918"/>
            <w:r w:rsidRPr="00041951">
              <w:rPr>
                <w:rFonts w:asciiTheme="minorHAnsi" w:hAnsiTheme="minorHAnsi"/>
                <w:sz w:val="22"/>
                <w:szCs w:val="22"/>
              </w:rPr>
              <w:t>Advisory Council Activities</w:t>
            </w:r>
            <w:bookmarkEnd w:id="106"/>
          </w:p>
        </w:tc>
      </w:tr>
      <w:tr w:rsidR="00FC6C1D" w:rsidRPr="008B3BA3" w14:paraId="3C7DB87D" w14:textId="78C43754" w:rsidTr="00757032">
        <w:trPr>
          <w:trHeight w:val="1286"/>
          <w:tblCellSpacing w:w="20" w:type="dxa"/>
          <w:jc w:val="center"/>
        </w:trPr>
        <w:tc>
          <w:tcPr>
            <w:tcW w:w="11016" w:type="dxa"/>
            <w:shd w:val="clear" w:color="auto" w:fill="auto"/>
          </w:tcPr>
          <w:p w14:paraId="7EE2BD05" w14:textId="77777777" w:rsidR="00071B59" w:rsidRDefault="00071B59" w:rsidP="0094089E">
            <w:pPr>
              <w:pStyle w:val="NormalWeb"/>
              <w:rPr>
                <w:rFonts w:ascii="Impact" w:hAnsi="Impact"/>
                <w:i/>
                <w:szCs w:val="22"/>
              </w:rPr>
            </w:pPr>
            <w:r w:rsidRPr="00220F24">
              <w:rPr>
                <w:rFonts w:ascii="Impact" w:hAnsi="Impact"/>
                <w:i/>
                <w:color w:val="C00000"/>
                <w:szCs w:val="22"/>
              </w:rPr>
              <w:t xml:space="preserve">NEW FOR 2019-20: </w:t>
            </w:r>
            <w:r w:rsidRPr="00220F24">
              <w:rPr>
                <w:rFonts w:ascii="Impact" w:hAnsi="Impact"/>
                <w:i/>
                <w:szCs w:val="22"/>
              </w:rPr>
              <w:t xml:space="preserve"> </w:t>
            </w:r>
          </w:p>
          <w:p w14:paraId="77229064" w14:textId="2823C253" w:rsidR="0094089E" w:rsidRPr="00041951" w:rsidRDefault="0094089E" w:rsidP="0094089E">
            <w:pPr>
              <w:pStyle w:val="NormalWeb"/>
              <w:rPr>
                <w:rFonts w:asciiTheme="minorHAnsi" w:hAnsiTheme="minorHAnsi"/>
                <w:szCs w:val="22"/>
              </w:rPr>
            </w:pPr>
            <w:r w:rsidRPr="00041951">
              <w:rPr>
                <w:rFonts w:asciiTheme="minorHAnsi" w:hAnsiTheme="minorHAnsi"/>
                <w:szCs w:val="22"/>
                <w:highlight w:val="yellow"/>
              </w:rPr>
              <w:t xml:space="preserve">Provide a description of the program needs that were identified by the required Advisory Council and Committee members </w:t>
            </w:r>
            <w:r w:rsidRPr="00041951">
              <w:rPr>
                <w:rFonts w:asciiTheme="minorHAnsi" w:hAnsiTheme="minorHAnsi"/>
                <w:szCs w:val="22"/>
              </w:rPr>
              <w:fldChar w:fldCharType="begin">
                <w:ffData>
                  <w:name w:val=""/>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p w14:paraId="040A4797" w14:textId="77777777" w:rsidR="0094089E" w:rsidRPr="00041951" w:rsidRDefault="0094089E" w:rsidP="0094089E">
            <w:pPr>
              <w:pStyle w:val="NormalWeb"/>
              <w:rPr>
                <w:rFonts w:asciiTheme="minorHAnsi" w:hAnsiTheme="minorHAnsi"/>
                <w:szCs w:val="22"/>
              </w:rPr>
            </w:pPr>
            <w:r w:rsidRPr="00041951">
              <w:rPr>
                <w:rFonts w:asciiTheme="minorHAnsi" w:hAnsiTheme="minorHAnsi"/>
                <w:szCs w:val="22"/>
              </w:rPr>
              <w:t xml:space="preserve">List types of data reports provided to the Advisory Council. </w:t>
            </w:r>
            <w:r w:rsidRPr="00041951">
              <w:rPr>
                <w:rFonts w:asciiTheme="minorHAnsi" w:hAnsiTheme="minorHAnsi"/>
                <w:szCs w:val="22"/>
              </w:rPr>
              <w:fldChar w:fldCharType="begin">
                <w:ffData>
                  <w:name w:val=""/>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p w14:paraId="196917B1" w14:textId="132E7F4E" w:rsidR="0094089E" w:rsidRPr="00041951" w:rsidRDefault="0094089E" w:rsidP="0094089E">
            <w:pPr>
              <w:pStyle w:val="NormalWeb"/>
              <w:rPr>
                <w:rFonts w:asciiTheme="minorHAnsi" w:hAnsiTheme="minorHAnsi"/>
                <w:szCs w:val="22"/>
              </w:rPr>
            </w:pPr>
            <w:r w:rsidRPr="00041951">
              <w:rPr>
                <w:rFonts w:asciiTheme="minorHAnsi" w:hAnsiTheme="minorHAnsi"/>
                <w:szCs w:val="22"/>
                <w:highlight w:val="yellow"/>
              </w:rPr>
              <w:t>Attach a PDF of the data reports reviewed to evaluat</w:t>
            </w:r>
            <w:r w:rsidR="00037D44">
              <w:rPr>
                <w:rFonts w:asciiTheme="minorHAnsi" w:hAnsiTheme="minorHAnsi"/>
                <w:szCs w:val="22"/>
                <w:highlight w:val="yellow"/>
              </w:rPr>
              <w:t>e</w:t>
            </w:r>
            <w:r w:rsidRPr="00041951">
              <w:rPr>
                <w:rFonts w:asciiTheme="minorHAnsi" w:hAnsiTheme="minorHAnsi"/>
                <w:szCs w:val="22"/>
                <w:highlight w:val="yellow"/>
              </w:rPr>
              <w:t xml:space="preserve"> the program performance</w:t>
            </w:r>
          </w:p>
          <w:p w14:paraId="6FBE9EBD" w14:textId="77777777" w:rsidR="0094089E" w:rsidRPr="00041951" w:rsidRDefault="0094089E" w:rsidP="0094089E">
            <w:pPr>
              <w:pStyle w:val="NormalWeb"/>
              <w:rPr>
                <w:rFonts w:asciiTheme="minorHAnsi" w:hAnsiTheme="minorHAnsi"/>
                <w:szCs w:val="22"/>
              </w:rPr>
            </w:pPr>
          </w:p>
          <w:p w14:paraId="7EDCB6C3" w14:textId="77777777" w:rsidR="0094089E" w:rsidRPr="00041951" w:rsidRDefault="0094089E" w:rsidP="0094089E">
            <w:pPr>
              <w:pStyle w:val="NormalWeb"/>
              <w:rPr>
                <w:rFonts w:asciiTheme="minorHAnsi" w:hAnsiTheme="minorHAnsi"/>
                <w:szCs w:val="22"/>
              </w:rPr>
            </w:pPr>
            <w:r w:rsidRPr="00041951">
              <w:rPr>
                <w:rFonts w:asciiTheme="minorHAnsi" w:hAnsiTheme="minorHAnsi"/>
                <w:szCs w:val="22"/>
              </w:rPr>
              <w:t xml:space="preserve">List recommendations made based on the analysis of the data provided:  </w:t>
            </w:r>
            <w:r w:rsidRPr="00041951">
              <w:rPr>
                <w:rFonts w:asciiTheme="minorHAnsi" w:hAnsiTheme="minorHAnsi"/>
                <w:szCs w:val="22"/>
              </w:rPr>
              <w:fldChar w:fldCharType="begin">
                <w:ffData>
                  <w:name w:val=""/>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p w14:paraId="745C4BA6" w14:textId="77777777" w:rsidR="0094089E" w:rsidRPr="00041951" w:rsidRDefault="0094089E" w:rsidP="0094089E">
            <w:pPr>
              <w:pStyle w:val="NormalWeb"/>
              <w:rPr>
                <w:rFonts w:asciiTheme="minorHAnsi" w:hAnsiTheme="minorHAnsi"/>
                <w:szCs w:val="22"/>
              </w:rPr>
            </w:pPr>
          </w:p>
          <w:p w14:paraId="13CF2667" w14:textId="77777777" w:rsidR="0094089E" w:rsidRPr="00041951" w:rsidRDefault="0094089E" w:rsidP="0094089E">
            <w:pPr>
              <w:pStyle w:val="StyleNormalWebCenturyGothic"/>
              <w:rPr>
                <w:rFonts w:asciiTheme="minorHAnsi" w:hAnsiTheme="minorHAnsi"/>
                <w:szCs w:val="22"/>
              </w:rPr>
            </w:pPr>
            <w:r w:rsidRPr="00041951">
              <w:rPr>
                <w:rFonts w:asciiTheme="minorHAnsi" w:hAnsiTheme="minorHAnsi"/>
                <w:szCs w:val="22"/>
              </w:rPr>
              <w:t xml:space="preserve"> Advisory Council meeting dates: </w:t>
            </w:r>
            <w:r w:rsidRPr="00041951">
              <w:rPr>
                <w:rFonts w:asciiTheme="minorHAnsi" w:hAnsiTheme="minorHAnsi"/>
                <w:szCs w:val="22"/>
              </w:rPr>
              <w:fldChar w:fldCharType="begin">
                <w:ffData>
                  <w:name w:val=""/>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p w14:paraId="1FD245A8" w14:textId="4439C40A" w:rsidR="00353965" w:rsidRPr="00041951" w:rsidRDefault="00353965" w:rsidP="00FC6C1D">
            <w:pPr>
              <w:pStyle w:val="Heading6"/>
              <w:rPr>
                <w:rFonts w:asciiTheme="minorHAnsi" w:hAnsiTheme="minorHAnsi"/>
              </w:rPr>
            </w:pPr>
          </w:p>
          <w:p w14:paraId="60C7086F" w14:textId="4E318A78" w:rsidR="00FC6C1D" w:rsidRPr="00041951" w:rsidRDefault="00FC6C1D" w:rsidP="00D27B36">
            <w:pPr>
              <w:pStyle w:val="StyleNormalWebCenturyGothic"/>
              <w:rPr>
                <w:rFonts w:asciiTheme="minorHAnsi" w:hAnsiTheme="minorHAnsi"/>
                <w:szCs w:val="22"/>
              </w:rPr>
            </w:pPr>
          </w:p>
          <w:p w14:paraId="4E9B7253" w14:textId="5D9A0525" w:rsidR="00FC6C1D" w:rsidRPr="00041951" w:rsidRDefault="00FC6C1D" w:rsidP="005B714A">
            <w:pPr>
              <w:pStyle w:val="NormalWeb"/>
              <w:rPr>
                <w:rFonts w:asciiTheme="minorHAnsi" w:hAnsiTheme="minorHAnsi"/>
                <w:szCs w:val="22"/>
              </w:rPr>
            </w:pPr>
          </w:p>
        </w:tc>
      </w:tr>
    </w:tbl>
    <w:p w14:paraId="5F1EBDDE" w14:textId="30C032A4" w:rsidR="00EE56EB" w:rsidRPr="00041951" w:rsidRDefault="00EE56EB" w:rsidP="00757032">
      <w:pPr>
        <w:pStyle w:val="NormalWeb"/>
        <w:rPr>
          <w:rFonts w:asciiTheme="minorHAnsi" w:hAnsiTheme="minorHAnsi"/>
          <w:szCs w:val="22"/>
        </w:rPr>
      </w:pPr>
    </w:p>
    <w:p w14:paraId="24281527" w14:textId="0F5820BF" w:rsidR="00757032" w:rsidRPr="00370972" w:rsidRDefault="00EE56EB" w:rsidP="00370972">
      <w:pPr>
        <w:rPr>
          <w:rFonts w:asciiTheme="minorHAnsi" w:hAnsiTheme="minorHAnsi"/>
          <w:sz w:val="22"/>
          <w:szCs w:val="22"/>
        </w:rPr>
      </w:pPr>
      <w:r w:rsidRPr="00041951">
        <w:rPr>
          <w:rFonts w:asciiTheme="minorHAnsi" w:hAnsiTheme="minorHAnsi"/>
          <w:szCs w:val="22"/>
        </w:rPr>
        <w:br w:type="page"/>
      </w:r>
    </w:p>
    <w:p w14:paraId="3886F0A6" w14:textId="1DBC0ECE" w:rsidR="00EE56EB" w:rsidRPr="00041951" w:rsidRDefault="00EE56EB" w:rsidP="00EE56EB">
      <w:pPr>
        <w:pStyle w:val="NormalWeb"/>
        <w:rPr>
          <w:rStyle w:val="StyleNormalWebCenturyGothicChar"/>
          <w:rFonts w:asciiTheme="minorHAnsi" w:hAnsiTheme="minorHAnsi"/>
          <w:szCs w:val="22"/>
        </w:rPr>
      </w:pP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2BCAF04A" w14:textId="77777777" w:rsidR="00EE56EB" w:rsidRPr="00041951" w:rsidRDefault="00EE56EB" w:rsidP="00EE56EB">
      <w:pPr>
        <w:pStyle w:val="NormalWeb"/>
        <w:rPr>
          <w:rFonts w:asciiTheme="minorHAnsi" w:hAnsiTheme="minorHAnsi"/>
          <w:b/>
          <w:szCs w:val="22"/>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7E6E6" w:themeFill="background2"/>
        <w:tblLayout w:type="fixed"/>
        <w:tblLook w:val="01E0" w:firstRow="1" w:lastRow="1" w:firstColumn="1" w:lastColumn="1" w:noHBand="0" w:noVBand="0"/>
      </w:tblPr>
      <w:tblGrid>
        <w:gridCol w:w="10314"/>
      </w:tblGrid>
      <w:tr w:rsidR="00EE56EB" w:rsidRPr="008B3BA3" w14:paraId="45E46C2C" w14:textId="77777777" w:rsidTr="00370972">
        <w:trPr>
          <w:trHeight w:val="1699"/>
          <w:tblCellSpacing w:w="20" w:type="dxa"/>
          <w:jc w:val="center"/>
        </w:trPr>
        <w:tc>
          <w:tcPr>
            <w:tcW w:w="10234" w:type="dxa"/>
            <w:shd w:val="clear" w:color="auto" w:fill="E7E6E6" w:themeFill="background2"/>
          </w:tcPr>
          <w:p w14:paraId="23711FFA" w14:textId="206998BD" w:rsidR="00EE56EB" w:rsidRPr="00041951" w:rsidRDefault="00EE56EB" w:rsidP="00E06092">
            <w:pPr>
              <w:pStyle w:val="NormalWeb"/>
              <w:rPr>
                <w:rFonts w:asciiTheme="minorHAnsi" w:hAnsiTheme="minorHAnsi"/>
                <w:szCs w:val="22"/>
              </w:rPr>
            </w:pPr>
            <w:r w:rsidRPr="00041951">
              <w:rPr>
                <w:rStyle w:val="StyleNormalWebCenturyGothicChar"/>
                <w:rFonts w:asciiTheme="minorHAnsi" w:hAnsiTheme="minorHAnsi"/>
                <w:szCs w:val="22"/>
              </w:rPr>
              <w:t xml:space="preserve">Describe how students, academic and CTE teachers, faculty, administrators, representatives of business (including small business) and industry, labor organizations, representatives of special populations, and other interested individuals that are involved in the development, implementation, and evaluation of career and technical education programs assisted under this Act, and how such individuals and entities are effectively informed about, and assisted in understanding the requirements of this Act, including career and technical programs of study (in New York State, programs meeting the requirements of the </w:t>
            </w:r>
            <w:hyperlink r:id="rId37" w:history="1">
              <w:r w:rsidRPr="00041951">
                <w:rPr>
                  <w:rStyle w:val="Hyperlink"/>
                  <w:szCs w:val="22"/>
                </w:rPr>
                <w:t>Regents Policy on Career and Technical Education)</w:t>
              </w:r>
            </w:hyperlink>
            <w:r w:rsidRPr="00041951">
              <w:rPr>
                <w:rFonts w:asciiTheme="minorHAnsi" w:hAnsiTheme="minorHAnsi"/>
                <w:b/>
                <w:szCs w:val="22"/>
              </w:rPr>
              <w:t xml:space="preserve"> </w:t>
            </w:r>
            <w:r w:rsidRPr="00041951">
              <w:rPr>
                <w:rStyle w:val="StyleNormalWebCenturyGothicChar"/>
                <w:rFonts w:asciiTheme="minorHAnsi" w:hAnsiTheme="minorHAnsi"/>
                <w:szCs w:val="22"/>
              </w:rPr>
              <w:t>[Section 134(b)(2)(C)].</w:t>
            </w:r>
          </w:p>
        </w:tc>
      </w:tr>
    </w:tbl>
    <w:p w14:paraId="6C73452F" w14:textId="170DF7DD" w:rsidR="00EE56EB" w:rsidRPr="00041951" w:rsidRDefault="00EE56EB" w:rsidP="00EE56EB">
      <w:pPr>
        <w:pStyle w:val="StyleNormalWebCenturyGothic"/>
        <w:rPr>
          <w:rFonts w:asciiTheme="minorHAnsi" w:hAnsiTheme="minorHAnsi"/>
          <w:szCs w:val="22"/>
        </w:rPr>
      </w:pPr>
      <w:r w:rsidRPr="00041951">
        <w:rPr>
          <w:rFonts w:asciiTheme="minorHAnsi" w:hAnsiTheme="minorHAnsi"/>
          <w:szCs w:val="22"/>
        </w:rPr>
        <w:t xml:space="preserve">List below individuals on the local advisory committee for CTE who have been appointed to serve in the development, implementation, and evaluation of career and technical education programs (if additional pages are needed, contact the </w:t>
      </w:r>
      <w:hyperlink r:id="rId38" w:history="1">
        <w:r w:rsidRPr="00041951">
          <w:rPr>
            <w:rStyle w:val="Hyperlink"/>
            <w:szCs w:val="22"/>
          </w:rPr>
          <w:t>CTE Office</w:t>
        </w:r>
      </w:hyperlink>
      <w:r w:rsidRPr="00041951">
        <w:rPr>
          <w:rFonts w:asciiTheme="minorHAnsi" w:hAnsiTheme="minorHAnsi"/>
          <w:szCs w:val="22"/>
        </w:rPr>
        <w:t>).</w:t>
      </w:r>
    </w:p>
    <w:tbl>
      <w:tblPr>
        <w:tblW w:w="0" w:type="auto"/>
        <w:jc w:val="center"/>
        <w:tblLook w:val="0000" w:firstRow="0" w:lastRow="0" w:firstColumn="0" w:lastColumn="0" w:noHBand="0" w:noVBand="0"/>
      </w:tblPr>
      <w:tblGrid>
        <w:gridCol w:w="1100"/>
        <w:gridCol w:w="3066"/>
        <w:gridCol w:w="5194"/>
      </w:tblGrid>
      <w:tr w:rsidR="00EE56EB" w:rsidRPr="008B3BA3" w14:paraId="55BA9C8C" w14:textId="77777777" w:rsidTr="00E06092">
        <w:trPr>
          <w:jc w:val="center"/>
        </w:trPr>
        <w:tc>
          <w:tcPr>
            <w:tcW w:w="1216" w:type="dxa"/>
          </w:tcPr>
          <w:p w14:paraId="1D320B0C" w14:textId="77777777" w:rsidR="00EE56EB" w:rsidRPr="00041951" w:rsidRDefault="00EE56EB" w:rsidP="00E06092">
            <w:pPr>
              <w:pStyle w:val="NormalWeb"/>
              <w:spacing w:before="0" w:beforeAutospacing="0" w:after="0" w:afterAutospacing="0"/>
              <w:rPr>
                <w:rFonts w:asciiTheme="minorHAnsi" w:hAnsiTheme="minorHAnsi"/>
                <w:szCs w:val="22"/>
              </w:rPr>
            </w:pPr>
            <w:r w:rsidRPr="00041951">
              <w:rPr>
                <w:rFonts w:asciiTheme="minorHAnsi" w:hAnsiTheme="minorHAnsi"/>
                <w:b/>
                <w:szCs w:val="22"/>
              </w:rPr>
              <w:t>Group ID Codes</w:t>
            </w:r>
          </w:p>
        </w:tc>
        <w:tc>
          <w:tcPr>
            <w:tcW w:w="3510" w:type="dxa"/>
          </w:tcPr>
          <w:p w14:paraId="29C5E8A4" w14:textId="77777777" w:rsidR="00EE56EB" w:rsidRPr="00041951" w:rsidRDefault="00EE56EB" w:rsidP="00E06092">
            <w:pPr>
              <w:pStyle w:val="NormalWeb"/>
              <w:spacing w:before="0" w:beforeAutospacing="0" w:after="0" w:afterAutospacing="0"/>
              <w:ind w:left="252" w:hanging="252"/>
              <w:rPr>
                <w:rFonts w:asciiTheme="minorHAnsi" w:hAnsiTheme="minorHAnsi"/>
                <w:szCs w:val="22"/>
              </w:rPr>
            </w:pPr>
            <w:r w:rsidRPr="00041951">
              <w:rPr>
                <w:rFonts w:asciiTheme="minorHAnsi" w:hAnsiTheme="minorHAnsi"/>
                <w:b/>
                <w:szCs w:val="22"/>
              </w:rPr>
              <w:t>S</w:t>
            </w:r>
            <w:r w:rsidRPr="00041951">
              <w:rPr>
                <w:rFonts w:asciiTheme="minorHAnsi" w:hAnsiTheme="minorHAnsi"/>
                <w:b/>
                <w:szCs w:val="22"/>
              </w:rPr>
              <w:tab/>
            </w:r>
            <w:r w:rsidRPr="00041951">
              <w:rPr>
                <w:rFonts w:asciiTheme="minorHAnsi" w:hAnsiTheme="minorHAnsi"/>
                <w:szCs w:val="22"/>
              </w:rPr>
              <w:t>students</w:t>
            </w:r>
          </w:p>
          <w:p w14:paraId="287A9C3E" w14:textId="77777777" w:rsidR="00EE56EB" w:rsidRPr="00041951" w:rsidRDefault="00EE56EB" w:rsidP="00E06092">
            <w:pPr>
              <w:pStyle w:val="NormalWeb"/>
              <w:spacing w:before="0" w:beforeAutospacing="0" w:after="0" w:afterAutospacing="0"/>
              <w:ind w:left="252" w:hanging="252"/>
              <w:rPr>
                <w:rFonts w:asciiTheme="minorHAnsi" w:hAnsiTheme="minorHAnsi"/>
                <w:szCs w:val="22"/>
              </w:rPr>
            </w:pPr>
            <w:r w:rsidRPr="00041951">
              <w:rPr>
                <w:rFonts w:asciiTheme="minorHAnsi" w:hAnsiTheme="minorHAnsi"/>
                <w:b/>
                <w:szCs w:val="22"/>
              </w:rPr>
              <w:t>T</w:t>
            </w:r>
            <w:r w:rsidRPr="00041951">
              <w:rPr>
                <w:rFonts w:asciiTheme="minorHAnsi" w:hAnsiTheme="minorHAnsi"/>
                <w:szCs w:val="22"/>
              </w:rPr>
              <w:tab/>
              <w:t>teachers</w:t>
            </w:r>
          </w:p>
          <w:p w14:paraId="02C8C700" w14:textId="77777777" w:rsidR="00EE56EB" w:rsidRPr="00041951" w:rsidRDefault="00EE56EB" w:rsidP="00E06092">
            <w:pPr>
              <w:pStyle w:val="NormalWeb"/>
              <w:spacing w:before="0" w:beforeAutospacing="0" w:after="0" w:afterAutospacing="0"/>
              <w:ind w:left="252" w:hanging="252"/>
              <w:rPr>
                <w:rFonts w:asciiTheme="minorHAnsi" w:hAnsiTheme="minorHAnsi"/>
                <w:szCs w:val="22"/>
              </w:rPr>
            </w:pPr>
            <w:r w:rsidRPr="00041951">
              <w:rPr>
                <w:rFonts w:asciiTheme="minorHAnsi" w:hAnsiTheme="minorHAnsi"/>
                <w:b/>
                <w:szCs w:val="22"/>
              </w:rPr>
              <w:t>L</w:t>
            </w:r>
            <w:r w:rsidRPr="00041951">
              <w:rPr>
                <w:rFonts w:asciiTheme="minorHAnsi" w:hAnsiTheme="minorHAnsi"/>
                <w:szCs w:val="22"/>
              </w:rPr>
              <w:tab/>
              <w:t>labor organizations</w:t>
            </w:r>
          </w:p>
          <w:p w14:paraId="6B87019F" w14:textId="77777777" w:rsidR="00EE56EB" w:rsidRPr="00041951" w:rsidRDefault="00EE56EB" w:rsidP="00E06092">
            <w:pPr>
              <w:pStyle w:val="NormalWeb"/>
              <w:spacing w:before="0" w:beforeAutospacing="0" w:after="0" w:afterAutospacing="0"/>
              <w:ind w:left="252" w:hanging="252"/>
              <w:rPr>
                <w:rFonts w:asciiTheme="minorHAnsi" w:hAnsiTheme="minorHAnsi"/>
                <w:szCs w:val="22"/>
              </w:rPr>
            </w:pPr>
            <w:r w:rsidRPr="00041951">
              <w:rPr>
                <w:rFonts w:asciiTheme="minorHAnsi" w:hAnsiTheme="minorHAnsi"/>
                <w:b/>
                <w:szCs w:val="22"/>
              </w:rPr>
              <w:t>BI</w:t>
            </w:r>
            <w:r w:rsidRPr="00041951">
              <w:rPr>
                <w:rFonts w:asciiTheme="minorHAnsi" w:hAnsiTheme="minorHAnsi"/>
                <w:szCs w:val="22"/>
              </w:rPr>
              <w:tab/>
              <w:t>for representatives of business and industry</w:t>
            </w:r>
          </w:p>
        </w:tc>
        <w:tc>
          <w:tcPr>
            <w:tcW w:w="6166" w:type="dxa"/>
          </w:tcPr>
          <w:p w14:paraId="35561A90" w14:textId="77777777" w:rsidR="00EE56EB" w:rsidRPr="00041951" w:rsidRDefault="00EE56EB" w:rsidP="00E06092">
            <w:pPr>
              <w:pStyle w:val="NormalWeb"/>
              <w:spacing w:before="0" w:beforeAutospacing="0" w:after="0" w:afterAutospacing="0"/>
              <w:ind w:left="702" w:hanging="810"/>
              <w:rPr>
                <w:rStyle w:val="StyleNormalWebCenturyGothicChar"/>
                <w:rFonts w:asciiTheme="minorHAnsi" w:hAnsiTheme="minorHAnsi"/>
                <w:szCs w:val="22"/>
              </w:rPr>
            </w:pPr>
            <w:r w:rsidRPr="00041951">
              <w:rPr>
                <w:rFonts w:asciiTheme="minorHAnsi" w:hAnsiTheme="minorHAnsi"/>
                <w:b/>
                <w:szCs w:val="22"/>
              </w:rPr>
              <w:t>CC/4C</w:t>
            </w:r>
            <w:r w:rsidRPr="00041951">
              <w:rPr>
                <w:rStyle w:val="StyleNormalWebCenturyGothicChar"/>
                <w:rFonts w:asciiTheme="minorHAnsi" w:hAnsiTheme="minorHAnsi"/>
                <w:szCs w:val="22"/>
              </w:rPr>
              <w:tab/>
              <w:t>representatives of community / 4-year colleges</w:t>
            </w:r>
          </w:p>
          <w:p w14:paraId="4345E326" w14:textId="77777777" w:rsidR="00EE56EB" w:rsidRPr="00041951" w:rsidRDefault="00EE56EB" w:rsidP="00E06092">
            <w:pPr>
              <w:pStyle w:val="NormalWeb"/>
              <w:spacing w:before="0" w:beforeAutospacing="0" w:after="0" w:afterAutospacing="0"/>
              <w:rPr>
                <w:rFonts w:asciiTheme="minorHAnsi" w:hAnsiTheme="minorHAnsi"/>
                <w:b/>
                <w:szCs w:val="22"/>
              </w:rPr>
            </w:pPr>
            <w:r w:rsidRPr="00041951">
              <w:rPr>
                <w:rFonts w:asciiTheme="minorHAnsi" w:hAnsiTheme="minorHAnsi"/>
                <w:b/>
                <w:szCs w:val="22"/>
              </w:rPr>
              <w:t>SE</w:t>
            </w:r>
            <w:r w:rsidRPr="00041951">
              <w:rPr>
                <w:rFonts w:asciiTheme="minorHAnsi" w:hAnsiTheme="minorHAnsi"/>
                <w:b/>
                <w:szCs w:val="22"/>
              </w:rPr>
              <w:tab/>
            </w:r>
            <w:r w:rsidRPr="00041951">
              <w:rPr>
                <w:rStyle w:val="StyleNormalWebCenturyGothicChar"/>
                <w:rFonts w:asciiTheme="minorHAnsi" w:hAnsiTheme="minorHAnsi"/>
                <w:szCs w:val="22"/>
              </w:rPr>
              <w:t>representatives of special education</w:t>
            </w:r>
            <w:r w:rsidRPr="00041951">
              <w:rPr>
                <w:rFonts w:asciiTheme="minorHAnsi" w:hAnsiTheme="minorHAnsi"/>
                <w:b/>
                <w:szCs w:val="22"/>
              </w:rPr>
              <w:t xml:space="preserve">  </w:t>
            </w:r>
          </w:p>
          <w:p w14:paraId="6B2804AA" w14:textId="77777777" w:rsidR="00EE56EB" w:rsidRPr="00041951" w:rsidRDefault="00EE56EB" w:rsidP="00E06092">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b/>
                <w:szCs w:val="22"/>
              </w:rPr>
              <w:t>SP</w:t>
            </w:r>
            <w:r w:rsidRPr="00041951">
              <w:rPr>
                <w:rStyle w:val="StyleNormalWebCenturyGothicChar"/>
                <w:rFonts w:asciiTheme="minorHAnsi" w:hAnsiTheme="minorHAnsi"/>
                <w:szCs w:val="22"/>
              </w:rPr>
              <w:tab/>
              <w:t>representatives of special populations</w:t>
            </w:r>
          </w:p>
          <w:p w14:paraId="7947E21E" w14:textId="77777777" w:rsidR="00EE56EB" w:rsidRPr="00041951" w:rsidRDefault="00EE56EB" w:rsidP="00E06092">
            <w:pPr>
              <w:pStyle w:val="NormalWeb"/>
              <w:spacing w:before="0" w:beforeAutospacing="0" w:after="0" w:afterAutospacing="0"/>
              <w:rPr>
                <w:rFonts w:asciiTheme="minorHAnsi" w:hAnsiTheme="minorHAnsi"/>
                <w:szCs w:val="22"/>
              </w:rPr>
            </w:pPr>
            <w:r w:rsidRPr="00041951">
              <w:rPr>
                <w:rFonts w:asciiTheme="minorHAnsi" w:hAnsiTheme="minorHAnsi"/>
                <w:b/>
                <w:szCs w:val="22"/>
              </w:rPr>
              <w:t>O</w:t>
            </w:r>
            <w:r w:rsidRPr="00041951">
              <w:rPr>
                <w:rStyle w:val="StyleNormalWebCenturyGothicChar"/>
                <w:rFonts w:asciiTheme="minorHAnsi" w:hAnsiTheme="minorHAnsi"/>
                <w:szCs w:val="22"/>
              </w:rPr>
              <w:tab/>
              <w:t>other interested individuals</w:t>
            </w:r>
          </w:p>
        </w:tc>
      </w:tr>
    </w:tbl>
    <w:p w14:paraId="7314863E" w14:textId="77777777" w:rsidR="00EE56EB" w:rsidRPr="00041951" w:rsidRDefault="00EE56EB" w:rsidP="00370972">
      <w:pPr>
        <w:shd w:val="clear" w:color="auto" w:fill="E7E6E6" w:themeFill="background2"/>
        <w:rPr>
          <w:rFonts w:asciiTheme="minorHAnsi" w:hAnsiTheme="minorHAnsi"/>
          <w:vanish/>
          <w:sz w:val="22"/>
          <w:szCs w:val="22"/>
        </w:rPr>
      </w:pPr>
    </w:p>
    <w:tbl>
      <w:tblPr>
        <w:tblpPr w:leftFromText="180" w:rightFromText="180" w:vertAnchor="text" w:tblpY="1"/>
        <w:tblOverlap w:val="never"/>
        <w:tblW w:w="9622" w:type="dxa"/>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firstRow="1" w:lastRow="1" w:firstColumn="1" w:lastColumn="1" w:noHBand="0" w:noVBand="0"/>
      </w:tblPr>
      <w:tblGrid>
        <w:gridCol w:w="3592"/>
        <w:gridCol w:w="4410"/>
        <w:gridCol w:w="1620"/>
      </w:tblGrid>
      <w:tr w:rsidR="00EE56EB" w:rsidRPr="008B3BA3" w14:paraId="763A8702" w14:textId="77777777" w:rsidTr="00407B09">
        <w:trPr>
          <w:trHeight w:val="144"/>
          <w:tblHeader/>
          <w:tblCellSpacing w:w="0" w:type="dxa"/>
        </w:trPr>
        <w:tc>
          <w:tcPr>
            <w:tcW w:w="3592" w:type="dxa"/>
            <w:tcBorders>
              <w:right w:val="nil"/>
            </w:tcBorders>
            <w:shd w:val="clear" w:color="auto" w:fill="F7CAAC" w:themeFill="accent2" w:themeFillTint="66"/>
          </w:tcPr>
          <w:p w14:paraId="756EDB20" w14:textId="77777777" w:rsidR="00EE56EB" w:rsidRPr="00041951" w:rsidRDefault="00EE56EB" w:rsidP="00370972">
            <w:pPr>
              <w:pStyle w:val="StyleNormalWebCenturyGothic"/>
              <w:shd w:val="clear" w:color="auto" w:fill="E7E6E6" w:themeFill="background2"/>
              <w:rPr>
                <w:rFonts w:asciiTheme="minorHAnsi" w:hAnsiTheme="minorHAnsi"/>
                <w:szCs w:val="22"/>
              </w:rPr>
            </w:pPr>
            <w:r w:rsidRPr="00041951">
              <w:rPr>
                <w:rFonts w:asciiTheme="minorHAnsi" w:hAnsiTheme="minorHAnsi"/>
                <w:szCs w:val="22"/>
              </w:rPr>
              <w:t>Name, title or position</w:t>
            </w:r>
          </w:p>
        </w:tc>
        <w:tc>
          <w:tcPr>
            <w:tcW w:w="4410" w:type="dxa"/>
            <w:tcBorders>
              <w:left w:val="nil"/>
              <w:right w:val="nil"/>
            </w:tcBorders>
            <w:shd w:val="clear" w:color="auto" w:fill="F7CAAC" w:themeFill="accent2" w:themeFillTint="66"/>
          </w:tcPr>
          <w:p w14:paraId="38D95C54" w14:textId="77777777" w:rsidR="00EE56EB" w:rsidRPr="00041951" w:rsidRDefault="00EE56EB" w:rsidP="00370972">
            <w:pPr>
              <w:pStyle w:val="StyleNormalWebCenturyGothic"/>
              <w:shd w:val="clear" w:color="auto" w:fill="E7E6E6" w:themeFill="background2"/>
              <w:rPr>
                <w:rFonts w:asciiTheme="minorHAnsi" w:hAnsiTheme="minorHAnsi"/>
                <w:szCs w:val="22"/>
              </w:rPr>
            </w:pPr>
            <w:r w:rsidRPr="00041951">
              <w:rPr>
                <w:rFonts w:asciiTheme="minorHAnsi" w:hAnsiTheme="minorHAnsi"/>
                <w:szCs w:val="22"/>
              </w:rPr>
              <w:t xml:space="preserve">Company, business or organization  </w:t>
            </w:r>
          </w:p>
        </w:tc>
        <w:tc>
          <w:tcPr>
            <w:tcW w:w="1620" w:type="dxa"/>
            <w:tcBorders>
              <w:left w:val="nil"/>
            </w:tcBorders>
            <w:shd w:val="clear" w:color="auto" w:fill="F7CAAC" w:themeFill="accent2" w:themeFillTint="66"/>
          </w:tcPr>
          <w:p w14:paraId="05B7C62E" w14:textId="77777777" w:rsidR="00EE56EB" w:rsidRPr="00041951" w:rsidRDefault="00EE56EB" w:rsidP="00370972">
            <w:pPr>
              <w:pStyle w:val="NormalWeb"/>
              <w:shd w:val="clear" w:color="auto" w:fill="E7E6E6" w:themeFill="background2"/>
              <w:rPr>
                <w:rFonts w:asciiTheme="minorHAnsi" w:hAnsiTheme="minorHAnsi"/>
                <w:szCs w:val="22"/>
              </w:rPr>
            </w:pPr>
            <w:r w:rsidRPr="00041951">
              <w:rPr>
                <w:rFonts w:asciiTheme="minorHAnsi" w:hAnsiTheme="minorHAnsi"/>
                <w:szCs w:val="22"/>
              </w:rPr>
              <w:t>Group ID code</w:t>
            </w:r>
          </w:p>
        </w:tc>
      </w:tr>
      <w:tr w:rsidR="00EE56EB" w:rsidRPr="008B3BA3" w14:paraId="4748D6D6" w14:textId="77777777" w:rsidTr="00407B09">
        <w:trPr>
          <w:trHeight w:val="144"/>
          <w:tblCellSpacing w:w="0" w:type="dxa"/>
        </w:trPr>
        <w:tc>
          <w:tcPr>
            <w:tcW w:w="3592" w:type="dxa"/>
            <w:shd w:val="clear" w:color="auto" w:fill="auto"/>
          </w:tcPr>
          <w:p w14:paraId="3E5A4FB0" w14:textId="7148CDAC"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1.  </w:t>
            </w:r>
            <w:r w:rsidRPr="00041951">
              <w:rPr>
                <w:rFonts w:asciiTheme="minorHAnsi" w:hAnsiTheme="minorHAnsi"/>
                <w:szCs w:val="22"/>
              </w:rPr>
              <w:fldChar w:fldCharType="begin">
                <w:ffData>
                  <w:name w:val="Text10"/>
                  <w:enabled/>
                  <w:calcOnExit w:val="0"/>
                  <w:textInput/>
                </w:ffData>
              </w:fldChar>
            </w:r>
            <w:bookmarkStart w:id="107" w:name="Text1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07"/>
          </w:p>
        </w:tc>
        <w:tc>
          <w:tcPr>
            <w:tcW w:w="4410" w:type="dxa"/>
            <w:shd w:val="clear" w:color="auto" w:fill="auto"/>
          </w:tcPr>
          <w:p w14:paraId="29AFE56F" w14:textId="0E0F7188"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11"/>
                  <w:enabled/>
                  <w:calcOnExit w:val="0"/>
                  <w:textInput/>
                </w:ffData>
              </w:fldChar>
            </w:r>
            <w:bookmarkStart w:id="108" w:name="Text1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08"/>
          </w:p>
        </w:tc>
        <w:tc>
          <w:tcPr>
            <w:tcW w:w="1620" w:type="dxa"/>
            <w:shd w:val="clear" w:color="auto" w:fill="auto"/>
          </w:tcPr>
          <w:p w14:paraId="5C01ACA3" w14:textId="6E5F9948"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
                  <w:enabled/>
                  <w:calcOnExit/>
                  <w:textInput/>
                </w:ffData>
              </w:fldChar>
            </w:r>
            <w:bookmarkStart w:id="109" w:name="GID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09"/>
          </w:p>
        </w:tc>
      </w:tr>
      <w:tr w:rsidR="00EE56EB" w:rsidRPr="008B3BA3" w14:paraId="27D4488B" w14:textId="77777777" w:rsidTr="00407B09">
        <w:trPr>
          <w:trHeight w:val="144"/>
          <w:tblCellSpacing w:w="0" w:type="dxa"/>
        </w:trPr>
        <w:tc>
          <w:tcPr>
            <w:tcW w:w="3592" w:type="dxa"/>
            <w:shd w:val="clear" w:color="auto" w:fill="auto"/>
          </w:tcPr>
          <w:p w14:paraId="50669F9D" w14:textId="79511901"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2.  </w:t>
            </w:r>
            <w:r w:rsidRPr="00041951">
              <w:rPr>
                <w:rFonts w:asciiTheme="minorHAnsi" w:hAnsiTheme="minorHAnsi"/>
                <w:szCs w:val="22"/>
              </w:rPr>
              <w:fldChar w:fldCharType="begin">
                <w:ffData>
                  <w:name w:val="Text41"/>
                  <w:enabled/>
                  <w:calcOnExit w:val="0"/>
                  <w:textInput/>
                </w:ffData>
              </w:fldChar>
            </w:r>
            <w:bookmarkStart w:id="110" w:name="Text4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0"/>
          </w:p>
        </w:tc>
        <w:tc>
          <w:tcPr>
            <w:tcW w:w="4410" w:type="dxa"/>
            <w:shd w:val="clear" w:color="auto" w:fill="auto"/>
          </w:tcPr>
          <w:p w14:paraId="0C063C01" w14:textId="7A5A48C5"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9"/>
                  <w:enabled/>
                  <w:calcOnExit w:val="0"/>
                  <w:textInput/>
                </w:ffData>
              </w:fldChar>
            </w:r>
            <w:bookmarkStart w:id="111" w:name="Text3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1"/>
          </w:p>
        </w:tc>
        <w:tc>
          <w:tcPr>
            <w:tcW w:w="1620" w:type="dxa"/>
            <w:shd w:val="clear" w:color="auto" w:fill="auto"/>
          </w:tcPr>
          <w:p w14:paraId="6638B067" w14:textId="2E4BF488"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
                  <w:enabled/>
                  <w:calcOnExit/>
                  <w:textInput/>
                </w:ffData>
              </w:fldChar>
            </w:r>
            <w:bookmarkStart w:id="112" w:name="GID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2"/>
          </w:p>
        </w:tc>
      </w:tr>
      <w:tr w:rsidR="00EE56EB" w:rsidRPr="008B3BA3" w14:paraId="490C3ADB" w14:textId="77777777" w:rsidTr="00407B09">
        <w:trPr>
          <w:trHeight w:val="144"/>
          <w:tblCellSpacing w:w="0" w:type="dxa"/>
        </w:trPr>
        <w:tc>
          <w:tcPr>
            <w:tcW w:w="3592" w:type="dxa"/>
            <w:shd w:val="clear" w:color="auto" w:fill="auto"/>
          </w:tcPr>
          <w:p w14:paraId="15EFD045" w14:textId="1FEF6843"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3.  </w:t>
            </w:r>
            <w:r w:rsidRPr="00041951">
              <w:rPr>
                <w:rFonts w:asciiTheme="minorHAnsi" w:hAnsiTheme="minorHAnsi"/>
                <w:szCs w:val="22"/>
              </w:rPr>
              <w:fldChar w:fldCharType="begin">
                <w:ffData>
                  <w:name w:val="Text42"/>
                  <w:enabled/>
                  <w:calcOnExit w:val="0"/>
                  <w:textInput/>
                </w:ffData>
              </w:fldChar>
            </w:r>
            <w:bookmarkStart w:id="113" w:name="Text4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3"/>
          </w:p>
        </w:tc>
        <w:tc>
          <w:tcPr>
            <w:tcW w:w="4410" w:type="dxa"/>
            <w:shd w:val="clear" w:color="auto" w:fill="auto"/>
          </w:tcPr>
          <w:p w14:paraId="2C159D64" w14:textId="5E717DEE"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8"/>
                  <w:enabled/>
                  <w:calcOnExit w:val="0"/>
                  <w:textInput/>
                </w:ffData>
              </w:fldChar>
            </w:r>
            <w:bookmarkStart w:id="114" w:name="Text3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4"/>
          </w:p>
        </w:tc>
        <w:tc>
          <w:tcPr>
            <w:tcW w:w="1620" w:type="dxa"/>
            <w:shd w:val="clear" w:color="auto" w:fill="auto"/>
          </w:tcPr>
          <w:p w14:paraId="5443D341" w14:textId="52E229F5"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3"/>
                  <w:enabled/>
                  <w:calcOnExit/>
                  <w:textInput/>
                </w:ffData>
              </w:fldChar>
            </w:r>
            <w:bookmarkStart w:id="115" w:name="GID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5"/>
          </w:p>
        </w:tc>
      </w:tr>
      <w:tr w:rsidR="00EE56EB" w:rsidRPr="008B3BA3" w14:paraId="5ACE758F" w14:textId="77777777" w:rsidTr="00407B09">
        <w:trPr>
          <w:trHeight w:val="144"/>
          <w:tblCellSpacing w:w="0" w:type="dxa"/>
        </w:trPr>
        <w:tc>
          <w:tcPr>
            <w:tcW w:w="3592" w:type="dxa"/>
            <w:shd w:val="clear" w:color="auto" w:fill="auto"/>
          </w:tcPr>
          <w:p w14:paraId="753AC004" w14:textId="31FED9D4"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4.  </w:t>
            </w:r>
            <w:r w:rsidRPr="00041951">
              <w:rPr>
                <w:rFonts w:asciiTheme="minorHAnsi" w:hAnsiTheme="minorHAnsi"/>
                <w:szCs w:val="22"/>
              </w:rPr>
              <w:fldChar w:fldCharType="begin">
                <w:ffData>
                  <w:name w:val="Text43"/>
                  <w:enabled/>
                  <w:calcOnExit w:val="0"/>
                  <w:textInput/>
                </w:ffData>
              </w:fldChar>
            </w:r>
            <w:bookmarkStart w:id="116" w:name="Text4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6"/>
          </w:p>
        </w:tc>
        <w:tc>
          <w:tcPr>
            <w:tcW w:w="4410" w:type="dxa"/>
            <w:shd w:val="clear" w:color="auto" w:fill="auto"/>
          </w:tcPr>
          <w:p w14:paraId="69E55F33" w14:textId="639EDB9D"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40"/>
                  <w:enabled/>
                  <w:calcOnExit w:val="0"/>
                  <w:textInput/>
                </w:ffData>
              </w:fldChar>
            </w:r>
            <w:bookmarkStart w:id="117" w:name="Text4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7"/>
          </w:p>
        </w:tc>
        <w:tc>
          <w:tcPr>
            <w:tcW w:w="1620" w:type="dxa"/>
            <w:shd w:val="clear" w:color="auto" w:fill="auto"/>
          </w:tcPr>
          <w:p w14:paraId="1F820A36" w14:textId="487BF44C"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4"/>
                  <w:enabled/>
                  <w:calcOnExit/>
                  <w:textInput/>
                </w:ffData>
              </w:fldChar>
            </w:r>
            <w:bookmarkStart w:id="118" w:name="GID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8"/>
          </w:p>
        </w:tc>
      </w:tr>
      <w:tr w:rsidR="00EE56EB" w:rsidRPr="008B3BA3" w14:paraId="2CBF17FD" w14:textId="77777777" w:rsidTr="00407B09">
        <w:trPr>
          <w:trHeight w:val="144"/>
          <w:tblCellSpacing w:w="0" w:type="dxa"/>
        </w:trPr>
        <w:tc>
          <w:tcPr>
            <w:tcW w:w="3592" w:type="dxa"/>
            <w:shd w:val="clear" w:color="auto" w:fill="auto"/>
          </w:tcPr>
          <w:p w14:paraId="3D80D4C7" w14:textId="7C2455CD"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5.  </w:t>
            </w:r>
            <w:r w:rsidRPr="00041951">
              <w:rPr>
                <w:rFonts w:asciiTheme="minorHAnsi" w:hAnsiTheme="minorHAnsi"/>
                <w:szCs w:val="22"/>
              </w:rPr>
              <w:fldChar w:fldCharType="begin">
                <w:ffData>
                  <w:name w:val="Text44"/>
                  <w:enabled/>
                  <w:calcOnExit w:val="0"/>
                  <w:textInput/>
                </w:ffData>
              </w:fldChar>
            </w:r>
            <w:bookmarkStart w:id="119" w:name="Text4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9"/>
          </w:p>
        </w:tc>
        <w:tc>
          <w:tcPr>
            <w:tcW w:w="4410" w:type="dxa"/>
            <w:shd w:val="clear" w:color="auto" w:fill="auto"/>
          </w:tcPr>
          <w:p w14:paraId="126FAA5E" w14:textId="2DF711D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7"/>
                  <w:enabled/>
                  <w:calcOnExit w:val="0"/>
                  <w:textInput/>
                </w:ffData>
              </w:fldChar>
            </w:r>
            <w:bookmarkStart w:id="120" w:name="Text3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0"/>
          </w:p>
        </w:tc>
        <w:tc>
          <w:tcPr>
            <w:tcW w:w="1620" w:type="dxa"/>
            <w:shd w:val="clear" w:color="auto" w:fill="auto"/>
          </w:tcPr>
          <w:p w14:paraId="60E783FB" w14:textId="6C0326B2"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5"/>
                  <w:enabled/>
                  <w:calcOnExit/>
                  <w:textInput/>
                </w:ffData>
              </w:fldChar>
            </w:r>
            <w:bookmarkStart w:id="121" w:name="GID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1"/>
          </w:p>
        </w:tc>
      </w:tr>
      <w:tr w:rsidR="00EE56EB" w:rsidRPr="008B3BA3" w14:paraId="4C430FAC" w14:textId="77777777" w:rsidTr="00407B09">
        <w:trPr>
          <w:trHeight w:val="144"/>
          <w:tblCellSpacing w:w="0" w:type="dxa"/>
        </w:trPr>
        <w:tc>
          <w:tcPr>
            <w:tcW w:w="3592" w:type="dxa"/>
            <w:shd w:val="clear" w:color="auto" w:fill="auto"/>
          </w:tcPr>
          <w:p w14:paraId="3A081CA7" w14:textId="40A62022"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6.  </w:t>
            </w:r>
            <w:r w:rsidRPr="00041951">
              <w:rPr>
                <w:rFonts w:asciiTheme="minorHAnsi" w:hAnsiTheme="minorHAnsi"/>
                <w:szCs w:val="22"/>
              </w:rPr>
              <w:fldChar w:fldCharType="begin">
                <w:ffData>
                  <w:name w:val="Text45"/>
                  <w:enabled/>
                  <w:calcOnExit w:val="0"/>
                  <w:textInput/>
                </w:ffData>
              </w:fldChar>
            </w:r>
            <w:bookmarkStart w:id="122" w:name="Text4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2"/>
          </w:p>
        </w:tc>
        <w:tc>
          <w:tcPr>
            <w:tcW w:w="4410" w:type="dxa"/>
            <w:shd w:val="clear" w:color="auto" w:fill="auto"/>
          </w:tcPr>
          <w:p w14:paraId="6440010B" w14:textId="7D56C0EB"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6"/>
                  <w:enabled/>
                  <w:calcOnExit w:val="0"/>
                  <w:textInput/>
                </w:ffData>
              </w:fldChar>
            </w:r>
            <w:bookmarkStart w:id="123" w:name="Text3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3"/>
          </w:p>
        </w:tc>
        <w:tc>
          <w:tcPr>
            <w:tcW w:w="1620" w:type="dxa"/>
            <w:shd w:val="clear" w:color="auto" w:fill="auto"/>
          </w:tcPr>
          <w:p w14:paraId="0674DCB0" w14:textId="4B148185"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6"/>
                  <w:enabled/>
                  <w:calcOnExit/>
                  <w:textInput/>
                </w:ffData>
              </w:fldChar>
            </w:r>
            <w:bookmarkStart w:id="124" w:name="GID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4"/>
          </w:p>
        </w:tc>
      </w:tr>
      <w:tr w:rsidR="00EE56EB" w:rsidRPr="008B3BA3" w14:paraId="08610950" w14:textId="77777777" w:rsidTr="00407B09">
        <w:trPr>
          <w:trHeight w:val="144"/>
          <w:tblCellSpacing w:w="0" w:type="dxa"/>
        </w:trPr>
        <w:tc>
          <w:tcPr>
            <w:tcW w:w="3592" w:type="dxa"/>
            <w:shd w:val="clear" w:color="auto" w:fill="auto"/>
          </w:tcPr>
          <w:p w14:paraId="43BD1B1E" w14:textId="05676DC4"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7.  </w:t>
            </w:r>
            <w:r w:rsidRPr="00041951">
              <w:rPr>
                <w:rFonts w:asciiTheme="minorHAnsi" w:hAnsiTheme="minorHAnsi"/>
                <w:szCs w:val="22"/>
              </w:rPr>
              <w:fldChar w:fldCharType="begin">
                <w:ffData>
                  <w:name w:val="Text46"/>
                  <w:enabled/>
                  <w:calcOnExit w:val="0"/>
                  <w:textInput/>
                </w:ffData>
              </w:fldChar>
            </w:r>
            <w:bookmarkStart w:id="125" w:name="Text4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5"/>
          </w:p>
        </w:tc>
        <w:tc>
          <w:tcPr>
            <w:tcW w:w="4410" w:type="dxa"/>
            <w:shd w:val="clear" w:color="auto" w:fill="auto"/>
          </w:tcPr>
          <w:p w14:paraId="48C61B60" w14:textId="022D34A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5"/>
                  <w:enabled/>
                  <w:calcOnExit w:val="0"/>
                  <w:textInput/>
                </w:ffData>
              </w:fldChar>
            </w:r>
            <w:bookmarkStart w:id="126" w:name="Text3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6"/>
          </w:p>
        </w:tc>
        <w:tc>
          <w:tcPr>
            <w:tcW w:w="1620" w:type="dxa"/>
            <w:shd w:val="clear" w:color="auto" w:fill="auto"/>
          </w:tcPr>
          <w:p w14:paraId="731504AB" w14:textId="054F4299"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7"/>
                  <w:enabled/>
                  <w:calcOnExit/>
                  <w:textInput/>
                </w:ffData>
              </w:fldChar>
            </w:r>
            <w:bookmarkStart w:id="127" w:name="GID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7"/>
          </w:p>
        </w:tc>
      </w:tr>
      <w:tr w:rsidR="00EE56EB" w:rsidRPr="008B3BA3" w14:paraId="3447A038" w14:textId="77777777" w:rsidTr="00407B09">
        <w:trPr>
          <w:trHeight w:val="144"/>
          <w:tblCellSpacing w:w="0" w:type="dxa"/>
        </w:trPr>
        <w:tc>
          <w:tcPr>
            <w:tcW w:w="3592" w:type="dxa"/>
            <w:shd w:val="clear" w:color="auto" w:fill="auto"/>
          </w:tcPr>
          <w:p w14:paraId="0DAEF8D7" w14:textId="6E57914B"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8.  </w:t>
            </w:r>
            <w:r w:rsidRPr="00041951">
              <w:rPr>
                <w:rFonts w:asciiTheme="minorHAnsi" w:hAnsiTheme="minorHAnsi"/>
                <w:szCs w:val="22"/>
              </w:rPr>
              <w:fldChar w:fldCharType="begin">
                <w:ffData>
                  <w:name w:val="Text47"/>
                  <w:enabled/>
                  <w:calcOnExit w:val="0"/>
                  <w:textInput/>
                </w:ffData>
              </w:fldChar>
            </w:r>
            <w:bookmarkStart w:id="128" w:name="Text4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8"/>
          </w:p>
        </w:tc>
        <w:tc>
          <w:tcPr>
            <w:tcW w:w="4410" w:type="dxa"/>
            <w:shd w:val="clear" w:color="auto" w:fill="auto"/>
          </w:tcPr>
          <w:p w14:paraId="0C8CFB1E" w14:textId="2311C90D"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4"/>
                  <w:enabled/>
                  <w:calcOnExit w:val="0"/>
                  <w:textInput/>
                </w:ffData>
              </w:fldChar>
            </w:r>
            <w:bookmarkStart w:id="129" w:name="Text3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29"/>
          </w:p>
        </w:tc>
        <w:tc>
          <w:tcPr>
            <w:tcW w:w="1620" w:type="dxa"/>
            <w:shd w:val="clear" w:color="auto" w:fill="auto"/>
          </w:tcPr>
          <w:p w14:paraId="178A6B6B" w14:textId="19F899D9"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8"/>
                  <w:enabled/>
                  <w:calcOnExit/>
                  <w:textInput/>
                </w:ffData>
              </w:fldChar>
            </w:r>
            <w:bookmarkStart w:id="130" w:name="GID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0"/>
          </w:p>
        </w:tc>
      </w:tr>
      <w:tr w:rsidR="00EE56EB" w:rsidRPr="008B3BA3" w14:paraId="3CC1A058" w14:textId="77777777" w:rsidTr="00407B09">
        <w:trPr>
          <w:trHeight w:val="144"/>
          <w:tblCellSpacing w:w="0" w:type="dxa"/>
        </w:trPr>
        <w:tc>
          <w:tcPr>
            <w:tcW w:w="3592" w:type="dxa"/>
            <w:shd w:val="clear" w:color="auto" w:fill="auto"/>
          </w:tcPr>
          <w:p w14:paraId="3ADA4E99" w14:textId="17F3FB5B"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9.  </w:t>
            </w:r>
            <w:r w:rsidRPr="00041951">
              <w:rPr>
                <w:rFonts w:asciiTheme="minorHAnsi" w:hAnsiTheme="minorHAnsi"/>
                <w:szCs w:val="22"/>
              </w:rPr>
              <w:fldChar w:fldCharType="begin">
                <w:ffData>
                  <w:name w:val="Text48"/>
                  <w:enabled/>
                  <w:calcOnExit w:val="0"/>
                  <w:textInput/>
                </w:ffData>
              </w:fldChar>
            </w:r>
            <w:bookmarkStart w:id="131" w:name="Text4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1"/>
          </w:p>
        </w:tc>
        <w:tc>
          <w:tcPr>
            <w:tcW w:w="4410" w:type="dxa"/>
            <w:shd w:val="clear" w:color="auto" w:fill="auto"/>
          </w:tcPr>
          <w:p w14:paraId="64061DA5" w14:textId="0152AF9F"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3"/>
                  <w:enabled/>
                  <w:calcOnExit w:val="0"/>
                  <w:textInput/>
                </w:ffData>
              </w:fldChar>
            </w:r>
            <w:bookmarkStart w:id="132" w:name="Text3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2"/>
          </w:p>
        </w:tc>
        <w:tc>
          <w:tcPr>
            <w:tcW w:w="1620" w:type="dxa"/>
            <w:shd w:val="clear" w:color="auto" w:fill="auto"/>
          </w:tcPr>
          <w:p w14:paraId="59AC2984" w14:textId="3B29201B"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9"/>
                  <w:enabled/>
                  <w:calcOnExit/>
                  <w:textInput/>
                </w:ffData>
              </w:fldChar>
            </w:r>
            <w:bookmarkStart w:id="133" w:name="GID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3"/>
          </w:p>
        </w:tc>
      </w:tr>
      <w:tr w:rsidR="00EE56EB" w:rsidRPr="008B3BA3" w14:paraId="32B3A800" w14:textId="77777777" w:rsidTr="00407B09">
        <w:trPr>
          <w:trHeight w:val="144"/>
          <w:tblCellSpacing w:w="0" w:type="dxa"/>
        </w:trPr>
        <w:tc>
          <w:tcPr>
            <w:tcW w:w="3592" w:type="dxa"/>
            <w:shd w:val="clear" w:color="auto" w:fill="auto"/>
          </w:tcPr>
          <w:p w14:paraId="6B311F51" w14:textId="33619E2C"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10.  </w:t>
            </w:r>
            <w:r w:rsidRPr="00041951">
              <w:rPr>
                <w:rFonts w:asciiTheme="minorHAnsi" w:hAnsiTheme="minorHAnsi"/>
                <w:szCs w:val="22"/>
              </w:rPr>
              <w:fldChar w:fldCharType="begin">
                <w:ffData>
                  <w:name w:val="Text49"/>
                  <w:enabled/>
                  <w:calcOnExit w:val="0"/>
                  <w:textInput/>
                </w:ffData>
              </w:fldChar>
            </w:r>
            <w:bookmarkStart w:id="134" w:name="Text4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4"/>
          </w:p>
        </w:tc>
        <w:tc>
          <w:tcPr>
            <w:tcW w:w="4410" w:type="dxa"/>
            <w:shd w:val="clear" w:color="auto" w:fill="auto"/>
          </w:tcPr>
          <w:p w14:paraId="568B4DFA" w14:textId="38E92DA2"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2"/>
                  <w:enabled/>
                  <w:calcOnExit w:val="0"/>
                  <w:textInput/>
                </w:ffData>
              </w:fldChar>
            </w:r>
            <w:bookmarkStart w:id="135" w:name="Text3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5"/>
          </w:p>
        </w:tc>
        <w:tc>
          <w:tcPr>
            <w:tcW w:w="1620" w:type="dxa"/>
            <w:shd w:val="clear" w:color="auto" w:fill="auto"/>
          </w:tcPr>
          <w:p w14:paraId="393B4ADC" w14:textId="0B5D8976"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0"/>
                  <w:enabled/>
                  <w:calcOnExit/>
                  <w:textInput/>
                </w:ffData>
              </w:fldChar>
            </w:r>
            <w:bookmarkStart w:id="136" w:name="GID1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6"/>
          </w:p>
        </w:tc>
      </w:tr>
      <w:tr w:rsidR="00EE56EB" w:rsidRPr="008B3BA3" w14:paraId="639970F6" w14:textId="77777777" w:rsidTr="00407B09">
        <w:trPr>
          <w:trHeight w:val="144"/>
          <w:tblCellSpacing w:w="0" w:type="dxa"/>
        </w:trPr>
        <w:tc>
          <w:tcPr>
            <w:tcW w:w="3592" w:type="dxa"/>
            <w:shd w:val="clear" w:color="auto" w:fill="auto"/>
          </w:tcPr>
          <w:p w14:paraId="3140C5D1" w14:textId="0036FA30"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11.  </w:t>
            </w:r>
            <w:r w:rsidRPr="00041951">
              <w:rPr>
                <w:rFonts w:asciiTheme="minorHAnsi" w:hAnsiTheme="minorHAnsi"/>
                <w:szCs w:val="22"/>
              </w:rPr>
              <w:fldChar w:fldCharType="begin">
                <w:ffData>
                  <w:name w:val="Text50"/>
                  <w:enabled/>
                  <w:calcOnExit w:val="0"/>
                  <w:textInput/>
                </w:ffData>
              </w:fldChar>
            </w:r>
            <w:bookmarkStart w:id="137" w:name="Text5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7"/>
          </w:p>
        </w:tc>
        <w:tc>
          <w:tcPr>
            <w:tcW w:w="4410" w:type="dxa"/>
            <w:shd w:val="clear" w:color="auto" w:fill="auto"/>
          </w:tcPr>
          <w:p w14:paraId="1CF1B726" w14:textId="0ECC9636"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bookmarkStart w:id="138" w:name="Text3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8"/>
          </w:p>
        </w:tc>
        <w:tc>
          <w:tcPr>
            <w:tcW w:w="1620" w:type="dxa"/>
            <w:shd w:val="clear" w:color="auto" w:fill="auto"/>
          </w:tcPr>
          <w:p w14:paraId="000BE694" w14:textId="3E094B0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1"/>
                  <w:enabled/>
                  <w:calcOnExit/>
                  <w:textInput/>
                </w:ffData>
              </w:fldChar>
            </w:r>
            <w:bookmarkStart w:id="139" w:name="GID1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39"/>
          </w:p>
        </w:tc>
      </w:tr>
      <w:tr w:rsidR="00EE56EB" w:rsidRPr="008B3BA3" w14:paraId="019CB3FB" w14:textId="77777777" w:rsidTr="00407B09">
        <w:trPr>
          <w:trHeight w:val="144"/>
          <w:tblCellSpacing w:w="0" w:type="dxa"/>
        </w:trPr>
        <w:tc>
          <w:tcPr>
            <w:tcW w:w="3592" w:type="dxa"/>
            <w:shd w:val="clear" w:color="auto" w:fill="auto"/>
          </w:tcPr>
          <w:p w14:paraId="108F8C3A"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12.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6E033BAC"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0D1534F1" w14:textId="5EE48036"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2"/>
                  <w:enabled/>
                  <w:calcOnExit/>
                  <w:textInput/>
                </w:ffData>
              </w:fldChar>
            </w:r>
            <w:bookmarkStart w:id="140" w:name="GID1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40"/>
          </w:p>
        </w:tc>
      </w:tr>
      <w:tr w:rsidR="00EE56EB" w:rsidRPr="008B3BA3" w14:paraId="6F6BAF46" w14:textId="77777777" w:rsidTr="00407B09">
        <w:trPr>
          <w:trHeight w:val="144"/>
          <w:tblCellSpacing w:w="0" w:type="dxa"/>
        </w:trPr>
        <w:tc>
          <w:tcPr>
            <w:tcW w:w="3592" w:type="dxa"/>
            <w:shd w:val="clear" w:color="auto" w:fill="auto"/>
          </w:tcPr>
          <w:p w14:paraId="73B1610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13.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76E40FE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2642E584" w14:textId="5D4A7642"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3"/>
                  <w:enabled/>
                  <w:calcOnExit/>
                  <w:textInput/>
                </w:ffData>
              </w:fldChar>
            </w:r>
            <w:bookmarkStart w:id="141" w:name="GID1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41"/>
          </w:p>
        </w:tc>
      </w:tr>
      <w:tr w:rsidR="00EE56EB" w:rsidRPr="008B3BA3" w14:paraId="7A3C4EAC" w14:textId="77777777" w:rsidTr="00407B09">
        <w:trPr>
          <w:trHeight w:val="144"/>
          <w:tblCellSpacing w:w="0" w:type="dxa"/>
        </w:trPr>
        <w:tc>
          <w:tcPr>
            <w:tcW w:w="3592" w:type="dxa"/>
            <w:shd w:val="clear" w:color="auto" w:fill="auto"/>
          </w:tcPr>
          <w:p w14:paraId="113004B9"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14.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7A31DD15"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65FB7174" w14:textId="1AF4B4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4"/>
                  <w:enabled/>
                  <w:calcOnExit/>
                  <w:textInput/>
                </w:ffData>
              </w:fldChar>
            </w:r>
            <w:bookmarkStart w:id="142" w:name="GID1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42"/>
          </w:p>
        </w:tc>
      </w:tr>
      <w:tr w:rsidR="00FE4E98" w:rsidRPr="008B3BA3" w14:paraId="26188450" w14:textId="77777777" w:rsidTr="00EE5DB6">
        <w:trPr>
          <w:trHeight w:val="144"/>
          <w:tblCellSpacing w:w="0" w:type="dxa"/>
        </w:trPr>
        <w:tc>
          <w:tcPr>
            <w:tcW w:w="3592" w:type="dxa"/>
            <w:shd w:val="clear" w:color="auto" w:fill="auto"/>
          </w:tcPr>
          <w:p w14:paraId="537C07E1" w14:textId="4A50B8CB" w:rsidR="00FE4E98" w:rsidRPr="00041951" w:rsidRDefault="00FE4E98" w:rsidP="003D35F7">
            <w:pPr>
              <w:pStyle w:val="NormalWeb"/>
              <w:rPr>
                <w:rFonts w:asciiTheme="minorHAnsi" w:hAnsiTheme="minorHAnsi"/>
                <w:szCs w:val="22"/>
              </w:rPr>
            </w:pPr>
            <w:r w:rsidRPr="00041951">
              <w:rPr>
                <w:rFonts w:asciiTheme="minorHAnsi" w:hAnsiTheme="minorHAnsi"/>
                <w:szCs w:val="22"/>
              </w:rPr>
              <w:t xml:space="preserve">15.  </w:t>
            </w:r>
            <w:r>
              <w:rPr>
                <w:rFonts w:asciiTheme="minorHAnsi" w:hAnsiTheme="minorHAnsi"/>
                <w:szCs w:val="22"/>
              </w:rPr>
              <w:fldChar w:fldCharType="begin">
                <w:ffData>
                  <w:name w:val=""/>
                  <w:enabled/>
                  <w:calcOnExit w:val="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tc>
        <w:tc>
          <w:tcPr>
            <w:tcW w:w="4410" w:type="dxa"/>
            <w:shd w:val="clear" w:color="auto" w:fill="auto"/>
          </w:tcPr>
          <w:p w14:paraId="683798C9" w14:textId="4F5037DD" w:rsidR="00FE4E98" w:rsidRPr="00041951" w:rsidRDefault="00FE4E98"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37ED4FBB" w14:textId="5669F806" w:rsidR="00FE4E98" w:rsidRPr="00041951" w:rsidRDefault="00FE4E98" w:rsidP="003D35F7">
            <w:pPr>
              <w:pStyle w:val="NormalWeb"/>
              <w:rPr>
                <w:rFonts w:asciiTheme="minorHAnsi" w:hAnsiTheme="minorHAnsi"/>
                <w:szCs w:val="22"/>
              </w:rPr>
            </w:pPr>
            <w:r>
              <w:rPr>
                <w:rFonts w:asciiTheme="minorHAnsi" w:hAnsiTheme="minorHAnsi"/>
                <w:szCs w:val="22"/>
              </w:rPr>
              <w:fldChar w:fldCharType="begin">
                <w:ffData>
                  <w:name w:val="GID15"/>
                  <w:enabled/>
                  <w:calcOnExit/>
                  <w:textInput/>
                </w:ffData>
              </w:fldChar>
            </w:r>
            <w:bookmarkStart w:id="143" w:name="GID15"/>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bookmarkEnd w:id="143"/>
          </w:p>
        </w:tc>
      </w:tr>
      <w:tr w:rsidR="00EE56EB" w:rsidRPr="008B3BA3" w14:paraId="69EF6E21" w14:textId="77777777" w:rsidTr="00407B09">
        <w:trPr>
          <w:trHeight w:val="144"/>
          <w:tblCellSpacing w:w="0" w:type="dxa"/>
        </w:trPr>
        <w:tc>
          <w:tcPr>
            <w:tcW w:w="3592" w:type="dxa"/>
            <w:shd w:val="clear" w:color="auto" w:fill="auto"/>
          </w:tcPr>
          <w:p w14:paraId="1598C090"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lastRenderedPageBreak/>
              <w:t xml:space="preserve">16.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20202370" w14:textId="15255D6A" w:rsidR="00EE56EB" w:rsidRPr="00041951" w:rsidRDefault="00EE56EB" w:rsidP="003D35F7">
            <w:pPr>
              <w:pStyle w:val="NormalWeb"/>
              <w:tabs>
                <w:tab w:val="center" w:pos="1546"/>
              </w:tabs>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0BFC5256" w14:textId="6374B640" w:rsidR="00EE56EB" w:rsidRPr="00041951" w:rsidRDefault="008355B8" w:rsidP="003D35F7">
            <w:pPr>
              <w:pStyle w:val="NormalWeb"/>
              <w:rPr>
                <w:rFonts w:asciiTheme="minorHAnsi" w:hAnsiTheme="minorHAnsi"/>
                <w:szCs w:val="22"/>
              </w:rPr>
            </w:pPr>
            <w:r>
              <w:rPr>
                <w:rFonts w:asciiTheme="minorHAnsi" w:hAnsiTheme="minorHAnsi"/>
                <w:szCs w:val="22"/>
              </w:rPr>
              <w:fldChar w:fldCharType="begin">
                <w:ffData>
                  <w:name w:val="GID16"/>
                  <w:enabled/>
                  <w:calcOnExit/>
                  <w:textInput/>
                </w:ffData>
              </w:fldChar>
            </w:r>
            <w:bookmarkStart w:id="144" w:name="GID16"/>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bookmarkEnd w:id="144"/>
          </w:p>
        </w:tc>
      </w:tr>
      <w:tr w:rsidR="00EE56EB" w:rsidRPr="008B3BA3" w14:paraId="4222E3F8" w14:textId="77777777" w:rsidTr="00407B09">
        <w:trPr>
          <w:trHeight w:val="144"/>
          <w:tblCellSpacing w:w="0" w:type="dxa"/>
        </w:trPr>
        <w:tc>
          <w:tcPr>
            <w:tcW w:w="3592" w:type="dxa"/>
            <w:shd w:val="clear" w:color="auto" w:fill="auto"/>
          </w:tcPr>
          <w:p w14:paraId="2160CD5E"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17.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19B35FC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116DF37E" w14:textId="10DCE853"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7"/>
                  <w:enabled/>
                  <w:calcOnExit/>
                  <w:textInput/>
                </w:ffData>
              </w:fldChar>
            </w:r>
            <w:bookmarkStart w:id="145" w:name="GID1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45"/>
          </w:p>
        </w:tc>
      </w:tr>
      <w:tr w:rsidR="00EE56EB" w:rsidRPr="008B3BA3" w14:paraId="781E8607" w14:textId="77777777" w:rsidTr="00407B09">
        <w:trPr>
          <w:trHeight w:val="144"/>
          <w:tblCellSpacing w:w="0" w:type="dxa"/>
        </w:trPr>
        <w:tc>
          <w:tcPr>
            <w:tcW w:w="3592" w:type="dxa"/>
            <w:shd w:val="clear" w:color="auto" w:fill="auto"/>
          </w:tcPr>
          <w:p w14:paraId="4F90679A"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18.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71E355DC"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3961CDBC" w14:textId="0FF03630"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8"/>
                  <w:enabled/>
                  <w:calcOnExit/>
                  <w:textInput/>
                </w:ffData>
              </w:fldChar>
            </w:r>
            <w:bookmarkStart w:id="146" w:name="GID1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46"/>
          </w:p>
        </w:tc>
      </w:tr>
      <w:tr w:rsidR="00EE56EB" w:rsidRPr="008B3BA3" w14:paraId="729B6900" w14:textId="77777777" w:rsidTr="00407B09">
        <w:trPr>
          <w:trHeight w:val="144"/>
          <w:tblCellSpacing w:w="0" w:type="dxa"/>
        </w:trPr>
        <w:tc>
          <w:tcPr>
            <w:tcW w:w="3592" w:type="dxa"/>
            <w:shd w:val="clear" w:color="auto" w:fill="auto"/>
          </w:tcPr>
          <w:p w14:paraId="4608A77D"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19.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550E4472"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1F64A1AF" w14:textId="2F1B3A10"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9"/>
                  <w:enabled/>
                  <w:calcOnExit/>
                  <w:textInput/>
                </w:ffData>
              </w:fldChar>
            </w:r>
            <w:bookmarkStart w:id="147" w:name="GID1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47"/>
          </w:p>
        </w:tc>
      </w:tr>
      <w:tr w:rsidR="00EE56EB" w:rsidRPr="008B3BA3" w14:paraId="5C355725" w14:textId="77777777" w:rsidTr="00407B09">
        <w:trPr>
          <w:trHeight w:val="144"/>
          <w:tblCellSpacing w:w="0" w:type="dxa"/>
        </w:trPr>
        <w:tc>
          <w:tcPr>
            <w:tcW w:w="3592" w:type="dxa"/>
            <w:shd w:val="clear" w:color="auto" w:fill="auto"/>
          </w:tcPr>
          <w:p w14:paraId="4F180834"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20.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67FF9F9C"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549B1304" w14:textId="6DFF957B"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0"/>
                  <w:enabled/>
                  <w:calcOnExit/>
                  <w:textInput/>
                </w:ffData>
              </w:fldChar>
            </w:r>
            <w:bookmarkStart w:id="148" w:name="GID2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48"/>
          </w:p>
        </w:tc>
      </w:tr>
      <w:tr w:rsidR="00EE56EB" w:rsidRPr="008B3BA3" w14:paraId="3FB3DD6E" w14:textId="77777777" w:rsidTr="00407B09">
        <w:trPr>
          <w:trHeight w:val="144"/>
          <w:tblCellSpacing w:w="0" w:type="dxa"/>
        </w:trPr>
        <w:tc>
          <w:tcPr>
            <w:tcW w:w="3592" w:type="dxa"/>
            <w:shd w:val="clear" w:color="auto" w:fill="auto"/>
          </w:tcPr>
          <w:p w14:paraId="055D065B"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21.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5CC9715A"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370E6E8D" w14:textId="5B22FDCE"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1"/>
                  <w:enabled/>
                  <w:calcOnExit/>
                  <w:textInput/>
                </w:ffData>
              </w:fldChar>
            </w:r>
            <w:bookmarkStart w:id="149" w:name="GID2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49"/>
          </w:p>
        </w:tc>
      </w:tr>
      <w:tr w:rsidR="00EE56EB" w:rsidRPr="008B3BA3" w14:paraId="69A001F4" w14:textId="77777777" w:rsidTr="00407B09">
        <w:trPr>
          <w:trHeight w:val="144"/>
          <w:tblCellSpacing w:w="0" w:type="dxa"/>
        </w:trPr>
        <w:tc>
          <w:tcPr>
            <w:tcW w:w="3592" w:type="dxa"/>
            <w:shd w:val="clear" w:color="auto" w:fill="auto"/>
          </w:tcPr>
          <w:p w14:paraId="7242A65D"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22.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01F5431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391B5BDD" w14:textId="4429D37F"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2"/>
                  <w:enabled/>
                  <w:calcOnExit/>
                  <w:textInput/>
                </w:ffData>
              </w:fldChar>
            </w:r>
            <w:bookmarkStart w:id="150" w:name="GID2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0"/>
          </w:p>
        </w:tc>
      </w:tr>
      <w:tr w:rsidR="00EE56EB" w:rsidRPr="008B3BA3" w14:paraId="5E02219C" w14:textId="77777777" w:rsidTr="00407B09">
        <w:trPr>
          <w:trHeight w:val="144"/>
          <w:tblCellSpacing w:w="0" w:type="dxa"/>
        </w:trPr>
        <w:tc>
          <w:tcPr>
            <w:tcW w:w="3592" w:type="dxa"/>
            <w:shd w:val="clear" w:color="auto" w:fill="auto"/>
          </w:tcPr>
          <w:p w14:paraId="3A77E839"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23.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2514B2D8"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261DBDAB" w14:textId="56303B69"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3"/>
                  <w:enabled/>
                  <w:calcOnExit/>
                  <w:textInput/>
                </w:ffData>
              </w:fldChar>
            </w:r>
            <w:bookmarkStart w:id="151" w:name="GID2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1"/>
          </w:p>
        </w:tc>
      </w:tr>
      <w:tr w:rsidR="00EE56EB" w:rsidRPr="008B3BA3" w14:paraId="2E94AEE5" w14:textId="77777777" w:rsidTr="00407B09">
        <w:trPr>
          <w:trHeight w:val="144"/>
          <w:tblCellSpacing w:w="0" w:type="dxa"/>
        </w:trPr>
        <w:tc>
          <w:tcPr>
            <w:tcW w:w="3592" w:type="dxa"/>
            <w:shd w:val="clear" w:color="auto" w:fill="auto"/>
          </w:tcPr>
          <w:p w14:paraId="12D04B5F"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24.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5BE82BFD"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74EC76C1" w14:textId="5A3BAC00"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4"/>
                  <w:enabled/>
                  <w:calcOnExit/>
                  <w:textInput/>
                </w:ffData>
              </w:fldChar>
            </w:r>
            <w:bookmarkStart w:id="152" w:name="GID2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2"/>
          </w:p>
        </w:tc>
      </w:tr>
      <w:tr w:rsidR="00EE56EB" w:rsidRPr="008B3BA3" w14:paraId="192C78FB" w14:textId="77777777" w:rsidTr="00407B09">
        <w:trPr>
          <w:trHeight w:val="144"/>
          <w:tblCellSpacing w:w="0" w:type="dxa"/>
        </w:trPr>
        <w:tc>
          <w:tcPr>
            <w:tcW w:w="3592" w:type="dxa"/>
            <w:shd w:val="clear" w:color="auto" w:fill="auto"/>
          </w:tcPr>
          <w:p w14:paraId="19064682"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25.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20CBAF5D"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411336DC" w14:textId="24BD629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5"/>
                  <w:enabled/>
                  <w:calcOnExit/>
                  <w:textInput/>
                </w:ffData>
              </w:fldChar>
            </w:r>
            <w:bookmarkStart w:id="153" w:name="GID2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3"/>
          </w:p>
        </w:tc>
      </w:tr>
      <w:tr w:rsidR="00EE56EB" w:rsidRPr="008B3BA3" w14:paraId="5FBA7C48" w14:textId="77777777" w:rsidTr="00407B09">
        <w:trPr>
          <w:trHeight w:val="144"/>
          <w:tblCellSpacing w:w="0" w:type="dxa"/>
        </w:trPr>
        <w:tc>
          <w:tcPr>
            <w:tcW w:w="3592" w:type="dxa"/>
            <w:shd w:val="clear" w:color="auto" w:fill="auto"/>
          </w:tcPr>
          <w:p w14:paraId="5A29ED9A"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26.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158D2489"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62BF4B59" w14:textId="7941F819"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6"/>
                  <w:enabled/>
                  <w:calcOnExit/>
                  <w:textInput/>
                </w:ffData>
              </w:fldChar>
            </w:r>
            <w:bookmarkStart w:id="154" w:name="GID2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4"/>
          </w:p>
        </w:tc>
      </w:tr>
      <w:tr w:rsidR="00EE56EB" w:rsidRPr="008B3BA3" w14:paraId="6DB6FF31" w14:textId="77777777" w:rsidTr="00407B09">
        <w:trPr>
          <w:trHeight w:val="144"/>
          <w:tblCellSpacing w:w="0" w:type="dxa"/>
        </w:trPr>
        <w:tc>
          <w:tcPr>
            <w:tcW w:w="3592" w:type="dxa"/>
            <w:shd w:val="clear" w:color="auto" w:fill="auto"/>
          </w:tcPr>
          <w:p w14:paraId="103EC607"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27.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533FB549"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4E1A9AF1" w14:textId="367C7231"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7"/>
                  <w:enabled/>
                  <w:calcOnExit/>
                  <w:textInput/>
                </w:ffData>
              </w:fldChar>
            </w:r>
            <w:bookmarkStart w:id="155" w:name="GID2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5"/>
          </w:p>
        </w:tc>
      </w:tr>
      <w:tr w:rsidR="00EE56EB" w:rsidRPr="008B3BA3" w14:paraId="002B4F9C" w14:textId="77777777" w:rsidTr="00407B09">
        <w:trPr>
          <w:trHeight w:val="144"/>
          <w:tblCellSpacing w:w="0" w:type="dxa"/>
        </w:trPr>
        <w:tc>
          <w:tcPr>
            <w:tcW w:w="3592" w:type="dxa"/>
            <w:shd w:val="clear" w:color="auto" w:fill="auto"/>
          </w:tcPr>
          <w:p w14:paraId="2068ED5E"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28.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7466FEA5"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2E43F56E" w14:textId="5D023373"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8"/>
                  <w:enabled/>
                  <w:calcOnExit/>
                  <w:textInput/>
                </w:ffData>
              </w:fldChar>
            </w:r>
            <w:bookmarkStart w:id="156" w:name="GID2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6"/>
          </w:p>
        </w:tc>
      </w:tr>
      <w:tr w:rsidR="00EE56EB" w:rsidRPr="008B3BA3" w14:paraId="319912DC" w14:textId="77777777" w:rsidTr="00407B09">
        <w:trPr>
          <w:trHeight w:val="144"/>
          <w:tblCellSpacing w:w="0" w:type="dxa"/>
        </w:trPr>
        <w:tc>
          <w:tcPr>
            <w:tcW w:w="3592" w:type="dxa"/>
            <w:shd w:val="clear" w:color="auto" w:fill="auto"/>
          </w:tcPr>
          <w:p w14:paraId="1899D490"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29.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607C5754"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1D2F1082" w14:textId="38CB2422"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9"/>
                  <w:enabled/>
                  <w:calcOnExit/>
                  <w:textInput/>
                </w:ffData>
              </w:fldChar>
            </w:r>
            <w:bookmarkStart w:id="157" w:name="GID2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7"/>
          </w:p>
        </w:tc>
      </w:tr>
      <w:tr w:rsidR="00EE56EB" w:rsidRPr="008B3BA3" w14:paraId="3438F9E9" w14:textId="77777777" w:rsidTr="00407B09">
        <w:trPr>
          <w:trHeight w:val="144"/>
          <w:tblCellSpacing w:w="0" w:type="dxa"/>
        </w:trPr>
        <w:tc>
          <w:tcPr>
            <w:tcW w:w="3592" w:type="dxa"/>
            <w:shd w:val="clear" w:color="auto" w:fill="auto"/>
          </w:tcPr>
          <w:p w14:paraId="58754E4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30.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2748B0CB"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2AB31BA9" w14:textId="286ABD8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30"/>
                  <w:enabled/>
                  <w:calcOnExit/>
                  <w:textInput/>
                </w:ffData>
              </w:fldChar>
            </w:r>
            <w:bookmarkStart w:id="158" w:name="GID3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58"/>
          </w:p>
        </w:tc>
      </w:tr>
    </w:tbl>
    <w:p w14:paraId="0E475522" w14:textId="77777777" w:rsidR="003D35F7" w:rsidRDefault="003D35F7" w:rsidP="00EE56EB">
      <w:pPr>
        <w:pStyle w:val="BodyText"/>
        <w:rPr>
          <w:rFonts w:asciiTheme="minorHAnsi" w:hAnsiTheme="minorHAnsi"/>
          <w:szCs w:val="22"/>
        </w:rPr>
      </w:pPr>
    </w:p>
    <w:p w14:paraId="77C24E52" w14:textId="50495461" w:rsidR="00EE56EB" w:rsidRPr="00041951" w:rsidRDefault="003D35F7" w:rsidP="003D35F7">
      <w:pPr>
        <w:pStyle w:val="BodyText"/>
        <w:rPr>
          <w:rFonts w:asciiTheme="minorHAnsi" w:hAnsiTheme="minorHAnsi"/>
          <w:szCs w:val="22"/>
        </w:rPr>
      </w:pPr>
      <w:r>
        <w:rPr>
          <w:rFonts w:asciiTheme="minorHAnsi" w:hAnsiTheme="minorHAnsi"/>
          <w:szCs w:val="22"/>
        </w:rPr>
        <w:br w:type="textWrapping" w:clear="all"/>
      </w:r>
    </w:p>
    <w:p w14:paraId="74438F34" w14:textId="4D3129A5"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The signature of the Chief School Officer (CSO) indicates that the Planning Group has been involved in</w:t>
      </w:r>
      <w:r w:rsidR="003B01BF">
        <w:rPr>
          <w:rFonts w:asciiTheme="minorHAnsi" w:hAnsiTheme="minorHAnsi"/>
          <w:spacing w:val="-2"/>
          <w:szCs w:val="22"/>
        </w:rPr>
        <w:t xml:space="preserve"> development of recommendations</w:t>
      </w:r>
      <w:r w:rsidR="00D36819">
        <w:rPr>
          <w:rFonts w:asciiTheme="minorHAnsi" w:hAnsiTheme="minorHAnsi"/>
          <w:spacing w:val="-2"/>
          <w:szCs w:val="22"/>
        </w:rPr>
        <w:t xml:space="preserve"> to inform the development of the </w:t>
      </w:r>
      <w:r w:rsidRPr="00041951">
        <w:rPr>
          <w:rFonts w:asciiTheme="minorHAnsi" w:hAnsiTheme="minorHAnsi"/>
          <w:spacing w:val="-2"/>
          <w:szCs w:val="22"/>
        </w:rPr>
        <w:t xml:space="preserve">transition year </w:t>
      </w:r>
      <w:r w:rsidR="00F409FE">
        <w:rPr>
          <w:rFonts w:asciiTheme="minorHAnsi" w:hAnsiTheme="minorHAnsi"/>
          <w:spacing w:val="-2"/>
          <w:szCs w:val="22"/>
        </w:rPr>
        <w:t>proposed activities</w:t>
      </w:r>
      <w:r w:rsidR="00D36819">
        <w:rPr>
          <w:rFonts w:asciiTheme="minorHAnsi" w:hAnsiTheme="minorHAnsi"/>
          <w:spacing w:val="-2"/>
          <w:szCs w:val="22"/>
        </w:rPr>
        <w:t>.</w:t>
      </w:r>
    </w:p>
    <w:p w14:paraId="5ED9C1FD" w14:textId="77777777" w:rsidR="00EE56EB" w:rsidRPr="00041951" w:rsidRDefault="00EE56EB" w:rsidP="00EE56EB">
      <w:pPr>
        <w:pStyle w:val="NormalWeb"/>
        <w:rPr>
          <w:rFonts w:asciiTheme="minorHAnsi" w:hAnsiTheme="minorHAnsi"/>
          <w:spacing w:val="-2"/>
          <w:szCs w:val="22"/>
        </w:rPr>
      </w:pPr>
    </w:p>
    <w:p w14:paraId="62F3E9BD" w14:textId="77ED8601" w:rsidR="00EE56EB" w:rsidRPr="00041951" w:rsidRDefault="00EE56EB" w:rsidP="00EE56EB">
      <w:pPr>
        <w:pStyle w:val="NormalWeb"/>
        <w:rPr>
          <w:rFonts w:asciiTheme="minorHAnsi" w:hAnsiTheme="minorHAnsi"/>
          <w:spacing w:val="-2"/>
          <w:szCs w:val="22"/>
        </w:rPr>
      </w:pPr>
      <w:r w:rsidRPr="00041951">
        <w:rPr>
          <w:rFonts w:asciiTheme="minorHAnsi" w:hAnsiTheme="minorHAnsi"/>
          <w:noProof/>
          <w:spacing w:val="-2"/>
          <w:szCs w:val="22"/>
        </w:rPr>
        <mc:AlternateContent>
          <mc:Choice Requires="wps">
            <w:drawing>
              <wp:anchor distT="0" distB="0" distL="114300" distR="114300" simplePos="0" relativeHeight="251684864" behindDoc="0" locked="0" layoutInCell="1" allowOverlap="1" wp14:anchorId="71BA0D87" wp14:editId="753EC22B">
                <wp:simplePos x="0" y="0"/>
                <wp:positionH relativeFrom="column">
                  <wp:posOffset>-650875</wp:posOffset>
                </wp:positionH>
                <wp:positionV relativeFrom="paragraph">
                  <wp:posOffset>259189</wp:posOffset>
                </wp:positionV>
                <wp:extent cx="830580" cy="243840"/>
                <wp:effectExtent l="19050" t="38100" r="64770" b="80010"/>
                <wp:wrapNone/>
                <wp:docPr id="2" name="AutoShap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668E2" id="AutoShape 100" o:spid="_x0000_s1026" type="#_x0000_t13" alt="&quot;&quot;" style="position:absolute;margin-left:-51.25pt;margin-top:20.4pt;width:65.4pt;height:1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8plwIAADwFAAAOAAAAZHJzL2Uyb0RvYy54bWysVF1v0zAUfUfiP1h+Z/nox7Jo6TR1DCEN&#10;mDQQz67tJAZ/YbtNt1/PtZN2hSEeEK1k2bF97j3nnuvLq72SaMedF0Y3uDjLMeKaGiZ01+Avn2/f&#10;VBj5QDQj0mje4Efu8dXq9avLwda8NL2RjDsEINrXg21wH4Kts8zTniviz4zlGjZb4xQJsHRdxhwZ&#10;AF3JrMzzZTYYx6wzlHsPX2/GTbxK+G3LafjUtp4HJBsMuYU0ujRu4pitLkndOWJ7Qac0yD9koYjQ&#10;EPQIdUMCQVsnXkApQZ3xpg1n1KjMtK2gPHEANkX+G5uHnlieuIA43h5l8v8Pln7c3TskWINLjDRR&#10;UKLrbTApMiryJNBgfQ3nHuy9ixS9vTP0u0farHuiO37tnBl6ThikVURBs18uxIWHq2gzfDAM8Ang&#10;J632rVMREFRA+1SSx2NJ+D4gCh+rWb6ooHAUtsr5rJqnjDJSHy5b58M7bhSKkwY70fUhZZRCkN2d&#10;D6kubGJH2LcCo1ZJKPOOSLTI4TfZ4OQMqPF8ploUi2ViRuoJETI4RE6aGCnYrZAyLVy3WUuHAL7B&#10;63yRz2+my/70mNRoaPCsiir/HeO2jP8/YSgRoH2kUKBUJDIxidV4q1kydyBCjnPIWeoYiafGmJQx&#10;W4B46NmAmIgKltXsApqWCeiSWZUv84tzjIjsoL1pcBg5E76K0CeHxHK9YLwsy3k5G+WXtiejDked&#10;IQs/CgROgeIfwqfVSWbJRdE4sZd9vTHsEUwE0ZNT4MmBSW/cE0YDtG+D/Y8tcRwj+V6DES+KOVgF&#10;hbSYL85LWLjTnc3pDtEUoBocgGmarsP4RmxtMlQ0duSpTWyOVoSDy8esJstDiyYS03MS34DTdTr1&#10;/OitfgIAAP//AwBQSwMEFAAGAAgAAAAhAJc3cCXgAAAACQEAAA8AAABkcnMvZG93bnJldi54bWxM&#10;j8tOwzAQRfdI/IM1SOxau+bREuJUgEQ3XVSU0m7deEhS4nEUu234e4YVLEdzdO+5+XzwrThhH5tA&#10;BiZjBQKpDK6hysDm/XU0AxGTJWfbQGjgGyPMi8uL3GYunOkNT+tUCQ6hmFkDdUpdJmUsa/Q2jkOH&#10;xL/P0Hub+Owr6Xp75nDfSq3UvfS2IW6obYcvNZZf66M3cFj6VZd2u+X2eaF0+5EW7rDVxlxfDU+P&#10;IBIO6Q+GX31Wh4Kd9uFILorWwGii9B2zBm4Vb2BCz25A7A1MHzTIIpf/FxQ/AAAA//8DAFBLAQIt&#10;ABQABgAIAAAAIQC2gziS/gAAAOEBAAATAAAAAAAAAAAAAAAAAAAAAABbQ29udGVudF9UeXBlc10u&#10;eG1sUEsBAi0AFAAGAAgAAAAhADj9If/WAAAAlAEAAAsAAAAAAAAAAAAAAAAALwEAAF9yZWxzLy5y&#10;ZWxzUEsBAi0AFAAGAAgAAAAhAJENnymXAgAAPAUAAA4AAAAAAAAAAAAAAAAALgIAAGRycy9lMm9E&#10;b2MueG1sUEsBAi0AFAAGAAgAAAAhAJc3cCXgAAAACQEAAA8AAAAAAAAAAAAAAAAA8QQAAGRycy9k&#10;b3ducmV2LnhtbFBLBQYAAAAABAAEAPMAAAD+BQAAAAA=&#10;" fillcolor="#c0504d" strokecolor="#f2f2f2" strokeweight="3pt">
                <v:shadow on="t" color="#622423" opacity=".5" offset="1pt"/>
              </v:shape>
            </w:pict>
          </mc:Fallback>
        </mc:AlternateContent>
      </w:r>
    </w:p>
    <w:p w14:paraId="425AE7E7" w14:textId="77777777"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____________________________________________________          ________________</w:t>
      </w:r>
    </w:p>
    <w:p w14:paraId="347F6681" w14:textId="77809230"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Signature of CSO</w:t>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t xml:space="preserve"> Date         </w:t>
      </w:r>
    </w:p>
    <w:p w14:paraId="168C37AF" w14:textId="77777777" w:rsidR="00EE56EB" w:rsidRPr="00041951" w:rsidRDefault="00EE56EB" w:rsidP="00EE56EB">
      <w:pPr>
        <w:pStyle w:val="NormalWeb"/>
        <w:rPr>
          <w:rFonts w:asciiTheme="minorHAnsi" w:hAnsiTheme="minorHAnsi"/>
          <w:spacing w:val="-2"/>
          <w:szCs w:val="22"/>
        </w:rPr>
      </w:pPr>
    </w:p>
    <w:p w14:paraId="1C40FFBB" w14:textId="77777777"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___</w:t>
      </w:r>
      <w:r w:rsidRPr="00041951">
        <w:rPr>
          <w:rFonts w:asciiTheme="minorHAnsi" w:hAnsiTheme="minorHAnsi"/>
          <w:b/>
          <w:bCs/>
          <w:szCs w:val="22"/>
        </w:rPr>
        <w:fldChar w:fldCharType="begin">
          <w:ffData>
            <w:name w:val=""/>
            <w:enabled/>
            <w:calcOnExit w:val="0"/>
            <w:textInput/>
          </w:ffData>
        </w:fldChar>
      </w:r>
      <w:r w:rsidRPr="00041951">
        <w:rPr>
          <w:rFonts w:asciiTheme="minorHAnsi" w:hAnsiTheme="minorHAnsi"/>
          <w:b/>
          <w:bCs/>
          <w:szCs w:val="22"/>
        </w:rPr>
        <w:instrText xml:space="preserve"> FORMTEXT </w:instrText>
      </w:r>
      <w:r w:rsidRPr="00041951">
        <w:rPr>
          <w:rFonts w:asciiTheme="minorHAnsi" w:hAnsiTheme="minorHAnsi"/>
          <w:b/>
          <w:bCs/>
          <w:szCs w:val="22"/>
        </w:rPr>
      </w:r>
      <w:r w:rsidRPr="00041951">
        <w:rPr>
          <w:rFonts w:asciiTheme="minorHAnsi" w:hAnsiTheme="minorHAnsi"/>
          <w:b/>
          <w:bCs/>
          <w:szCs w:val="22"/>
        </w:rPr>
        <w:fldChar w:fldCharType="separate"/>
      </w:r>
      <w:r w:rsidRPr="00041951">
        <w:rPr>
          <w:rFonts w:asciiTheme="minorHAnsi" w:hAnsiTheme="minorHAnsi"/>
          <w:b/>
          <w:bCs/>
          <w:noProof/>
          <w:szCs w:val="22"/>
        </w:rPr>
        <w:t> </w:t>
      </w:r>
      <w:r w:rsidRPr="00041951">
        <w:rPr>
          <w:rFonts w:asciiTheme="minorHAnsi" w:hAnsiTheme="minorHAnsi"/>
          <w:b/>
          <w:bCs/>
          <w:noProof/>
          <w:szCs w:val="22"/>
        </w:rPr>
        <w:t> </w:t>
      </w:r>
      <w:r w:rsidRPr="00041951">
        <w:rPr>
          <w:rFonts w:asciiTheme="minorHAnsi" w:hAnsiTheme="minorHAnsi"/>
          <w:b/>
          <w:bCs/>
          <w:noProof/>
          <w:szCs w:val="22"/>
        </w:rPr>
        <w:t> </w:t>
      </w:r>
      <w:r w:rsidRPr="00041951">
        <w:rPr>
          <w:rFonts w:asciiTheme="minorHAnsi" w:hAnsiTheme="minorHAnsi"/>
          <w:b/>
          <w:bCs/>
          <w:noProof/>
          <w:szCs w:val="22"/>
        </w:rPr>
        <w:t> </w:t>
      </w:r>
      <w:r w:rsidRPr="00041951">
        <w:rPr>
          <w:rFonts w:asciiTheme="minorHAnsi" w:hAnsiTheme="minorHAnsi"/>
          <w:b/>
          <w:bCs/>
          <w:noProof/>
          <w:szCs w:val="22"/>
        </w:rPr>
        <w:t> </w:t>
      </w:r>
      <w:r w:rsidRPr="00041951">
        <w:rPr>
          <w:rFonts w:asciiTheme="minorHAnsi" w:hAnsiTheme="minorHAnsi"/>
          <w:b/>
          <w:bCs/>
          <w:szCs w:val="22"/>
        </w:rPr>
        <w:fldChar w:fldCharType="end"/>
      </w:r>
      <w:r w:rsidRPr="00041951">
        <w:rPr>
          <w:rFonts w:asciiTheme="minorHAnsi" w:hAnsiTheme="minorHAnsi"/>
          <w:spacing w:val="-2"/>
          <w:szCs w:val="22"/>
        </w:rPr>
        <w:t>_____________________________________________________________________</w:t>
      </w:r>
    </w:p>
    <w:p w14:paraId="049F6388" w14:textId="77777777"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Name and title of CSO (print)</w:t>
      </w:r>
    </w:p>
    <w:p w14:paraId="38758745" w14:textId="77777777" w:rsidR="00757032" w:rsidRPr="00041951" w:rsidRDefault="00757032">
      <w:pPr>
        <w:rPr>
          <w:rFonts w:asciiTheme="minorHAnsi" w:hAnsiTheme="minorHAnsi"/>
          <w:sz w:val="22"/>
          <w:szCs w:val="22"/>
        </w:rPr>
      </w:pPr>
      <w:r w:rsidRPr="00041951">
        <w:rPr>
          <w:rFonts w:asciiTheme="minorHAnsi" w:hAnsiTheme="minorHAnsi"/>
          <w:szCs w:val="22"/>
        </w:rPr>
        <w:br w:type="page"/>
      </w:r>
    </w:p>
    <w:p w14:paraId="3F00D944" w14:textId="46758461" w:rsidR="00757032" w:rsidRPr="00041951" w:rsidRDefault="00757032" w:rsidP="00757032">
      <w:pPr>
        <w:pStyle w:val="NormalWeb"/>
        <w:rPr>
          <w:rStyle w:val="StyleNormalWebCenturyGothicChar"/>
          <w:rFonts w:asciiTheme="minorHAnsi" w:hAnsiTheme="minorHAnsi"/>
          <w:szCs w:val="22"/>
        </w:rPr>
      </w:pP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003421DF">
        <w:rPr>
          <w:rStyle w:val="StyleNormalWebCenturyGothicChar"/>
          <w:rFonts w:asciiTheme="minorHAnsi" w:hAnsiTheme="minorHAnsi"/>
          <w:szCs w:val="22"/>
        </w:rPr>
        <w:fldChar w:fldCharType="begin"/>
      </w:r>
      <w:r w:rsidR="003421DF">
        <w:rPr>
          <w:rStyle w:val="StyleNormalWebCenturyGothicChar"/>
          <w:rFonts w:asciiTheme="minorHAnsi" w:hAnsiTheme="minorHAnsi"/>
          <w:szCs w:val="22"/>
        </w:rPr>
        <w:instrText xml:space="preserve"> REF  Applicant  \* MERGEFORMAT </w:instrText>
      </w:r>
      <w:r w:rsidR="003421DF">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003421DF">
        <w:rPr>
          <w:rStyle w:val="StyleNormalWebCenturyGothicChar"/>
          <w:rFonts w:asciiTheme="minorHAnsi" w:hAnsiTheme="minorHAnsi"/>
          <w:szCs w:val="22"/>
        </w:rPr>
        <w:fldChar w:fldCharType="end"/>
      </w:r>
    </w:p>
    <w:p w14:paraId="1E9BE4A4" w14:textId="7167D030" w:rsidR="00757032" w:rsidRPr="00041951" w:rsidRDefault="00280232" w:rsidP="00757032">
      <w:pPr>
        <w:pStyle w:val="StyleHeading3CenturyGothic"/>
        <w:rPr>
          <w:rFonts w:asciiTheme="minorHAnsi" w:hAnsiTheme="minorHAnsi"/>
          <w:color w:val="auto"/>
          <w:sz w:val="22"/>
          <w:szCs w:val="22"/>
        </w:rPr>
      </w:pPr>
      <w:bookmarkStart w:id="159" w:name="_Toc15991919"/>
      <w:r>
        <w:rPr>
          <w:rFonts w:asciiTheme="minorHAnsi" w:hAnsiTheme="minorHAnsi"/>
          <w:color w:val="auto"/>
          <w:sz w:val="22"/>
          <w:szCs w:val="22"/>
        </w:rPr>
        <w:t>3.</w:t>
      </w:r>
      <w:r w:rsidR="00815DA5">
        <w:rPr>
          <w:rFonts w:asciiTheme="minorHAnsi" w:hAnsiTheme="minorHAnsi"/>
          <w:color w:val="auto"/>
          <w:sz w:val="22"/>
          <w:szCs w:val="22"/>
        </w:rPr>
        <w:t>3</w:t>
      </w:r>
      <w:r>
        <w:rPr>
          <w:rFonts w:asciiTheme="minorHAnsi" w:hAnsiTheme="minorHAnsi"/>
          <w:color w:val="auto"/>
          <w:sz w:val="22"/>
          <w:szCs w:val="22"/>
        </w:rPr>
        <w:t xml:space="preserve">  </w:t>
      </w:r>
      <w:r w:rsidR="00071B59">
        <w:rPr>
          <w:rFonts w:asciiTheme="minorHAnsi" w:hAnsiTheme="minorHAnsi"/>
          <w:color w:val="auto"/>
          <w:sz w:val="22"/>
          <w:szCs w:val="22"/>
        </w:rPr>
        <w:t>Local Compliance with Perkins V:</w:t>
      </w:r>
      <w:r w:rsidR="00757032" w:rsidRPr="00041951">
        <w:rPr>
          <w:rFonts w:asciiTheme="minorHAnsi" w:hAnsiTheme="minorHAnsi"/>
          <w:color w:val="auto"/>
          <w:sz w:val="22"/>
          <w:szCs w:val="22"/>
        </w:rPr>
        <w:t xml:space="preserve"> Section 134 (b)(3): Collaboration</w:t>
      </w:r>
      <w:bookmarkEnd w:id="159"/>
    </w:p>
    <w:tbl>
      <w:tblPr>
        <w:tblW w:w="945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7E6E6" w:themeFill="background2"/>
        <w:tblLook w:val="01E0" w:firstRow="1" w:lastRow="1" w:firstColumn="1" w:lastColumn="1" w:noHBand="0" w:noVBand="0"/>
      </w:tblPr>
      <w:tblGrid>
        <w:gridCol w:w="9450"/>
      </w:tblGrid>
      <w:tr w:rsidR="00757032" w:rsidRPr="008B3BA3" w14:paraId="6766D752" w14:textId="77777777" w:rsidTr="00370972">
        <w:trPr>
          <w:tblCellSpacing w:w="20" w:type="dxa"/>
          <w:jc w:val="center"/>
        </w:trPr>
        <w:tc>
          <w:tcPr>
            <w:tcW w:w="9370" w:type="dxa"/>
            <w:shd w:val="clear" w:color="auto" w:fill="E7E6E6" w:themeFill="background2"/>
          </w:tcPr>
          <w:p w14:paraId="5F7CB0D0" w14:textId="4D355FAA" w:rsidR="00514AF7" w:rsidRPr="00041951" w:rsidRDefault="00C96021" w:rsidP="00FA4AD4">
            <w:pPr>
              <w:pStyle w:val="StyleNormalWebCenturyGothic"/>
              <w:rPr>
                <w:rFonts w:asciiTheme="minorHAnsi" w:hAnsiTheme="minorHAnsi"/>
                <w:szCs w:val="22"/>
              </w:rPr>
            </w:pPr>
            <w:r>
              <w:rPr>
                <w:rFonts w:asciiTheme="minorHAnsi" w:hAnsiTheme="minorHAnsi"/>
                <w:szCs w:val="22"/>
              </w:rPr>
              <w:t>IN THE SPACE BELOW PROVIDE</w:t>
            </w:r>
          </w:p>
          <w:p w14:paraId="5D9F205F" w14:textId="323DC88E" w:rsidR="00757032" w:rsidRPr="00041951" w:rsidRDefault="00757032" w:rsidP="00A778E6">
            <w:pPr>
              <w:pStyle w:val="StyleNormalWebCenturyGothic"/>
              <w:numPr>
                <w:ilvl w:val="0"/>
                <w:numId w:val="108"/>
              </w:numPr>
              <w:rPr>
                <w:rFonts w:asciiTheme="minorHAnsi" w:hAnsiTheme="minorHAnsi"/>
                <w:szCs w:val="22"/>
              </w:rPr>
            </w:pPr>
            <w:r w:rsidRPr="00041951">
              <w:rPr>
                <w:rFonts w:asciiTheme="minorHAnsi" w:hAnsiTheme="minorHAnsi"/>
                <w:szCs w:val="22"/>
              </w:rPr>
              <w:t xml:space="preserve">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 </w:t>
            </w:r>
          </w:p>
          <w:p w14:paraId="3CA9D093" w14:textId="77777777" w:rsidR="00757032" w:rsidRPr="00041951" w:rsidRDefault="00757032" w:rsidP="00300C0F">
            <w:pPr>
              <w:pStyle w:val="StyleNormalWebCenturyGothic"/>
              <w:numPr>
                <w:ilvl w:val="4"/>
                <w:numId w:val="9"/>
              </w:numPr>
              <w:ind w:left="1275" w:hanging="450"/>
              <w:rPr>
                <w:rFonts w:asciiTheme="minorHAnsi" w:hAnsiTheme="minorHAnsi"/>
                <w:szCs w:val="22"/>
              </w:rPr>
            </w:pPr>
            <w:r w:rsidRPr="00041951">
              <w:rPr>
                <w:rFonts w:asciiTheme="minorHAnsi" w:hAnsiTheme="minorHAnsi"/>
                <w:szCs w:val="22"/>
              </w:rPr>
              <w:t xml:space="preserve">career exploration and career development coursework, activities, or services; </w:t>
            </w:r>
          </w:p>
          <w:p w14:paraId="59B37F1A" w14:textId="77777777" w:rsidR="00757032" w:rsidRPr="00041951" w:rsidRDefault="00757032" w:rsidP="00300C0F">
            <w:pPr>
              <w:pStyle w:val="StyleNormalWebCenturyGothic"/>
              <w:numPr>
                <w:ilvl w:val="4"/>
                <w:numId w:val="9"/>
              </w:numPr>
              <w:ind w:left="1275" w:hanging="450"/>
              <w:rPr>
                <w:rFonts w:asciiTheme="minorHAnsi" w:hAnsiTheme="minorHAnsi"/>
                <w:szCs w:val="22"/>
              </w:rPr>
            </w:pPr>
            <w:r w:rsidRPr="00041951">
              <w:rPr>
                <w:rFonts w:asciiTheme="minorHAnsi" w:hAnsiTheme="minorHAnsi"/>
                <w:szCs w:val="22"/>
              </w:rPr>
              <w:t xml:space="preserve">career information on employment opportunities that incorporate the most up-to-date information on high-skill, high-wage, or in-demand industry sectors or occupations, as determined by the comprehensive needs assessment described in subsection (c); and </w:t>
            </w:r>
          </w:p>
          <w:p w14:paraId="318ABFC3" w14:textId="77777777" w:rsidR="00E959CA" w:rsidRDefault="00E959CA" w:rsidP="00A778E6">
            <w:pPr>
              <w:pStyle w:val="ListParagraph"/>
              <w:numPr>
                <w:ilvl w:val="0"/>
                <w:numId w:val="108"/>
              </w:numPr>
              <w:rPr>
                <w:rFonts w:asciiTheme="minorHAnsi" w:eastAsia="Calibri" w:hAnsiTheme="minorHAnsi" w:cstheme="minorHAnsi"/>
                <w:sz w:val="22"/>
                <w:szCs w:val="22"/>
              </w:rPr>
            </w:pPr>
            <w:r>
              <w:rPr>
                <w:rFonts w:asciiTheme="minorHAnsi" w:eastAsia="Calibri" w:hAnsiTheme="minorHAnsi" w:cstheme="minorHAnsi"/>
                <w:sz w:val="22"/>
                <w:szCs w:val="22"/>
              </w:rPr>
              <w:t xml:space="preserve">Industry specific data /information </w:t>
            </w:r>
          </w:p>
          <w:p w14:paraId="09F1A28C" w14:textId="4FED56B5" w:rsidR="00E959CA" w:rsidRDefault="00C96021" w:rsidP="00E959CA">
            <w:pPr>
              <w:pStyle w:val="ListParagraph"/>
              <w:numPr>
                <w:ilvl w:val="0"/>
                <w:numId w:val="117"/>
              </w:numPr>
              <w:rPr>
                <w:rFonts w:asciiTheme="minorHAnsi" w:eastAsia="Calibri" w:hAnsiTheme="minorHAnsi" w:cstheme="minorHAnsi"/>
                <w:sz w:val="22"/>
                <w:szCs w:val="22"/>
              </w:rPr>
            </w:pPr>
            <w:r w:rsidRPr="00E959CA">
              <w:rPr>
                <w:rFonts w:asciiTheme="minorHAnsi" w:eastAsia="Calibri" w:hAnsiTheme="minorHAnsi" w:cstheme="minorHAnsi"/>
                <w:sz w:val="22"/>
                <w:szCs w:val="22"/>
              </w:rPr>
              <w:t>Which members of your content</w:t>
            </w:r>
            <w:r w:rsidR="00377EDC">
              <w:rPr>
                <w:rFonts w:asciiTheme="minorHAnsi" w:eastAsia="Calibri" w:hAnsiTheme="minorHAnsi" w:cstheme="minorHAnsi"/>
                <w:sz w:val="22"/>
                <w:szCs w:val="22"/>
              </w:rPr>
              <w:t>-</w:t>
            </w:r>
            <w:r w:rsidRPr="00E959CA">
              <w:rPr>
                <w:rFonts w:asciiTheme="minorHAnsi" w:eastAsia="Calibri" w:hAnsiTheme="minorHAnsi" w:cstheme="minorHAnsi"/>
                <w:sz w:val="22"/>
                <w:szCs w:val="22"/>
              </w:rPr>
              <w:t xml:space="preserve">specific (i.e., craft) advisory committees provide workforce information to assist the development and revision of CTE programs? </w:t>
            </w:r>
          </w:p>
          <w:p w14:paraId="065A0CA5" w14:textId="56FA22FC" w:rsidR="00E959CA" w:rsidRPr="000B166C" w:rsidRDefault="00E959CA" w:rsidP="00E959CA">
            <w:pPr>
              <w:pStyle w:val="ListParagraph"/>
              <w:numPr>
                <w:ilvl w:val="0"/>
                <w:numId w:val="117"/>
              </w:numPr>
              <w:rPr>
                <w:rFonts w:asciiTheme="minorHAnsi" w:eastAsia="Calibri" w:hAnsiTheme="minorHAnsi" w:cstheme="minorHAnsi"/>
                <w:sz w:val="22"/>
                <w:szCs w:val="22"/>
              </w:rPr>
            </w:pPr>
            <w:r w:rsidRPr="00F10FC1">
              <w:rPr>
                <w:rFonts w:asciiTheme="minorHAnsi" w:eastAsia="Calibri" w:hAnsiTheme="minorHAnsi" w:cstheme="minorHAnsi"/>
                <w:sz w:val="22"/>
                <w:szCs w:val="22"/>
              </w:rPr>
              <w:t xml:space="preserve">What other sources of information do you gather on industry sectors or career areas in your region? </w:t>
            </w:r>
          </w:p>
          <w:p w14:paraId="551FED8E" w14:textId="31F81D27" w:rsidR="009D7FA6" w:rsidRPr="009D7FA6" w:rsidRDefault="009D7FA6" w:rsidP="009D7FA6">
            <w:pPr>
              <w:pStyle w:val="ListParagraph"/>
              <w:numPr>
                <w:ilvl w:val="0"/>
                <w:numId w:val="117"/>
              </w:numPr>
              <w:autoSpaceDE w:val="0"/>
              <w:autoSpaceDN w:val="0"/>
              <w:adjustRightInd w:val="0"/>
              <w:rPr>
                <w:rFonts w:asciiTheme="minorHAnsi" w:eastAsia="Calibri" w:hAnsiTheme="minorHAnsi" w:cstheme="minorHAnsi"/>
                <w:sz w:val="22"/>
                <w:szCs w:val="22"/>
              </w:rPr>
            </w:pPr>
            <w:r w:rsidRPr="009D7FA6">
              <w:rPr>
                <w:rFonts w:asciiTheme="minorHAnsi" w:eastAsia="Calibri" w:hAnsiTheme="minorHAnsi" w:cstheme="minorHAnsi"/>
                <w:sz w:val="22"/>
                <w:szCs w:val="22"/>
              </w:rPr>
              <w:t>How will this information be shared with your CTE students and district administrators?</w:t>
            </w:r>
          </w:p>
          <w:p w14:paraId="2277C254" w14:textId="70061DDE" w:rsidR="00C96021" w:rsidRPr="00041951" w:rsidRDefault="00C96021" w:rsidP="009D7FA6">
            <w:pPr>
              <w:pStyle w:val="StyleNormalWebCenturyGothic"/>
              <w:rPr>
                <w:rFonts w:asciiTheme="minorHAnsi" w:hAnsiTheme="minorHAnsi"/>
                <w:szCs w:val="22"/>
              </w:rPr>
            </w:pPr>
          </w:p>
        </w:tc>
      </w:tr>
    </w:tbl>
    <w:p w14:paraId="37AFAD18" w14:textId="6D99ACF3" w:rsidR="00757032" w:rsidRPr="00041951" w:rsidRDefault="00757032" w:rsidP="00C434E1">
      <w:pPr>
        <w:rPr>
          <w:rFonts w:asciiTheme="minorHAnsi" w:hAnsiTheme="minorHAnsi"/>
          <w:sz w:val="22"/>
          <w:szCs w:val="22"/>
        </w:rPr>
      </w:pPr>
      <w:r w:rsidRPr="00041951">
        <w:rPr>
          <w:rFonts w:asciiTheme="minorHAnsi" w:eastAsia="Calibri" w:hAnsiTheme="minorHAnsi"/>
          <w:sz w:val="22"/>
          <w:szCs w:val="22"/>
        </w:rPr>
        <w:t xml:space="preserve">For this grant, your organization must </w:t>
      </w:r>
      <w:r w:rsidR="00514AF7" w:rsidRPr="00041951">
        <w:rPr>
          <w:rFonts w:asciiTheme="minorHAnsi" w:eastAsia="Calibri" w:hAnsiTheme="minorHAnsi"/>
          <w:sz w:val="22"/>
          <w:szCs w:val="22"/>
        </w:rPr>
        <w:t>maintain</w:t>
      </w:r>
      <w:r w:rsidRPr="00041951">
        <w:rPr>
          <w:rFonts w:asciiTheme="minorHAnsi" w:eastAsia="Calibri" w:hAnsiTheme="minorHAnsi"/>
          <w:sz w:val="22"/>
          <w:szCs w:val="22"/>
        </w:rPr>
        <w:t xml:space="preserve"> an on-going </w:t>
      </w:r>
      <w:r w:rsidR="00C434E1" w:rsidRPr="00041951">
        <w:rPr>
          <w:rFonts w:asciiTheme="minorHAnsi" w:eastAsia="Calibri" w:hAnsiTheme="minorHAnsi"/>
          <w:sz w:val="22"/>
          <w:szCs w:val="22"/>
        </w:rPr>
        <w:t>partnership</w:t>
      </w:r>
      <w:r w:rsidRPr="00041951">
        <w:rPr>
          <w:rFonts w:asciiTheme="minorHAnsi" w:eastAsia="Calibri" w:hAnsiTheme="minorHAnsi"/>
          <w:sz w:val="22"/>
          <w:szCs w:val="22"/>
        </w:rPr>
        <w:t xml:space="preserve"> consisting of local workforce development boards, other local workforce agencies and one-stop delivery systems as described in</w:t>
      </w:r>
      <w:r w:rsidRPr="00041951">
        <w:rPr>
          <w:rFonts w:asciiTheme="minorHAnsi" w:hAnsiTheme="minorHAnsi"/>
          <w:sz w:val="22"/>
          <w:szCs w:val="22"/>
        </w:rPr>
        <w:t xml:space="preserve"> section 121(e)(2) of the Workforce Innovation and Opportunity Act (29 U.S.C 3151(e)(2 )</w:t>
      </w:r>
      <w:r w:rsidR="00514AF7" w:rsidRPr="00041951">
        <w:rPr>
          <w:rFonts w:asciiTheme="minorHAnsi" w:hAnsiTheme="minorHAnsi"/>
          <w:sz w:val="22"/>
          <w:szCs w:val="22"/>
        </w:rPr>
        <w:t>.</w:t>
      </w:r>
    </w:p>
    <w:tbl>
      <w:tblPr>
        <w:tblW w:w="9540" w:type="dxa"/>
        <w:jc w:val="center"/>
        <w:tblLayout w:type="fixed"/>
        <w:tblLook w:val="0000" w:firstRow="0" w:lastRow="0" w:firstColumn="0" w:lastColumn="0" w:noHBand="0" w:noVBand="0"/>
      </w:tblPr>
      <w:tblGrid>
        <w:gridCol w:w="9540"/>
      </w:tblGrid>
      <w:tr w:rsidR="00757032" w:rsidRPr="008B3BA3" w14:paraId="0F732887" w14:textId="77777777" w:rsidTr="009D7FA6">
        <w:trPr>
          <w:trHeight w:val="4806"/>
          <w:jc w:val="center"/>
        </w:trPr>
        <w:tc>
          <w:tcPr>
            <w:tcW w:w="9540" w:type="dxa"/>
            <w:shd w:val="clear" w:color="auto" w:fill="auto"/>
          </w:tcPr>
          <w:p w14:paraId="492FE258" w14:textId="190A0D6F" w:rsidR="002D5219" w:rsidRPr="002D5219" w:rsidRDefault="00514AF7" w:rsidP="002A4220">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041951">
              <w:rPr>
                <w:rFonts w:asciiTheme="minorHAnsi" w:hAnsiTheme="minorHAnsi"/>
                <w:szCs w:val="22"/>
              </w:rPr>
              <w:t xml:space="preserve">Generally, the local Advisory Council required by New York State Education Law includes members from workforce agencies. </w:t>
            </w:r>
            <w:bookmarkStart w:id="160" w:name="_Hlk10105594"/>
            <w:r w:rsidR="002D5219" w:rsidRPr="002D5219">
              <w:rPr>
                <w:rFonts w:asciiTheme="minorHAnsi" w:hAnsiTheme="minorHAnsi" w:cstheme="minorHAnsi"/>
                <w:i/>
                <w:szCs w:val="22"/>
              </w:rPr>
              <w:t>Responses to these questions should provide information about active a</w:t>
            </w:r>
            <w:r w:rsidR="00DA6CB8">
              <w:rPr>
                <w:rFonts w:asciiTheme="minorHAnsi" w:hAnsiTheme="minorHAnsi" w:cstheme="minorHAnsi"/>
                <w:i/>
                <w:szCs w:val="22"/>
              </w:rPr>
              <w:t>dult</w:t>
            </w:r>
            <w:r w:rsidR="002D5219" w:rsidRPr="002D5219">
              <w:rPr>
                <w:rFonts w:asciiTheme="minorHAnsi" w:hAnsiTheme="minorHAnsi" w:cstheme="minorHAnsi"/>
                <w:i/>
                <w:szCs w:val="22"/>
              </w:rPr>
              <w:t xml:space="preserve"> programs offered by the applicant listed in </w:t>
            </w:r>
            <w:hyperlink w:anchor="Section31" w:history="1">
              <w:r w:rsidR="002D5219" w:rsidRPr="002D5219">
                <w:rPr>
                  <w:rStyle w:val="Hyperlink"/>
                  <w:rFonts w:cstheme="minorHAnsi"/>
                  <w:szCs w:val="22"/>
                </w:rPr>
                <w:t>Section 3.1</w:t>
              </w:r>
            </w:hyperlink>
            <w:r w:rsidR="002D5219" w:rsidRPr="002D5219">
              <w:rPr>
                <w:rStyle w:val="Hyperlink"/>
                <w:rFonts w:cstheme="minorHAnsi"/>
                <w:szCs w:val="22"/>
              </w:rPr>
              <w:t xml:space="preserve"> . </w:t>
            </w:r>
            <w:r w:rsidR="002D5219" w:rsidRPr="002D5219">
              <w:rPr>
                <w:rFonts w:asciiTheme="minorHAnsi" w:hAnsiTheme="minorHAnsi" w:cstheme="minorHAnsi"/>
                <w:i/>
                <w:szCs w:val="22"/>
              </w:rPr>
              <w:t xml:space="preserve"> </w:t>
            </w:r>
          </w:p>
          <w:p w14:paraId="421E4EB4" w14:textId="04B61254" w:rsidR="002D5219" w:rsidRPr="002A4220" w:rsidRDefault="002D5219"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1FBE2D0E" w14:textId="7A30B201" w:rsidR="002D5219" w:rsidRPr="002D5219" w:rsidRDefault="002D5219"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sidR="002A4220">
              <w:rPr>
                <w:rFonts w:asciiTheme="minorHAnsi" w:hAnsiTheme="minorHAnsi" w:cstheme="minorHAnsi"/>
                <w:i/>
                <w:szCs w:val="22"/>
              </w:rPr>
              <w:t>box.</w:t>
            </w:r>
          </w:p>
          <w:bookmarkEnd w:id="160"/>
          <w:p w14:paraId="0E169E56" w14:textId="15B2EAE8" w:rsidR="000B138C" w:rsidRPr="00D6390C" w:rsidRDefault="009D7FA6" w:rsidP="009E490E">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RESPONSE FOR I A-C</w:t>
            </w:r>
          </w:p>
          <w:p w14:paraId="25EDD269" w14:textId="77777777" w:rsidR="005C6653" w:rsidRPr="002D5219" w:rsidRDefault="005C6653" w:rsidP="005C6653">
            <w:pPr>
              <w:pStyle w:val="BodyText"/>
              <w:tabs>
                <w:tab w:val="clear" w:pos="1080"/>
                <w:tab w:val="left" w:pos="1440"/>
              </w:tabs>
              <w:ind w:left="720"/>
              <w:jc w:val="both"/>
              <w:rPr>
                <w:rFonts w:asciiTheme="minorHAnsi" w:hAnsiTheme="minorHAnsi" w:cstheme="minorHAnsi"/>
                <w:b/>
                <w:szCs w:val="22"/>
              </w:rPr>
            </w:pPr>
            <w:r w:rsidRPr="002D5219">
              <w:rPr>
                <w:rFonts w:asciiTheme="minorHAnsi" w:hAnsiTheme="minorHAnsi" w:cstheme="minorHAnsi"/>
                <w:b/>
                <w:szCs w:val="22"/>
              </w:rPr>
              <w:t>All programs</w:t>
            </w:r>
            <w:r w:rsidRPr="002D5219">
              <w:rPr>
                <w:rFonts w:asciiTheme="minorHAnsi" w:hAnsiTheme="minorHAnsi" w:cstheme="minorHAnsi"/>
                <w:szCs w:val="22"/>
              </w:rPr>
              <w:t xml:space="preserve"> </w:t>
            </w:r>
            <w:r w:rsidRPr="002D5219">
              <w:rPr>
                <w:rFonts w:asciiTheme="minorHAnsi" w:hAnsiTheme="minorHAnsi" w:cstheme="minorHAnsi"/>
                <w:szCs w:val="22"/>
              </w:rPr>
              <w:fldChar w:fldCharType="begin">
                <w:ffData>
                  <w:name w:val=""/>
                  <w:enabled/>
                  <w:calcOnExit w:val="0"/>
                  <w:textInput>
                    <w:maxLength w:val="1100"/>
                  </w:textInput>
                </w:ffData>
              </w:fldChar>
            </w:r>
            <w:r w:rsidRPr="002D5219">
              <w:rPr>
                <w:rFonts w:asciiTheme="minorHAnsi" w:hAnsiTheme="minorHAnsi" w:cstheme="minorHAnsi"/>
                <w:szCs w:val="22"/>
              </w:rPr>
              <w:instrText xml:space="preserve"> FORMTEXT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szCs w:val="22"/>
              </w:rPr>
              <w:fldChar w:fldCharType="end"/>
            </w:r>
          </w:p>
          <w:p w14:paraId="2FADDE30" w14:textId="77777777" w:rsidR="005C6653" w:rsidRPr="002D5219" w:rsidRDefault="005C6653" w:rsidP="005C6653">
            <w:pPr>
              <w:pStyle w:val="BodyText"/>
              <w:tabs>
                <w:tab w:val="clear" w:pos="1080"/>
                <w:tab w:val="left" w:pos="1440"/>
              </w:tabs>
              <w:jc w:val="both"/>
              <w:rPr>
                <w:rFonts w:asciiTheme="minorHAnsi" w:hAnsiTheme="minorHAnsi" w:cstheme="minorHAnsi"/>
                <w:b/>
                <w:szCs w:val="22"/>
              </w:rPr>
            </w:pPr>
          </w:p>
          <w:p w14:paraId="3C319B53"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r w:rsidRPr="002D5219">
              <w:rPr>
                <w:rFonts w:asciiTheme="minorHAnsi" w:hAnsiTheme="minorHAnsi" w:cstheme="minorHAnsi"/>
                <w:b/>
                <w:szCs w:val="22"/>
              </w:rPr>
              <w:t>Program Specific</w:t>
            </w:r>
          </w:p>
          <w:p w14:paraId="5620885B" w14:textId="7E8E2E19"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AppProg1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391BF6A8" w14:textId="77777777" w:rsidR="005C6653" w:rsidRPr="002D5219" w:rsidRDefault="005C6653" w:rsidP="005C6653">
            <w:pPr>
              <w:pStyle w:val="BodyText"/>
              <w:tabs>
                <w:tab w:val="clear" w:pos="1080"/>
                <w:tab w:val="left" w:pos="1440"/>
              </w:tabs>
              <w:jc w:val="both"/>
              <w:rPr>
                <w:rFonts w:asciiTheme="minorHAnsi" w:hAnsiTheme="minorHAnsi" w:cstheme="minorHAnsi"/>
                <w:b/>
                <w:szCs w:val="22"/>
              </w:rPr>
            </w:pPr>
          </w:p>
          <w:p w14:paraId="00D25E95" w14:textId="2D4ACC3F"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AppProg2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1831B8D" w14:textId="77777777" w:rsidR="005C6653" w:rsidRPr="002D5219" w:rsidRDefault="005C6653" w:rsidP="005C6653">
            <w:pPr>
              <w:pStyle w:val="BodyText"/>
              <w:tabs>
                <w:tab w:val="clear" w:pos="1080"/>
                <w:tab w:val="left" w:pos="1440"/>
              </w:tabs>
              <w:jc w:val="both"/>
              <w:rPr>
                <w:rFonts w:asciiTheme="minorHAnsi" w:hAnsiTheme="minorHAnsi" w:cstheme="minorHAnsi"/>
                <w:b/>
                <w:szCs w:val="22"/>
              </w:rPr>
            </w:pPr>
          </w:p>
          <w:p w14:paraId="3DC4A426" w14:textId="0C347402"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AppProg3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3BDA266D"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p>
          <w:p w14:paraId="3B00F2DF" w14:textId="6B77A16C"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AppProg4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E723598"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p>
          <w:p w14:paraId="6E7EE73A" w14:textId="2B43D38E"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AppProg5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15798233"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p>
          <w:p w14:paraId="7184A82E" w14:textId="77E994F3" w:rsidR="005C6653" w:rsidRPr="002D5219" w:rsidRDefault="005C6653" w:rsidP="005C6653">
            <w:pPr>
              <w:pStyle w:val="BodyText"/>
              <w:tabs>
                <w:tab w:val="clear" w:pos="1080"/>
                <w:tab w:val="left" w:pos="52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AppProg6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0934DBC2"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p>
          <w:p w14:paraId="4BDF5C72" w14:textId="656E632E" w:rsidR="005C6653" w:rsidRPr="002D5219" w:rsidRDefault="005C6653" w:rsidP="005C6653">
            <w:pPr>
              <w:pStyle w:val="BodyText"/>
              <w:tabs>
                <w:tab w:val="clear" w:pos="1080"/>
                <w:tab w:val="left" w:pos="52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AppProg7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52EA5961" w14:textId="77777777" w:rsidR="005C6653" w:rsidRPr="002D5219" w:rsidRDefault="005C6653" w:rsidP="005C6653">
            <w:pPr>
              <w:pStyle w:val="BodyText"/>
              <w:tabs>
                <w:tab w:val="clear" w:pos="1080"/>
                <w:tab w:val="left" w:pos="1440"/>
              </w:tabs>
              <w:jc w:val="both"/>
              <w:rPr>
                <w:rFonts w:asciiTheme="minorHAnsi" w:hAnsiTheme="minorHAnsi" w:cstheme="minorHAnsi"/>
                <w:b/>
                <w:szCs w:val="22"/>
              </w:rPr>
            </w:pPr>
          </w:p>
          <w:p w14:paraId="0373C186" w14:textId="23B74E50" w:rsidR="005C6653" w:rsidRPr="002D5219" w:rsidRDefault="005C6653" w:rsidP="005C6653">
            <w:pPr>
              <w:pStyle w:val="BodyText"/>
              <w:tabs>
                <w:tab w:val="clear" w:pos="1080"/>
                <w:tab w:val="clear" w:pos="2160"/>
                <w:tab w:val="left" w:pos="435"/>
              </w:tabs>
              <w:jc w:val="both"/>
              <w:rPr>
                <w:rFonts w:asciiTheme="minorHAnsi" w:hAnsiTheme="minorHAnsi" w:cstheme="minorHAnsi"/>
                <w:szCs w:val="22"/>
              </w:rPr>
            </w:pPr>
            <w:r w:rsidRPr="002D5219">
              <w:rPr>
                <w:rFonts w:asciiTheme="minorHAnsi" w:hAnsiTheme="minorHAnsi" w:cstheme="minorHAnsi"/>
                <w:szCs w:val="22"/>
              </w:rPr>
              <w:lastRenderedPageBreak/>
              <w:fldChar w:fldCharType="begin"/>
            </w:r>
            <w:r w:rsidRPr="002D5219">
              <w:rPr>
                <w:rFonts w:asciiTheme="minorHAnsi" w:hAnsiTheme="minorHAnsi" w:cstheme="minorHAnsi"/>
                <w:szCs w:val="22"/>
              </w:rPr>
              <w:instrText xml:space="preserve"> REF  AppProg8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0AD3D8A5" w14:textId="77777777" w:rsidR="005C6653" w:rsidRPr="002D5219" w:rsidRDefault="005C6653" w:rsidP="005C6653">
            <w:pPr>
              <w:pStyle w:val="BodyText"/>
              <w:tabs>
                <w:tab w:val="clear" w:pos="1080"/>
                <w:tab w:val="left" w:pos="1440"/>
              </w:tabs>
              <w:ind w:left="720"/>
              <w:jc w:val="both"/>
              <w:rPr>
                <w:rFonts w:asciiTheme="minorHAnsi" w:hAnsiTheme="minorHAnsi" w:cstheme="minorHAnsi"/>
                <w:b/>
                <w:szCs w:val="22"/>
              </w:rPr>
            </w:pPr>
          </w:p>
          <w:p w14:paraId="06E5471D" w14:textId="125C8821" w:rsidR="00B14596" w:rsidRPr="00D6390C" w:rsidRDefault="009D7FA6" w:rsidP="00C434E1">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6F12323B" w14:textId="24E5CFD2" w:rsidR="00C434E1" w:rsidRPr="002D5219" w:rsidRDefault="00B14596" w:rsidP="00C434E1">
            <w:pPr>
              <w:autoSpaceDE w:val="0"/>
              <w:autoSpaceDN w:val="0"/>
              <w:adjustRightInd w:val="0"/>
              <w:rPr>
                <w:rFonts w:asciiTheme="minorHAnsi" w:eastAsia="Calibri" w:hAnsiTheme="minorHAnsi" w:cstheme="minorHAnsi"/>
                <w:sz w:val="22"/>
                <w:szCs w:val="22"/>
              </w:rPr>
            </w:pPr>
            <w:r w:rsidRPr="002D5219">
              <w:rPr>
                <w:rFonts w:asciiTheme="minorHAnsi" w:hAnsiTheme="minorHAnsi" w:cstheme="minorHAnsi"/>
                <w:b/>
                <w:sz w:val="22"/>
                <w:szCs w:val="22"/>
              </w:rPr>
              <w:fldChar w:fldCharType="begin">
                <w:ffData>
                  <w:name w:val=""/>
                  <w:enabled/>
                  <w:calcOnExit w:val="0"/>
                  <w:textInput>
                    <w:maxLength w:val="250"/>
                  </w:textInput>
                </w:ffData>
              </w:fldChar>
            </w:r>
            <w:r w:rsidRPr="002D5219">
              <w:rPr>
                <w:rFonts w:asciiTheme="minorHAnsi" w:hAnsiTheme="minorHAnsi" w:cstheme="minorHAnsi"/>
                <w:b/>
                <w:sz w:val="22"/>
                <w:szCs w:val="22"/>
              </w:rPr>
              <w:instrText xml:space="preserve"> FORMTEXT </w:instrText>
            </w:r>
            <w:r w:rsidRPr="002D5219">
              <w:rPr>
                <w:rFonts w:asciiTheme="minorHAnsi" w:hAnsiTheme="minorHAnsi" w:cstheme="minorHAnsi"/>
                <w:b/>
                <w:sz w:val="22"/>
                <w:szCs w:val="22"/>
              </w:rPr>
            </w:r>
            <w:r w:rsidRPr="002D5219">
              <w:rPr>
                <w:rFonts w:asciiTheme="minorHAnsi" w:hAnsiTheme="minorHAnsi" w:cstheme="minorHAnsi"/>
                <w:b/>
                <w:sz w:val="22"/>
                <w:szCs w:val="22"/>
              </w:rPr>
              <w:fldChar w:fldCharType="separate"/>
            </w:r>
            <w:r w:rsidRPr="002D5219">
              <w:rPr>
                <w:rFonts w:asciiTheme="minorHAnsi" w:hAnsiTheme="minorHAnsi" w:cstheme="minorHAnsi"/>
                <w:b/>
                <w:noProof/>
                <w:sz w:val="22"/>
                <w:szCs w:val="22"/>
              </w:rPr>
              <w:t> </w:t>
            </w:r>
            <w:r w:rsidRPr="002D5219">
              <w:rPr>
                <w:rFonts w:asciiTheme="minorHAnsi" w:hAnsiTheme="minorHAnsi" w:cstheme="minorHAnsi"/>
                <w:b/>
                <w:noProof/>
                <w:sz w:val="22"/>
                <w:szCs w:val="22"/>
              </w:rPr>
              <w:t> </w:t>
            </w:r>
            <w:r w:rsidRPr="002D5219">
              <w:rPr>
                <w:rFonts w:asciiTheme="minorHAnsi" w:hAnsiTheme="minorHAnsi" w:cstheme="minorHAnsi"/>
                <w:b/>
                <w:noProof/>
                <w:sz w:val="22"/>
                <w:szCs w:val="22"/>
              </w:rPr>
              <w:t> </w:t>
            </w:r>
            <w:r w:rsidRPr="002D5219">
              <w:rPr>
                <w:rFonts w:asciiTheme="minorHAnsi" w:hAnsiTheme="minorHAnsi" w:cstheme="minorHAnsi"/>
                <w:b/>
                <w:noProof/>
                <w:sz w:val="22"/>
                <w:szCs w:val="22"/>
              </w:rPr>
              <w:t> </w:t>
            </w:r>
            <w:r w:rsidRPr="002D5219">
              <w:rPr>
                <w:rFonts w:asciiTheme="minorHAnsi" w:hAnsiTheme="minorHAnsi" w:cstheme="minorHAnsi"/>
                <w:b/>
                <w:noProof/>
                <w:sz w:val="22"/>
                <w:szCs w:val="22"/>
              </w:rPr>
              <w:t> </w:t>
            </w:r>
            <w:r w:rsidRPr="002D5219">
              <w:rPr>
                <w:rFonts w:asciiTheme="minorHAnsi" w:hAnsiTheme="minorHAnsi" w:cstheme="minorHAnsi"/>
                <w:b/>
                <w:sz w:val="22"/>
                <w:szCs w:val="22"/>
              </w:rPr>
              <w:fldChar w:fldCharType="end"/>
            </w:r>
          </w:p>
          <w:p w14:paraId="665E31E9" w14:textId="1E2A3374" w:rsidR="00757032" w:rsidRDefault="00757032" w:rsidP="00DB177F">
            <w:pPr>
              <w:pStyle w:val="BodyText"/>
              <w:tabs>
                <w:tab w:val="clear" w:pos="1080"/>
                <w:tab w:val="left" w:pos="1440"/>
              </w:tabs>
              <w:jc w:val="both"/>
              <w:rPr>
                <w:rFonts w:asciiTheme="minorHAnsi" w:hAnsiTheme="minorHAnsi" w:cstheme="minorHAnsi"/>
                <w:b/>
                <w:szCs w:val="22"/>
              </w:rPr>
            </w:pPr>
          </w:p>
          <w:p w14:paraId="5404A109" w14:textId="499A66C2" w:rsidR="009D7FA6" w:rsidRDefault="009D7FA6" w:rsidP="00DB177F">
            <w:pPr>
              <w:pStyle w:val="BodyText"/>
              <w:tabs>
                <w:tab w:val="clear" w:pos="1080"/>
                <w:tab w:val="left" w:pos="1440"/>
              </w:tabs>
              <w:jc w:val="both"/>
              <w:rPr>
                <w:rFonts w:asciiTheme="minorHAnsi" w:hAnsiTheme="minorHAnsi" w:cstheme="minorHAnsi"/>
                <w:b/>
                <w:szCs w:val="22"/>
              </w:rPr>
            </w:pPr>
          </w:p>
          <w:p w14:paraId="1442A2D5" w14:textId="5FAF2CE3" w:rsidR="009D7FA6" w:rsidRPr="009D7FA6" w:rsidRDefault="009D7FA6" w:rsidP="009D7FA6">
            <w:pPr>
              <w:rPr>
                <w:rFonts w:asciiTheme="minorHAnsi" w:eastAsia="Calibri" w:hAnsiTheme="minorHAnsi" w:cstheme="minorHAnsi"/>
                <w:b/>
                <w:bCs/>
                <w:sz w:val="22"/>
                <w:szCs w:val="22"/>
              </w:rPr>
            </w:pPr>
            <w:r w:rsidRPr="009D7FA6">
              <w:rPr>
                <w:rFonts w:asciiTheme="minorHAnsi" w:eastAsia="Calibri" w:hAnsiTheme="minorHAnsi" w:cstheme="minorHAnsi"/>
                <w:b/>
                <w:bCs/>
                <w:sz w:val="22"/>
                <w:szCs w:val="22"/>
              </w:rPr>
              <w:t>RESPONSE FOR II A-C</w:t>
            </w:r>
          </w:p>
          <w:p w14:paraId="5B6D89DD" w14:textId="77777777" w:rsidR="009D7FA6" w:rsidRPr="002D5219" w:rsidRDefault="009D7FA6" w:rsidP="009D7FA6">
            <w:pPr>
              <w:pStyle w:val="BodyText"/>
              <w:tabs>
                <w:tab w:val="clear" w:pos="1080"/>
                <w:tab w:val="left" w:pos="1440"/>
              </w:tabs>
              <w:ind w:left="720"/>
              <w:jc w:val="both"/>
              <w:rPr>
                <w:rFonts w:asciiTheme="minorHAnsi" w:hAnsiTheme="minorHAnsi" w:cstheme="minorHAnsi"/>
                <w:b/>
                <w:szCs w:val="22"/>
              </w:rPr>
            </w:pPr>
            <w:r w:rsidRPr="002D5219">
              <w:rPr>
                <w:rFonts w:asciiTheme="minorHAnsi" w:hAnsiTheme="minorHAnsi" w:cstheme="minorHAnsi"/>
                <w:b/>
                <w:szCs w:val="22"/>
              </w:rPr>
              <w:t>All programs</w:t>
            </w:r>
            <w:r w:rsidRPr="002D5219">
              <w:rPr>
                <w:rFonts w:asciiTheme="minorHAnsi" w:hAnsiTheme="minorHAnsi" w:cstheme="minorHAnsi"/>
                <w:szCs w:val="22"/>
              </w:rPr>
              <w:t xml:space="preserve"> </w:t>
            </w:r>
            <w:r w:rsidRPr="002D5219">
              <w:rPr>
                <w:rFonts w:asciiTheme="minorHAnsi" w:hAnsiTheme="minorHAnsi" w:cstheme="minorHAnsi"/>
                <w:szCs w:val="22"/>
              </w:rPr>
              <w:fldChar w:fldCharType="begin">
                <w:ffData>
                  <w:name w:val=""/>
                  <w:enabled/>
                  <w:calcOnExit w:val="0"/>
                  <w:textInput>
                    <w:maxLength w:val="1100"/>
                  </w:textInput>
                </w:ffData>
              </w:fldChar>
            </w:r>
            <w:r w:rsidRPr="002D5219">
              <w:rPr>
                <w:rFonts w:asciiTheme="minorHAnsi" w:hAnsiTheme="minorHAnsi" w:cstheme="minorHAnsi"/>
                <w:szCs w:val="22"/>
              </w:rPr>
              <w:instrText xml:space="preserve"> FORMTEXT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szCs w:val="22"/>
              </w:rPr>
              <w:fldChar w:fldCharType="end"/>
            </w:r>
          </w:p>
          <w:p w14:paraId="144EBDE0" w14:textId="77777777" w:rsidR="009D7FA6" w:rsidRPr="002D5219" w:rsidRDefault="009D7FA6" w:rsidP="009D7FA6">
            <w:pPr>
              <w:pStyle w:val="BodyText"/>
              <w:tabs>
                <w:tab w:val="clear" w:pos="1080"/>
                <w:tab w:val="left" w:pos="1440"/>
              </w:tabs>
              <w:jc w:val="both"/>
              <w:rPr>
                <w:rFonts w:asciiTheme="minorHAnsi" w:hAnsiTheme="minorHAnsi" w:cstheme="minorHAnsi"/>
                <w:b/>
                <w:szCs w:val="22"/>
              </w:rPr>
            </w:pPr>
          </w:p>
          <w:p w14:paraId="2BD70501"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r w:rsidRPr="002D5219">
              <w:rPr>
                <w:rFonts w:asciiTheme="minorHAnsi" w:hAnsiTheme="minorHAnsi" w:cstheme="minorHAnsi"/>
                <w:b/>
                <w:szCs w:val="22"/>
              </w:rPr>
              <w:t>Program Specific</w:t>
            </w:r>
          </w:p>
          <w:p w14:paraId="72E7CDE7" w14:textId="13C1F5C4"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AppProg1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1D30F41" w14:textId="77777777" w:rsidR="009D7FA6" w:rsidRPr="002D5219" w:rsidRDefault="009D7FA6" w:rsidP="009D7FA6">
            <w:pPr>
              <w:pStyle w:val="BodyText"/>
              <w:tabs>
                <w:tab w:val="clear" w:pos="1080"/>
                <w:tab w:val="left" w:pos="1440"/>
              </w:tabs>
              <w:jc w:val="both"/>
              <w:rPr>
                <w:rFonts w:asciiTheme="minorHAnsi" w:hAnsiTheme="minorHAnsi" w:cstheme="minorHAnsi"/>
                <w:b/>
                <w:szCs w:val="22"/>
              </w:rPr>
            </w:pPr>
          </w:p>
          <w:p w14:paraId="58FCFFA9" w14:textId="5F139F47"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AppProg2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7CE8E86F" w14:textId="77777777" w:rsidR="009D7FA6" w:rsidRPr="002D5219" w:rsidRDefault="009D7FA6" w:rsidP="009D7FA6">
            <w:pPr>
              <w:pStyle w:val="BodyText"/>
              <w:tabs>
                <w:tab w:val="clear" w:pos="1080"/>
                <w:tab w:val="left" w:pos="1440"/>
              </w:tabs>
              <w:jc w:val="both"/>
              <w:rPr>
                <w:rFonts w:asciiTheme="minorHAnsi" w:hAnsiTheme="minorHAnsi" w:cstheme="minorHAnsi"/>
                <w:b/>
                <w:szCs w:val="22"/>
              </w:rPr>
            </w:pPr>
          </w:p>
          <w:p w14:paraId="0E29D5B3" w14:textId="27E08AF9"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AppProg3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75F7F2BD"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p>
          <w:p w14:paraId="44283E23" w14:textId="79944B17"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AppProg4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56E499C2"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p>
          <w:p w14:paraId="1AEB878A" w14:textId="44C838D4"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AppProg5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58BB675D"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p>
          <w:p w14:paraId="28793766" w14:textId="4AA5AC75" w:rsidR="009D7FA6" w:rsidRPr="002D5219" w:rsidRDefault="009D7FA6" w:rsidP="009D7FA6">
            <w:pPr>
              <w:pStyle w:val="BodyText"/>
              <w:tabs>
                <w:tab w:val="clear" w:pos="1080"/>
                <w:tab w:val="left" w:pos="52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AppProg6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D4F0B03"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p>
          <w:p w14:paraId="6C664C73" w14:textId="1AE9ECCD" w:rsidR="009D7FA6" w:rsidRPr="002D5219" w:rsidRDefault="009D7FA6" w:rsidP="009D7FA6">
            <w:pPr>
              <w:pStyle w:val="BodyText"/>
              <w:tabs>
                <w:tab w:val="clear" w:pos="1080"/>
                <w:tab w:val="left" w:pos="52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AppProg7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B8FDA3B" w14:textId="77777777" w:rsidR="009D7FA6" w:rsidRPr="002D5219" w:rsidRDefault="009D7FA6" w:rsidP="009D7FA6">
            <w:pPr>
              <w:pStyle w:val="BodyText"/>
              <w:tabs>
                <w:tab w:val="clear" w:pos="1080"/>
                <w:tab w:val="left" w:pos="1440"/>
              </w:tabs>
              <w:jc w:val="both"/>
              <w:rPr>
                <w:rFonts w:asciiTheme="minorHAnsi" w:hAnsiTheme="minorHAnsi" w:cstheme="minorHAnsi"/>
                <w:b/>
                <w:szCs w:val="22"/>
              </w:rPr>
            </w:pPr>
          </w:p>
          <w:p w14:paraId="48B3C60D" w14:textId="7AA7C327" w:rsidR="009D7FA6" w:rsidRPr="002D5219" w:rsidRDefault="009D7FA6" w:rsidP="009D7FA6">
            <w:pPr>
              <w:pStyle w:val="BodyText"/>
              <w:tabs>
                <w:tab w:val="clear" w:pos="1080"/>
                <w:tab w:val="clear" w:pos="2160"/>
                <w:tab w:val="left" w:pos="43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AppProg8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D87D4E" w:rsidRPr="00D87D4E">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33C1B88A" w14:textId="77777777" w:rsidR="009D7FA6" w:rsidRPr="002D5219" w:rsidRDefault="009D7FA6" w:rsidP="009D7FA6">
            <w:pPr>
              <w:pStyle w:val="BodyText"/>
              <w:tabs>
                <w:tab w:val="clear" w:pos="1080"/>
                <w:tab w:val="left" w:pos="1440"/>
              </w:tabs>
              <w:ind w:left="720"/>
              <w:jc w:val="both"/>
              <w:rPr>
                <w:rFonts w:asciiTheme="minorHAnsi" w:hAnsiTheme="minorHAnsi" w:cstheme="minorHAnsi"/>
                <w:b/>
                <w:szCs w:val="22"/>
              </w:rPr>
            </w:pPr>
          </w:p>
          <w:p w14:paraId="70C80CC6" w14:textId="77777777" w:rsidR="00D6390C" w:rsidRPr="00D6390C" w:rsidRDefault="00D6390C" w:rsidP="00D6390C">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4364FCCA" w14:textId="459EEA3C" w:rsidR="009D7FA6" w:rsidRPr="00D6390C" w:rsidRDefault="00D6390C" w:rsidP="00D6390C">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6ADAA82" w14:textId="77777777" w:rsidR="00757032" w:rsidRPr="002D5219" w:rsidRDefault="00757032" w:rsidP="00DB177F">
            <w:pPr>
              <w:pStyle w:val="BodyText"/>
              <w:tabs>
                <w:tab w:val="clear" w:pos="1080"/>
                <w:tab w:val="left" w:pos="1440"/>
              </w:tabs>
              <w:ind w:hanging="738"/>
              <w:jc w:val="both"/>
              <w:rPr>
                <w:rFonts w:asciiTheme="minorHAnsi" w:hAnsiTheme="minorHAnsi" w:cstheme="minorHAnsi"/>
                <w:b/>
                <w:szCs w:val="22"/>
              </w:rPr>
            </w:pPr>
          </w:p>
        </w:tc>
      </w:tr>
    </w:tbl>
    <w:p w14:paraId="4FE67AB7" w14:textId="77777777" w:rsidR="00757032" w:rsidRPr="00041951" w:rsidRDefault="00757032" w:rsidP="00757032">
      <w:pPr>
        <w:pStyle w:val="Caption"/>
        <w:keepNext/>
        <w:rPr>
          <w:rFonts w:asciiTheme="minorHAnsi" w:hAnsiTheme="minorHAnsi"/>
          <w:sz w:val="22"/>
          <w:szCs w:val="22"/>
        </w:rPr>
        <w:sectPr w:rsidR="00757032" w:rsidRPr="00041951" w:rsidSect="00D24E99">
          <w:pgSz w:w="12240" w:h="15840" w:code="1"/>
          <w:pgMar w:top="1080" w:right="1440" w:bottom="576" w:left="1440" w:header="432" w:footer="432" w:gutter="0"/>
          <w:paperSrc w:first="32667" w:other="32667"/>
          <w:cols w:space="720"/>
          <w:noEndnote/>
        </w:sectPr>
      </w:pPr>
    </w:p>
    <w:p w14:paraId="11A916F5" w14:textId="17B13610" w:rsidR="00C434E1" w:rsidRPr="00041951" w:rsidRDefault="00C434E1" w:rsidP="003760AE">
      <w:pPr>
        <w:rPr>
          <w:rFonts w:asciiTheme="minorHAnsi" w:hAnsiTheme="minorHAnsi"/>
          <w:sz w:val="22"/>
          <w:szCs w:val="22"/>
        </w:rPr>
      </w:pPr>
    </w:p>
    <w:p w14:paraId="2D3D9B3D" w14:textId="4F0A4B61" w:rsidR="00DB177F" w:rsidRPr="00041951" w:rsidRDefault="00280232" w:rsidP="00DB177F">
      <w:pPr>
        <w:pStyle w:val="StyleHeading3CenturyGothic"/>
        <w:rPr>
          <w:rFonts w:asciiTheme="minorHAnsi" w:hAnsiTheme="minorHAnsi"/>
          <w:color w:val="auto"/>
          <w:sz w:val="22"/>
          <w:szCs w:val="22"/>
        </w:rPr>
      </w:pPr>
      <w:bookmarkStart w:id="161" w:name="_Toc15991920"/>
      <w:r>
        <w:rPr>
          <w:rFonts w:asciiTheme="minorHAnsi" w:hAnsiTheme="minorHAnsi"/>
          <w:color w:val="auto"/>
          <w:sz w:val="22"/>
          <w:szCs w:val="22"/>
        </w:rPr>
        <w:t>3.</w:t>
      </w:r>
      <w:r w:rsidR="00815DA5">
        <w:rPr>
          <w:rFonts w:asciiTheme="minorHAnsi" w:hAnsiTheme="minorHAnsi"/>
          <w:color w:val="auto"/>
          <w:sz w:val="22"/>
          <w:szCs w:val="22"/>
        </w:rPr>
        <w:t>4</w:t>
      </w:r>
      <w:r>
        <w:rPr>
          <w:rFonts w:asciiTheme="minorHAnsi" w:hAnsiTheme="minorHAnsi"/>
          <w:color w:val="auto"/>
          <w:sz w:val="22"/>
          <w:szCs w:val="22"/>
        </w:rPr>
        <w:t xml:space="preserve"> </w:t>
      </w:r>
      <w:r w:rsidR="00071B59">
        <w:rPr>
          <w:rFonts w:asciiTheme="minorHAnsi" w:hAnsiTheme="minorHAnsi"/>
          <w:color w:val="auto"/>
          <w:sz w:val="22"/>
          <w:szCs w:val="22"/>
        </w:rPr>
        <w:t>Local Compliance with Perkins V:</w:t>
      </w:r>
      <w:r w:rsidR="00DB177F" w:rsidRPr="00041951">
        <w:rPr>
          <w:rFonts w:asciiTheme="minorHAnsi" w:hAnsiTheme="minorHAnsi"/>
          <w:color w:val="auto"/>
          <w:sz w:val="22"/>
          <w:szCs w:val="22"/>
        </w:rPr>
        <w:t xml:space="preserve"> Section 134 (b)(4): Academic and Technical Skill Improvement</w:t>
      </w:r>
      <w:bookmarkEnd w:id="161"/>
    </w:p>
    <w:tbl>
      <w:tblPr>
        <w:tblW w:w="945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7E6E6" w:themeFill="background2"/>
        <w:tblLook w:val="01E0" w:firstRow="1" w:lastRow="1" w:firstColumn="1" w:lastColumn="1" w:noHBand="0" w:noVBand="0"/>
      </w:tblPr>
      <w:tblGrid>
        <w:gridCol w:w="9450"/>
      </w:tblGrid>
      <w:tr w:rsidR="00DB177F" w:rsidRPr="008B3BA3" w14:paraId="7772A21A" w14:textId="77777777" w:rsidTr="00370972">
        <w:trPr>
          <w:tblCellSpacing w:w="20" w:type="dxa"/>
          <w:jc w:val="center"/>
        </w:trPr>
        <w:tc>
          <w:tcPr>
            <w:tcW w:w="9370" w:type="dxa"/>
            <w:shd w:val="clear" w:color="auto" w:fill="E7E6E6" w:themeFill="background2"/>
          </w:tcPr>
          <w:p w14:paraId="17948DE3" w14:textId="77777777" w:rsidR="00C96021" w:rsidRPr="00041951" w:rsidRDefault="00C96021" w:rsidP="00C96021">
            <w:pPr>
              <w:pStyle w:val="StyleNormalWebCenturyGothic"/>
              <w:rPr>
                <w:rFonts w:asciiTheme="minorHAnsi" w:hAnsiTheme="minorHAnsi"/>
                <w:szCs w:val="22"/>
              </w:rPr>
            </w:pPr>
            <w:r>
              <w:rPr>
                <w:rFonts w:asciiTheme="minorHAnsi" w:hAnsiTheme="minorHAnsi"/>
                <w:szCs w:val="22"/>
              </w:rPr>
              <w:t>IN THE SPACE BELOW PROVIDE</w:t>
            </w:r>
          </w:p>
          <w:p w14:paraId="693C93C7" w14:textId="77777777" w:rsidR="00E47690" w:rsidRPr="00E47690" w:rsidRDefault="00E47690" w:rsidP="00E47690">
            <w:pPr>
              <w:pStyle w:val="ListParagraph"/>
              <w:ind w:left="825"/>
              <w:rPr>
                <w:rFonts w:asciiTheme="minorHAnsi" w:hAnsiTheme="minorHAnsi"/>
                <w:sz w:val="22"/>
                <w:szCs w:val="22"/>
              </w:rPr>
            </w:pPr>
          </w:p>
          <w:p w14:paraId="411F75B6" w14:textId="77777777" w:rsidR="009D7FA6" w:rsidRPr="009D7FA6" w:rsidRDefault="009D7FA6" w:rsidP="009D7FA6">
            <w:pPr>
              <w:pStyle w:val="ListParagraph"/>
              <w:numPr>
                <w:ilvl w:val="0"/>
                <w:numId w:val="109"/>
              </w:numPr>
              <w:rPr>
                <w:rFonts w:asciiTheme="minorHAnsi" w:hAnsiTheme="minorHAnsi" w:cstheme="minorHAnsi"/>
                <w:sz w:val="22"/>
                <w:szCs w:val="22"/>
              </w:rPr>
            </w:pPr>
            <w:r>
              <w:rPr>
                <w:rFonts w:asciiTheme="minorHAnsi" w:hAnsiTheme="minorHAnsi"/>
                <w:sz w:val="22"/>
                <w:szCs w:val="22"/>
              </w:rPr>
              <w:t>PROGRAM RIGOR</w:t>
            </w:r>
          </w:p>
          <w:p w14:paraId="705369F2" w14:textId="50CD1D2E" w:rsidR="00E47690" w:rsidRPr="009D7FA6" w:rsidRDefault="00E47690" w:rsidP="009D7FA6">
            <w:pPr>
              <w:pStyle w:val="ListParagraph"/>
              <w:numPr>
                <w:ilvl w:val="1"/>
                <w:numId w:val="109"/>
              </w:numPr>
              <w:rPr>
                <w:rFonts w:asciiTheme="minorHAnsi" w:hAnsiTheme="minorHAnsi" w:cstheme="minorHAnsi"/>
                <w:sz w:val="22"/>
                <w:szCs w:val="22"/>
              </w:rPr>
            </w:pPr>
            <w:r w:rsidRPr="00407B09">
              <w:rPr>
                <w:rFonts w:asciiTheme="minorHAnsi" w:hAnsiTheme="minorHAnsi"/>
                <w:sz w:val="22"/>
                <w:szCs w:val="22"/>
              </w:rPr>
              <w:t>What tools will you make available to instructors to improve the academic skills of students?</w:t>
            </w:r>
          </w:p>
          <w:p w14:paraId="6027F2B7" w14:textId="77777777" w:rsidR="009D7FA6" w:rsidRDefault="009D7FA6" w:rsidP="009D7FA6">
            <w:pPr>
              <w:pStyle w:val="BodyText"/>
              <w:numPr>
                <w:ilvl w:val="1"/>
                <w:numId w:val="109"/>
              </w:numPr>
              <w:tabs>
                <w:tab w:val="clear" w:pos="1080"/>
                <w:tab w:val="left" w:pos="1440"/>
              </w:tabs>
              <w:jc w:val="both"/>
              <w:rPr>
                <w:rFonts w:asciiTheme="minorHAnsi" w:hAnsiTheme="minorHAnsi"/>
                <w:szCs w:val="22"/>
              </w:rPr>
            </w:pPr>
            <w:r w:rsidRPr="00A529D2">
              <w:rPr>
                <w:rFonts w:asciiTheme="minorHAnsi" w:hAnsiTheme="minorHAnsi"/>
                <w:szCs w:val="22"/>
              </w:rPr>
              <w:t>What measures are taken to sequence program content so that students must build on concepts learned in the beginning of the program to master increasingly complex material toward the end of the program?</w:t>
            </w:r>
          </w:p>
          <w:p w14:paraId="7FC658B5" w14:textId="77777777" w:rsidR="009D7FA6" w:rsidRPr="00636D0D" w:rsidRDefault="009D7FA6" w:rsidP="009D7FA6">
            <w:pPr>
              <w:pStyle w:val="BodyText"/>
              <w:numPr>
                <w:ilvl w:val="1"/>
                <w:numId w:val="109"/>
              </w:numPr>
              <w:tabs>
                <w:tab w:val="clear" w:pos="1080"/>
                <w:tab w:val="left" w:pos="1440"/>
              </w:tabs>
              <w:jc w:val="both"/>
              <w:rPr>
                <w:rFonts w:asciiTheme="minorHAnsi" w:hAnsiTheme="minorHAnsi"/>
                <w:szCs w:val="22"/>
              </w:rPr>
            </w:pPr>
            <w:r w:rsidRPr="00A529D2">
              <w:rPr>
                <w:rFonts w:asciiTheme="minorHAnsi" w:hAnsiTheme="minorHAnsi"/>
                <w:szCs w:val="22"/>
              </w:rPr>
              <w:t xml:space="preserve">How do instructors and advisory panels evaluate the rigor of CTE content aligned with challenging academic standards? </w:t>
            </w:r>
            <w:r w:rsidRPr="00A529D2">
              <w:rPr>
                <w:rFonts w:asciiTheme="minorHAnsi" w:eastAsia="Calibri" w:hAnsiTheme="minorHAnsi" w:cstheme="minorHAnsi"/>
              </w:rPr>
              <w:t xml:space="preserve"> </w:t>
            </w:r>
          </w:p>
          <w:p w14:paraId="67E53B7C" w14:textId="77777777" w:rsidR="009D7FA6" w:rsidRPr="00EE5DB6" w:rsidRDefault="009D7FA6" w:rsidP="00EE5DB6">
            <w:pPr>
              <w:rPr>
                <w:rFonts w:asciiTheme="minorHAnsi" w:hAnsiTheme="minorHAnsi" w:cstheme="minorHAnsi"/>
                <w:sz w:val="22"/>
                <w:szCs w:val="22"/>
              </w:rPr>
            </w:pPr>
          </w:p>
          <w:p w14:paraId="299C97A7" w14:textId="23F3382F" w:rsidR="00DB177F" w:rsidRPr="00041951" w:rsidRDefault="00DB177F" w:rsidP="00DB177F">
            <w:pPr>
              <w:pStyle w:val="StyleNormalWebCenturyGothic"/>
              <w:rPr>
                <w:rFonts w:asciiTheme="minorHAnsi" w:hAnsiTheme="minorHAnsi"/>
                <w:szCs w:val="22"/>
              </w:rPr>
            </w:pPr>
          </w:p>
        </w:tc>
      </w:tr>
    </w:tbl>
    <w:p w14:paraId="3C188716" w14:textId="681F8D97" w:rsidR="00DB177F" w:rsidRPr="00041951" w:rsidRDefault="00DB177F" w:rsidP="00DB177F">
      <w:pPr>
        <w:rPr>
          <w:rFonts w:asciiTheme="minorHAnsi" w:hAnsiTheme="minorHAnsi"/>
          <w:sz w:val="22"/>
          <w:szCs w:val="22"/>
        </w:rPr>
      </w:pPr>
    </w:p>
    <w:tbl>
      <w:tblPr>
        <w:tblW w:w="0" w:type="auto"/>
        <w:jc w:val="center"/>
        <w:tblLayout w:type="fixed"/>
        <w:tblLook w:val="0000" w:firstRow="0" w:lastRow="0" w:firstColumn="0" w:lastColumn="0" w:noHBand="0" w:noVBand="0"/>
      </w:tblPr>
      <w:tblGrid>
        <w:gridCol w:w="9540"/>
      </w:tblGrid>
      <w:tr w:rsidR="00DB177F" w:rsidRPr="008B3BA3" w14:paraId="582ED925" w14:textId="77777777" w:rsidTr="00DB177F">
        <w:trPr>
          <w:trHeight w:val="4806"/>
          <w:jc w:val="center"/>
        </w:trPr>
        <w:tc>
          <w:tcPr>
            <w:tcW w:w="9540" w:type="dxa"/>
            <w:shd w:val="clear" w:color="auto" w:fill="auto"/>
          </w:tcPr>
          <w:p w14:paraId="19F32DFE" w14:textId="44C4AFA7"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should provide information about all active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213822BF"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0199B914"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7004005B" w14:textId="2B9117C5" w:rsidR="002D5219" w:rsidRPr="00F24BE0" w:rsidRDefault="00D6390C" w:rsidP="00F24BE0">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I </w:t>
            </w:r>
          </w:p>
          <w:p w14:paraId="7C2AF6CC" w14:textId="77777777" w:rsidR="005C6653" w:rsidRDefault="005C6653" w:rsidP="005C6653">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174AED8B" w14:textId="77777777" w:rsidR="005C6653" w:rsidRDefault="005C6653" w:rsidP="005C6653">
            <w:pPr>
              <w:pStyle w:val="BodyText"/>
              <w:tabs>
                <w:tab w:val="clear" w:pos="1080"/>
                <w:tab w:val="left" w:pos="1440"/>
              </w:tabs>
              <w:jc w:val="both"/>
              <w:rPr>
                <w:rFonts w:asciiTheme="minorHAnsi" w:hAnsiTheme="minorHAnsi"/>
                <w:b/>
                <w:szCs w:val="22"/>
              </w:rPr>
            </w:pPr>
          </w:p>
          <w:p w14:paraId="3087A3AC" w14:textId="77777777" w:rsidR="005C6653" w:rsidRPr="00A529D2" w:rsidRDefault="005C6653" w:rsidP="005C6653">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5E9EBD79" w14:textId="12AE732B"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sidR="003421DF">
              <w:rPr>
                <w:rFonts w:asciiTheme="minorHAnsi" w:hAnsiTheme="minorHAnsi"/>
                <w:b/>
                <w:noProof/>
                <w:szCs w:val="22"/>
              </w:rPr>
              <w:t> </w:t>
            </w:r>
            <w:r w:rsidR="003421DF">
              <w:rPr>
                <w:rFonts w:asciiTheme="minorHAnsi" w:hAnsiTheme="minorHAnsi"/>
                <w:b/>
                <w:noProof/>
                <w:szCs w:val="22"/>
              </w:rPr>
              <w:t> </w:t>
            </w:r>
            <w:r w:rsidR="003421DF">
              <w:rPr>
                <w:rFonts w:asciiTheme="minorHAnsi" w:hAnsiTheme="minorHAnsi"/>
                <w:b/>
                <w:noProof/>
                <w:szCs w:val="22"/>
              </w:rPr>
              <w:t> </w:t>
            </w:r>
            <w:r w:rsidR="003421DF">
              <w:rPr>
                <w:rFonts w:asciiTheme="minorHAnsi" w:hAnsiTheme="minorHAnsi"/>
                <w:b/>
                <w:noProof/>
                <w:szCs w:val="22"/>
              </w:rPr>
              <w:t> </w:t>
            </w:r>
            <w:r w:rsidR="003421DF">
              <w:rPr>
                <w:rFonts w:asciiTheme="minorHAnsi" w:hAnsiTheme="minorHAnsi"/>
                <w:b/>
                <w:noProof/>
                <w:szCs w:val="22"/>
              </w:rPr>
              <w:t> </w:t>
            </w:r>
            <w:r>
              <w:rPr>
                <w:rFonts w:asciiTheme="minorHAnsi" w:hAnsiTheme="minorHAnsi"/>
                <w:b/>
                <w:szCs w:val="22"/>
              </w:rPr>
              <w:fldChar w:fldCharType="end"/>
            </w:r>
          </w:p>
          <w:p w14:paraId="0AD7A972" w14:textId="77777777" w:rsidR="005C6653" w:rsidRDefault="005C6653" w:rsidP="005C6653">
            <w:pPr>
              <w:pStyle w:val="BodyText"/>
              <w:tabs>
                <w:tab w:val="clear" w:pos="1080"/>
                <w:tab w:val="left" w:pos="1440"/>
              </w:tabs>
              <w:jc w:val="both"/>
              <w:rPr>
                <w:rFonts w:asciiTheme="minorHAnsi" w:hAnsiTheme="minorHAnsi"/>
                <w:b/>
                <w:szCs w:val="22"/>
              </w:rPr>
            </w:pPr>
          </w:p>
          <w:p w14:paraId="0E8C2FC4" w14:textId="054A6C43"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Pr>
                <w:rFonts w:asciiTheme="minorHAnsi" w:hAnsiTheme="minorHAnsi"/>
                <w:b/>
                <w:szCs w:val="22"/>
              </w:rPr>
              <w:fldChar w:fldCharType="end"/>
            </w:r>
          </w:p>
          <w:p w14:paraId="33113245" w14:textId="77777777" w:rsidR="005C6653" w:rsidRDefault="005C6653" w:rsidP="005C6653">
            <w:pPr>
              <w:pStyle w:val="BodyText"/>
              <w:tabs>
                <w:tab w:val="clear" w:pos="1080"/>
                <w:tab w:val="left" w:pos="1440"/>
              </w:tabs>
              <w:jc w:val="both"/>
              <w:rPr>
                <w:rFonts w:asciiTheme="minorHAnsi" w:hAnsiTheme="minorHAnsi"/>
                <w:b/>
                <w:szCs w:val="22"/>
              </w:rPr>
            </w:pPr>
          </w:p>
          <w:p w14:paraId="35C24028" w14:textId="3790F2ED"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Pr>
                <w:rFonts w:asciiTheme="minorHAnsi" w:hAnsiTheme="minorHAnsi"/>
                <w:b/>
                <w:szCs w:val="22"/>
              </w:rPr>
              <w:fldChar w:fldCharType="end"/>
            </w:r>
          </w:p>
          <w:p w14:paraId="7824161F" w14:textId="77777777" w:rsidR="005C6653" w:rsidRDefault="005C6653" w:rsidP="005C6653">
            <w:pPr>
              <w:pStyle w:val="BodyText"/>
              <w:tabs>
                <w:tab w:val="clear" w:pos="1080"/>
                <w:tab w:val="left" w:pos="1440"/>
              </w:tabs>
              <w:jc w:val="both"/>
              <w:rPr>
                <w:rFonts w:asciiTheme="minorHAnsi" w:hAnsiTheme="minorHAnsi"/>
                <w:szCs w:val="22"/>
              </w:rPr>
            </w:pPr>
          </w:p>
          <w:p w14:paraId="1B718A11" w14:textId="04B63AA4"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DCA69BE" w14:textId="77777777" w:rsidR="005C6653" w:rsidRDefault="005C6653" w:rsidP="005C6653">
            <w:pPr>
              <w:pStyle w:val="BodyText"/>
              <w:tabs>
                <w:tab w:val="clear" w:pos="1080"/>
                <w:tab w:val="left" w:pos="1440"/>
              </w:tabs>
              <w:jc w:val="both"/>
              <w:rPr>
                <w:rFonts w:asciiTheme="minorHAnsi" w:hAnsiTheme="minorHAnsi"/>
                <w:szCs w:val="22"/>
              </w:rPr>
            </w:pPr>
          </w:p>
          <w:p w14:paraId="09478760" w14:textId="1B47D001"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8213057" w14:textId="77777777" w:rsidR="005C6653" w:rsidRDefault="005C6653" w:rsidP="005C6653">
            <w:pPr>
              <w:pStyle w:val="BodyText"/>
              <w:tabs>
                <w:tab w:val="clear" w:pos="1080"/>
                <w:tab w:val="left" w:pos="1440"/>
              </w:tabs>
              <w:jc w:val="both"/>
              <w:rPr>
                <w:rFonts w:asciiTheme="minorHAnsi" w:hAnsiTheme="minorHAnsi"/>
                <w:szCs w:val="22"/>
              </w:rPr>
            </w:pPr>
          </w:p>
          <w:p w14:paraId="4C483180" w14:textId="025BF65D" w:rsidR="005C6653" w:rsidRDefault="005C6653" w:rsidP="005C6653">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89FE8AD" w14:textId="77777777" w:rsidR="005C6653" w:rsidRDefault="005C6653" w:rsidP="005C6653">
            <w:pPr>
              <w:pStyle w:val="BodyText"/>
              <w:tabs>
                <w:tab w:val="clear" w:pos="1080"/>
                <w:tab w:val="left" w:pos="1440"/>
              </w:tabs>
              <w:jc w:val="both"/>
              <w:rPr>
                <w:rFonts w:asciiTheme="minorHAnsi" w:hAnsiTheme="minorHAnsi"/>
                <w:szCs w:val="22"/>
              </w:rPr>
            </w:pPr>
          </w:p>
          <w:p w14:paraId="79ADDAE8" w14:textId="16AC890A" w:rsidR="005C6653" w:rsidRPr="00A529D2" w:rsidRDefault="005C6653" w:rsidP="005C6653">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DB400FA" w14:textId="77777777" w:rsidR="005C6653" w:rsidRDefault="005C6653" w:rsidP="005C6653">
            <w:pPr>
              <w:pStyle w:val="BodyText"/>
              <w:tabs>
                <w:tab w:val="clear" w:pos="1080"/>
                <w:tab w:val="left" w:pos="1440"/>
              </w:tabs>
              <w:jc w:val="both"/>
              <w:rPr>
                <w:rFonts w:asciiTheme="minorHAnsi" w:hAnsiTheme="minorHAnsi"/>
                <w:b/>
                <w:szCs w:val="22"/>
              </w:rPr>
            </w:pPr>
          </w:p>
          <w:p w14:paraId="1D9632B1" w14:textId="4F29D044" w:rsidR="005C6653" w:rsidRPr="00A529D2" w:rsidRDefault="005C6653" w:rsidP="005C6653">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A31B41A" w14:textId="77777777" w:rsidR="00F24BE0" w:rsidRPr="00D6390C" w:rsidRDefault="00F24BE0" w:rsidP="00F24BE0">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6FD7241B" w14:textId="77777777" w:rsidR="00F24BE0" w:rsidRPr="00D6390C" w:rsidRDefault="00F24BE0" w:rsidP="00F24BE0">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136AB38A" w14:textId="1A752C35" w:rsidR="00797815" w:rsidRDefault="00797815" w:rsidP="00DB177F">
            <w:pPr>
              <w:pStyle w:val="BodyText"/>
              <w:tabs>
                <w:tab w:val="clear" w:pos="1080"/>
                <w:tab w:val="left" w:pos="1440"/>
              </w:tabs>
              <w:jc w:val="both"/>
              <w:rPr>
                <w:rFonts w:asciiTheme="minorHAnsi" w:hAnsiTheme="minorHAnsi"/>
                <w:b/>
                <w:szCs w:val="22"/>
              </w:rPr>
            </w:pPr>
          </w:p>
          <w:p w14:paraId="3651809E" w14:textId="6FBFEE49" w:rsidR="00D6390C" w:rsidRPr="00D6390C" w:rsidRDefault="00D6390C" w:rsidP="00D6390C">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w:t>
            </w:r>
            <w:r w:rsidRPr="00D6390C">
              <w:rPr>
                <w:rFonts w:asciiTheme="minorHAnsi" w:eastAsia="Calibri" w:hAnsiTheme="minorHAnsi" w:cstheme="minorHAnsi"/>
                <w:b/>
                <w:bCs/>
                <w:sz w:val="22"/>
                <w:szCs w:val="22"/>
              </w:rPr>
              <w:t>I A-C</w:t>
            </w:r>
          </w:p>
          <w:p w14:paraId="1C2DAEF8" w14:textId="77777777" w:rsidR="00407B09" w:rsidRPr="00A529D2" w:rsidRDefault="00407B09" w:rsidP="00DB177F">
            <w:pPr>
              <w:pStyle w:val="BodyText"/>
              <w:tabs>
                <w:tab w:val="clear" w:pos="1080"/>
                <w:tab w:val="left" w:pos="1440"/>
              </w:tabs>
              <w:jc w:val="both"/>
              <w:rPr>
                <w:rFonts w:asciiTheme="minorHAnsi" w:hAnsiTheme="minorHAnsi"/>
                <w:szCs w:val="22"/>
              </w:rPr>
            </w:pPr>
          </w:p>
          <w:p w14:paraId="28CFA413" w14:textId="77777777" w:rsidR="005C6653" w:rsidRDefault="005C6653" w:rsidP="005C6653">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40D632E3" w14:textId="77777777" w:rsidR="005C6653" w:rsidRDefault="005C6653" w:rsidP="005C6653">
            <w:pPr>
              <w:pStyle w:val="BodyText"/>
              <w:tabs>
                <w:tab w:val="clear" w:pos="1080"/>
                <w:tab w:val="left" w:pos="1440"/>
              </w:tabs>
              <w:jc w:val="both"/>
              <w:rPr>
                <w:rFonts w:asciiTheme="minorHAnsi" w:hAnsiTheme="minorHAnsi"/>
                <w:b/>
                <w:szCs w:val="22"/>
              </w:rPr>
            </w:pPr>
          </w:p>
          <w:p w14:paraId="746AFAF7" w14:textId="77777777" w:rsidR="005C6653" w:rsidRPr="00A529D2" w:rsidRDefault="005C6653" w:rsidP="005C6653">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472AC107" w14:textId="7A51FA0F"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E3C0794" w14:textId="77777777" w:rsidR="005C6653" w:rsidRDefault="005C6653" w:rsidP="005C6653">
            <w:pPr>
              <w:pStyle w:val="BodyText"/>
              <w:tabs>
                <w:tab w:val="clear" w:pos="1080"/>
                <w:tab w:val="left" w:pos="1440"/>
              </w:tabs>
              <w:jc w:val="both"/>
              <w:rPr>
                <w:rFonts w:asciiTheme="minorHAnsi" w:hAnsiTheme="minorHAnsi"/>
                <w:b/>
                <w:szCs w:val="22"/>
              </w:rPr>
            </w:pPr>
          </w:p>
          <w:p w14:paraId="6FFB9107" w14:textId="0B4B3F82"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0F7B8B3" w14:textId="77777777" w:rsidR="005C6653" w:rsidRDefault="005C6653" w:rsidP="005C6653">
            <w:pPr>
              <w:pStyle w:val="BodyText"/>
              <w:tabs>
                <w:tab w:val="clear" w:pos="1080"/>
                <w:tab w:val="left" w:pos="1440"/>
              </w:tabs>
              <w:jc w:val="both"/>
              <w:rPr>
                <w:rFonts w:asciiTheme="minorHAnsi" w:hAnsiTheme="minorHAnsi"/>
                <w:b/>
                <w:szCs w:val="22"/>
              </w:rPr>
            </w:pPr>
          </w:p>
          <w:p w14:paraId="5A7567F1" w14:textId="3BD192B2"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5217C3D" w14:textId="77777777" w:rsidR="005C6653" w:rsidRDefault="005C6653" w:rsidP="005C6653">
            <w:pPr>
              <w:pStyle w:val="BodyText"/>
              <w:tabs>
                <w:tab w:val="clear" w:pos="1080"/>
                <w:tab w:val="left" w:pos="1440"/>
              </w:tabs>
              <w:jc w:val="both"/>
              <w:rPr>
                <w:rFonts w:asciiTheme="minorHAnsi" w:hAnsiTheme="minorHAnsi"/>
                <w:szCs w:val="22"/>
              </w:rPr>
            </w:pPr>
          </w:p>
          <w:p w14:paraId="50A81B62" w14:textId="12D549DA"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C2F55AB" w14:textId="77777777" w:rsidR="005C6653" w:rsidRDefault="005C6653" w:rsidP="005C6653">
            <w:pPr>
              <w:pStyle w:val="BodyText"/>
              <w:tabs>
                <w:tab w:val="clear" w:pos="1080"/>
                <w:tab w:val="left" w:pos="1440"/>
              </w:tabs>
              <w:jc w:val="both"/>
              <w:rPr>
                <w:rFonts w:asciiTheme="minorHAnsi" w:hAnsiTheme="minorHAnsi"/>
                <w:szCs w:val="22"/>
              </w:rPr>
            </w:pPr>
          </w:p>
          <w:p w14:paraId="1EF65D83" w14:textId="5E281BA3"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C6E1CA4" w14:textId="77777777" w:rsidR="005C6653" w:rsidRDefault="005C6653" w:rsidP="005C6653">
            <w:pPr>
              <w:pStyle w:val="BodyText"/>
              <w:tabs>
                <w:tab w:val="clear" w:pos="1080"/>
                <w:tab w:val="left" w:pos="1440"/>
              </w:tabs>
              <w:jc w:val="both"/>
              <w:rPr>
                <w:rFonts w:asciiTheme="minorHAnsi" w:hAnsiTheme="minorHAnsi"/>
                <w:szCs w:val="22"/>
              </w:rPr>
            </w:pPr>
          </w:p>
          <w:p w14:paraId="58F1D95F" w14:textId="77777777" w:rsidR="005C6653" w:rsidRDefault="005C6653" w:rsidP="005C6653">
            <w:pPr>
              <w:pStyle w:val="BodyText"/>
              <w:tabs>
                <w:tab w:val="clear" w:pos="1080"/>
                <w:tab w:val="left" w:pos="1440"/>
              </w:tabs>
              <w:jc w:val="both"/>
              <w:rPr>
                <w:rFonts w:asciiTheme="minorHAnsi" w:hAnsiTheme="minorHAnsi"/>
                <w:szCs w:val="22"/>
              </w:rPr>
            </w:pPr>
          </w:p>
          <w:p w14:paraId="49ED5C57" w14:textId="77777777" w:rsidR="005C6653" w:rsidRDefault="005C6653" w:rsidP="005C6653">
            <w:pPr>
              <w:pStyle w:val="BodyText"/>
              <w:tabs>
                <w:tab w:val="clear" w:pos="1080"/>
                <w:tab w:val="left" w:pos="1440"/>
              </w:tabs>
              <w:ind w:left="720"/>
              <w:jc w:val="both"/>
              <w:rPr>
                <w:rFonts w:asciiTheme="minorHAnsi" w:hAnsiTheme="minorHAnsi"/>
                <w:b/>
                <w:szCs w:val="22"/>
              </w:rPr>
            </w:pPr>
          </w:p>
          <w:p w14:paraId="1F0F2ECA" w14:textId="77777777" w:rsidR="00442E72" w:rsidRPr="00A529D2" w:rsidRDefault="00442E72" w:rsidP="00DB177F">
            <w:pPr>
              <w:pStyle w:val="BodyText"/>
              <w:tabs>
                <w:tab w:val="clear" w:pos="1080"/>
                <w:tab w:val="left" w:pos="1440"/>
              </w:tabs>
              <w:jc w:val="both"/>
              <w:rPr>
                <w:rFonts w:asciiTheme="minorHAnsi" w:hAnsiTheme="minorHAnsi"/>
                <w:b/>
                <w:szCs w:val="22"/>
              </w:rPr>
            </w:pPr>
          </w:p>
          <w:p w14:paraId="7849B30F" w14:textId="77777777" w:rsidR="00F24BE0" w:rsidRPr="00D6390C" w:rsidRDefault="00F24BE0" w:rsidP="00F24BE0">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3E674621" w14:textId="77777777" w:rsidR="00F24BE0" w:rsidRPr="00D6390C" w:rsidRDefault="00F24BE0" w:rsidP="00F24BE0">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296B97E" w14:textId="77777777" w:rsidR="00442E72" w:rsidRPr="00A529D2" w:rsidRDefault="00442E72" w:rsidP="00DB177F">
            <w:pPr>
              <w:pStyle w:val="BodyText"/>
              <w:tabs>
                <w:tab w:val="clear" w:pos="1080"/>
                <w:tab w:val="left" w:pos="1440"/>
              </w:tabs>
              <w:jc w:val="both"/>
              <w:rPr>
                <w:rFonts w:asciiTheme="minorHAnsi" w:hAnsiTheme="minorHAnsi"/>
                <w:b/>
                <w:szCs w:val="22"/>
              </w:rPr>
            </w:pPr>
          </w:p>
          <w:p w14:paraId="7E62CE1B" w14:textId="77777777" w:rsidR="00DB177F" w:rsidRPr="00041951" w:rsidRDefault="00DB177F" w:rsidP="00DB177F">
            <w:pPr>
              <w:pStyle w:val="BodyText"/>
              <w:tabs>
                <w:tab w:val="clear" w:pos="1080"/>
                <w:tab w:val="left" w:pos="1440"/>
              </w:tabs>
              <w:jc w:val="both"/>
              <w:rPr>
                <w:rFonts w:asciiTheme="minorHAnsi" w:hAnsiTheme="minorHAnsi"/>
                <w:b/>
                <w:szCs w:val="22"/>
              </w:rPr>
            </w:pPr>
          </w:p>
          <w:p w14:paraId="2F89E54F" w14:textId="77777777" w:rsidR="00DB177F" w:rsidRPr="00041951" w:rsidRDefault="00DB177F" w:rsidP="00DB177F">
            <w:pPr>
              <w:pStyle w:val="BodyText"/>
              <w:tabs>
                <w:tab w:val="clear" w:pos="1080"/>
                <w:tab w:val="left" w:pos="1440"/>
              </w:tabs>
              <w:ind w:hanging="738"/>
              <w:jc w:val="both"/>
              <w:rPr>
                <w:rFonts w:asciiTheme="minorHAnsi" w:hAnsiTheme="minorHAnsi"/>
                <w:b/>
                <w:szCs w:val="22"/>
              </w:rPr>
            </w:pPr>
          </w:p>
        </w:tc>
      </w:tr>
    </w:tbl>
    <w:p w14:paraId="184D4B4B" w14:textId="77777777" w:rsidR="00DB177F" w:rsidRPr="00041951" w:rsidRDefault="00DB177F" w:rsidP="00DB177F">
      <w:pPr>
        <w:pStyle w:val="Caption"/>
        <w:keepNext/>
        <w:rPr>
          <w:rFonts w:asciiTheme="minorHAnsi" w:hAnsiTheme="minorHAnsi"/>
          <w:sz w:val="22"/>
          <w:szCs w:val="22"/>
        </w:rPr>
        <w:sectPr w:rsidR="00DB177F" w:rsidRPr="00041951" w:rsidSect="00D24E99">
          <w:headerReference w:type="even" r:id="rId39"/>
          <w:headerReference w:type="default" r:id="rId40"/>
          <w:footerReference w:type="default" r:id="rId41"/>
          <w:headerReference w:type="first" r:id="rId42"/>
          <w:pgSz w:w="12240" w:h="15840" w:code="1"/>
          <w:pgMar w:top="1080" w:right="1440" w:bottom="576" w:left="1440" w:header="432" w:footer="432" w:gutter="0"/>
          <w:paperSrc w:first="32667" w:other="32667"/>
          <w:cols w:space="720"/>
          <w:noEndnote/>
        </w:sectPr>
      </w:pPr>
    </w:p>
    <w:p w14:paraId="0210DC3C" w14:textId="5A05A896" w:rsidR="00D1106B" w:rsidRPr="00041951" w:rsidRDefault="00C02E74" w:rsidP="005E4671">
      <w:pPr>
        <w:pStyle w:val="NormalWeb"/>
        <w:rPr>
          <w:rFonts w:asciiTheme="minorHAnsi" w:hAnsiTheme="minorHAnsi"/>
          <w:szCs w:val="22"/>
        </w:rPr>
      </w:pPr>
      <w:r w:rsidRPr="00041951">
        <w:rPr>
          <w:rFonts w:asciiTheme="minorHAnsi" w:hAnsiTheme="minorHAnsi"/>
          <w:szCs w:val="22"/>
        </w:rPr>
        <w:lastRenderedPageBreak/>
        <w:t xml:space="preserve">Applicant: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bookmarkStart w:id="162" w:name="_Local_Plan_Form_B:_Improving_Academ"/>
      <w:bookmarkStart w:id="163" w:name="_Local_Plan_Form_G:_Evaluation_of_CT"/>
      <w:bookmarkEnd w:id="162"/>
      <w:bookmarkEnd w:id="163"/>
    </w:p>
    <w:p w14:paraId="3A377CD9" w14:textId="447BBFE4" w:rsidR="00AB3C4B" w:rsidRPr="00041951" w:rsidRDefault="00A96575" w:rsidP="00AB3C4B">
      <w:pPr>
        <w:pStyle w:val="Heading2"/>
        <w:rPr>
          <w:rFonts w:asciiTheme="minorHAnsi" w:hAnsiTheme="minorHAnsi"/>
        </w:rPr>
      </w:pPr>
      <w:bookmarkStart w:id="164" w:name="_Local_Plan_Form_H:_Quality_CTE_Prog"/>
      <w:bookmarkStart w:id="165" w:name="_Local_Plan_Narrative_I:_CTE_Program"/>
      <w:bookmarkStart w:id="166" w:name="_Local_Plan_Narrative_J:_Using_Data_"/>
      <w:bookmarkStart w:id="167" w:name="_Local_Plan_Form_K:_Linking_Secondar"/>
      <w:bookmarkStart w:id="168" w:name="_Toc15991921"/>
      <w:bookmarkEnd w:id="164"/>
      <w:bookmarkEnd w:id="165"/>
      <w:bookmarkEnd w:id="166"/>
      <w:bookmarkEnd w:id="167"/>
      <w:r>
        <w:rPr>
          <w:rFonts w:asciiTheme="minorHAnsi" w:hAnsiTheme="minorHAnsi"/>
        </w:rPr>
        <w:t xml:space="preserve">3.5 </w:t>
      </w:r>
      <w:r w:rsidR="00071B59">
        <w:rPr>
          <w:rFonts w:asciiTheme="minorHAnsi" w:hAnsiTheme="minorHAnsi"/>
        </w:rPr>
        <w:t>Local Compliance with Perkins V:</w:t>
      </w:r>
      <w:r w:rsidR="00AB3C4B" w:rsidRPr="00041951">
        <w:rPr>
          <w:rFonts w:asciiTheme="minorHAnsi" w:hAnsiTheme="minorHAnsi"/>
        </w:rPr>
        <w:t xml:space="preserve"> Section134(b)(3)</w:t>
      </w:r>
      <w:r w:rsidR="00FB51FD">
        <w:rPr>
          <w:rFonts w:asciiTheme="minorHAnsi" w:hAnsiTheme="minorHAnsi"/>
        </w:rPr>
        <w:t xml:space="preserve"> </w:t>
      </w:r>
      <w:r w:rsidR="00514AF7" w:rsidRPr="00041951">
        <w:rPr>
          <w:rFonts w:asciiTheme="minorHAnsi" w:hAnsiTheme="minorHAnsi"/>
        </w:rPr>
        <w:t xml:space="preserve">and </w:t>
      </w:r>
      <w:r w:rsidR="00AB3C4B" w:rsidRPr="00041951">
        <w:rPr>
          <w:rFonts w:asciiTheme="minorHAnsi" w:hAnsiTheme="minorHAnsi"/>
        </w:rPr>
        <w:t>(</w:t>
      </w:r>
      <w:r w:rsidR="00514AF7" w:rsidRPr="00041951">
        <w:rPr>
          <w:rFonts w:asciiTheme="minorHAnsi" w:hAnsiTheme="minorHAnsi"/>
        </w:rPr>
        <w:t>7</w:t>
      </w:r>
      <w:r w:rsidR="00AB3C4B" w:rsidRPr="00041951">
        <w:rPr>
          <w:rFonts w:asciiTheme="minorHAnsi" w:hAnsiTheme="minorHAnsi"/>
        </w:rPr>
        <w:t>) Linking career education activities</w:t>
      </w:r>
      <w:bookmarkEnd w:id="168"/>
    </w:p>
    <w:tbl>
      <w:tblPr>
        <w:tblW w:w="954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ook w:val="01E0" w:firstRow="1" w:lastRow="1" w:firstColumn="1" w:lastColumn="1" w:noHBand="0" w:noVBand="0"/>
      </w:tblPr>
      <w:tblGrid>
        <w:gridCol w:w="65"/>
        <w:gridCol w:w="9393"/>
        <w:gridCol w:w="82"/>
      </w:tblGrid>
      <w:tr w:rsidR="00B106A0" w:rsidRPr="008B3BA3" w14:paraId="78C32BCA" w14:textId="77777777" w:rsidTr="00370972">
        <w:trPr>
          <w:gridBefore w:val="1"/>
          <w:gridAfter w:val="1"/>
          <w:wBefore w:w="5" w:type="dxa"/>
          <w:wAfter w:w="22" w:type="dxa"/>
          <w:tblCellSpacing w:w="20" w:type="dxa"/>
          <w:jc w:val="center"/>
        </w:trPr>
        <w:tc>
          <w:tcPr>
            <w:tcW w:w="9353" w:type="dxa"/>
            <w:shd w:val="clear" w:color="auto" w:fill="E7E6E6" w:themeFill="background2"/>
          </w:tcPr>
          <w:p w14:paraId="61D3744E" w14:textId="68BE0185" w:rsidR="00E47690" w:rsidRPr="00041951" w:rsidRDefault="00E47690" w:rsidP="00E47690">
            <w:pPr>
              <w:pStyle w:val="StyleNormalWebCenturyGothic"/>
              <w:rPr>
                <w:rFonts w:asciiTheme="minorHAnsi" w:hAnsiTheme="minorHAnsi"/>
                <w:szCs w:val="22"/>
              </w:rPr>
            </w:pPr>
            <w:r>
              <w:rPr>
                <w:rFonts w:asciiTheme="minorHAnsi" w:hAnsiTheme="minorHAnsi"/>
                <w:szCs w:val="22"/>
              </w:rPr>
              <w:t>IN THE SPACE BELOW PROVIDE DESCRIPTION</w:t>
            </w:r>
            <w:r w:rsidR="00581A95">
              <w:rPr>
                <w:rFonts w:asciiTheme="minorHAnsi" w:hAnsiTheme="minorHAnsi"/>
                <w:szCs w:val="22"/>
              </w:rPr>
              <w:t>S</w:t>
            </w:r>
            <w:r>
              <w:rPr>
                <w:rFonts w:asciiTheme="minorHAnsi" w:hAnsiTheme="minorHAnsi"/>
                <w:szCs w:val="22"/>
              </w:rPr>
              <w:t xml:space="preserve"> (</w:t>
            </w:r>
            <w:r w:rsidR="00AC3894">
              <w:rPr>
                <w:rFonts w:asciiTheme="minorHAnsi" w:hAnsiTheme="minorHAnsi"/>
                <w:szCs w:val="22"/>
              </w:rPr>
              <w:t xml:space="preserve">FOR </w:t>
            </w:r>
            <w:r>
              <w:rPr>
                <w:rFonts w:asciiTheme="minorHAnsi" w:hAnsiTheme="minorHAnsi"/>
                <w:szCs w:val="22"/>
              </w:rPr>
              <w:t>I-IV) OF HOW APPLICANT</w:t>
            </w:r>
          </w:p>
          <w:p w14:paraId="16018397" w14:textId="5AF43E57" w:rsidR="00E47690" w:rsidRDefault="00B106A0" w:rsidP="00823841">
            <w:pPr>
              <w:pStyle w:val="StyleNormalWebCenturyGothic"/>
              <w:numPr>
                <w:ilvl w:val="0"/>
                <w:numId w:val="119"/>
              </w:numPr>
              <w:rPr>
                <w:rFonts w:asciiTheme="minorHAnsi" w:hAnsiTheme="minorHAnsi"/>
                <w:szCs w:val="22"/>
              </w:rPr>
            </w:pPr>
            <w:r w:rsidRPr="00041951">
              <w:rPr>
                <w:rFonts w:asciiTheme="minorHAnsi" w:hAnsiTheme="minorHAnsi"/>
                <w:szCs w:val="22"/>
              </w:rPr>
              <w:t>Provide</w:t>
            </w:r>
            <w:r w:rsidR="00E47690">
              <w:rPr>
                <w:rFonts w:asciiTheme="minorHAnsi" w:hAnsiTheme="minorHAnsi"/>
                <w:szCs w:val="22"/>
              </w:rPr>
              <w:t xml:space="preserve">s </w:t>
            </w:r>
            <w:r w:rsidR="00EB4437" w:rsidRPr="00041951">
              <w:rPr>
                <w:rFonts w:asciiTheme="minorHAnsi" w:hAnsiTheme="minorHAnsi"/>
                <w:szCs w:val="22"/>
              </w:rPr>
              <w:t>planned activities</w:t>
            </w:r>
            <w:r w:rsidRPr="00041951">
              <w:rPr>
                <w:rFonts w:asciiTheme="minorHAnsi" w:hAnsiTheme="minorHAnsi"/>
                <w:szCs w:val="22"/>
              </w:rPr>
              <w:t xml:space="preserve"> to </w:t>
            </w:r>
            <w:r w:rsidR="009435E9" w:rsidRPr="00041951">
              <w:rPr>
                <w:rFonts w:asciiTheme="minorHAnsi" w:hAnsiTheme="minorHAnsi"/>
                <w:szCs w:val="22"/>
              </w:rPr>
              <w:t xml:space="preserve">improve </w:t>
            </w:r>
            <w:r w:rsidR="00430478" w:rsidRPr="00041951">
              <w:rPr>
                <w:rFonts w:asciiTheme="minorHAnsi" w:hAnsiTheme="minorHAnsi"/>
                <w:szCs w:val="22"/>
              </w:rPr>
              <w:t>methods used</w:t>
            </w:r>
            <w:r w:rsidRPr="00041951">
              <w:rPr>
                <w:rFonts w:asciiTheme="minorHAnsi" w:hAnsiTheme="minorHAnsi"/>
                <w:szCs w:val="22"/>
              </w:rPr>
              <w:t xml:space="preserve"> to link career a</w:t>
            </w:r>
            <w:r w:rsidR="0090485E" w:rsidRPr="00041951">
              <w:rPr>
                <w:rFonts w:asciiTheme="minorHAnsi" w:hAnsiTheme="minorHAnsi"/>
                <w:szCs w:val="22"/>
              </w:rPr>
              <w:t>nd technical education programs [</w:t>
            </w:r>
            <w:r w:rsidRPr="00041951">
              <w:rPr>
                <w:rFonts w:asciiTheme="minorHAnsi" w:hAnsiTheme="minorHAnsi"/>
                <w:szCs w:val="22"/>
              </w:rPr>
              <w:t>Section 134(b</w:t>
            </w:r>
            <w:r w:rsidR="00B11F8B" w:rsidRPr="00041951">
              <w:rPr>
                <w:rFonts w:asciiTheme="minorHAnsi" w:hAnsiTheme="minorHAnsi"/>
                <w:szCs w:val="22"/>
              </w:rPr>
              <w:t>) (</w:t>
            </w:r>
            <w:r w:rsidR="00054547" w:rsidRPr="00041951">
              <w:rPr>
                <w:rFonts w:asciiTheme="minorHAnsi" w:hAnsiTheme="minorHAnsi"/>
                <w:szCs w:val="22"/>
              </w:rPr>
              <w:t>3</w:t>
            </w:r>
            <w:r w:rsidRPr="00041951">
              <w:rPr>
                <w:rFonts w:asciiTheme="minorHAnsi" w:hAnsiTheme="minorHAnsi"/>
                <w:szCs w:val="22"/>
              </w:rPr>
              <w:t>) and Section 135(b)(</w:t>
            </w:r>
            <w:r w:rsidR="00C27CC4" w:rsidRPr="00041951">
              <w:rPr>
                <w:rFonts w:asciiTheme="minorHAnsi" w:hAnsiTheme="minorHAnsi"/>
                <w:szCs w:val="22"/>
              </w:rPr>
              <w:t>1</w:t>
            </w:r>
            <w:r w:rsidRPr="00041951">
              <w:rPr>
                <w:rFonts w:asciiTheme="minorHAnsi" w:hAnsiTheme="minorHAnsi"/>
                <w:szCs w:val="22"/>
              </w:rPr>
              <w:t>)</w:t>
            </w:r>
            <w:r w:rsidR="00C27CC4" w:rsidRPr="00041951">
              <w:rPr>
                <w:rFonts w:asciiTheme="minorHAnsi" w:hAnsiTheme="minorHAnsi"/>
                <w:szCs w:val="22"/>
              </w:rPr>
              <w:t>(C)</w:t>
            </w:r>
            <w:r w:rsidR="0090485E" w:rsidRPr="00041951">
              <w:rPr>
                <w:rFonts w:asciiTheme="minorHAnsi" w:hAnsiTheme="minorHAnsi"/>
                <w:szCs w:val="22"/>
              </w:rPr>
              <w:t>].</w:t>
            </w:r>
          </w:p>
          <w:p w14:paraId="751BBB12" w14:textId="75A7B5E2" w:rsidR="00936C7E" w:rsidRPr="00E47690" w:rsidRDefault="00E47690" w:rsidP="00823841">
            <w:pPr>
              <w:pStyle w:val="StyleNormalWebCenturyGothic"/>
              <w:numPr>
                <w:ilvl w:val="0"/>
                <w:numId w:val="119"/>
              </w:numPr>
              <w:rPr>
                <w:rFonts w:asciiTheme="minorHAnsi" w:hAnsiTheme="minorHAnsi"/>
                <w:szCs w:val="22"/>
              </w:rPr>
            </w:pPr>
            <w:r>
              <w:rPr>
                <w:rFonts w:asciiTheme="minorHAnsi" w:hAnsiTheme="minorHAnsi"/>
                <w:szCs w:val="22"/>
              </w:rPr>
              <w:t>W</w:t>
            </w:r>
            <w:r w:rsidR="008926DD" w:rsidRPr="00E47690">
              <w:rPr>
                <w:rFonts w:asciiTheme="minorHAnsi" w:hAnsiTheme="minorHAnsi"/>
                <w:szCs w:val="22"/>
              </w:rPr>
              <w:t>ill</w:t>
            </w:r>
            <w:r w:rsidR="00DA0A47" w:rsidRPr="00E47690">
              <w:rPr>
                <w:rFonts w:asciiTheme="minorHAnsi" w:hAnsiTheme="minorHAnsi"/>
                <w:szCs w:val="22"/>
              </w:rPr>
              <w:t>, in collaboration with local workforce development boards and other local workforce agencies, one-stop delivery systems described in section 12</w:t>
            </w:r>
            <w:r w:rsidR="00325A93" w:rsidRPr="00E47690">
              <w:rPr>
                <w:rFonts w:asciiTheme="minorHAnsi" w:hAnsiTheme="minorHAnsi"/>
                <w:szCs w:val="22"/>
              </w:rPr>
              <w:t>1</w:t>
            </w:r>
            <w:r w:rsidR="0021547B" w:rsidRPr="00E47690">
              <w:rPr>
                <w:rFonts w:asciiTheme="minorHAnsi" w:hAnsiTheme="minorHAnsi"/>
                <w:szCs w:val="22"/>
              </w:rPr>
              <w:t>I</w:t>
            </w:r>
            <w:r w:rsidR="00325A93" w:rsidRPr="00E47690">
              <w:rPr>
                <w:rFonts w:asciiTheme="minorHAnsi" w:hAnsiTheme="minorHAnsi"/>
                <w:szCs w:val="22"/>
              </w:rPr>
              <w:t>(2) of the Workforce Innovation and Opportunity Act (29 U.S.C. 3151</w:t>
            </w:r>
            <w:r w:rsidR="0021547B" w:rsidRPr="00E47690">
              <w:rPr>
                <w:rFonts w:asciiTheme="minorHAnsi" w:hAnsiTheme="minorHAnsi"/>
                <w:szCs w:val="22"/>
              </w:rPr>
              <w:t>I</w:t>
            </w:r>
            <w:r w:rsidR="00325A93" w:rsidRPr="00E47690">
              <w:rPr>
                <w:rFonts w:asciiTheme="minorHAnsi" w:hAnsiTheme="minorHAnsi"/>
                <w:szCs w:val="22"/>
              </w:rPr>
              <w:t>(2)) and other partners will provide</w:t>
            </w:r>
            <w:r w:rsidR="00936C7E" w:rsidRPr="00E47690">
              <w:rPr>
                <w:rFonts w:asciiTheme="minorHAnsi" w:hAnsiTheme="minorHAnsi"/>
                <w:szCs w:val="22"/>
              </w:rPr>
              <w:t>-</w:t>
            </w:r>
          </w:p>
          <w:p w14:paraId="4100EBDC" w14:textId="481873B7" w:rsidR="00936C7E" w:rsidRPr="00041951" w:rsidRDefault="00C501F3" w:rsidP="00823841">
            <w:pPr>
              <w:pStyle w:val="StyleNormalWebCenturyGothic"/>
              <w:numPr>
                <w:ilvl w:val="0"/>
                <w:numId w:val="6"/>
              </w:numPr>
              <w:rPr>
                <w:rFonts w:asciiTheme="minorHAnsi" w:hAnsiTheme="minorHAnsi"/>
                <w:szCs w:val="22"/>
              </w:rPr>
            </w:pPr>
            <w:r>
              <w:rPr>
                <w:rFonts w:asciiTheme="minorHAnsi" w:hAnsiTheme="minorHAnsi"/>
                <w:szCs w:val="22"/>
              </w:rPr>
              <w:t>C</w:t>
            </w:r>
            <w:r w:rsidR="00936C7E" w:rsidRPr="00041951">
              <w:rPr>
                <w:rFonts w:asciiTheme="minorHAnsi" w:hAnsiTheme="minorHAnsi"/>
                <w:szCs w:val="22"/>
              </w:rPr>
              <w:t>areer development coursework, activities, or services;</w:t>
            </w:r>
          </w:p>
          <w:p w14:paraId="7A57DB14" w14:textId="46D4D880" w:rsidR="00844F1F" w:rsidRPr="00041951" w:rsidRDefault="00936C7E" w:rsidP="00823841">
            <w:pPr>
              <w:pStyle w:val="StyleNormalWebCenturyGothic"/>
              <w:numPr>
                <w:ilvl w:val="0"/>
                <w:numId w:val="6"/>
              </w:numPr>
              <w:rPr>
                <w:rFonts w:asciiTheme="minorHAnsi" w:hAnsiTheme="minorHAnsi"/>
                <w:szCs w:val="22"/>
              </w:rPr>
            </w:pPr>
            <w:r w:rsidRPr="00041951">
              <w:rPr>
                <w:rFonts w:asciiTheme="minorHAnsi" w:hAnsiTheme="minorHAnsi"/>
                <w:szCs w:val="22"/>
              </w:rPr>
              <w:t xml:space="preserve">Career information on employment opportunities that incorporate </w:t>
            </w:r>
            <w:r w:rsidR="004D0813" w:rsidRPr="00041951">
              <w:rPr>
                <w:rFonts w:asciiTheme="minorHAnsi" w:hAnsiTheme="minorHAnsi"/>
                <w:szCs w:val="22"/>
              </w:rPr>
              <w:t xml:space="preserve">the most up-to-date information on high-skill, high-wage, or in-demand industry sectors or occupations, as determined by the comprehensive needs assessment described in subsection </w:t>
            </w:r>
            <w:r w:rsidR="0021547B" w:rsidRPr="00041951">
              <w:rPr>
                <w:rFonts w:asciiTheme="minorHAnsi" w:hAnsiTheme="minorHAnsi"/>
                <w:szCs w:val="22"/>
              </w:rPr>
              <w:t>I</w:t>
            </w:r>
            <w:r w:rsidR="00844F1F" w:rsidRPr="00041951">
              <w:rPr>
                <w:rFonts w:asciiTheme="minorHAnsi" w:hAnsiTheme="minorHAnsi"/>
                <w:szCs w:val="22"/>
              </w:rPr>
              <w:t>; and</w:t>
            </w:r>
          </w:p>
          <w:p w14:paraId="7C565165" w14:textId="77777777" w:rsidR="00823841" w:rsidRDefault="00823841" w:rsidP="00823841">
            <w:pPr>
              <w:pStyle w:val="StyleNormalWebCenturyGothic"/>
              <w:numPr>
                <w:ilvl w:val="1"/>
                <w:numId w:val="6"/>
              </w:numPr>
              <w:rPr>
                <w:rFonts w:asciiTheme="minorHAnsi" w:hAnsiTheme="minorHAnsi"/>
                <w:szCs w:val="22"/>
              </w:rPr>
            </w:pPr>
            <w:r w:rsidRPr="00A529D2">
              <w:rPr>
                <w:rFonts w:asciiTheme="minorHAnsi" w:hAnsiTheme="minorHAnsi"/>
                <w:szCs w:val="22"/>
              </w:rPr>
              <w:t>What kinds of career exploration experiences are available to your students?</w:t>
            </w:r>
          </w:p>
          <w:p w14:paraId="6074B7FC" w14:textId="4839EF7E" w:rsidR="00E47690" w:rsidRPr="00823841" w:rsidRDefault="00823841" w:rsidP="00F10FC1">
            <w:pPr>
              <w:pStyle w:val="StyleNormalWebCenturyGothic"/>
              <w:numPr>
                <w:ilvl w:val="1"/>
                <w:numId w:val="6"/>
              </w:numPr>
              <w:rPr>
                <w:rFonts w:asciiTheme="minorHAnsi" w:hAnsiTheme="minorHAnsi"/>
                <w:szCs w:val="22"/>
              </w:rPr>
            </w:pPr>
            <w:r w:rsidRPr="00823841">
              <w:rPr>
                <w:rFonts w:asciiTheme="minorHAnsi" w:hAnsiTheme="minorHAnsi"/>
                <w:szCs w:val="22"/>
              </w:rPr>
              <w:t xml:space="preserve">Sources of labor market information? </w:t>
            </w:r>
          </w:p>
        </w:tc>
      </w:tr>
      <w:tr w:rsidR="004F6873" w:rsidRPr="008B3BA3" w14:paraId="60F5E3C1" w14:textId="77777777" w:rsidTr="0082384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4806"/>
          <w:jc w:val="center"/>
        </w:trPr>
        <w:tc>
          <w:tcPr>
            <w:tcW w:w="9460" w:type="dxa"/>
            <w:gridSpan w:val="3"/>
            <w:shd w:val="clear" w:color="auto" w:fill="auto"/>
          </w:tcPr>
          <w:p w14:paraId="015DF6E2" w14:textId="1C7C3B4D"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to these questions should provide information about </w:t>
            </w:r>
            <w:r w:rsidR="00985E6B">
              <w:rPr>
                <w:rFonts w:asciiTheme="minorHAnsi" w:hAnsiTheme="minorHAnsi" w:cstheme="minorHAnsi"/>
                <w:i/>
                <w:szCs w:val="22"/>
              </w:rPr>
              <w:t xml:space="preserve">the </w:t>
            </w:r>
            <w:r w:rsidRPr="002D5219">
              <w:rPr>
                <w:rFonts w:asciiTheme="minorHAnsi" w:hAnsiTheme="minorHAnsi" w:cstheme="minorHAnsi"/>
                <w:i/>
                <w:szCs w:val="22"/>
              </w:rPr>
              <w:t xml:space="preserve">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0CD4DB93"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11388228" w14:textId="557EAF46" w:rsidR="00B14596" w:rsidRPr="00581A95"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072367B4" w14:textId="6EC0F2F8" w:rsidR="00823841" w:rsidRPr="00D6390C" w:rsidRDefault="00823841" w:rsidP="00823841">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w:t>
            </w:r>
          </w:p>
          <w:p w14:paraId="744E2187" w14:textId="77777777" w:rsidR="00823841" w:rsidRPr="00A529D2" w:rsidRDefault="00823841" w:rsidP="00823841">
            <w:pPr>
              <w:pStyle w:val="BodyText"/>
              <w:tabs>
                <w:tab w:val="clear" w:pos="1080"/>
                <w:tab w:val="left" w:pos="1440"/>
              </w:tabs>
              <w:jc w:val="both"/>
              <w:rPr>
                <w:rFonts w:asciiTheme="minorHAnsi" w:hAnsiTheme="minorHAnsi"/>
                <w:szCs w:val="22"/>
              </w:rPr>
            </w:pPr>
          </w:p>
          <w:p w14:paraId="746940A2" w14:textId="77777777" w:rsidR="00823841" w:rsidRDefault="00823841" w:rsidP="00823841">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04E18C27" w14:textId="77777777" w:rsidR="00823841" w:rsidRDefault="00823841" w:rsidP="00823841">
            <w:pPr>
              <w:pStyle w:val="BodyText"/>
              <w:tabs>
                <w:tab w:val="clear" w:pos="1080"/>
                <w:tab w:val="left" w:pos="1440"/>
              </w:tabs>
              <w:jc w:val="both"/>
              <w:rPr>
                <w:rFonts w:asciiTheme="minorHAnsi" w:hAnsiTheme="minorHAnsi"/>
                <w:b/>
                <w:szCs w:val="22"/>
              </w:rPr>
            </w:pPr>
          </w:p>
          <w:p w14:paraId="5BCA6D0A" w14:textId="77777777" w:rsidR="00823841" w:rsidRPr="00A529D2" w:rsidRDefault="00823841" w:rsidP="00823841">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7FC5ED4C" w14:textId="6D3F2984"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72D868D" w14:textId="77777777" w:rsidR="00823841" w:rsidRDefault="00823841" w:rsidP="00823841">
            <w:pPr>
              <w:pStyle w:val="BodyText"/>
              <w:tabs>
                <w:tab w:val="clear" w:pos="1080"/>
                <w:tab w:val="left" w:pos="1440"/>
              </w:tabs>
              <w:jc w:val="both"/>
              <w:rPr>
                <w:rFonts w:asciiTheme="minorHAnsi" w:hAnsiTheme="minorHAnsi"/>
                <w:b/>
                <w:szCs w:val="22"/>
              </w:rPr>
            </w:pPr>
          </w:p>
          <w:p w14:paraId="588FB87F" w14:textId="16691094"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CA5C1D8" w14:textId="77777777" w:rsidR="00823841" w:rsidRDefault="00823841" w:rsidP="00823841">
            <w:pPr>
              <w:pStyle w:val="BodyText"/>
              <w:tabs>
                <w:tab w:val="clear" w:pos="1080"/>
                <w:tab w:val="left" w:pos="1440"/>
              </w:tabs>
              <w:jc w:val="both"/>
              <w:rPr>
                <w:rFonts w:asciiTheme="minorHAnsi" w:hAnsiTheme="minorHAnsi"/>
                <w:b/>
                <w:szCs w:val="22"/>
              </w:rPr>
            </w:pPr>
          </w:p>
          <w:p w14:paraId="1E0A4FEA" w14:textId="58A70409"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CA892B0" w14:textId="77777777" w:rsidR="00823841" w:rsidRDefault="00823841" w:rsidP="00823841">
            <w:pPr>
              <w:pStyle w:val="BodyText"/>
              <w:tabs>
                <w:tab w:val="clear" w:pos="1080"/>
                <w:tab w:val="left" w:pos="1440"/>
              </w:tabs>
              <w:jc w:val="both"/>
              <w:rPr>
                <w:rFonts w:asciiTheme="minorHAnsi" w:hAnsiTheme="minorHAnsi"/>
                <w:szCs w:val="22"/>
              </w:rPr>
            </w:pPr>
          </w:p>
          <w:p w14:paraId="3A1012C6" w14:textId="5DD48727"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5AD0F8C" w14:textId="77777777" w:rsidR="00823841" w:rsidRDefault="00823841" w:rsidP="00823841">
            <w:pPr>
              <w:pStyle w:val="BodyText"/>
              <w:tabs>
                <w:tab w:val="clear" w:pos="1080"/>
                <w:tab w:val="left" w:pos="1440"/>
              </w:tabs>
              <w:jc w:val="both"/>
              <w:rPr>
                <w:rFonts w:asciiTheme="minorHAnsi" w:hAnsiTheme="minorHAnsi"/>
                <w:szCs w:val="22"/>
              </w:rPr>
            </w:pPr>
          </w:p>
          <w:p w14:paraId="2B3A2AA1" w14:textId="6675B471"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18221E0" w14:textId="77777777" w:rsidR="00823841" w:rsidRDefault="00823841" w:rsidP="00823841">
            <w:pPr>
              <w:pStyle w:val="BodyText"/>
              <w:tabs>
                <w:tab w:val="clear" w:pos="1080"/>
                <w:tab w:val="left" w:pos="1440"/>
              </w:tabs>
              <w:jc w:val="both"/>
              <w:rPr>
                <w:rFonts w:asciiTheme="minorHAnsi" w:hAnsiTheme="minorHAnsi"/>
                <w:szCs w:val="22"/>
              </w:rPr>
            </w:pPr>
          </w:p>
          <w:p w14:paraId="29370D4C" w14:textId="0916AF13" w:rsidR="00823841" w:rsidRDefault="00823841" w:rsidP="00823841">
            <w:pPr>
              <w:pStyle w:val="BodyText"/>
              <w:tabs>
                <w:tab w:val="clear" w:pos="1080"/>
                <w:tab w:val="left" w:pos="1440"/>
              </w:tabs>
              <w:ind w:left="720"/>
              <w:jc w:val="both"/>
              <w:rPr>
                <w:rFonts w:asciiTheme="minorHAnsi" w:hAnsiTheme="minorHAnsi"/>
                <w:b/>
                <w:szCs w:val="22"/>
              </w:rPr>
            </w:pPr>
          </w:p>
          <w:p w14:paraId="378D7461" w14:textId="77777777" w:rsidR="00AC3894" w:rsidRPr="00D6390C" w:rsidRDefault="00AC3894" w:rsidP="00AC3894">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48B685CE" w14:textId="77777777" w:rsidR="00AC3894" w:rsidRPr="00D6390C" w:rsidRDefault="00AC3894" w:rsidP="00AC3894">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1D38099A" w14:textId="77777777" w:rsidR="00AC3894" w:rsidRPr="00A529D2" w:rsidRDefault="00AC3894" w:rsidP="00AC3894">
            <w:pPr>
              <w:pStyle w:val="BodyText"/>
              <w:tabs>
                <w:tab w:val="clear" w:pos="1080"/>
                <w:tab w:val="left" w:pos="1440"/>
              </w:tabs>
              <w:jc w:val="both"/>
              <w:rPr>
                <w:rFonts w:asciiTheme="minorHAnsi" w:hAnsiTheme="minorHAnsi"/>
                <w:b/>
                <w:szCs w:val="22"/>
              </w:rPr>
            </w:pPr>
          </w:p>
          <w:p w14:paraId="464713FD" w14:textId="09D523A7" w:rsidR="00823841" w:rsidRDefault="00823841" w:rsidP="00823841">
            <w:pPr>
              <w:pStyle w:val="BodyText"/>
              <w:tabs>
                <w:tab w:val="clear" w:pos="1080"/>
                <w:tab w:val="left" w:pos="1440"/>
              </w:tabs>
              <w:ind w:left="720"/>
              <w:jc w:val="both"/>
              <w:rPr>
                <w:rFonts w:asciiTheme="minorHAnsi" w:hAnsiTheme="minorHAnsi"/>
                <w:b/>
                <w:szCs w:val="22"/>
              </w:rPr>
            </w:pPr>
          </w:p>
          <w:p w14:paraId="50C574D1" w14:textId="77777777" w:rsidR="00AC3894" w:rsidRDefault="00AC3894" w:rsidP="00823841">
            <w:pPr>
              <w:pStyle w:val="BodyText"/>
              <w:tabs>
                <w:tab w:val="clear" w:pos="1080"/>
                <w:tab w:val="left" w:pos="1440"/>
              </w:tabs>
              <w:ind w:left="720"/>
              <w:jc w:val="both"/>
              <w:rPr>
                <w:rFonts w:asciiTheme="minorHAnsi" w:hAnsiTheme="minorHAnsi"/>
                <w:b/>
                <w:szCs w:val="22"/>
              </w:rPr>
            </w:pPr>
          </w:p>
          <w:p w14:paraId="39A5B39E" w14:textId="6E4C8852" w:rsidR="00823841" w:rsidRPr="00D6390C" w:rsidRDefault="00823841" w:rsidP="00823841">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II A-C</w:t>
            </w:r>
          </w:p>
          <w:p w14:paraId="1D66ADBA" w14:textId="77777777" w:rsidR="00823841" w:rsidRDefault="00823841" w:rsidP="00823841">
            <w:pPr>
              <w:pStyle w:val="BodyText"/>
              <w:tabs>
                <w:tab w:val="clear" w:pos="1080"/>
                <w:tab w:val="left" w:pos="1440"/>
              </w:tabs>
              <w:ind w:left="360"/>
              <w:jc w:val="both"/>
              <w:rPr>
                <w:rFonts w:asciiTheme="minorHAnsi" w:hAnsiTheme="minorHAnsi"/>
                <w:b/>
                <w:szCs w:val="22"/>
              </w:rPr>
            </w:pPr>
          </w:p>
          <w:p w14:paraId="192F7A1E" w14:textId="4CDEE0E6" w:rsidR="00A529D2" w:rsidRDefault="00B14596" w:rsidP="00B14596">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sidR="005E4671">
              <w:rPr>
                <w:rFonts w:asciiTheme="minorHAnsi" w:hAnsiTheme="minorHAnsi"/>
                <w:szCs w:val="22"/>
              </w:rPr>
              <w:fldChar w:fldCharType="begin">
                <w:ffData>
                  <w:name w:val=""/>
                  <w:enabled/>
                  <w:calcOnExit w:val="0"/>
                  <w:textInput>
                    <w:maxLength w:val="1100"/>
                  </w:textInput>
                </w:ffData>
              </w:fldChar>
            </w:r>
            <w:r w:rsidR="005E4671">
              <w:rPr>
                <w:rFonts w:asciiTheme="minorHAnsi" w:hAnsiTheme="minorHAnsi"/>
                <w:szCs w:val="22"/>
              </w:rPr>
              <w:instrText xml:space="preserve"> FORMTEXT </w:instrText>
            </w:r>
            <w:r w:rsidR="005E4671">
              <w:rPr>
                <w:rFonts w:asciiTheme="minorHAnsi" w:hAnsiTheme="minorHAnsi"/>
                <w:szCs w:val="22"/>
              </w:rPr>
            </w:r>
            <w:r w:rsidR="005E4671">
              <w:rPr>
                <w:rFonts w:asciiTheme="minorHAnsi" w:hAnsiTheme="minorHAnsi"/>
                <w:szCs w:val="22"/>
              </w:rPr>
              <w:fldChar w:fldCharType="separate"/>
            </w:r>
            <w:r w:rsidR="005E4671">
              <w:rPr>
                <w:rFonts w:asciiTheme="minorHAnsi" w:hAnsiTheme="minorHAnsi"/>
                <w:noProof/>
                <w:szCs w:val="22"/>
              </w:rPr>
              <w:t> </w:t>
            </w:r>
            <w:r w:rsidR="005E4671">
              <w:rPr>
                <w:rFonts w:asciiTheme="minorHAnsi" w:hAnsiTheme="minorHAnsi"/>
                <w:noProof/>
                <w:szCs w:val="22"/>
              </w:rPr>
              <w:t> </w:t>
            </w:r>
            <w:r w:rsidR="005E4671">
              <w:rPr>
                <w:rFonts w:asciiTheme="minorHAnsi" w:hAnsiTheme="minorHAnsi"/>
                <w:noProof/>
                <w:szCs w:val="22"/>
              </w:rPr>
              <w:t> </w:t>
            </w:r>
            <w:r w:rsidR="005E4671">
              <w:rPr>
                <w:rFonts w:asciiTheme="minorHAnsi" w:hAnsiTheme="minorHAnsi"/>
                <w:noProof/>
                <w:szCs w:val="22"/>
              </w:rPr>
              <w:t> </w:t>
            </w:r>
            <w:r w:rsidR="005E4671">
              <w:rPr>
                <w:rFonts w:asciiTheme="minorHAnsi" w:hAnsiTheme="minorHAnsi"/>
                <w:noProof/>
                <w:szCs w:val="22"/>
              </w:rPr>
              <w:t> </w:t>
            </w:r>
            <w:r w:rsidR="005E4671">
              <w:rPr>
                <w:rFonts w:asciiTheme="minorHAnsi" w:hAnsiTheme="minorHAnsi"/>
                <w:szCs w:val="22"/>
              </w:rPr>
              <w:fldChar w:fldCharType="end"/>
            </w:r>
          </w:p>
          <w:p w14:paraId="69DEAA93" w14:textId="11FD2D68" w:rsidR="005E4671" w:rsidRPr="00A529D2" w:rsidRDefault="005E4671" w:rsidP="005E4671">
            <w:pPr>
              <w:pStyle w:val="BodyText"/>
              <w:tabs>
                <w:tab w:val="clear" w:pos="1080"/>
                <w:tab w:val="left" w:pos="1440"/>
              </w:tabs>
              <w:jc w:val="both"/>
              <w:rPr>
                <w:rFonts w:asciiTheme="minorHAnsi" w:hAnsiTheme="minorHAnsi"/>
                <w:szCs w:val="22"/>
              </w:rPr>
            </w:pPr>
            <w:r>
              <w:rPr>
                <w:rFonts w:asciiTheme="minorHAnsi" w:hAnsiTheme="minorHAnsi"/>
                <w:b/>
                <w:szCs w:val="22"/>
              </w:rPr>
              <w:lastRenderedPageBreak/>
              <w:t>Program Specific</w:t>
            </w:r>
          </w:p>
          <w:p w14:paraId="2CDFC68F" w14:textId="210FFC8A" w:rsidR="00B54BD4" w:rsidRDefault="00D13A97" w:rsidP="00B54BD4">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sidR="00B54BD4">
              <w:rPr>
                <w:rFonts w:asciiTheme="minorHAnsi" w:hAnsiTheme="minorHAnsi"/>
                <w:b/>
                <w:szCs w:val="22"/>
              </w:rPr>
              <w:t xml:space="preserve"> </w:t>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718A2480" w14:textId="448491F2" w:rsidR="001B5D80" w:rsidRDefault="001B5D80" w:rsidP="00EE0218">
            <w:pPr>
              <w:pStyle w:val="BodyText"/>
              <w:tabs>
                <w:tab w:val="clear" w:pos="1080"/>
                <w:tab w:val="left" w:pos="1440"/>
              </w:tabs>
              <w:jc w:val="both"/>
              <w:rPr>
                <w:rFonts w:asciiTheme="minorHAnsi" w:hAnsiTheme="minorHAnsi"/>
                <w:b/>
                <w:szCs w:val="22"/>
              </w:rPr>
            </w:pPr>
          </w:p>
          <w:p w14:paraId="099EC27A" w14:textId="78BD9E54" w:rsidR="001B5D80" w:rsidRDefault="00D13A97" w:rsidP="00B54BD4">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34973645" w14:textId="2809C95D" w:rsidR="00B54BD4" w:rsidRDefault="00B54BD4" w:rsidP="00EE0218">
            <w:pPr>
              <w:pStyle w:val="BodyText"/>
              <w:tabs>
                <w:tab w:val="clear" w:pos="1080"/>
                <w:tab w:val="left" w:pos="1440"/>
              </w:tabs>
              <w:jc w:val="both"/>
              <w:rPr>
                <w:rFonts w:asciiTheme="minorHAnsi" w:hAnsiTheme="minorHAnsi"/>
                <w:b/>
                <w:szCs w:val="22"/>
              </w:rPr>
            </w:pPr>
          </w:p>
          <w:p w14:paraId="576D3179" w14:textId="6A3CBD05" w:rsidR="00B54BD4" w:rsidRDefault="00D13A97" w:rsidP="00B54BD4">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5E97374A" w14:textId="5794670C" w:rsidR="00B54BD4" w:rsidRDefault="00B54BD4" w:rsidP="00EE0218">
            <w:pPr>
              <w:pStyle w:val="BodyText"/>
              <w:tabs>
                <w:tab w:val="clear" w:pos="1080"/>
                <w:tab w:val="left" w:pos="1440"/>
              </w:tabs>
              <w:jc w:val="both"/>
              <w:rPr>
                <w:rFonts w:asciiTheme="minorHAnsi" w:hAnsiTheme="minorHAnsi"/>
                <w:szCs w:val="22"/>
              </w:rPr>
            </w:pPr>
          </w:p>
          <w:p w14:paraId="093ECFB3" w14:textId="5A023D0A" w:rsidR="00B54BD4" w:rsidRDefault="00D13A97" w:rsidP="00B54BD4">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sidR="00B54BD4">
              <w:rPr>
                <w:rFonts w:asciiTheme="minorHAnsi" w:hAnsiTheme="minorHAnsi"/>
                <w:szCs w:val="22"/>
              </w:rPr>
              <w:t xml:space="preserve"> </w:t>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1872EDAC" w14:textId="1AC40CC6" w:rsidR="00B54BD4" w:rsidRDefault="00B54BD4" w:rsidP="00EE0218">
            <w:pPr>
              <w:pStyle w:val="BodyText"/>
              <w:tabs>
                <w:tab w:val="clear" w:pos="1080"/>
                <w:tab w:val="left" w:pos="1440"/>
              </w:tabs>
              <w:jc w:val="both"/>
              <w:rPr>
                <w:rFonts w:asciiTheme="minorHAnsi" w:hAnsiTheme="minorHAnsi"/>
                <w:szCs w:val="22"/>
              </w:rPr>
            </w:pPr>
          </w:p>
          <w:p w14:paraId="49B2C15F" w14:textId="1913D972" w:rsidR="00B54BD4" w:rsidRDefault="00D13A97" w:rsidP="00B54BD4">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105EAA9D" w14:textId="77777777" w:rsidR="00B54BD4" w:rsidRDefault="00B54BD4" w:rsidP="00EE0218">
            <w:pPr>
              <w:pStyle w:val="BodyText"/>
              <w:tabs>
                <w:tab w:val="clear" w:pos="1080"/>
                <w:tab w:val="left" w:pos="1440"/>
              </w:tabs>
              <w:jc w:val="both"/>
              <w:rPr>
                <w:rFonts w:asciiTheme="minorHAnsi" w:hAnsiTheme="minorHAnsi"/>
                <w:szCs w:val="22"/>
              </w:rPr>
            </w:pPr>
          </w:p>
          <w:p w14:paraId="5F300E1E" w14:textId="632513CD" w:rsidR="003776F5" w:rsidRDefault="003776F5" w:rsidP="003776F5">
            <w:pPr>
              <w:pStyle w:val="BodyText"/>
              <w:tabs>
                <w:tab w:val="clear" w:pos="1080"/>
                <w:tab w:val="left" w:pos="1440"/>
              </w:tabs>
              <w:ind w:left="720"/>
              <w:jc w:val="both"/>
              <w:rPr>
                <w:rFonts w:asciiTheme="minorHAnsi" w:hAnsiTheme="minorHAnsi"/>
                <w:b/>
                <w:szCs w:val="22"/>
              </w:rPr>
            </w:pPr>
          </w:p>
          <w:p w14:paraId="6F78D220" w14:textId="77777777" w:rsidR="009557E6" w:rsidRPr="00D6390C" w:rsidRDefault="009557E6" w:rsidP="009557E6">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0922019A" w14:textId="77777777" w:rsidR="009557E6" w:rsidRPr="00D6390C" w:rsidRDefault="009557E6" w:rsidP="009557E6">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0758407" w14:textId="77777777" w:rsidR="00823841" w:rsidRDefault="00823841" w:rsidP="003776F5">
            <w:pPr>
              <w:pStyle w:val="BodyText"/>
              <w:tabs>
                <w:tab w:val="clear" w:pos="1080"/>
                <w:tab w:val="left" w:pos="1440"/>
              </w:tabs>
              <w:ind w:left="720"/>
              <w:jc w:val="both"/>
              <w:rPr>
                <w:rFonts w:asciiTheme="minorHAnsi" w:hAnsiTheme="minorHAnsi"/>
                <w:b/>
                <w:szCs w:val="22"/>
              </w:rPr>
            </w:pPr>
          </w:p>
          <w:p w14:paraId="2FD6B192" w14:textId="39B801AD" w:rsidR="00823841" w:rsidRPr="00D6390C" w:rsidRDefault="00823841" w:rsidP="00823841">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III</w:t>
            </w:r>
          </w:p>
          <w:p w14:paraId="6F890531" w14:textId="77777777" w:rsidR="00D13A97" w:rsidRPr="00A529D2" w:rsidRDefault="00D13A97" w:rsidP="003776F5">
            <w:pPr>
              <w:pStyle w:val="BodyText"/>
              <w:tabs>
                <w:tab w:val="clear" w:pos="1080"/>
                <w:tab w:val="left" w:pos="1440"/>
              </w:tabs>
              <w:ind w:left="720"/>
              <w:jc w:val="both"/>
              <w:rPr>
                <w:rFonts w:asciiTheme="minorHAnsi" w:hAnsiTheme="minorHAnsi"/>
                <w:szCs w:val="22"/>
              </w:rPr>
            </w:pPr>
          </w:p>
          <w:p w14:paraId="2AC99CD4" w14:textId="77777777" w:rsidR="00636D0D" w:rsidRDefault="00636D0D" w:rsidP="00636D0D">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13924C22" w14:textId="77777777" w:rsidR="00636D0D" w:rsidRDefault="00636D0D" w:rsidP="00636D0D">
            <w:pPr>
              <w:pStyle w:val="BodyText"/>
              <w:tabs>
                <w:tab w:val="clear" w:pos="1080"/>
                <w:tab w:val="left" w:pos="1440"/>
              </w:tabs>
              <w:jc w:val="both"/>
              <w:rPr>
                <w:rFonts w:asciiTheme="minorHAnsi" w:hAnsiTheme="minorHAnsi"/>
                <w:b/>
                <w:szCs w:val="22"/>
              </w:rPr>
            </w:pPr>
          </w:p>
          <w:p w14:paraId="6E7F6308" w14:textId="77777777" w:rsidR="00636D0D" w:rsidRPr="00A529D2" w:rsidRDefault="00636D0D" w:rsidP="00636D0D">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280709F7" w14:textId="65D4F91A"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1161D7A" w14:textId="77777777" w:rsidR="00636D0D" w:rsidRDefault="00636D0D" w:rsidP="00636D0D">
            <w:pPr>
              <w:pStyle w:val="BodyText"/>
              <w:tabs>
                <w:tab w:val="clear" w:pos="1080"/>
                <w:tab w:val="left" w:pos="1440"/>
              </w:tabs>
              <w:jc w:val="both"/>
              <w:rPr>
                <w:rFonts w:asciiTheme="minorHAnsi" w:hAnsiTheme="minorHAnsi"/>
                <w:b/>
                <w:szCs w:val="22"/>
              </w:rPr>
            </w:pPr>
          </w:p>
          <w:p w14:paraId="38759581" w14:textId="07C109C4"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1F55AF2" w14:textId="77777777" w:rsidR="00636D0D" w:rsidRDefault="00636D0D" w:rsidP="00636D0D">
            <w:pPr>
              <w:pStyle w:val="BodyText"/>
              <w:tabs>
                <w:tab w:val="clear" w:pos="1080"/>
                <w:tab w:val="left" w:pos="1440"/>
              </w:tabs>
              <w:jc w:val="both"/>
              <w:rPr>
                <w:rFonts w:asciiTheme="minorHAnsi" w:hAnsiTheme="minorHAnsi"/>
                <w:b/>
                <w:szCs w:val="22"/>
              </w:rPr>
            </w:pPr>
          </w:p>
          <w:p w14:paraId="0CAEAAAB" w14:textId="5FF9E662"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3D610CE" w14:textId="77777777" w:rsidR="00636D0D" w:rsidRDefault="00636D0D" w:rsidP="00636D0D">
            <w:pPr>
              <w:pStyle w:val="BodyText"/>
              <w:tabs>
                <w:tab w:val="clear" w:pos="1080"/>
                <w:tab w:val="left" w:pos="1440"/>
              </w:tabs>
              <w:jc w:val="both"/>
              <w:rPr>
                <w:rFonts w:asciiTheme="minorHAnsi" w:hAnsiTheme="minorHAnsi"/>
                <w:szCs w:val="22"/>
              </w:rPr>
            </w:pPr>
          </w:p>
          <w:p w14:paraId="664F6887" w14:textId="6F1B2572"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F69FE01" w14:textId="77777777" w:rsidR="00636D0D" w:rsidRDefault="00636D0D" w:rsidP="00636D0D">
            <w:pPr>
              <w:pStyle w:val="BodyText"/>
              <w:tabs>
                <w:tab w:val="clear" w:pos="1080"/>
                <w:tab w:val="left" w:pos="1440"/>
              </w:tabs>
              <w:jc w:val="both"/>
              <w:rPr>
                <w:rFonts w:asciiTheme="minorHAnsi" w:hAnsiTheme="minorHAnsi"/>
                <w:szCs w:val="22"/>
              </w:rPr>
            </w:pPr>
          </w:p>
          <w:p w14:paraId="7042229C" w14:textId="4DAC94A2"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436A7FE" w14:textId="77777777" w:rsidR="00636D0D" w:rsidRDefault="00636D0D" w:rsidP="00636D0D">
            <w:pPr>
              <w:pStyle w:val="BodyText"/>
              <w:tabs>
                <w:tab w:val="clear" w:pos="1080"/>
                <w:tab w:val="left" w:pos="1440"/>
              </w:tabs>
              <w:jc w:val="both"/>
              <w:rPr>
                <w:rFonts w:asciiTheme="minorHAnsi" w:hAnsiTheme="minorHAnsi"/>
                <w:szCs w:val="22"/>
              </w:rPr>
            </w:pPr>
          </w:p>
          <w:p w14:paraId="421F43C7" w14:textId="77777777" w:rsidR="00AC3894" w:rsidRPr="00D6390C" w:rsidRDefault="00AC3894" w:rsidP="00AC3894">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4477F891" w14:textId="77777777" w:rsidR="00AC3894" w:rsidRPr="00D6390C" w:rsidRDefault="00AC3894" w:rsidP="00AC3894">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1F786714" w14:textId="0697380A" w:rsidR="00EE56EB" w:rsidRPr="00A529D2" w:rsidRDefault="00EE56EB" w:rsidP="00EE0218">
            <w:pPr>
              <w:pStyle w:val="BodyText"/>
              <w:tabs>
                <w:tab w:val="clear" w:pos="1080"/>
                <w:tab w:val="left" w:pos="1440"/>
              </w:tabs>
              <w:jc w:val="both"/>
              <w:rPr>
                <w:rFonts w:asciiTheme="minorHAnsi" w:hAnsiTheme="minorHAnsi"/>
                <w:szCs w:val="22"/>
              </w:rPr>
            </w:pPr>
          </w:p>
          <w:p w14:paraId="724D82DD" w14:textId="013E7835" w:rsidR="00EE56EB" w:rsidRPr="00A529D2" w:rsidRDefault="00636D0D" w:rsidP="00024D93">
            <w:pPr>
              <w:pStyle w:val="BodyText"/>
              <w:tabs>
                <w:tab w:val="clear" w:pos="1080"/>
                <w:tab w:val="left" w:pos="1440"/>
              </w:tabs>
              <w:jc w:val="both"/>
              <w:rPr>
                <w:rFonts w:asciiTheme="minorHAnsi" w:hAnsiTheme="minorHAnsi"/>
                <w:szCs w:val="22"/>
              </w:rPr>
            </w:pPr>
            <w:r>
              <w:rPr>
                <w:rFonts w:asciiTheme="minorHAnsi" w:hAnsiTheme="minorHAnsi"/>
                <w:szCs w:val="22"/>
              </w:rPr>
              <w:t xml:space="preserve">List </w:t>
            </w:r>
            <w:r w:rsidR="000F2B87">
              <w:rPr>
                <w:rFonts w:asciiTheme="minorHAnsi" w:hAnsiTheme="minorHAnsi"/>
                <w:szCs w:val="22"/>
              </w:rPr>
              <w:t xml:space="preserve">program </w:t>
            </w:r>
            <w:r>
              <w:rPr>
                <w:rFonts w:asciiTheme="minorHAnsi" w:hAnsiTheme="minorHAnsi"/>
                <w:szCs w:val="22"/>
              </w:rPr>
              <w:t>that</w:t>
            </w:r>
            <w:r w:rsidR="00EE56EB" w:rsidRPr="00A529D2">
              <w:rPr>
                <w:rFonts w:asciiTheme="minorHAnsi" w:hAnsiTheme="minorHAnsi"/>
                <w:szCs w:val="22"/>
              </w:rPr>
              <w:t xml:space="preserve"> offer </w:t>
            </w:r>
            <w:r w:rsidR="001B5D80">
              <w:rPr>
                <w:rFonts w:asciiTheme="minorHAnsi" w:hAnsiTheme="minorHAnsi"/>
                <w:szCs w:val="22"/>
              </w:rPr>
              <w:t>c</w:t>
            </w:r>
            <w:r w:rsidR="00EE56EB" w:rsidRPr="00A529D2">
              <w:rPr>
                <w:rFonts w:asciiTheme="minorHAnsi" w:hAnsiTheme="minorHAnsi"/>
                <w:szCs w:val="22"/>
              </w:rPr>
              <w:t>ollege credit to students</w:t>
            </w:r>
          </w:p>
          <w:p w14:paraId="2B715D04" w14:textId="77777777" w:rsidR="00636D0D" w:rsidRDefault="00636D0D" w:rsidP="00636D0D">
            <w:pPr>
              <w:pStyle w:val="BodyText"/>
              <w:tabs>
                <w:tab w:val="clear" w:pos="1080"/>
                <w:tab w:val="left" w:pos="1440"/>
              </w:tabs>
              <w:jc w:val="both"/>
              <w:rPr>
                <w:rFonts w:asciiTheme="minorHAnsi" w:hAnsiTheme="minorHAnsi"/>
                <w:b/>
                <w:szCs w:val="22"/>
              </w:rPr>
            </w:pPr>
          </w:p>
          <w:p w14:paraId="370A28E3" w14:textId="77777777" w:rsidR="00636D0D" w:rsidRPr="00A529D2" w:rsidRDefault="00636D0D" w:rsidP="00636D0D">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1BCF5C6A" w14:textId="04F30A65"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D192113" w14:textId="77777777" w:rsidR="00636D0D" w:rsidRDefault="00636D0D" w:rsidP="00636D0D">
            <w:pPr>
              <w:pStyle w:val="BodyText"/>
              <w:tabs>
                <w:tab w:val="clear" w:pos="1080"/>
                <w:tab w:val="left" w:pos="1440"/>
              </w:tabs>
              <w:jc w:val="both"/>
              <w:rPr>
                <w:rFonts w:asciiTheme="minorHAnsi" w:hAnsiTheme="minorHAnsi"/>
                <w:b/>
                <w:szCs w:val="22"/>
              </w:rPr>
            </w:pPr>
          </w:p>
          <w:p w14:paraId="4816DC8C" w14:textId="188E35D9"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017D06F" w14:textId="77777777" w:rsidR="00636D0D" w:rsidRDefault="00636D0D" w:rsidP="00636D0D">
            <w:pPr>
              <w:pStyle w:val="BodyText"/>
              <w:tabs>
                <w:tab w:val="clear" w:pos="1080"/>
                <w:tab w:val="left" w:pos="1440"/>
              </w:tabs>
              <w:jc w:val="both"/>
              <w:rPr>
                <w:rFonts w:asciiTheme="minorHAnsi" w:hAnsiTheme="minorHAnsi"/>
                <w:b/>
                <w:szCs w:val="22"/>
              </w:rPr>
            </w:pPr>
          </w:p>
          <w:p w14:paraId="1CA4098B" w14:textId="2FB1DA2B"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C0EDD74" w14:textId="77777777" w:rsidR="00636D0D" w:rsidRDefault="00636D0D" w:rsidP="00636D0D">
            <w:pPr>
              <w:pStyle w:val="BodyText"/>
              <w:tabs>
                <w:tab w:val="clear" w:pos="1080"/>
                <w:tab w:val="left" w:pos="1440"/>
              </w:tabs>
              <w:jc w:val="both"/>
              <w:rPr>
                <w:rFonts w:asciiTheme="minorHAnsi" w:hAnsiTheme="minorHAnsi"/>
                <w:szCs w:val="22"/>
              </w:rPr>
            </w:pPr>
          </w:p>
          <w:p w14:paraId="4152A1AD" w14:textId="3F313D58"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A115154" w14:textId="77777777" w:rsidR="00636D0D" w:rsidRDefault="00636D0D" w:rsidP="00636D0D">
            <w:pPr>
              <w:pStyle w:val="BodyText"/>
              <w:tabs>
                <w:tab w:val="clear" w:pos="1080"/>
                <w:tab w:val="left" w:pos="1440"/>
              </w:tabs>
              <w:jc w:val="both"/>
              <w:rPr>
                <w:rFonts w:asciiTheme="minorHAnsi" w:hAnsiTheme="minorHAnsi"/>
                <w:szCs w:val="22"/>
              </w:rPr>
            </w:pPr>
          </w:p>
          <w:p w14:paraId="6AE15139" w14:textId="04848C79" w:rsidR="007E3ACD" w:rsidRPr="00041951" w:rsidRDefault="00636D0D" w:rsidP="0099196F">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bl>
    <w:p w14:paraId="542F3A41" w14:textId="77777777" w:rsidR="00DE4B9F" w:rsidRPr="00041951" w:rsidRDefault="00DE4B9F" w:rsidP="003C6308">
      <w:pPr>
        <w:pStyle w:val="Caption"/>
        <w:keepNext/>
        <w:rPr>
          <w:rFonts w:asciiTheme="minorHAnsi" w:hAnsiTheme="minorHAnsi"/>
          <w:sz w:val="22"/>
          <w:szCs w:val="22"/>
        </w:rPr>
        <w:sectPr w:rsidR="00DE4B9F" w:rsidRPr="00041951" w:rsidSect="00A24DE0">
          <w:headerReference w:type="even" r:id="rId43"/>
          <w:headerReference w:type="default" r:id="rId44"/>
          <w:footerReference w:type="default" r:id="rId45"/>
          <w:headerReference w:type="first" r:id="rId46"/>
          <w:type w:val="nextColumn"/>
          <w:pgSz w:w="12240" w:h="15840" w:code="1"/>
          <w:pgMar w:top="1080" w:right="1440" w:bottom="576" w:left="1440" w:header="432" w:footer="432" w:gutter="0"/>
          <w:paperSrc w:first="32667" w:other="32667"/>
          <w:cols w:space="720"/>
          <w:noEndnote/>
        </w:sectPr>
      </w:pPr>
    </w:p>
    <w:p w14:paraId="32DAB2F8" w14:textId="05627807" w:rsidR="00EC2F56" w:rsidRPr="00041951" w:rsidRDefault="00EC2F56" w:rsidP="00EC2F56">
      <w:pPr>
        <w:pStyle w:val="NormalWeb"/>
        <w:rPr>
          <w:rStyle w:val="StyleNormalWebCenturyGothicChar"/>
          <w:rFonts w:asciiTheme="minorHAnsi" w:hAnsiTheme="minorHAnsi"/>
          <w:szCs w:val="22"/>
        </w:rPr>
      </w:pPr>
      <w:bookmarkStart w:id="169" w:name="_Local_Plan_Narrative_M:_Equity_Prov"/>
      <w:bookmarkStart w:id="170" w:name="_Toc193080656"/>
      <w:bookmarkStart w:id="171" w:name="_Toc193181455"/>
      <w:bookmarkEnd w:id="169"/>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1918C512" w14:textId="6026BF0D" w:rsidR="00DE4B9F" w:rsidRPr="00041951" w:rsidRDefault="00A96575" w:rsidP="00514AF7">
      <w:pPr>
        <w:pStyle w:val="Heading2"/>
        <w:rPr>
          <w:rFonts w:asciiTheme="minorHAnsi" w:hAnsiTheme="minorHAnsi"/>
          <w:color w:val="auto"/>
        </w:rPr>
      </w:pPr>
      <w:bookmarkStart w:id="172" w:name="_Toc15991922"/>
      <w:r>
        <w:rPr>
          <w:rFonts w:asciiTheme="minorHAnsi" w:hAnsiTheme="minorHAnsi"/>
          <w:color w:val="auto"/>
        </w:rPr>
        <w:t xml:space="preserve">3.6 </w:t>
      </w:r>
      <w:r w:rsidR="00071B59">
        <w:rPr>
          <w:rFonts w:asciiTheme="minorHAnsi" w:hAnsiTheme="minorHAnsi"/>
          <w:color w:val="auto"/>
        </w:rPr>
        <w:t>Local Compliance with Perkins V:</w:t>
      </w:r>
      <w:r w:rsidR="00DB177F" w:rsidRPr="00041951">
        <w:rPr>
          <w:rFonts w:asciiTheme="minorHAnsi" w:hAnsiTheme="minorHAnsi"/>
          <w:color w:val="auto"/>
        </w:rPr>
        <w:t xml:space="preserve"> Section134(b)(9) </w:t>
      </w:r>
      <w:r w:rsidR="00A52FCD" w:rsidRPr="00041951">
        <w:rPr>
          <w:rFonts w:asciiTheme="minorHAnsi" w:hAnsiTheme="minorHAnsi"/>
          <w:color w:val="auto"/>
        </w:rPr>
        <w:t>Equity Provisions</w:t>
      </w:r>
      <w:bookmarkEnd w:id="170"/>
      <w:bookmarkEnd w:id="171"/>
      <w:bookmarkEnd w:id="172"/>
    </w:p>
    <w:p w14:paraId="664CF49D" w14:textId="77777777" w:rsidR="00DE4B9F" w:rsidRPr="00041951" w:rsidRDefault="00DE4B9F" w:rsidP="00D27B36">
      <w:pPr>
        <w:pStyle w:val="StyleNormalWebCenturyGothic"/>
        <w:rPr>
          <w:rFonts w:asciiTheme="minorHAnsi" w:hAnsiTheme="minorHAnsi"/>
          <w:szCs w:val="22"/>
        </w:rPr>
      </w:pPr>
    </w:p>
    <w:tbl>
      <w:tblPr>
        <w:tblW w:w="965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7E6E6" w:themeFill="background2"/>
        <w:tblLayout w:type="fixed"/>
        <w:tblLook w:val="01E0" w:firstRow="1" w:lastRow="1" w:firstColumn="1" w:lastColumn="1" w:noHBand="0" w:noVBand="0"/>
      </w:tblPr>
      <w:tblGrid>
        <w:gridCol w:w="9656"/>
      </w:tblGrid>
      <w:tr w:rsidR="00DE4B9F" w:rsidRPr="008B3BA3" w14:paraId="11CF3684" w14:textId="77777777" w:rsidTr="00370972">
        <w:trPr>
          <w:tblCellSpacing w:w="20" w:type="dxa"/>
          <w:jc w:val="center"/>
        </w:trPr>
        <w:tc>
          <w:tcPr>
            <w:tcW w:w="9576" w:type="dxa"/>
            <w:shd w:val="clear" w:color="auto" w:fill="E7E6E6" w:themeFill="background2"/>
          </w:tcPr>
          <w:p w14:paraId="2E6E8CD3" w14:textId="4835C70C" w:rsidR="00DE4B9F" w:rsidRPr="00041951" w:rsidRDefault="0076571C" w:rsidP="00813D17">
            <w:pPr>
              <w:pStyle w:val="StyleNormalWebCenturyGothic"/>
              <w:rPr>
                <w:rFonts w:asciiTheme="minorHAnsi" w:hAnsiTheme="minorHAnsi"/>
                <w:szCs w:val="22"/>
              </w:rPr>
            </w:pPr>
            <w:r w:rsidRPr="00041951">
              <w:rPr>
                <w:rFonts w:asciiTheme="minorHAnsi" w:hAnsiTheme="minorHAnsi"/>
                <w:szCs w:val="22"/>
              </w:rPr>
              <w:t xml:space="preserve"> </w:t>
            </w:r>
            <w:r w:rsidR="00581A95">
              <w:rPr>
                <w:rFonts w:asciiTheme="minorHAnsi" w:hAnsiTheme="minorHAnsi"/>
                <w:szCs w:val="22"/>
              </w:rPr>
              <w:t>IN THE SPACE BELOW PROVIDE DESCRIPTIONS (I-I</w:t>
            </w:r>
            <w:r w:rsidR="00504E25">
              <w:rPr>
                <w:rFonts w:asciiTheme="minorHAnsi" w:hAnsiTheme="minorHAnsi"/>
                <w:szCs w:val="22"/>
              </w:rPr>
              <w:t>V</w:t>
            </w:r>
            <w:r w:rsidR="00581A95">
              <w:rPr>
                <w:rFonts w:asciiTheme="minorHAnsi" w:hAnsiTheme="minorHAnsi"/>
                <w:szCs w:val="22"/>
              </w:rPr>
              <w:t>) OF HOW APPLICANT</w:t>
            </w:r>
          </w:p>
          <w:p w14:paraId="48EEF4BF" w14:textId="579AC778" w:rsidR="00813D17" w:rsidRPr="000F3FBB" w:rsidRDefault="00581A95" w:rsidP="009557E6">
            <w:pPr>
              <w:pStyle w:val="StyleNormalWebCenturyGothic"/>
              <w:numPr>
                <w:ilvl w:val="0"/>
                <w:numId w:val="111"/>
              </w:numPr>
              <w:spacing w:before="0" w:beforeAutospacing="0" w:after="0" w:afterAutospacing="0"/>
              <w:rPr>
                <w:rFonts w:asciiTheme="minorHAnsi" w:hAnsiTheme="minorHAnsi"/>
                <w:szCs w:val="22"/>
              </w:rPr>
            </w:pPr>
            <w:r w:rsidRPr="00D85209">
              <w:rPr>
                <w:rFonts w:asciiTheme="minorHAnsi" w:hAnsiTheme="minorHAnsi"/>
                <w:szCs w:val="22"/>
              </w:rPr>
              <w:t xml:space="preserve">Will </w:t>
            </w:r>
            <w:r w:rsidR="00DB177F" w:rsidRPr="00D85209">
              <w:rPr>
                <w:rFonts w:asciiTheme="minorHAnsi" w:hAnsiTheme="minorHAnsi"/>
                <w:szCs w:val="22"/>
              </w:rPr>
              <w:t xml:space="preserve">address disparities or gaps in performance as described in section 113(b)(3)(C)(ii)(II) </w:t>
            </w:r>
            <w:r w:rsidR="00813D17" w:rsidRPr="000F3FBB">
              <w:rPr>
                <w:rFonts w:asciiTheme="minorHAnsi" w:hAnsiTheme="minorHAnsi"/>
                <w:szCs w:val="22"/>
              </w:rPr>
              <w:t>[Section 134 (b) (9)]</w:t>
            </w:r>
          </w:p>
          <w:p w14:paraId="67E31DE2" w14:textId="472B5474" w:rsidR="009557E6" w:rsidRDefault="009557E6" w:rsidP="009557E6">
            <w:pPr>
              <w:pStyle w:val="NoSpacing"/>
              <w:numPr>
                <w:ilvl w:val="0"/>
                <w:numId w:val="121"/>
              </w:numPr>
            </w:pPr>
            <w:r w:rsidRPr="000F3FBB">
              <w:t>W</w:t>
            </w:r>
            <w:r w:rsidR="00D31388">
              <w:t>hat systems and supports are in place to identify and address performance gaps of one or more special population</w:t>
            </w:r>
            <w:r w:rsidRPr="00D31388">
              <w:t>?</w:t>
            </w:r>
            <w:r w:rsidR="00D85209">
              <w:t xml:space="preserve"> </w:t>
            </w:r>
            <w:r w:rsidRPr="00D85209">
              <w:t>[moved from III)</w:t>
            </w:r>
          </w:p>
          <w:p w14:paraId="0E24494F" w14:textId="77777777" w:rsidR="00D85209" w:rsidRPr="00D85209" w:rsidRDefault="00D85209" w:rsidP="00F10FC1">
            <w:pPr>
              <w:pStyle w:val="NoSpacing"/>
              <w:ind w:left="1080"/>
            </w:pPr>
          </w:p>
          <w:p w14:paraId="13CDCCE6" w14:textId="5F7C40D3" w:rsidR="00813D17" w:rsidRDefault="00581A95" w:rsidP="009557E6">
            <w:pPr>
              <w:pStyle w:val="StyleNormalWebCenturyGothic"/>
              <w:numPr>
                <w:ilvl w:val="0"/>
                <w:numId w:val="111"/>
              </w:numPr>
              <w:spacing w:before="0" w:beforeAutospacing="0" w:after="0" w:afterAutospacing="0"/>
              <w:rPr>
                <w:rFonts w:asciiTheme="minorHAnsi" w:hAnsiTheme="minorHAnsi"/>
                <w:szCs w:val="22"/>
              </w:rPr>
            </w:pPr>
            <w:r w:rsidRPr="00D85209">
              <w:rPr>
                <w:rFonts w:asciiTheme="minorHAnsi" w:hAnsiTheme="minorHAnsi"/>
                <w:szCs w:val="22"/>
              </w:rPr>
              <w:t xml:space="preserve">Will </w:t>
            </w:r>
            <w:r w:rsidR="00813D17" w:rsidRPr="00D85209">
              <w:rPr>
                <w:rFonts w:asciiTheme="minorHAnsi" w:hAnsiTheme="minorHAnsi"/>
                <w:szCs w:val="22"/>
              </w:rPr>
              <w:t>ensure that members of special populations will not be discriminated against on the basis of their status as members of special populations</w:t>
            </w:r>
            <w:r w:rsidR="00D31388">
              <w:rPr>
                <w:rFonts w:asciiTheme="minorHAnsi" w:hAnsiTheme="minorHAnsi"/>
                <w:szCs w:val="22"/>
              </w:rPr>
              <w:t>?</w:t>
            </w:r>
            <w:r w:rsidR="00813D17" w:rsidRPr="00D85209">
              <w:rPr>
                <w:rFonts w:asciiTheme="minorHAnsi" w:hAnsiTheme="minorHAnsi"/>
                <w:szCs w:val="22"/>
              </w:rPr>
              <w:t xml:space="preserve"> [134(b)(5)(D)]</w:t>
            </w:r>
          </w:p>
          <w:p w14:paraId="74CD4CA5" w14:textId="77777777" w:rsidR="00D85209" w:rsidRPr="00D85209" w:rsidRDefault="00D85209" w:rsidP="00F10FC1">
            <w:pPr>
              <w:pStyle w:val="StyleNormalWebCenturyGothic"/>
              <w:spacing w:before="0" w:beforeAutospacing="0" w:after="0" w:afterAutospacing="0"/>
              <w:ind w:left="720"/>
              <w:rPr>
                <w:rFonts w:asciiTheme="minorHAnsi" w:hAnsiTheme="minorHAnsi"/>
                <w:szCs w:val="22"/>
              </w:rPr>
            </w:pPr>
          </w:p>
          <w:p w14:paraId="6C0DEAD8" w14:textId="77777777" w:rsidR="00AC3894" w:rsidRPr="00D85209" w:rsidRDefault="00AC3894" w:rsidP="009557E6">
            <w:pPr>
              <w:pStyle w:val="ListParagraph"/>
              <w:numPr>
                <w:ilvl w:val="0"/>
                <w:numId w:val="111"/>
              </w:numPr>
              <w:autoSpaceDE w:val="0"/>
              <w:autoSpaceDN w:val="0"/>
              <w:adjustRightInd w:val="0"/>
              <w:rPr>
                <w:rFonts w:asciiTheme="minorHAnsi" w:eastAsia="Calibri" w:hAnsiTheme="minorHAnsi" w:cs="Arial"/>
                <w:sz w:val="22"/>
                <w:szCs w:val="22"/>
              </w:rPr>
            </w:pPr>
            <w:r w:rsidRPr="00D85209">
              <w:rPr>
                <w:rFonts w:asciiTheme="minorHAnsi" w:eastAsia="Calibri" w:hAnsiTheme="minorHAnsi" w:cs="Arial"/>
                <w:sz w:val="22"/>
                <w:szCs w:val="22"/>
              </w:rPr>
              <w:t>BARRIER REMOVAL</w:t>
            </w:r>
          </w:p>
          <w:p w14:paraId="3D936187" w14:textId="7BAE1537" w:rsidR="009557E6" w:rsidRPr="00D31388" w:rsidRDefault="00AC3894" w:rsidP="009557E6">
            <w:pPr>
              <w:pStyle w:val="ListParagraph"/>
              <w:numPr>
                <w:ilvl w:val="1"/>
                <w:numId w:val="111"/>
              </w:numPr>
              <w:autoSpaceDE w:val="0"/>
              <w:autoSpaceDN w:val="0"/>
              <w:adjustRightInd w:val="0"/>
              <w:ind w:left="1260" w:hanging="630"/>
              <w:rPr>
                <w:rFonts w:asciiTheme="minorHAnsi" w:eastAsia="Calibri" w:hAnsiTheme="minorHAnsi" w:cs="Arial"/>
                <w:sz w:val="22"/>
                <w:szCs w:val="22"/>
              </w:rPr>
            </w:pPr>
            <w:r w:rsidRPr="00D31388">
              <w:rPr>
                <w:rFonts w:asciiTheme="minorHAnsi" w:eastAsia="Calibri" w:hAnsiTheme="minorHAnsi" w:cs="Arial"/>
                <w:sz w:val="22"/>
                <w:szCs w:val="22"/>
              </w:rPr>
              <w:t>H</w:t>
            </w:r>
            <w:r w:rsidR="00D31388">
              <w:rPr>
                <w:rFonts w:asciiTheme="minorHAnsi" w:eastAsia="Calibri" w:hAnsiTheme="minorHAnsi" w:cs="Arial"/>
                <w:sz w:val="22"/>
                <w:szCs w:val="22"/>
              </w:rPr>
              <w:t>ow does the applicant c</w:t>
            </w:r>
            <w:r w:rsidR="00504E25" w:rsidRPr="00D31388">
              <w:rPr>
                <w:rFonts w:asciiTheme="minorHAnsi" w:eastAsia="Calibri" w:hAnsiTheme="minorHAnsi" w:cs="Arial"/>
                <w:sz w:val="22"/>
                <w:szCs w:val="22"/>
              </w:rPr>
              <w:t>urrently identif</w:t>
            </w:r>
            <w:r w:rsidRPr="00D31388">
              <w:rPr>
                <w:rFonts w:asciiTheme="minorHAnsi" w:eastAsia="Calibri" w:hAnsiTheme="minorHAnsi" w:cs="Arial"/>
                <w:sz w:val="22"/>
                <w:szCs w:val="22"/>
              </w:rPr>
              <w:t>y</w:t>
            </w:r>
            <w:r w:rsidR="00504E25" w:rsidRPr="00D31388">
              <w:rPr>
                <w:rFonts w:asciiTheme="minorHAnsi" w:eastAsia="Calibri" w:hAnsiTheme="minorHAnsi" w:cs="Arial"/>
                <w:sz w:val="22"/>
                <w:szCs w:val="22"/>
              </w:rPr>
              <w:t xml:space="preserve"> and address any barriers that may lower special population access to, or success in, your CTE program?</w:t>
            </w:r>
          </w:p>
          <w:p w14:paraId="583A0EBA" w14:textId="10006C7F" w:rsidR="00AC3894" w:rsidRPr="00D85209" w:rsidRDefault="00AC3894" w:rsidP="009557E6">
            <w:pPr>
              <w:pStyle w:val="ListParagraph"/>
              <w:numPr>
                <w:ilvl w:val="1"/>
                <w:numId w:val="111"/>
              </w:numPr>
              <w:autoSpaceDE w:val="0"/>
              <w:autoSpaceDN w:val="0"/>
              <w:adjustRightInd w:val="0"/>
              <w:ind w:left="1260" w:hanging="630"/>
              <w:rPr>
                <w:rFonts w:asciiTheme="minorHAnsi" w:eastAsia="Calibri" w:hAnsiTheme="minorHAnsi" w:cs="Arial"/>
                <w:sz w:val="22"/>
                <w:szCs w:val="22"/>
              </w:rPr>
            </w:pPr>
            <w:r w:rsidRPr="00F10FC1">
              <w:rPr>
                <w:rFonts w:asciiTheme="minorHAnsi" w:hAnsiTheme="minorHAnsi" w:cstheme="minorHAnsi"/>
                <w:sz w:val="22"/>
                <w:szCs w:val="22"/>
              </w:rPr>
              <w:t>What training do you provide your staff to address special populations and their education?</w:t>
            </w:r>
          </w:p>
          <w:p w14:paraId="007E34B7" w14:textId="58463BC1" w:rsidR="00504E25" w:rsidRPr="00D85209" w:rsidRDefault="0080061E" w:rsidP="009557E6">
            <w:pPr>
              <w:pStyle w:val="ListParagraph"/>
              <w:numPr>
                <w:ilvl w:val="1"/>
                <w:numId w:val="111"/>
              </w:numPr>
              <w:autoSpaceDE w:val="0"/>
              <w:autoSpaceDN w:val="0"/>
              <w:adjustRightInd w:val="0"/>
              <w:ind w:left="1260" w:hanging="630"/>
              <w:rPr>
                <w:rFonts w:asciiTheme="minorHAnsi" w:eastAsia="Calibri" w:hAnsiTheme="minorHAnsi" w:cs="Arial"/>
                <w:sz w:val="22"/>
                <w:szCs w:val="22"/>
              </w:rPr>
            </w:pPr>
            <w:r>
              <w:rPr>
                <w:rFonts w:asciiTheme="minorHAnsi" w:eastAsia="Calibri" w:hAnsiTheme="minorHAnsi" w:cs="Arial"/>
                <w:sz w:val="22"/>
                <w:szCs w:val="22"/>
              </w:rPr>
              <w:t xml:space="preserve">What </w:t>
            </w:r>
            <w:r w:rsidR="00504E25" w:rsidRPr="00D85209">
              <w:rPr>
                <w:rFonts w:asciiTheme="minorHAnsi" w:eastAsia="Calibri" w:hAnsiTheme="minorHAnsi" w:cs="Arial"/>
                <w:sz w:val="22"/>
                <w:szCs w:val="22"/>
              </w:rPr>
              <w:t xml:space="preserve">adaptations and accommodations </w:t>
            </w:r>
            <w:r>
              <w:rPr>
                <w:rFonts w:asciiTheme="minorHAnsi" w:eastAsia="Calibri" w:hAnsiTheme="minorHAnsi" w:cs="Arial"/>
                <w:sz w:val="22"/>
                <w:szCs w:val="22"/>
              </w:rPr>
              <w:t xml:space="preserve">exist </w:t>
            </w:r>
            <w:r w:rsidR="00504E25" w:rsidRPr="00D85209">
              <w:rPr>
                <w:rFonts w:asciiTheme="minorHAnsi" w:eastAsia="Calibri" w:hAnsiTheme="minorHAnsi" w:cs="Arial"/>
                <w:sz w:val="22"/>
                <w:szCs w:val="22"/>
              </w:rPr>
              <w:t>in your CTE programs that enable special population students to successfully meet the requirements for a high-skill, high-wage, in-demand job? (give specific examples by program)</w:t>
            </w:r>
          </w:p>
          <w:p w14:paraId="31512A44" w14:textId="4CC1C369" w:rsidR="00504E25" w:rsidRPr="00504E25" w:rsidRDefault="00504E25" w:rsidP="00504E25">
            <w:pPr>
              <w:pStyle w:val="ListParagraph"/>
              <w:autoSpaceDE w:val="0"/>
              <w:autoSpaceDN w:val="0"/>
              <w:adjustRightInd w:val="0"/>
              <w:rPr>
                <w:rFonts w:asciiTheme="minorHAnsi" w:eastAsia="Calibri" w:hAnsiTheme="minorHAnsi" w:cs="Arial"/>
                <w:sz w:val="22"/>
                <w:szCs w:val="22"/>
              </w:rPr>
            </w:pPr>
          </w:p>
        </w:tc>
      </w:tr>
    </w:tbl>
    <w:p w14:paraId="0AF1A929" w14:textId="5C42374D" w:rsidR="00847AE0" w:rsidRPr="00041951" w:rsidRDefault="00847AE0">
      <w:pPr>
        <w:pStyle w:val="NormalWeb"/>
        <w:rPr>
          <w:rFonts w:asciiTheme="minorHAnsi" w:hAnsiTheme="minorHAnsi"/>
          <w:szCs w:val="22"/>
        </w:rPr>
      </w:pPr>
    </w:p>
    <w:tbl>
      <w:tblPr>
        <w:tblW w:w="0" w:type="auto"/>
        <w:jc w:val="center"/>
        <w:tblLayout w:type="fixed"/>
        <w:tblLook w:val="0000" w:firstRow="0" w:lastRow="0" w:firstColumn="0" w:lastColumn="0" w:noHBand="0" w:noVBand="0"/>
      </w:tblPr>
      <w:tblGrid>
        <w:gridCol w:w="9540"/>
      </w:tblGrid>
      <w:tr w:rsidR="00847AE0" w:rsidRPr="008B3BA3" w14:paraId="0347ABF4" w14:textId="77777777" w:rsidTr="00943F03">
        <w:trPr>
          <w:trHeight w:val="4806"/>
          <w:jc w:val="center"/>
        </w:trPr>
        <w:tc>
          <w:tcPr>
            <w:tcW w:w="9540" w:type="dxa"/>
            <w:shd w:val="clear" w:color="auto" w:fill="auto"/>
          </w:tcPr>
          <w:p w14:paraId="3F99A06D" w14:textId="489362CC"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should provide information about all active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03AC4540"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02E95EF4"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4AF5AEAC" w14:textId="77777777" w:rsidR="00AC3894" w:rsidRPr="00D6390C" w:rsidRDefault="00AC3894" w:rsidP="00AC3894">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w:t>
            </w:r>
          </w:p>
          <w:p w14:paraId="54C19284" w14:textId="77777777" w:rsidR="00A529D2" w:rsidRPr="00041951" w:rsidRDefault="00A529D2" w:rsidP="00943F03">
            <w:pPr>
              <w:pStyle w:val="BodyText"/>
              <w:tabs>
                <w:tab w:val="clear" w:pos="1080"/>
                <w:tab w:val="left" w:pos="1440"/>
              </w:tabs>
              <w:jc w:val="both"/>
              <w:rPr>
                <w:rFonts w:asciiTheme="minorHAnsi" w:hAnsiTheme="minorHAnsi"/>
                <w:b/>
                <w:szCs w:val="22"/>
              </w:rPr>
            </w:pPr>
          </w:p>
          <w:p w14:paraId="27FACB77" w14:textId="77777777" w:rsidR="00D71D16" w:rsidRPr="00041951" w:rsidRDefault="00D71D16" w:rsidP="00D71D16">
            <w:pPr>
              <w:pStyle w:val="ListParagraph"/>
              <w:autoSpaceDE w:val="0"/>
              <w:autoSpaceDN w:val="0"/>
              <w:adjustRightInd w:val="0"/>
              <w:rPr>
                <w:rFonts w:asciiTheme="minorHAnsi" w:eastAsia="Calibri" w:hAnsiTheme="minorHAnsi" w:cs="Arial"/>
                <w:sz w:val="22"/>
                <w:szCs w:val="22"/>
              </w:rPr>
            </w:pPr>
          </w:p>
          <w:p w14:paraId="107D4D23" w14:textId="0810A36B" w:rsidR="00A529D2" w:rsidRDefault="005C6653" w:rsidP="005C6653">
            <w:pPr>
              <w:autoSpaceDE w:val="0"/>
              <w:autoSpaceDN w:val="0"/>
              <w:adjustRightInd w:val="0"/>
              <w:ind w:left="360"/>
              <w:rPr>
                <w:rFonts w:asciiTheme="minorHAnsi" w:hAnsiTheme="minorHAnsi"/>
                <w:b/>
                <w:szCs w:val="22"/>
              </w:rPr>
            </w:pPr>
            <w:r>
              <w:rPr>
                <w:rFonts w:asciiTheme="minorHAnsi" w:hAnsiTheme="minorHAnsi"/>
                <w:b/>
                <w:szCs w:val="22"/>
              </w:rPr>
              <w:t xml:space="preserve">All Programs </w:t>
            </w:r>
            <w:r w:rsidR="00A529D2" w:rsidRPr="005C6653">
              <w:rPr>
                <w:rFonts w:asciiTheme="minorHAnsi" w:hAnsiTheme="minorHAnsi"/>
                <w:b/>
                <w:szCs w:val="22"/>
              </w:rPr>
              <w:fldChar w:fldCharType="begin">
                <w:ffData>
                  <w:name w:val="Text147"/>
                  <w:enabled/>
                  <w:calcOnExit w:val="0"/>
                  <w:textInput/>
                </w:ffData>
              </w:fldChar>
            </w:r>
            <w:r w:rsidR="00A529D2" w:rsidRPr="005C6653">
              <w:rPr>
                <w:rFonts w:asciiTheme="minorHAnsi" w:hAnsiTheme="minorHAnsi"/>
                <w:b/>
                <w:szCs w:val="22"/>
              </w:rPr>
              <w:instrText xml:space="preserve"> FORMTEXT </w:instrText>
            </w:r>
            <w:r w:rsidR="00A529D2" w:rsidRPr="005C6653">
              <w:rPr>
                <w:rFonts w:asciiTheme="minorHAnsi" w:hAnsiTheme="minorHAnsi"/>
                <w:b/>
                <w:szCs w:val="22"/>
              </w:rPr>
            </w:r>
            <w:r w:rsidR="00A529D2" w:rsidRPr="005C6653">
              <w:rPr>
                <w:rFonts w:asciiTheme="minorHAnsi" w:hAnsiTheme="minorHAnsi"/>
                <w:b/>
                <w:szCs w:val="22"/>
              </w:rPr>
              <w:fldChar w:fldCharType="separate"/>
            </w:r>
            <w:r w:rsidR="00A529D2" w:rsidRPr="008B3BA3">
              <w:rPr>
                <w:rFonts w:ascii="Calibri" w:hAnsi="Calibri"/>
                <w:noProof/>
              </w:rPr>
              <w:t> </w:t>
            </w:r>
            <w:r w:rsidR="00A529D2" w:rsidRPr="008B3BA3">
              <w:rPr>
                <w:rFonts w:ascii="Calibri" w:hAnsi="Calibri"/>
                <w:noProof/>
              </w:rPr>
              <w:t> </w:t>
            </w:r>
            <w:r w:rsidR="00A529D2" w:rsidRPr="008B3BA3">
              <w:rPr>
                <w:rFonts w:ascii="Calibri" w:hAnsi="Calibri"/>
                <w:noProof/>
              </w:rPr>
              <w:t> </w:t>
            </w:r>
            <w:r w:rsidR="00A529D2" w:rsidRPr="008B3BA3">
              <w:rPr>
                <w:rFonts w:ascii="Calibri" w:hAnsi="Calibri"/>
                <w:noProof/>
              </w:rPr>
              <w:t> </w:t>
            </w:r>
            <w:r w:rsidR="00A529D2" w:rsidRPr="008B3BA3">
              <w:rPr>
                <w:rFonts w:ascii="Calibri" w:hAnsi="Calibri"/>
                <w:noProof/>
              </w:rPr>
              <w:t> </w:t>
            </w:r>
            <w:r w:rsidR="00A529D2" w:rsidRPr="005C6653">
              <w:rPr>
                <w:rFonts w:asciiTheme="minorHAnsi" w:hAnsiTheme="minorHAnsi"/>
                <w:b/>
                <w:szCs w:val="22"/>
              </w:rPr>
              <w:fldChar w:fldCharType="end"/>
            </w:r>
          </w:p>
          <w:p w14:paraId="0159FCF1" w14:textId="77777777" w:rsidR="005C6653" w:rsidRPr="005C6653" w:rsidRDefault="005C6653" w:rsidP="005C6653">
            <w:pPr>
              <w:autoSpaceDE w:val="0"/>
              <w:autoSpaceDN w:val="0"/>
              <w:adjustRightInd w:val="0"/>
              <w:ind w:left="360"/>
              <w:rPr>
                <w:rFonts w:asciiTheme="minorHAnsi" w:eastAsia="Calibri" w:hAnsiTheme="minorHAnsi" w:cs="Arial"/>
                <w:sz w:val="22"/>
                <w:szCs w:val="22"/>
              </w:rPr>
            </w:pPr>
          </w:p>
          <w:p w14:paraId="7F8E5B84" w14:textId="77777777" w:rsidR="005C6653" w:rsidRPr="00A529D2" w:rsidRDefault="005C6653" w:rsidP="005C6653">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1359C76D" w14:textId="62A8B8A1"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64451F9" w14:textId="77777777" w:rsidR="005C6653" w:rsidRDefault="005C6653" w:rsidP="005C6653">
            <w:pPr>
              <w:pStyle w:val="BodyText"/>
              <w:tabs>
                <w:tab w:val="clear" w:pos="1080"/>
                <w:tab w:val="left" w:pos="1440"/>
              </w:tabs>
              <w:jc w:val="both"/>
              <w:rPr>
                <w:rFonts w:asciiTheme="minorHAnsi" w:hAnsiTheme="minorHAnsi"/>
                <w:b/>
                <w:szCs w:val="22"/>
              </w:rPr>
            </w:pPr>
          </w:p>
          <w:p w14:paraId="3609B232" w14:textId="3737497D"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D060201" w14:textId="77777777" w:rsidR="005C6653" w:rsidRDefault="005C6653" w:rsidP="005C6653">
            <w:pPr>
              <w:pStyle w:val="BodyText"/>
              <w:tabs>
                <w:tab w:val="clear" w:pos="1080"/>
                <w:tab w:val="left" w:pos="1440"/>
              </w:tabs>
              <w:jc w:val="both"/>
              <w:rPr>
                <w:rFonts w:asciiTheme="minorHAnsi" w:hAnsiTheme="minorHAnsi"/>
                <w:b/>
                <w:szCs w:val="22"/>
              </w:rPr>
            </w:pPr>
          </w:p>
          <w:p w14:paraId="5A87B209" w14:textId="09552178"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2C5DCA9" w14:textId="77777777" w:rsidR="005C6653" w:rsidRDefault="005C6653" w:rsidP="005C6653">
            <w:pPr>
              <w:pStyle w:val="BodyText"/>
              <w:tabs>
                <w:tab w:val="clear" w:pos="1080"/>
                <w:tab w:val="left" w:pos="1440"/>
              </w:tabs>
              <w:jc w:val="both"/>
              <w:rPr>
                <w:rFonts w:asciiTheme="minorHAnsi" w:hAnsiTheme="minorHAnsi"/>
                <w:szCs w:val="22"/>
              </w:rPr>
            </w:pPr>
          </w:p>
          <w:p w14:paraId="0B08E72B" w14:textId="24F70D47" w:rsidR="005C6653" w:rsidRPr="0099196F" w:rsidRDefault="005C6653" w:rsidP="0099196F">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F99103E" w14:textId="77777777" w:rsidR="005C6653" w:rsidRDefault="005C6653" w:rsidP="005C6653">
            <w:pPr>
              <w:pStyle w:val="BodyText"/>
              <w:tabs>
                <w:tab w:val="clear" w:pos="1080"/>
                <w:tab w:val="left" w:pos="1440"/>
              </w:tabs>
              <w:jc w:val="both"/>
              <w:rPr>
                <w:rFonts w:asciiTheme="minorHAnsi" w:hAnsiTheme="minorHAnsi"/>
                <w:b/>
                <w:szCs w:val="22"/>
              </w:rPr>
            </w:pPr>
          </w:p>
          <w:p w14:paraId="6E82910C" w14:textId="75992CCE" w:rsidR="0021547B" w:rsidRPr="009557E6" w:rsidRDefault="005C6653" w:rsidP="009557E6">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A998AAE" w14:textId="2F69FF3E" w:rsidR="00AC3894" w:rsidRPr="00D6390C" w:rsidRDefault="00AC3894" w:rsidP="00AC3894">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II</w:t>
            </w:r>
          </w:p>
          <w:p w14:paraId="458FD98B" w14:textId="77777777" w:rsidR="00AC3894" w:rsidRDefault="00AC3894" w:rsidP="009A7D72">
            <w:pPr>
              <w:pStyle w:val="BodyText"/>
              <w:tabs>
                <w:tab w:val="clear" w:pos="1080"/>
                <w:tab w:val="left" w:pos="1440"/>
              </w:tabs>
              <w:ind w:left="720"/>
              <w:jc w:val="both"/>
              <w:rPr>
                <w:rFonts w:asciiTheme="minorHAnsi" w:hAnsiTheme="minorHAnsi" w:cstheme="minorHAnsi"/>
              </w:rPr>
            </w:pPr>
          </w:p>
          <w:p w14:paraId="639D6C08" w14:textId="5C9F54C5"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2946521D" w14:textId="77777777" w:rsidR="009A7D72" w:rsidRDefault="009A7D72" w:rsidP="009A7D72">
            <w:pPr>
              <w:pStyle w:val="BodyText"/>
              <w:tabs>
                <w:tab w:val="clear" w:pos="1080"/>
                <w:tab w:val="left" w:pos="1440"/>
              </w:tabs>
              <w:jc w:val="both"/>
              <w:rPr>
                <w:rFonts w:asciiTheme="minorHAnsi" w:hAnsiTheme="minorHAnsi"/>
                <w:b/>
                <w:szCs w:val="22"/>
              </w:rPr>
            </w:pPr>
          </w:p>
          <w:p w14:paraId="09C8E8E5"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lastRenderedPageBreak/>
              <w:t>Program Specific</w:t>
            </w:r>
          </w:p>
          <w:p w14:paraId="7B9B622B" w14:textId="44AC66EA"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31208AE" w14:textId="77777777" w:rsidR="009A7D72" w:rsidRDefault="009A7D72" w:rsidP="009A7D72">
            <w:pPr>
              <w:pStyle w:val="BodyText"/>
              <w:tabs>
                <w:tab w:val="clear" w:pos="1080"/>
                <w:tab w:val="left" w:pos="1440"/>
              </w:tabs>
              <w:jc w:val="both"/>
              <w:rPr>
                <w:rFonts w:asciiTheme="minorHAnsi" w:hAnsiTheme="minorHAnsi"/>
                <w:b/>
                <w:szCs w:val="22"/>
              </w:rPr>
            </w:pPr>
          </w:p>
          <w:p w14:paraId="35E3B4D5" w14:textId="2BD5AC50"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B9D1D00" w14:textId="77777777" w:rsidR="009A7D72" w:rsidRDefault="009A7D72" w:rsidP="009A7D72">
            <w:pPr>
              <w:pStyle w:val="BodyText"/>
              <w:tabs>
                <w:tab w:val="clear" w:pos="1080"/>
                <w:tab w:val="left" w:pos="1440"/>
              </w:tabs>
              <w:jc w:val="both"/>
              <w:rPr>
                <w:rFonts w:asciiTheme="minorHAnsi" w:hAnsiTheme="minorHAnsi"/>
                <w:b/>
                <w:szCs w:val="22"/>
              </w:rPr>
            </w:pPr>
          </w:p>
          <w:p w14:paraId="556E9018" w14:textId="36B3C56F"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D9AD5BE" w14:textId="77777777" w:rsidR="009A7D72" w:rsidRDefault="009A7D72" w:rsidP="009A7D72">
            <w:pPr>
              <w:pStyle w:val="BodyText"/>
              <w:tabs>
                <w:tab w:val="clear" w:pos="1080"/>
                <w:tab w:val="left" w:pos="1440"/>
              </w:tabs>
              <w:jc w:val="both"/>
              <w:rPr>
                <w:rFonts w:asciiTheme="minorHAnsi" w:hAnsiTheme="minorHAnsi"/>
                <w:szCs w:val="22"/>
              </w:rPr>
            </w:pPr>
          </w:p>
          <w:p w14:paraId="08069884" w14:textId="4564AEF1"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015C62A" w14:textId="77777777" w:rsidR="009A7D72" w:rsidRDefault="009A7D72" w:rsidP="009A7D72">
            <w:pPr>
              <w:pStyle w:val="BodyText"/>
              <w:tabs>
                <w:tab w:val="clear" w:pos="1080"/>
                <w:tab w:val="left" w:pos="1440"/>
              </w:tabs>
              <w:jc w:val="both"/>
              <w:rPr>
                <w:rFonts w:asciiTheme="minorHAnsi" w:hAnsiTheme="minorHAnsi"/>
                <w:szCs w:val="22"/>
              </w:rPr>
            </w:pPr>
          </w:p>
          <w:p w14:paraId="5E5FF44D" w14:textId="1ABFB21B"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4846DAD" w14:textId="018B0328" w:rsidR="00C70145" w:rsidRDefault="00C70145" w:rsidP="00C70145">
            <w:pPr>
              <w:pStyle w:val="NoSpacing"/>
            </w:pPr>
          </w:p>
          <w:p w14:paraId="4AAEAE43" w14:textId="77777777" w:rsidR="009557E6" w:rsidRPr="00D6390C" w:rsidRDefault="009557E6" w:rsidP="009557E6">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2A602618" w14:textId="77777777" w:rsidR="009557E6" w:rsidRPr="00D6390C" w:rsidRDefault="009557E6" w:rsidP="009557E6">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D04C2B6" w14:textId="45A233D2" w:rsidR="009557E6" w:rsidRDefault="009557E6" w:rsidP="00C70145">
            <w:pPr>
              <w:pStyle w:val="NoSpacing"/>
            </w:pPr>
          </w:p>
          <w:p w14:paraId="7AAAD59A" w14:textId="06D17EBE" w:rsidR="009557E6" w:rsidRDefault="009557E6" w:rsidP="00C70145">
            <w:pPr>
              <w:pStyle w:val="NoSpacing"/>
            </w:pPr>
          </w:p>
          <w:p w14:paraId="2DF7F400" w14:textId="77777777" w:rsidR="009557E6" w:rsidRDefault="009557E6" w:rsidP="00C70145">
            <w:pPr>
              <w:pStyle w:val="NoSpacing"/>
            </w:pPr>
          </w:p>
          <w:p w14:paraId="2180F390" w14:textId="08D93CB5" w:rsidR="009557E6" w:rsidRPr="00D6390C" w:rsidRDefault="009557E6" w:rsidP="009557E6">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III</w:t>
            </w:r>
          </w:p>
          <w:p w14:paraId="3054D78A" w14:textId="77777777" w:rsidR="009557E6" w:rsidRPr="00041951" w:rsidRDefault="009557E6" w:rsidP="00C70145">
            <w:pPr>
              <w:pStyle w:val="NoSpacing"/>
            </w:pPr>
          </w:p>
          <w:p w14:paraId="4BEB451B"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1BC6F41A" w14:textId="77777777" w:rsidR="009A7D72" w:rsidRDefault="009A7D72" w:rsidP="009A7D72">
            <w:pPr>
              <w:pStyle w:val="BodyText"/>
              <w:tabs>
                <w:tab w:val="clear" w:pos="1080"/>
                <w:tab w:val="left" w:pos="1440"/>
              </w:tabs>
              <w:jc w:val="both"/>
              <w:rPr>
                <w:rFonts w:asciiTheme="minorHAnsi" w:hAnsiTheme="minorHAnsi"/>
                <w:b/>
                <w:szCs w:val="22"/>
              </w:rPr>
            </w:pPr>
          </w:p>
          <w:p w14:paraId="3A8F5460"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27A4B2EE" w14:textId="0D14FC63"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47115F2" w14:textId="77777777" w:rsidR="009A7D72" w:rsidRDefault="009A7D72" w:rsidP="009A7D72">
            <w:pPr>
              <w:pStyle w:val="BodyText"/>
              <w:tabs>
                <w:tab w:val="clear" w:pos="1080"/>
                <w:tab w:val="left" w:pos="1440"/>
              </w:tabs>
              <w:jc w:val="both"/>
              <w:rPr>
                <w:rFonts w:asciiTheme="minorHAnsi" w:hAnsiTheme="minorHAnsi"/>
                <w:b/>
                <w:szCs w:val="22"/>
              </w:rPr>
            </w:pPr>
          </w:p>
          <w:p w14:paraId="3163DBAD" w14:textId="3D80329D"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EEF51F0" w14:textId="77777777" w:rsidR="009A7D72" w:rsidRDefault="009A7D72" w:rsidP="009A7D72">
            <w:pPr>
              <w:pStyle w:val="BodyText"/>
              <w:tabs>
                <w:tab w:val="clear" w:pos="1080"/>
                <w:tab w:val="left" w:pos="1440"/>
              </w:tabs>
              <w:jc w:val="both"/>
              <w:rPr>
                <w:rFonts w:asciiTheme="minorHAnsi" w:hAnsiTheme="minorHAnsi"/>
                <w:b/>
                <w:szCs w:val="22"/>
              </w:rPr>
            </w:pPr>
          </w:p>
          <w:p w14:paraId="1E275914" w14:textId="3F0C5BF9"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6911587" w14:textId="77777777" w:rsidR="009A7D72" w:rsidRDefault="009A7D72" w:rsidP="009A7D72">
            <w:pPr>
              <w:pStyle w:val="BodyText"/>
              <w:tabs>
                <w:tab w:val="clear" w:pos="1080"/>
                <w:tab w:val="left" w:pos="1440"/>
              </w:tabs>
              <w:jc w:val="both"/>
              <w:rPr>
                <w:rFonts w:asciiTheme="minorHAnsi" w:hAnsiTheme="minorHAnsi"/>
                <w:szCs w:val="22"/>
              </w:rPr>
            </w:pPr>
          </w:p>
          <w:p w14:paraId="66F3BDE6" w14:textId="423BF7C4"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FC902F0" w14:textId="77777777" w:rsidR="009A7D72" w:rsidRDefault="009A7D72" w:rsidP="009A7D72">
            <w:pPr>
              <w:pStyle w:val="BodyText"/>
              <w:tabs>
                <w:tab w:val="clear" w:pos="1080"/>
                <w:tab w:val="left" w:pos="1440"/>
              </w:tabs>
              <w:jc w:val="both"/>
              <w:rPr>
                <w:rFonts w:asciiTheme="minorHAnsi" w:hAnsiTheme="minorHAnsi"/>
                <w:szCs w:val="22"/>
              </w:rPr>
            </w:pPr>
          </w:p>
          <w:p w14:paraId="4D82779F" w14:textId="01AE49CA"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030CAE6" w14:textId="77777777" w:rsidR="009A7D72" w:rsidRDefault="009A7D72" w:rsidP="0099196F">
            <w:pPr>
              <w:pStyle w:val="BodyText"/>
              <w:tabs>
                <w:tab w:val="clear" w:pos="1080"/>
                <w:tab w:val="left" w:pos="1440"/>
              </w:tabs>
              <w:jc w:val="both"/>
              <w:rPr>
                <w:rFonts w:asciiTheme="minorHAnsi" w:hAnsiTheme="minorHAnsi"/>
                <w:b/>
                <w:szCs w:val="22"/>
              </w:rPr>
            </w:pPr>
          </w:p>
          <w:p w14:paraId="1C586796" w14:textId="77777777" w:rsidR="009557E6" w:rsidRPr="00D6390C" w:rsidRDefault="009557E6" w:rsidP="009557E6">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068AB931" w14:textId="77777777" w:rsidR="009557E6" w:rsidRPr="00D6390C" w:rsidRDefault="009557E6" w:rsidP="009557E6">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05A7A449" w14:textId="77777777" w:rsidR="00847AE0" w:rsidRPr="00041951" w:rsidRDefault="00847AE0" w:rsidP="00943F03">
            <w:pPr>
              <w:pStyle w:val="BodyText"/>
              <w:tabs>
                <w:tab w:val="clear" w:pos="1080"/>
                <w:tab w:val="left" w:pos="1440"/>
              </w:tabs>
              <w:jc w:val="both"/>
              <w:rPr>
                <w:rFonts w:asciiTheme="minorHAnsi" w:hAnsiTheme="minorHAnsi"/>
                <w:b/>
                <w:szCs w:val="22"/>
              </w:rPr>
            </w:pPr>
          </w:p>
          <w:p w14:paraId="0B562C4F" w14:textId="77777777" w:rsidR="00847AE0" w:rsidRPr="00041951" w:rsidRDefault="00847AE0" w:rsidP="00943F03">
            <w:pPr>
              <w:pStyle w:val="BodyText"/>
              <w:tabs>
                <w:tab w:val="clear" w:pos="1080"/>
                <w:tab w:val="left" w:pos="1440"/>
              </w:tabs>
              <w:jc w:val="both"/>
              <w:rPr>
                <w:rFonts w:asciiTheme="minorHAnsi" w:hAnsiTheme="minorHAnsi"/>
                <w:b/>
                <w:szCs w:val="22"/>
              </w:rPr>
            </w:pPr>
          </w:p>
          <w:p w14:paraId="03EE977D" w14:textId="77777777" w:rsidR="00847AE0" w:rsidRPr="00041951" w:rsidRDefault="00847AE0" w:rsidP="00943F03">
            <w:pPr>
              <w:pStyle w:val="BodyText"/>
              <w:tabs>
                <w:tab w:val="clear" w:pos="1080"/>
                <w:tab w:val="left" w:pos="1440"/>
              </w:tabs>
              <w:jc w:val="both"/>
              <w:rPr>
                <w:rFonts w:asciiTheme="minorHAnsi" w:hAnsiTheme="minorHAnsi"/>
                <w:b/>
                <w:szCs w:val="22"/>
              </w:rPr>
            </w:pPr>
          </w:p>
          <w:p w14:paraId="73364024" w14:textId="77777777" w:rsidR="00847AE0" w:rsidRPr="00041951" w:rsidRDefault="00847AE0" w:rsidP="00943F03">
            <w:pPr>
              <w:pStyle w:val="BodyText"/>
              <w:tabs>
                <w:tab w:val="clear" w:pos="1080"/>
                <w:tab w:val="left" w:pos="1440"/>
              </w:tabs>
              <w:ind w:hanging="738"/>
              <w:jc w:val="both"/>
              <w:rPr>
                <w:rFonts w:asciiTheme="minorHAnsi" w:hAnsiTheme="minorHAnsi"/>
                <w:b/>
                <w:szCs w:val="22"/>
              </w:rPr>
            </w:pPr>
          </w:p>
        </w:tc>
      </w:tr>
    </w:tbl>
    <w:p w14:paraId="6F9C6151" w14:textId="77777777" w:rsidR="00847AE0" w:rsidRPr="00041951" w:rsidRDefault="00847AE0" w:rsidP="00847AE0">
      <w:pPr>
        <w:pStyle w:val="Caption"/>
        <w:keepNext/>
        <w:rPr>
          <w:rFonts w:asciiTheme="minorHAnsi" w:hAnsiTheme="minorHAnsi"/>
          <w:sz w:val="22"/>
          <w:szCs w:val="22"/>
        </w:rPr>
        <w:sectPr w:rsidR="00847AE0" w:rsidRPr="00041951" w:rsidSect="00A24DE0">
          <w:headerReference w:type="even" r:id="rId47"/>
          <w:headerReference w:type="default" r:id="rId48"/>
          <w:footerReference w:type="default" r:id="rId49"/>
          <w:headerReference w:type="first" r:id="rId50"/>
          <w:pgSz w:w="12240" w:h="15840" w:code="1"/>
          <w:pgMar w:top="1080" w:right="1440" w:bottom="576" w:left="1440" w:header="432" w:footer="432" w:gutter="0"/>
          <w:paperSrc w:first="32667" w:other="32667"/>
          <w:cols w:space="720"/>
          <w:noEndnote/>
        </w:sectPr>
      </w:pPr>
    </w:p>
    <w:p w14:paraId="28C73508" w14:textId="176968AD" w:rsidR="00EA5A0B" w:rsidRPr="00041951" w:rsidRDefault="000A3CC0" w:rsidP="00514AF7">
      <w:pPr>
        <w:pStyle w:val="Heading2"/>
        <w:rPr>
          <w:rFonts w:asciiTheme="minorHAnsi" w:hAnsiTheme="minorHAnsi"/>
        </w:rPr>
      </w:pPr>
      <w:bookmarkStart w:id="173" w:name="_Toc15991923"/>
      <w:bookmarkStart w:id="174" w:name="_Toc193080661"/>
      <w:bookmarkStart w:id="175" w:name="_Toc193181459"/>
      <w:r>
        <w:rPr>
          <w:rFonts w:asciiTheme="minorHAnsi" w:hAnsiTheme="minorHAnsi"/>
        </w:rPr>
        <w:lastRenderedPageBreak/>
        <w:t xml:space="preserve">3.7 </w:t>
      </w:r>
      <w:r w:rsidR="00071B59">
        <w:rPr>
          <w:rFonts w:asciiTheme="minorHAnsi" w:hAnsiTheme="minorHAnsi"/>
        </w:rPr>
        <w:t>Local Compliance with Perkins V:</w:t>
      </w:r>
      <w:r w:rsidR="00EA5A0B" w:rsidRPr="00041951">
        <w:rPr>
          <w:rFonts w:asciiTheme="minorHAnsi" w:hAnsiTheme="minorHAnsi"/>
        </w:rPr>
        <w:t xml:space="preserve"> Section134(b)(5) Special Populations</w:t>
      </w:r>
      <w:bookmarkEnd w:id="173"/>
    </w:p>
    <w:p w14:paraId="072E566B" w14:textId="77777777" w:rsidR="00137870" w:rsidRPr="00041951" w:rsidRDefault="00137870" w:rsidP="00137870">
      <w:pPr>
        <w:spacing w:line="276" w:lineRule="auto"/>
        <w:rPr>
          <w:rFonts w:asciiTheme="minorHAnsi" w:hAnsiTheme="minorHAnsi"/>
        </w:rPr>
      </w:pPr>
    </w:p>
    <w:tbl>
      <w:tblPr>
        <w:tblW w:w="965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7E6E6" w:themeFill="background2"/>
        <w:tblLayout w:type="fixed"/>
        <w:tblLook w:val="01E0" w:firstRow="1" w:lastRow="1" w:firstColumn="1" w:lastColumn="1" w:noHBand="0" w:noVBand="0"/>
      </w:tblPr>
      <w:tblGrid>
        <w:gridCol w:w="9656"/>
      </w:tblGrid>
      <w:tr w:rsidR="00137870" w:rsidRPr="008B3BA3" w14:paraId="4E877817" w14:textId="77777777" w:rsidTr="00370972">
        <w:trPr>
          <w:tblCellSpacing w:w="20" w:type="dxa"/>
          <w:jc w:val="center"/>
        </w:trPr>
        <w:tc>
          <w:tcPr>
            <w:tcW w:w="9576" w:type="dxa"/>
            <w:shd w:val="clear" w:color="auto" w:fill="E7E6E6" w:themeFill="background2"/>
          </w:tcPr>
          <w:p w14:paraId="4AF45CDA" w14:textId="06527881" w:rsidR="00137870" w:rsidRPr="00041951" w:rsidRDefault="006D423D" w:rsidP="006D423D">
            <w:pPr>
              <w:pStyle w:val="StyleNormalWebCenturyGothic"/>
              <w:rPr>
                <w:rFonts w:asciiTheme="minorHAnsi" w:hAnsiTheme="minorHAnsi"/>
                <w:szCs w:val="22"/>
              </w:rPr>
            </w:pPr>
            <w:r>
              <w:rPr>
                <w:rFonts w:asciiTheme="minorHAnsi" w:hAnsiTheme="minorHAnsi"/>
                <w:szCs w:val="22"/>
              </w:rPr>
              <w:t>IN THE SPACE BELOW PROVIDE DESCRIPTIONS (I-II) OF HOW APPLICANT WILL</w:t>
            </w:r>
          </w:p>
          <w:p w14:paraId="1B9AEAF8" w14:textId="5C32B520" w:rsidR="00137870" w:rsidRPr="006D423D" w:rsidRDefault="00137870" w:rsidP="005E27DC">
            <w:pPr>
              <w:pStyle w:val="ListParagraph"/>
              <w:numPr>
                <w:ilvl w:val="0"/>
                <w:numId w:val="112"/>
              </w:numPr>
              <w:rPr>
                <w:rFonts w:asciiTheme="minorHAnsi" w:hAnsiTheme="minorHAnsi"/>
                <w:sz w:val="22"/>
                <w:szCs w:val="22"/>
              </w:rPr>
            </w:pPr>
            <w:r w:rsidRPr="006D423D">
              <w:rPr>
                <w:rFonts w:asciiTheme="minorHAnsi" w:hAnsiTheme="minorHAnsi"/>
                <w:sz w:val="22"/>
                <w:szCs w:val="22"/>
              </w:rPr>
              <w:t xml:space="preserve">provide activities to prepare special populations for high-skill, high-wage, or in-demand industry sectors or occupations that will lead to self-sufficiency; </w:t>
            </w:r>
          </w:p>
          <w:p w14:paraId="420C504B" w14:textId="77777777" w:rsidR="007A562E" w:rsidRDefault="00137870" w:rsidP="007A562E">
            <w:pPr>
              <w:pStyle w:val="ListParagraph"/>
              <w:numPr>
                <w:ilvl w:val="0"/>
                <w:numId w:val="112"/>
              </w:numPr>
              <w:rPr>
                <w:rFonts w:asciiTheme="minorHAnsi" w:hAnsiTheme="minorHAnsi"/>
                <w:sz w:val="22"/>
                <w:szCs w:val="22"/>
              </w:rPr>
            </w:pPr>
            <w:r w:rsidRPr="007A562E">
              <w:rPr>
                <w:rFonts w:asciiTheme="minorHAnsi" w:hAnsiTheme="minorHAnsi"/>
                <w:sz w:val="22"/>
                <w:szCs w:val="22"/>
              </w:rPr>
              <w:t xml:space="preserve">prepare CTE participants for non-traditional fields; </w:t>
            </w:r>
          </w:p>
          <w:p w14:paraId="702865A8" w14:textId="5C802AC2" w:rsidR="006D423D" w:rsidRPr="007A562E" w:rsidRDefault="007A562E" w:rsidP="007A562E">
            <w:pPr>
              <w:pStyle w:val="ListParagraph"/>
              <w:numPr>
                <w:ilvl w:val="1"/>
                <w:numId w:val="112"/>
              </w:numPr>
              <w:rPr>
                <w:rFonts w:asciiTheme="minorHAnsi" w:hAnsiTheme="minorHAnsi"/>
                <w:sz w:val="22"/>
                <w:szCs w:val="22"/>
              </w:rPr>
            </w:pPr>
            <w:r w:rsidRPr="007A562E">
              <w:rPr>
                <w:rFonts w:asciiTheme="minorHAnsi" w:hAnsiTheme="minorHAnsi"/>
                <w:sz w:val="22"/>
                <w:szCs w:val="22"/>
              </w:rPr>
              <w:t xml:space="preserve">What kinds of data is provided to prospective non-traditional students (including job market analysis and the projected pay rate? </w:t>
            </w:r>
          </w:p>
          <w:p w14:paraId="446256C8" w14:textId="22DDA954" w:rsidR="006D423D" w:rsidRPr="006D423D" w:rsidRDefault="006D423D" w:rsidP="005E27DC">
            <w:pPr>
              <w:pStyle w:val="ListParagraph"/>
              <w:numPr>
                <w:ilvl w:val="0"/>
                <w:numId w:val="112"/>
              </w:numPr>
              <w:rPr>
                <w:rFonts w:asciiTheme="minorHAnsi" w:hAnsiTheme="minorHAnsi"/>
                <w:sz w:val="22"/>
                <w:szCs w:val="22"/>
              </w:rPr>
            </w:pPr>
            <w:r w:rsidRPr="006D423D">
              <w:rPr>
                <w:rFonts w:asciiTheme="minorHAnsi" w:hAnsiTheme="minorHAnsi"/>
                <w:sz w:val="22"/>
                <w:szCs w:val="22"/>
              </w:rPr>
              <w:t>incorporate differentiated instruction within CTE programs that prepare the members of special populations for success in careers?</w:t>
            </w:r>
          </w:p>
          <w:p w14:paraId="2CB5C3F9" w14:textId="6D94DE41" w:rsidR="006D423D" w:rsidRPr="007A562E" w:rsidRDefault="007A562E" w:rsidP="007A562E">
            <w:pPr>
              <w:pStyle w:val="ListParagraph"/>
              <w:numPr>
                <w:ilvl w:val="0"/>
                <w:numId w:val="112"/>
              </w:numPr>
              <w:rPr>
                <w:rFonts w:asciiTheme="minorHAnsi" w:hAnsiTheme="minorHAnsi"/>
                <w:sz w:val="22"/>
                <w:szCs w:val="22"/>
              </w:rPr>
            </w:pPr>
            <w:r w:rsidRPr="006D423D">
              <w:rPr>
                <w:rFonts w:asciiTheme="minorHAnsi" w:hAnsiTheme="minorHAnsi"/>
                <w:sz w:val="22"/>
                <w:szCs w:val="22"/>
              </w:rPr>
              <w:t>provide equal access for special populations to career and technical education courses, programs, and programs of study;</w:t>
            </w:r>
          </w:p>
          <w:p w14:paraId="5C8AFE9F" w14:textId="59C61F89" w:rsidR="005E27DC" w:rsidRDefault="005E27DC" w:rsidP="005E27DC">
            <w:pPr>
              <w:pStyle w:val="ListParagraph"/>
              <w:numPr>
                <w:ilvl w:val="0"/>
                <w:numId w:val="112"/>
              </w:numPr>
              <w:rPr>
                <w:rFonts w:asciiTheme="minorHAnsi" w:hAnsiTheme="minorHAnsi"/>
                <w:sz w:val="22"/>
                <w:szCs w:val="22"/>
              </w:rPr>
            </w:pPr>
            <w:r w:rsidRPr="005E27DC">
              <w:rPr>
                <w:rFonts w:asciiTheme="minorHAnsi" w:hAnsiTheme="minorHAnsi"/>
                <w:sz w:val="22"/>
                <w:szCs w:val="22"/>
              </w:rPr>
              <w:t>How is program effectiveness</w:t>
            </w:r>
            <w:r>
              <w:rPr>
                <w:rFonts w:asciiTheme="minorHAnsi" w:hAnsiTheme="minorHAnsi"/>
                <w:sz w:val="22"/>
                <w:szCs w:val="22"/>
              </w:rPr>
              <w:t xml:space="preserve"> in the above areas</w:t>
            </w:r>
            <w:r w:rsidRPr="005E27DC">
              <w:rPr>
                <w:rFonts w:asciiTheme="minorHAnsi" w:hAnsiTheme="minorHAnsi"/>
                <w:sz w:val="22"/>
                <w:szCs w:val="22"/>
              </w:rPr>
              <w:t xml:space="preserve"> evaluated?</w:t>
            </w:r>
          </w:p>
          <w:p w14:paraId="111AE667" w14:textId="2E815A71" w:rsidR="005E27DC" w:rsidRDefault="005E27DC" w:rsidP="005E27DC">
            <w:pPr>
              <w:pStyle w:val="ListParagraph"/>
              <w:numPr>
                <w:ilvl w:val="1"/>
                <w:numId w:val="112"/>
              </w:numPr>
              <w:rPr>
                <w:rFonts w:asciiTheme="minorHAnsi" w:hAnsiTheme="minorHAnsi"/>
                <w:sz w:val="22"/>
                <w:szCs w:val="22"/>
              </w:rPr>
            </w:pPr>
            <w:r w:rsidRPr="005E27DC">
              <w:rPr>
                <w:rFonts w:asciiTheme="minorHAnsi" w:hAnsiTheme="minorHAnsi"/>
                <w:sz w:val="22"/>
                <w:szCs w:val="22"/>
              </w:rPr>
              <w:t xml:space="preserve">what data is used in </w:t>
            </w:r>
            <w:r>
              <w:rPr>
                <w:rFonts w:asciiTheme="minorHAnsi" w:hAnsiTheme="minorHAnsi"/>
                <w:sz w:val="22"/>
                <w:szCs w:val="22"/>
              </w:rPr>
              <w:t xml:space="preserve">updating </w:t>
            </w:r>
            <w:r w:rsidRPr="005E27DC">
              <w:rPr>
                <w:rFonts w:asciiTheme="minorHAnsi" w:hAnsiTheme="minorHAnsi"/>
                <w:sz w:val="22"/>
                <w:szCs w:val="22"/>
              </w:rPr>
              <w:t xml:space="preserve">program </w:t>
            </w:r>
            <w:r>
              <w:rPr>
                <w:rFonts w:asciiTheme="minorHAnsi" w:hAnsiTheme="minorHAnsi"/>
                <w:sz w:val="22"/>
                <w:szCs w:val="22"/>
              </w:rPr>
              <w:t>content</w:t>
            </w:r>
          </w:p>
          <w:p w14:paraId="1117CB9F" w14:textId="6070D6CA" w:rsidR="005E27DC" w:rsidRDefault="005E27DC" w:rsidP="005E27DC">
            <w:pPr>
              <w:pStyle w:val="ListParagraph"/>
              <w:numPr>
                <w:ilvl w:val="1"/>
                <w:numId w:val="112"/>
              </w:numPr>
              <w:rPr>
                <w:rFonts w:asciiTheme="minorHAnsi" w:hAnsiTheme="minorHAnsi"/>
                <w:sz w:val="22"/>
                <w:szCs w:val="22"/>
              </w:rPr>
            </w:pPr>
            <w:r w:rsidRPr="00041951">
              <w:rPr>
                <w:rFonts w:asciiTheme="minorHAnsi" w:hAnsiTheme="minorHAnsi"/>
                <w:sz w:val="22"/>
                <w:szCs w:val="22"/>
              </w:rPr>
              <w:t>What resources are dedicated to improving the transition process of special population students to employment?</w:t>
            </w:r>
            <w:r>
              <w:rPr>
                <w:rFonts w:asciiTheme="minorHAnsi" w:hAnsiTheme="minorHAnsi"/>
                <w:sz w:val="22"/>
                <w:szCs w:val="22"/>
              </w:rPr>
              <w:t xml:space="preserve"> </w:t>
            </w:r>
          </w:p>
          <w:p w14:paraId="5F5C7CBF" w14:textId="4FFA9DF7" w:rsidR="00A778E6" w:rsidRPr="005E27DC" w:rsidRDefault="00A778E6" w:rsidP="005E27DC">
            <w:pPr>
              <w:spacing w:line="276" w:lineRule="auto"/>
              <w:rPr>
                <w:rFonts w:asciiTheme="minorHAnsi" w:hAnsiTheme="minorHAnsi"/>
              </w:rPr>
            </w:pPr>
          </w:p>
          <w:p w14:paraId="4D6546CF" w14:textId="52779FE1" w:rsidR="00A778E6" w:rsidRPr="005E27DC" w:rsidRDefault="00A778E6" w:rsidP="005E27DC">
            <w:pPr>
              <w:pStyle w:val="ListParagraph"/>
              <w:numPr>
                <w:ilvl w:val="0"/>
                <w:numId w:val="112"/>
              </w:numPr>
              <w:spacing w:line="276" w:lineRule="auto"/>
              <w:rPr>
                <w:rFonts w:asciiTheme="minorHAnsi" w:hAnsiTheme="minorHAnsi"/>
                <w:i/>
                <w:iCs/>
              </w:rPr>
            </w:pPr>
            <w:r w:rsidRPr="005E27DC">
              <w:rPr>
                <w:rFonts w:asciiTheme="minorHAnsi" w:hAnsiTheme="minorHAnsi"/>
                <w:i/>
                <w:iCs/>
                <w:sz w:val="22"/>
                <w:szCs w:val="22"/>
              </w:rPr>
              <w:t>OPTIONAL: what additional state-generated data reports would be useful in evaluating how well special populations are being served?</w:t>
            </w:r>
          </w:p>
          <w:p w14:paraId="7657D6F0" w14:textId="74AB0144" w:rsidR="006D423D" w:rsidRPr="00A778E6" w:rsidRDefault="006D423D" w:rsidP="00A778E6">
            <w:pPr>
              <w:pStyle w:val="ListParagraph"/>
              <w:spacing w:line="276" w:lineRule="auto"/>
              <w:jc w:val="right"/>
              <w:rPr>
                <w:rFonts w:asciiTheme="minorHAnsi" w:hAnsiTheme="minorHAnsi"/>
              </w:rPr>
            </w:pPr>
            <w:r w:rsidRPr="00A778E6">
              <w:rPr>
                <w:rFonts w:asciiTheme="minorHAnsi" w:hAnsiTheme="minorHAnsi"/>
                <w:sz w:val="22"/>
                <w:szCs w:val="22"/>
              </w:rPr>
              <w:t xml:space="preserve"> </w:t>
            </w:r>
            <w:r w:rsidRPr="00A778E6">
              <w:rPr>
                <w:rFonts w:asciiTheme="minorHAnsi" w:hAnsiTheme="minorHAnsi"/>
              </w:rPr>
              <w:t>Section 134 (b) (5)</w:t>
            </w:r>
          </w:p>
          <w:p w14:paraId="3E293949" w14:textId="77777777" w:rsidR="00137870" w:rsidRPr="00041951" w:rsidRDefault="00137870" w:rsidP="00137870">
            <w:pPr>
              <w:spacing w:line="276" w:lineRule="auto"/>
              <w:ind w:left="720"/>
              <w:rPr>
                <w:rFonts w:asciiTheme="minorHAnsi" w:hAnsiTheme="minorHAnsi"/>
              </w:rPr>
            </w:pPr>
          </w:p>
        </w:tc>
      </w:tr>
    </w:tbl>
    <w:p w14:paraId="3E16EAA4" w14:textId="77777777" w:rsidR="00137870" w:rsidRPr="00041951" w:rsidRDefault="00137870" w:rsidP="00137870">
      <w:pPr>
        <w:spacing w:line="276" w:lineRule="auto"/>
        <w:rPr>
          <w:rFonts w:asciiTheme="minorHAnsi" w:hAnsiTheme="minorHAnsi"/>
        </w:rPr>
      </w:pPr>
    </w:p>
    <w:tbl>
      <w:tblPr>
        <w:tblW w:w="0" w:type="auto"/>
        <w:jc w:val="center"/>
        <w:tblLayout w:type="fixed"/>
        <w:tblLook w:val="0000" w:firstRow="0" w:lastRow="0" w:firstColumn="0" w:lastColumn="0" w:noHBand="0" w:noVBand="0"/>
      </w:tblPr>
      <w:tblGrid>
        <w:gridCol w:w="9540"/>
      </w:tblGrid>
      <w:tr w:rsidR="00137870" w:rsidRPr="008B3BA3" w14:paraId="3DF882C8" w14:textId="77777777" w:rsidTr="00E06092">
        <w:trPr>
          <w:trHeight w:val="4806"/>
          <w:jc w:val="center"/>
        </w:trPr>
        <w:tc>
          <w:tcPr>
            <w:tcW w:w="9540" w:type="dxa"/>
            <w:shd w:val="clear" w:color="auto" w:fill="auto"/>
          </w:tcPr>
          <w:p w14:paraId="4DEC5AAE" w14:textId="594210BD"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should provide information about all active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7F5FAD36"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1484E5F5"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06E3AED6" w14:textId="5BE630D6" w:rsidR="005E27DC" w:rsidRDefault="007A562E" w:rsidP="005E27DC">
            <w:pPr>
              <w:pStyle w:val="BodyText"/>
              <w:tabs>
                <w:tab w:val="clear" w:pos="1080"/>
                <w:tab w:val="left" w:pos="1440"/>
              </w:tabs>
              <w:jc w:val="both"/>
              <w:rPr>
                <w:rFonts w:asciiTheme="minorHAnsi" w:hAnsiTheme="minorHAnsi"/>
                <w:b/>
                <w:szCs w:val="22"/>
              </w:rPr>
            </w:pPr>
            <w:r>
              <w:rPr>
                <w:rFonts w:asciiTheme="minorHAnsi" w:hAnsiTheme="minorHAnsi"/>
                <w:b/>
                <w:szCs w:val="22"/>
              </w:rPr>
              <w:t>RESPONSES FOR I -III</w:t>
            </w:r>
          </w:p>
          <w:p w14:paraId="4A8736A8" w14:textId="33776829" w:rsidR="009A7D72" w:rsidRDefault="009A7D72" w:rsidP="005E27DC">
            <w:pPr>
              <w:pStyle w:val="BodyText"/>
              <w:tabs>
                <w:tab w:val="clear" w:pos="1080"/>
                <w:tab w:val="left" w:pos="1440"/>
              </w:tabs>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4048A911" w14:textId="77777777" w:rsidR="009A7D72" w:rsidRDefault="009A7D72" w:rsidP="009A7D72">
            <w:pPr>
              <w:pStyle w:val="BodyText"/>
              <w:tabs>
                <w:tab w:val="clear" w:pos="1080"/>
                <w:tab w:val="left" w:pos="1440"/>
              </w:tabs>
              <w:jc w:val="both"/>
              <w:rPr>
                <w:rFonts w:asciiTheme="minorHAnsi" w:hAnsiTheme="minorHAnsi"/>
                <w:b/>
                <w:szCs w:val="22"/>
              </w:rPr>
            </w:pPr>
          </w:p>
          <w:p w14:paraId="3E8AC971"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6D5ECCD7" w14:textId="46668AC4"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8E5374F" w14:textId="77777777" w:rsidR="009A7D72" w:rsidRDefault="009A7D72" w:rsidP="009A7D72">
            <w:pPr>
              <w:pStyle w:val="BodyText"/>
              <w:tabs>
                <w:tab w:val="clear" w:pos="1080"/>
                <w:tab w:val="left" w:pos="1440"/>
              </w:tabs>
              <w:jc w:val="both"/>
              <w:rPr>
                <w:rFonts w:asciiTheme="minorHAnsi" w:hAnsiTheme="minorHAnsi"/>
                <w:b/>
                <w:szCs w:val="22"/>
              </w:rPr>
            </w:pPr>
          </w:p>
          <w:p w14:paraId="3C87BE6C" w14:textId="65F33B3A"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EA0FE37" w14:textId="77777777" w:rsidR="009A7D72" w:rsidRDefault="009A7D72" w:rsidP="009A7D72">
            <w:pPr>
              <w:pStyle w:val="BodyText"/>
              <w:tabs>
                <w:tab w:val="clear" w:pos="1080"/>
                <w:tab w:val="left" w:pos="1440"/>
              </w:tabs>
              <w:jc w:val="both"/>
              <w:rPr>
                <w:rFonts w:asciiTheme="minorHAnsi" w:hAnsiTheme="minorHAnsi"/>
                <w:b/>
                <w:szCs w:val="22"/>
              </w:rPr>
            </w:pPr>
          </w:p>
          <w:p w14:paraId="41455AAC" w14:textId="69857982"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CB45865" w14:textId="77777777" w:rsidR="009A7D72" w:rsidRDefault="009A7D72" w:rsidP="009A7D72">
            <w:pPr>
              <w:pStyle w:val="BodyText"/>
              <w:tabs>
                <w:tab w:val="clear" w:pos="1080"/>
                <w:tab w:val="left" w:pos="1440"/>
              </w:tabs>
              <w:jc w:val="both"/>
              <w:rPr>
                <w:rFonts w:asciiTheme="minorHAnsi" w:hAnsiTheme="minorHAnsi"/>
                <w:szCs w:val="22"/>
              </w:rPr>
            </w:pPr>
          </w:p>
          <w:p w14:paraId="4DAFE159" w14:textId="5B11EFD8"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8C91F9F" w14:textId="77777777" w:rsidR="009A7D72" w:rsidRDefault="009A7D72" w:rsidP="009A7D72">
            <w:pPr>
              <w:pStyle w:val="BodyText"/>
              <w:tabs>
                <w:tab w:val="clear" w:pos="1080"/>
                <w:tab w:val="left" w:pos="1440"/>
              </w:tabs>
              <w:jc w:val="both"/>
              <w:rPr>
                <w:rFonts w:asciiTheme="minorHAnsi" w:hAnsiTheme="minorHAnsi"/>
                <w:b/>
                <w:szCs w:val="22"/>
              </w:rPr>
            </w:pPr>
          </w:p>
          <w:p w14:paraId="26CEC49F" w14:textId="51474EE3" w:rsidR="009A7D72" w:rsidRPr="00A529D2" w:rsidRDefault="009A7D72" w:rsidP="009A7D72">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0D9734D" w14:textId="77777777" w:rsidR="002767FE" w:rsidRPr="00D6390C" w:rsidRDefault="002767FE" w:rsidP="002767FE">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0129177C" w14:textId="77777777" w:rsidR="002767FE" w:rsidRPr="00D6390C" w:rsidRDefault="002767FE" w:rsidP="002767FE">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0F957FF7" w14:textId="2DC70E8A" w:rsidR="009A7D72" w:rsidRDefault="009A7D72" w:rsidP="009A7D72">
            <w:pPr>
              <w:rPr>
                <w:rFonts w:asciiTheme="minorHAnsi" w:hAnsiTheme="minorHAnsi"/>
                <w:sz w:val="22"/>
                <w:szCs w:val="22"/>
              </w:rPr>
            </w:pPr>
          </w:p>
          <w:p w14:paraId="492C0DF1" w14:textId="77777777" w:rsidR="00BC61AD" w:rsidRPr="009A7D72" w:rsidRDefault="00BC61AD" w:rsidP="009A7D72">
            <w:pPr>
              <w:rPr>
                <w:rFonts w:asciiTheme="minorHAnsi" w:hAnsiTheme="minorHAnsi"/>
                <w:sz w:val="22"/>
                <w:szCs w:val="22"/>
              </w:rPr>
            </w:pPr>
          </w:p>
          <w:p w14:paraId="59CE628F" w14:textId="3B234494" w:rsidR="00E64FCD" w:rsidRPr="007A562E" w:rsidRDefault="007A562E" w:rsidP="00E64FCD">
            <w:pPr>
              <w:pStyle w:val="ListParagraph"/>
              <w:rPr>
                <w:rFonts w:asciiTheme="minorHAnsi" w:hAnsiTheme="minorHAnsi"/>
                <w:b/>
                <w:bCs/>
                <w:sz w:val="22"/>
                <w:szCs w:val="22"/>
              </w:rPr>
            </w:pPr>
            <w:r w:rsidRPr="007A562E">
              <w:rPr>
                <w:rFonts w:asciiTheme="minorHAnsi" w:hAnsiTheme="minorHAnsi"/>
                <w:b/>
                <w:bCs/>
                <w:sz w:val="22"/>
                <w:szCs w:val="22"/>
              </w:rPr>
              <w:t>RESPONSES TO IV-V</w:t>
            </w:r>
          </w:p>
          <w:p w14:paraId="63D2617E" w14:textId="77777777" w:rsidR="009A7D72" w:rsidRPr="009A7D72" w:rsidRDefault="009A7D72" w:rsidP="009A7D72">
            <w:pPr>
              <w:rPr>
                <w:rFonts w:asciiTheme="minorHAnsi" w:hAnsiTheme="minorHAnsi"/>
                <w:sz w:val="22"/>
                <w:szCs w:val="22"/>
              </w:rPr>
            </w:pPr>
          </w:p>
          <w:p w14:paraId="3F3D325F"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29C248D2" w14:textId="77777777" w:rsidR="009A7D72" w:rsidRDefault="009A7D72" w:rsidP="009A7D72">
            <w:pPr>
              <w:pStyle w:val="BodyText"/>
              <w:tabs>
                <w:tab w:val="clear" w:pos="1080"/>
                <w:tab w:val="left" w:pos="1440"/>
              </w:tabs>
              <w:jc w:val="both"/>
              <w:rPr>
                <w:rFonts w:asciiTheme="minorHAnsi" w:hAnsiTheme="minorHAnsi"/>
                <w:b/>
                <w:szCs w:val="22"/>
              </w:rPr>
            </w:pPr>
          </w:p>
          <w:p w14:paraId="1D705FC1"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7B16432E" w14:textId="6A057321"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01C3446" w14:textId="77777777" w:rsidR="009A7D72" w:rsidRDefault="009A7D72" w:rsidP="009A7D72">
            <w:pPr>
              <w:pStyle w:val="BodyText"/>
              <w:tabs>
                <w:tab w:val="clear" w:pos="1080"/>
                <w:tab w:val="left" w:pos="1440"/>
              </w:tabs>
              <w:jc w:val="both"/>
              <w:rPr>
                <w:rFonts w:asciiTheme="minorHAnsi" w:hAnsiTheme="minorHAnsi"/>
                <w:b/>
                <w:szCs w:val="22"/>
              </w:rPr>
            </w:pPr>
          </w:p>
          <w:p w14:paraId="750E1EF1" w14:textId="1879C2C9"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9C608A0" w14:textId="77777777" w:rsidR="009A7D72" w:rsidRDefault="009A7D72" w:rsidP="009A7D72">
            <w:pPr>
              <w:pStyle w:val="BodyText"/>
              <w:tabs>
                <w:tab w:val="clear" w:pos="1080"/>
                <w:tab w:val="left" w:pos="1440"/>
              </w:tabs>
              <w:jc w:val="both"/>
              <w:rPr>
                <w:rFonts w:asciiTheme="minorHAnsi" w:hAnsiTheme="minorHAnsi"/>
                <w:b/>
                <w:szCs w:val="22"/>
              </w:rPr>
            </w:pPr>
          </w:p>
          <w:p w14:paraId="7D45AC60" w14:textId="32925E91"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4F2DF4D" w14:textId="77777777" w:rsidR="009A7D72" w:rsidRDefault="009A7D72" w:rsidP="009A7D72">
            <w:pPr>
              <w:pStyle w:val="BodyText"/>
              <w:tabs>
                <w:tab w:val="clear" w:pos="1080"/>
                <w:tab w:val="left" w:pos="1440"/>
              </w:tabs>
              <w:jc w:val="both"/>
              <w:rPr>
                <w:rFonts w:asciiTheme="minorHAnsi" w:hAnsiTheme="minorHAnsi"/>
                <w:szCs w:val="22"/>
              </w:rPr>
            </w:pPr>
          </w:p>
          <w:p w14:paraId="246D73B4" w14:textId="488E28AF"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5FC7511" w14:textId="77777777" w:rsidR="009A7D72" w:rsidRDefault="009A7D72" w:rsidP="009A7D72">
            <w:pPr>
              <w:pStyle w:val="BodyText"/>
              <w:tabs>
                <w:tab w:val="clear" w:pos="1080"/>
                <w:tab w:val="left" w:pos="1440"/>
              </w:tabs>
              <w:jc w:val="both"/>
              <w:rPr>
                <w:rFonts w:asciiTheme="minorHAnsi" w:hAnsiTheme="minorHAnsi"/>
                <w:szCs w:val="22"/>
              </w:rPr>
            </w:pPr>
          </w:p>
          <w:p w14:paraId="1123DB41" w14:textId="353CCB82"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1FC0267" w14:textId="77777777" w:rsidR="002767FE" w:rsidRPr="00A529D2" w:rsidRDefault="002767FE" w:rsidP="009A7D72">
            <w:pPr>
              <w:pStyle w:val="BodyText"/>
              <w:tabs>
                <w:tab w:val="clear" w:pos="1080"/>
                <w:tab w:val="clear" w:pos="2160"/>
                <w:tab w:val="left" w:pos="435"/>
              </w:tabs>
              <w:jc w:val="both"/>
              <w:rPr>
                <w:rFonts w:asciiTheme="minorHAnsi" w:hAnsiTheme="minorHAnsi"/>
                <w:szCs w:val="22"/>
              </w:rPr>
            </w:pPr>
          </w:p>
          <w:p w14:paraId="3BF4C8DA" w14:textId="77777777" w:rsidR="002767FE" w:rsidRPr="00D6390C" w:rsidRDefault="002767FE" w:rsidP="002767FE">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38CA2176" w14:textId="77777777" w:rsidR="002767FE" w:rsidRPr="00D6390C" w:rsidRDefault="002767FE" w:rsidP="002767FE">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BB9DC27" w14:textId="3D727EE3" w:rsidR="00EA5A0B" w:rsidRPr="009A7D72" w:rsidRDefault="00EA5A0B" w:rsidP="009A7D72">
            <w:pPr>
              <w:ind w:left="360"/>
              <w:rPr>
                <w:rFonts w:asciiTheme="minorHAnsi" w:hAnsiTheme="minorHAnsi"/>
                <w:sz w:val="22"/>
                <w:szCs w:val="22"/>
              </w:rPr>
            </w:pPr>
          </w:p>
          <w:p w14:paraId="6FCC9AD2" w14:textId="175C61A7" w:rsidR="00BC61AD" w:rsidRPr="0099196F" w:rsidRDefault="00BC61AD" w:rsidP="0099196F">
            <w:pPr>
              <w:rPr>
                <w:rFonts w:asciiTheme="minorHAnsi" w:hAnsiTheme="minorHAnsi"/>
                <w:sz w:val="22"/>
                <w:szCs w:val="22"/>
              </w:rPr>
            </w:pPr>
          </w:p>
          <w:p w14:paraId="4E1B04C8" w14:textId="195A0EB0" w:rsidR="00BC61AD" w:rsidRPr="00041951" w:rsidRDefault="007A562E" w:rsidP="00E64FCD">
            <w:pPr>
              <w:pStyle w:val="ListParagraph"/>
              <w:rPr>
                <w:rFonts w:asciiTheme="minorHAnsi" w:hAnsiTheme="minorHAnsi"/>
                <w:sz w:val="22"/>
                <w:szCs w:val="22"/>
              </w:rPr>
            </w:pPr>
            <w:r w:rsidRPr="007A562E">
              <w:rPr>
                <w:rFonts w:asciiTheme="minorHAnsi" w:hAnsiTheme="minorHAnsi"/>
                <w:b/>
                <w:bCs/>
                <w:sz w:val="22"/>
                <w:szCs w:val="22"/>
              </w:rPr>
              <w:t>OPTIONAL RESPONSE TO VI</w:t>
            </w:r>
          </w:p>
          <w:p w14:paraId="362D4084"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0110E432" w14:textId="77777777" w:rsidR="009A7D72" w:rsidRDefault="009A7D72" w:rsidP="009A7D72">
            <w:pPr>
              <w:pStyle w:val="BodyText"/>
              <w:tabs>
                <w:tab w:val="clear" w:pos="1080"/>
                <w:tab w:val="left" w:pos="1440"/>
              </w:tabs>
              <w:jc w:val="both"/>
              <w:rPr>
                <w:rFonts w:asciiTheme="minorHAnsi" w:hAnsiTheme="minorHAnsi"/>
                <w:b/>
                <w:szCs w:val="22"/>
              </w:rPr>
            </w:pPr>
          </w:p>
          <w:p w14:paraId="000EF649"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590AF0C3" w14:textId="7AF3DD0A"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3C34E8E" w14:textId="77777777" w:rsidR="009A7D72" w:rsidRDefault="009A7D72" w:rsidP="009A7D72">
            <w:pPr>
              <w:pStyle w:val="BodyText"/>
              <w:tabs>
                <w:tab w:val="clear" w:pos="1080"/>
                <w:tab w:val="left" w:pos="1440"/>
              </w:tabs>
              <w:jc w:val="both"/>
              <w:rPr>
                <w:rFonts w:asciiTheme="minorHAnsi" w:hAnsiTheme="minorHAnsi"/>
                <w:b/>
                <w:szCs w:val="22"/>
              </w:rPr>
            </w:pPr>
          </w:p>
          <w:p w14:paraId="46A96584" w14:textId="3B93BF92"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BA8612D" w14:textId="77777777" w:rsidR="009A7D72" w:rsidRDefault="009A7D72" w:rsidP="009A7D72">
            <w:pPr>
              <w:pStyle w:val="BodyText"/>
              <w:tabs>
                <w:tab w:val="clear" w:pos="1080"/>
                <w:tab w:val="left" w:pos="1440"/>
              </w:tabs>
              <w:jc w:val="both"/>
              <w:rPr>
                <w:rFonts w:asciiTheme="minorHAnsi" w:hAnsiTheme="minorHAnsi"/>
                <w:b/>
                <w:szCs w:val="22"/>
              </w:rPr>
            </w:pPr>
          </w:p>
          <w:p w14:paraId="35A4EE97" w14:textId="44575A8B"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361D86C" w14:textId="77777777" w:rsidR="009A7D72" w:rsidRDefault="009A7D72" w:rsidP="009A7D72">
            <w:pPr>
              <w:pStyle w:val="BodyText"/>
              <w:tabs>
                <w:tab w:val="clear" w:pos="1080"/>
                <w:tab w:val="left" w:pos="1440"/>
              </w:tabs>
              <w:jc w:val="both"/>
              <w:rPr>
                <w:rFonts w:asciiTheme="minorHAnsi" w:hAnsiTheme="minorHAnsi"/>
                <w:szCs w:val="22"/>
              </w:rPr>
            </w:pPr>
          </w:p>
          <w:p w14:paraId="2BB8583D" w14:textId="64EE63A0"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A1DEE0E" w14:textId="77777777" w:rsidR="009A7D72" w:rsidRDefault="009A7D72" w:rsidP="009A7D72">
            <w:pPr>
              <w:pStyle w:val="BodyText"/>
              <w:tabs>
                <w:tab w:val="clear" w:pos="1080"/>
                <w:tab w:val="left" w:pos="1440"/>
              </w:tabs>
              <w:jc w:val="both"/>
              <w:rPr>
                <w:rFonts w:asciiTheme="minorHAnsi" w:hAnsiTheme="minorHAnsi"/>
                <w:szCs w:val="22"/>
              </w:rPr>
            </w:pPr>
          </w:p>
          <w:p w14:paraId="49427D61" w14:textId="5BE9B611"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8D1C18E" w14:textId="0031BF60" w:rsidR="009A7D72" w:rsidRPr="00A529D2" w:rsidRDefault="009A7D72" w:rsidP="0099196F">
            <w:pPr>
              <w:pStyle w:val="BodyText"/>
              <w:tabs>
                <w:tab w:val="clear" w:pos="1080"/>
                <w:tab w:val="left" w:pos="525"/>
              </w:tabs>
              <w:jc w:val="both"/>
              <w:rPr>
                <w:rFonts w:asciiTheme="minorHAnsi" w:hAnsiTheme="minorHAnsi"/>
                <w:szCs w:val="22"/>
              </w:rPr>
            </w:pPr>
          </w:p>
          <w:p w14:paraId="51FB53DB" w14:textId="77777777" w:rsidR="009A7D72" w:rsidRDefault="009A7D72" w:rsidP="009A7D72">
            <w:pPr>
              <w:pStyle w:val="BodyText"/>
              <w:tabs>
                <w:tab w:val="clear" w:pos="1080"/>
                <w:tab w:val="left" w:pos="1440"/>
              </w:tabs>
              <w:ind w:left="720"/>
              <w:jc w:val="both"/>
              <w:rPr>
                <w:rFonts w:asciiTheme="minorHAnsi" w:hAnsiTheme="minorHAnsi"/>
                <w:b/>
                <w:szCs w:val="22"/>
              </w:rPr>
            </w:pPr>
          </w:p>
          <w:p w14:paraId="6C7AAE31" w14:textId="77777777" w:rsidR="002767FE" w:rsidRPr="00D6390C" w:rsidRDefault="002767FE" w:rsidP="002767FE">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397984F0" w14:textId="77777777" w:rsidR="002767FE" w:rsidRPr="00D6390C" w:rsidRDefault="002767FE" w:rsidP="002767FE">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3EE6F958" w14:textId="77777777" w:rsidR="00137870" w:rsidRPr="00041951" w:rsidRDefault="00137870" w:rsidP="007A562E">
            <w:pPr>
              <w:spacing w:line="276" w:lineRule="auto"/>
              <w:rPr>
                <w:rFonts w:asciiTheme="minorHAnsi" w:hAnsiTheme="minorHAnsi"/>
                <w:b/>
              </w:rPr>
            </w:pPr>
          </w:p>
        </w:tc>
      </w:tr>
    </w:tbl>
    <w:p w14:paraId="05BCE28D" w14:textId="77777777" w:rsidR="00137870" w:rsidRPr="00041951" w:rsidRDefault="00137870" w:rsidP="00DB177F">
      <w:pPr>
        <w:rPr>
          <w:rFonts w:asciiTheme="minorHAnsi" w:hAnsiTheme="minorHAnsi"/>
          <w:sz w:val="22"/>
          <w:szCs w:val="22"/>
        </w:rPr>
      </w:pPr>
    </w:p>
    <w:p w14:paraId="474F9639" w14:textId="77777777" w:rsidR="00D93105" w:rsidRDefault="00D93105" w:rsidP="00DB177F">
      <w:pPr>
        <w:rPr>
          <w:rFonts w:asciiTheme="minorHAnsi" w:hAnsiTheme="minorHAnsi"/>
          <w:sz w:val="22"/>
          <w:szCs w:val="22"/>
        </w:rPr>
      </w:pPr>
    </w:p>
    <w:p w14:paraId="466778A3" w14:textId="77777777" w:rsidR="00E91FA4" w:rsidRPr="00E91FA4" w:rsidRDefault="00E91FA4" w:rsidP="00E91FA4">
      <w:pPr>
        <w:rPr>
          <w:rFonts w:asciiTheme="minorHAnsi" w:hAnsiTheme="minorHAnsi"/>
          <w:sz w:val="22"/>
          <w:szCs w:val="22"/>
        </w:rPr>
      </w:pPr>
    </w:p>
    <w:p w14:paraId="33212BF3" w14:textId="77777777" w:rsidR="00E91FA4" w:rsidRPr="00E91FA4" w:rsidRDefault="00E91FA4" w:rsidP="00E91FA4">
      <w:pPr>
        <w:rPr>
          <w:rFonts w:asciiTheme="minorHAnsi" w:hAnsiTheme="minorHAnsi"/>
          <w:sz w:val="22"/>
          <w:szCs w:val="22"/>
        </w:rPr>
      </w:pPr>
    </w:p>
    <w:p w14:paraId="7FE1E9B5" w14:textId="77777777" w:rsidR="00E91FA4" w:rsidRPr="00E91FA4" w:rsidRDefault="00E91FA4" w:rsidP="00E91FA4">
      <w:pPr>
        <w:rPr>
          <w:rFonts w:asciiTheme="minorHAnsi" w:hAnsiTheme="minorHAnsi"/>
          <w:sz w:val="22"/>
          <w:szCs w:val="22"/>
        </w:rPr>
      </w:pPr>
    </w:p>
    <w:p w14:paraId="77C365BA" w14:textId="77777777" w:rsidR="00E91FA4" w:rsidRPr="00E91FA4" w:rsidRDefault="00E91FA4" w:rsidP="00E91FA4">
      <w:pPr>
        <w:rPr>
          <w:rFonts w:asciiTheme="minorHAnsi" w:hAnsiTheme="minorHAnsi"/>
          <w:sz w:val="22"/>
          <w:szCs w:val="22"/>
        </w:rPr>
      </w:pPr>
    </w:p>
    <w:p w14:paraId="2F60AA5F" w14:textId="77777777" w:rsidR="00E91FA4" w:rsidRPr="00E91FA4" w:rsidRDefault="00E91FA4" w:rsidP="00E91FA4">
      <w:pPr>
        <w:rPr>
          <w:rFonts w:asciiTheme="minorHAnsi" w:hAnsiTheme="minorHAnsi"/>
          <w:sz w:val="22"/>
          <w:szCs w:val="22"/>
        </w:rPr>
      </w:pPr>
    </w:p>
    <w:p w14:paraId="5B9A9489" w14:textId="77777777" w:rsidR="00E91FA4" w:rsidRPr="00E91FA4" w:rsidRDefault="00E91FA4" w:rsidP="00E91FA4">
      <w:pPr>
        <w:rPr>
          <w:rFonts w:asciiTheme="minorHAnsi" w:hAnsiTheme="minorHAnsi"/>
          <w:sz w:val="22"/>
          <w:szCs w:val="22"/>
        </w:rPr>
      </w:pPr>
    </w:p>
    <w:p w14:paraId="643DECF8" w14:textId="77777777" w:rsidR="00E91FA4" w:rsidRPr="00E91FA4" w:rsidRDefault="00E91FA4" w:rsidP="00E91FA4">
      <w:pPr>
        <w:rPr>
          <w:rFonts w:asciiTheme="minorHAnsi" w:hAnsiTheme="minorHAnsi"/>
          <w:sz w:val="22"/>
          <w:szCs w:val="22"/>
        </w:rPr>
      </w:pPr>
    </w:p>
    <w:p w14:paraId="6AFB0AB9" w14:textId="77777777" w:rsidR="00E91FA4" w:rsidRPr="00E91FA4" w:rsidRDefault="00E91FA4" w:rsidP="00E91FA4">
      <w:pPr>
        <w:rPr>
          <w:rFonts w:asciiTheme="minorHAnsi" w:hAnsiTheme="minorHAnsi"/>
          <w:sz w:val="22"/>
          <w:szCs w:val="22"/>
        </w:rPr>
      </w:pPr>
    </w:p>
    <w:p w14:paraId="4E6D8D3D" w14:textId="77777777" w:rsidR="00E91FA4" w:rsidRPr="00E91FA4" w:rsidRDefault="00E91FA4" w:rsidP="00E91FA4">
      <w:pPr>
        <w:rPr>
          <w:rFonts w:asciiTheme="minorHAnsi" w:hAnsiTheme="minorHAnsi"/>
          <w:sz w:val="22"/>
          <w:szCs w:val="22"/>
        </w:rPr>
      </w:pPr>
    </w:p>
    <w:p w14:paraId="007D6959" w14:textId="77777777" w:rsidR="00E91FA4" w:rsidRPr="00E91FA4" w:rsidRDefault="00E91FA4" w:rsidP="00E91FA4">
      <w:pPr>
        <w:rPr>
          <w:rFonts w:asciiTheme="minorHAnsi" w:hAnsiTheme="minorHAnsi"/>
          <w:sz w:val="22"/>
          <w:szCs w:val="22"/>
        </w:rPr>
      </w:pPr>
    </w:p>
    <w:p w14:paraId="57C4DE91" w14:textId="77777777" w:rsidR="00E91FA4" w:rsidRPr="00E91FA4" w:rsidRDefault="00E91FA4" w:rsidP="00E91FA4">
      <w:pPr>
        <w:rPr>
          <w:rFonts w:asciiTheme="minorHAnsi" w:hAnsiTheme="minorHAnsi"/>
          <w:sz w:val="22"/>
          <w:szCs w:val="22"/>
        </w:rPr>
      </w:pPr>
    </w:p>
    <w:p w14:paraId="3841B05F" w14:textId="1861F1E3" w:rsidR="00E91FA4" w:rsidRPr="00E91FA4" w:rsidRDefault="00E91FA4" w:rsidP="00E91FA4">
      <w:pPr>
        <w:rPr>
          <w:rFonts w:asciiTheme="minorHAnsi" w:hAnsiTheme="minorHAnsi"/>
          <w:sz w:val="22"/>
          <w:szCs w:val="22"/>
        </w:rPr>
        <w:sectPr w:rsidR="00E91FA4" w:rsidRPr="00E91FA4" w:rsidSect="00A24DE0">
          <w:headerReference w:type="even" r:id="rId51"/>
          <w:headerReference w:type="default" r:id="rId52"/>
          <w:headerReference w:type="first" r:id="rId53"/>
          <w:pgSz w:w="12240" w:h="15840" w:code="1"/>
          <w:pgMar w:top="1080" w:right="1440" w:bottom="576" w:left="1440" w:header="720" w:footer="720" w:gutter="0"/>
          <w:cols w:space="720"/>
        </w:sectPr>
      </w:pPr>
    </w:p>
    <w:p w14:paraId="14C3F3BB" w14:textId="77777777" w:rsidR="00D93105" w:rsidRPr="00041951" w:rsidRDefault="00D93105" w:rsidP="00DB177F">
      <w:pPr>
        <w:rPr>
          <w:rFonts w:asciiTheme="minorHAnsi" w:hAnsiTheme="minorHAnsi"/>
          <w:sz w:val="22"/>
          <w:szCs w:val="22"/>
        </w:rPr>
      </w:pPr>
    </w:p>
    <w:p w14:paraId="726C6977" w14:textId="3CCEE638" w:rsidR="00D93105" w:rsidRPr="00041951" w:rsidRDefault="000A3CC0" w:rsidP="00D93105">
      <w:pPr>
        <w:pStyle w:val="Heading2"/>
        <w:rPr>
          <w:rFonts w:asciiTheme="minorHAnsi" w:hAnsiTheme="minorHAnsi"/>
        </w:rPr>
      </w:pPr>
      <w:bookmarkStart w:id="176" w:name="_Toc15991924"/>
      <w:r>
        <w:rPr>
          <w:rFonts w:asciiTheme="minorHAnsi" w:hAnsiTheme="minorHAnsi"/>
        </w:rPr>
        <w:t xml:space="preserve">3.8 </w:t>
      </w:r>
      <w:r w:rsidR="00071B59">
        <w:rPr>
          <w:rFonts w:asciiTheme="minorHAnsi" w:hAnsiTheme="minorHAnsi"/>
        </w:rPr>
        <w:t>Local Compliance with Perkins V:</w:t>
      </w:r>
      <w:r w:rsidR="00D93105" w:rsidRPr="00041951">
        <w:rPr>
          <w:rFonts w:asciiTheme="minorHAnsi" w:hAnsiTheme="minorHAnsi"/>
        </w:rPr>
        <w:t xml:space="preserve"> Section134(b)(</w:t>
      </w:r>
      <w:r w:rsidR="00FB51FD">
        <w:rPr>
          <w:rFonts w:asciiTheme="minorHAnsi" w:hAnsiTheme="minorHAnsi"/>
        </w:rPr>
        <w:t>6</w:t>
      </w:r>
      <w:r w:rsidR="00D93105" w:rsidRPr="00041951">
        <w:rPr>
          <w:rFonts w:asciiTheme="minorHAnsi" w:hAnsiTheme="minorHAnsi"/>
        </w:rPr>
        <w:t>) Special Populations</w:t>
      </w:r>
      <w:bookmarkEnd w:id="176"/>
    </w:p>
    <w:p w14:paraId="4416E5FA" w14:textId="77777777" w:rsidR="00D93105" w:rsidRPr="00041951" w:rsidRDefault="00D93105" w:rsidP="00D93105">
      <w:pPr>
        <w:spacing w:line="276" w:lineRule="auto"/>
        <w:rPr>
          <w:rFonts w:asciiTheme="minorHAnsi" w:hAnsiTheme="minorHAnsi"/>
        </w:rPr>
      </w:pPr>
    </w:p>
    <w:tbl>
      <w:tblPr>
        <w:tblW w:w="966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7E6E6" w:themeFill="background2"/>
        <w:tblLayout w:type="fixed"/>
        <w:tblLook w:val="01E0" w:firstRow="1" w:lastRow="1" w:firstColumn="1" w:lastColumn="1" w:noHBand="0" w:noVBand="0"/>
      </w:tblPr>
      <w:tblGrid>
        <w:gridCol w:w="65"/>
        <w:gridCol w:w="9424"/>
        <w:gridCol w:w="175"/>
      </w:tblGrid>
      <w:tr w:rsidR="00D93105" w:rsidRPr="008B3BA3" w14:paraId="40713746" w14:textId="77777777" w:rsidTr="006D3CAA">
        <w:trPr>
          <w:gridBefore w:val="1"/>
          <w:trHeight w:val="2288"/>
          <w:tblCellSpacing w:w="20" w:type="dxa"/>
          <w:jc w:val="center"/>
        </w:trPr>
        <w:tc>
          <w:tcPr>
            <w:tcW w:w="9596" w:type="dxa"/>
            <w:gridSpan w:val="2"/>
            <w:shd w:val="clear" w:color="auto" w:fill="E7E6E6" w:themeFill="background2"/>
          </w:tcPr>
          <w:p w14:paraId="284A5BB2" w14:textId="40E20DC0" w:rsidR="0083443E" w:rsidRPr="006D3CAA" w:rsidRDefault="0083443E" w:rsidP="006D3CAA">
            <w:pPr>
              <w:pStyle w:val="StyleNormalWebCenturyGothic"/>
              <w:rPr>
                <w:rFonts w:asciiTheme="minorHAnsi" w:hAnsiTheme="minorHAnsi"/>
                <w:szCs w:val="22"/>
              </w:rPr>
            </w:pPr>
            <w:r>
              <w:rPr>
                <w:rFonts w:asciiTheme="minorHAnsi" w:hAnsiTheme="minorHAnsi"/>
                <w:szCs w:val="22"/>
              </w:rPr>
              <w:t xml:space="preserve">IN THE SPACE BELOW PROVIDE DESCRIPTIONS (I-II) OF </w:t>
            </w:r>
          </w:p>
          <w:p w14:paraId="5CE248BB" w14:textId="595F7B50" w:rsidR="00D93105" w:rsidRPr="0083443E" w:rsidRDefault="00D93105" w:rsidP="00C36867">
            <w:pPr>
              <w:pStyle w:val="ListParagraph"/>
              <w:numPr>
                <w:ilvl w:val="0"/>
                <w:numId w:val="114"/>
              </w:numPr>
              <w:rPr>
                <w:rFonts w:asciiTheme="minorHAnsi" w:hAnsiTheme="minorHAnsi"/>
                <w:sz w:val="22"/>
                <w:szCs w:val="22"/>
              </w:rPr>
            </w:pPr>
            <w:r w:rsidRPr="0083443E">
              <w:rPr>
                <w:rFonts w:asciiTheme="minorHAnsi" w:hAnsiTheme="minorHAnsi"/>
                <w:sz w:val="22"/>
                <w:szCs w:val="22"/>
              </w:rPr>
              <w:t>how the recipient will work with representatives from employers to develop or expand work-based learning opportunities for career and technical education students, as applicable;</w:t>
            </w:r>
          </w:p>
          <w:p w14:paraId="1F6A5B37" w14:textId="4E3A040D" w:rsidR="00C36867" w:rsidRDefault="00C36867" w:rsidP="00C36867">
            <w:pPr>
              <w:pStyle w:val="ListParagraph"/>
              <w:numPr>
                <w:ilvl w:val="1"/>
                <w:numId w:val="114"/>
              </w:numPr>
              <w:spacing w:line="276" w:lineRule="auto"/>
              <w:rPr>
                <w:rFonts w:asciiTheme="minorHAnsi" w:hAnsiTheme="minorHAnsi"/>
                <w:sz w:val="22"/>
                <w:szCs w:val="22"/>
              </w:rPr>
            </w:pPr>
            <w:r w:rsidRPr="003D35F7">
              <w:rPr>
                <w:rFonts w:asciiTheme="minorHAnsi" w:hAnsiTheme="minorHAnsi"/>
                <w:sz w:val="22"/>
                <w:szCs w:val="22"/>
              </w:rPr>
              <w:t>What opportunities exist to use simulations (e.g., project to solve real business problem led by area employer) to provide work-based learning?</w:t>
            </w:r>
            <w:r>
              <w:rPr>
                <w:rFonts w:asciiTheme="minorHAnsi" w:hAnsiTheme="minorHAnsi"/>
                <w:sz w:val="22"/>
                <w:szCs w:val="22"/>
              </w:rPr>
              <w:t xml:space="preserve"> </w:t>
            </w:r>
          </w:p>
          <w:p w14:paraId="700D11CF" w14:textId="4392BAE6" w:rsidR="00D93105" w:rsidRPr="006D3CAA" w:rsidRDefault="00C36867" w:rsidP="006D3CAA">
            <w:pPr>
              <w:pStyle w:val="ListParagraph"/>
              <w:numPr>
                <w:ilvl w:val="1"/>
                <w:numId w:val="114"/>
              </w:numPr>
              <w:spacing w:line="276" w:lineRule="auto"/>
              <w:rPr>
                <w:rFonts w:asciiTheme="minorHAnsi" w:hAnsiTheme="minorHAnsi"/>
                <w:sz w:val="22"/>
                <w:szCs w:val="22"/>
              </w:rPr>
            </w:pPr>
            <w:r w:rsidRPr="003D35F7">
              <w:rPr>
                <w:rFonts w:asciiTheme="minorHAnsi" w:hAnsiTheme="minorHAnsi"/>
                <w:sz w:val="22"/>
                <w:szCs w:val="22"/>
              </w:rPr>
              <w:t>How could the local Chamber of Commerce</w:t>
            </w:r>
            <w:r>
              <w:rPr>
                <w:rFonts w:asciiTheme="minorHAnsi" w:hAnsiTheme="minorHAnsi"/>
                <w:sz w:val="22"/>
                <w:szCs w:val="22"/>
              </w:rPr>
              <w:t xml:space="preserve">, Rotary, or other community organization </w:t>
            </w:r>
            <w:r w:rsidRPr="003D35F7">
              <w:rPr>
                <w:rFonts w:asciiTheme="minorHAnsi" w:hAnsiTheme="minorHAnsi"/>
                <w:sz w:val="22"/>
                <w:szCs w:val="22"/>
              </w:rPr>
              <w:t>participate in identifying potential business partners?</w:t>
            </w:r>
            <w:r>
              <w:rPr>
                <w:rFonts w:asciiTheme="minorHAnsi" w:hAnsiTheme="minorHAnsi"/>
                <w:sz w:val="22"/>
                <w:szCs w:val="22"/>
              </w:rPr>
              <w:t xml:space="preserve"> </w:t>
            </w:r>
          </w:p>
        </w:tc>
      </w:tr>
      <w:tr w:rsidR="00D93105" w:rsidRPr="008B3BA3" w14:paraId="3666FCD1" w14:textId="77777777" w:rsidTr="006D3CAA">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After w:val="1"/>
          <w:wAfter w:w="64" w:type="dxa"/>
          <w:trHeight w:val="4806"/>
          <w:jc w:val="center"/>
        </w:trPr>
        <w:tc>
          <w:tcPr>
            <w:tcW w:w="9480" w:type="dxa"/>
            <w:gridSpan w:val="2"/>
            <w:shd w:val="clear" w:color="auto" w:fill="auto"/>
          </w:tcPr>
          <w:p w14:paraId="4976ACDD" w14:textId="5688FA53"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should provide information about all active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68D2715A"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6C536614"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3D090CCB" w14:textId="62DAA9BE" w:rsidR="00D93105" w:rsidRPr="00C36867" w:rsidRDefault="00C36867" w:rsidP="00E06092">
            <w:pPr>
              <w:rPr>
                <w:rFonts w:asciiTheme="minorHAnsi" w:hAnsiTheme="minorHAnsi"/>
                <w:b/>
                <w:bCs/>
                <w:sz w:val="22"/>
                <w:szCs w:val="22"/>
              </w:rPr>
            </w:pPr>
            <w:r w:rsidRPr="00C36867">
              <w:rPr>
                <w:rFonts w:asciiTheme="minorHAnsi" w:hAnsiTheme="minorHAnsi"/>
                <w:b/>
                <w:bCs/>
                <w:sz w:val="22"/>
                <w:szCs w:val="22"/>
              </w:rPr>
              <w:t>RESPONSE FOR I A-B</w:t>
            </w:r>
          </w:p>
          <w:p w14:paraId="0790CB6F"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58D921FC" w14:textId="77777777" w:rsidR="009A7D72" w:rsidRDefault="009A7D72" w:rsidP="009A7D72">
            <w:pPr>
              <w:pStyle w:val="BodyText"/>
              <w:tabs>
                <w:tab w:val="clear" w:pos="1080"/>
                <w:tab w:val="left" w:pos="1440"/>
              </w:tabs>
              <w:jc w:val="both"/>
              <w:rPr>
                <w:rFonts w:asciiTheme="minorHAnsi" w:hAnsiTheme="minorHAnsi"/>
                <w:b/>
                <w:szCs w:val="22"/>
              </w:rPr>
            </w:pPr>
          </w:p>
          <w:p w14:paraId="1CF9B763"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32FD0797" w14:textId="7EEF7E9E"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018EF4B" w14:textId="77777777" w:rsidR="009A7D72" w:rsidRDefault="009A7D72" w:rsidP="009A7D72">
            <w:pPr>
              <w:pStyle w:val="BodyText"/>
              <w:tabs>
                <w:tab w:val="clear" w:pos="1080"/>
                <w:tab w:val="left" w:pos="1440"/>
              </w:tabs>
              <w:jc w:val="both"/>
              <w:rPr>
                <w:rFonts w:asciiTheme="minorHAnsi" w:hAnsiTheme="minorHAnsi"/>
                <w:b/>
                <w:szCs w:val="22"/>
              </w:rPr>
            </w:pPr>
          </w:p>
          <w:p w14:paraId="47A0D601" w14:textId="78EB0489"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03EC254" w14:textId="77777777" w:rsidR="009A7D72" w:rsidRDefault="009A7D72" w:rsidP="009A7D72">
            <w:pPr>
              <w:pStyle w:val="BodyText"/>
              <w:tabs>
                <w:tab w:val="clear" w:pos="1080"/>
                <w:tab w:val="left" w:pos="1440"/>
              </w:tabs>
              <w:jc w:val="both"/>
              <w:rPr>
                <w:rFonts w:asciiTheme="minorHAnsi" w:hAnsiTheme="minorHAnsi"/>
                <w:b/>
                <w:szCs w:val="22"/>
              </w:rPr>
            </w:pPr>
          </w:p>
          <w:p w14:paraId="02B1BB74" w14:textId="3BF0E754"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77107B0" w14:textId="77777777" w:rsidR="009A7D72" w:rsidRDefault="009A7D72" w:rsidP="009A7D72">
            <w:pPr>
              <w:pStyle w:val="BodyText"/>
              <w:tabs>
                <w:tab w:val="clear" w:pos="1080"/>
                <w:tab w:val="left" w:pos="1440"/>
              </w:tabs>
              <w:jc w:val="both"/>
              <w:rPr>
                <w:rFonts w:asciiTheme="minorHAnsi" w:hAnsiTheme="minorHAnsi"/>
                <w:szCs w:val="22"/>
              </w:rPr>
            </w:pPr>
          </w:p>
          <w:p w14:paraId="4640DC24" w14:textId="696FA855"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14A3CC0" w14:textId="77777777" w:rsidR="009A7D72" w:rsidRDefault="009A7D72" w:rsidP="009A7D72">
            <w:pPr>
              <w:pStyle w:val="BodyText"/>
              <w:tabs>
                <w:tab w:val="clear" w:pos="1080"/>
                <w:tab w:val="left" w:pos="1440"/>
              </w:tabs>
              <w:jc w:val="both"/>
              <w:rPr>
                <w:rFonts w:asciiTheme="minorHAnsi" w:hAnsiTheme="minorHAnsi"/>
                <w:szCs w:val="22"/>
              </w:rPr>
            </w:pPr>
          </w:p>
          <w:p w14:paraId="7C8B305C" w14:textId="7761A2B2" w:rsidR="009A7D72" w:rsidRPr="006D3CAA" w:rsidRDefault="009A7D72" w:rsidP="006D3CAA">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952642A" w14:textId="5E1C7C46" w:rsidR="00D93105" w:rsidRPr="009A7D72" w:rsidRDefault="00D93105" w:rsidP="009A7D72">
            <w:pPr>
              <w:spacing w:line="276" w:lineRule="auto"/>
              <w:rPr>
                <w:rFonts w:asciiTheme="minorHAnsi" w:hAnsiTheme="minorHAnsi"/>
                <w:sz w:val="22"/>
                <w:szCs w:val="22"/>
              </w:rPr>
            </w:pPr>
          </w:p>
          <w:p w14:paraId="75F961CA" w14:textId="230FD153" w:rsidR="00E64FCD" w:rsidRPr="00574A13" w:rsidRDefault="00C36867" w:rsidP="00E64FCD">
            <w:pPr>
              <w:spacing w:line="276" w:lineRule="auto"/>
              <w:rPr>
                <w:rFonts w:asciiTheme="minorHAnsi" w:hAnsiTheme="minorHAnsi"/>
                <w:b/>
                <w:bCs/>
                <w:sz w:val="22"/>
                <w:szCs w:val="22"/>
              </w:rPr>
            </w:pPr>
            <w:r w:rsidRPr="00574A13">
              <w:rPr>
                <w:rFonts w:asciiTheme="minorHAnsi" w:hAnsiTheme="minorHAnsi"/>
                <w:b/>
                <w:bCs/>
                <w:sz w:val="22"/>
                <w:szCs w:val="22"/>
              </w:rPr>
              <w:t>RESPONSES FOR II A-B</w:t>
            </w:r>
          </w:p>
          <w:p w14:paraId="51082B05"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41673895" w14:textId="77777777" w:rsidR="009A7D72" w:rsidRDefault="009A7D72" w:rsidP="009A7D72">
            <w:pPr>
              <w:pStyle w:val="BodyText"/>
              <w:tabs>
                <w:tab w:val="clear" w:pos="1080"/>
                <w:tab w:val="left" w:pos="1440"/>
              </w:tabs>
              <w:jc w:val="both"/>
              <w:rPr>
                <w:rFonts w:asciiTheme="minorHAnsi" w:hAnsiTheme="minorHAnsi"/>
                <w:b/>
                <w:szCs w:val="22"/>
              </w:rPr>
            </w:pPr>
          </w:p>
          <w:p w14:paraId="2FF276D5"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03C5A6E5" w14:textId="307AD686"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0A046AE" w14:textId="77777777" w:rsidR="009A7D72" w:rsidRDefault="009A7D72" w:rsidP="009A7D72">
            <w:pPr>
              <w:pStyle w:val="BodyText"/>
              <w:tabs>
                <w:tab w:val="clear" w:pos="1080"/>
                <w:tab w:val="left" w:pos="1440"/>
              </w:tabs>
              <w:jc w:val="both"/>
              <w:rPr>
                <w:rFonts w:asciiTheme="minorHAnsi" w:hAnsiTheme="minorHAnsi"/>
                <w:b/>
                <w:szCs w:val="22"/>
              </w:rPr>
            </w:pPr>
          </w:p>
          <w:p w14:paraId="2FC4507D" w14:textId="75A56C2C"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95085A2" w14:textId="77777777" w:rsidR="009A7D72" w:rsidRDefault="009A7D72" w:rsidP="009A7D72">
            <w:pPr>
              <w:pStyle w:val="BodyText"/>
              <w:tabs>
                <w:tab w:val="clear" w:pos="1080"/>
                <w:tab w:val="left" w:pos="1440"/>
              </w:tabs>
              <w:jc w:val="both"/>
              <w:rPr>
                <w:rFonts w:asciiTheme="minorHAnsi" w:hAnsiTheme="minorHAnsi"/>
                <w:b/>
                <w:szCs w:val="22"/>
              </w:rPr>
            </w:pPr>
          </w:p>
          <w:p w14:paraId="4123507F" w14:textId="5B913BF4"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2D3FE45" w14:textId="77777777" w:rsidR="009A7D72" w:rsidRDefault="009A7D72" w:rsidP="009A7D72">
            <w:pPr>
              <w:pStyle w:val="BodyText"/>
              <w:tabs>
                <w:tab w:val="clear" w:pos="1080"/>
                <w:tab w:val="left" w:pos="1440"/>
              </w:tabs>
              <w:jc w:val="both"/>
              <w:rPr>
                <w:rFonts w:asciiTheme="minorHAnsi" w:hAnsiTheme="minorHAnsi"/>
                <w:szCs w:val="22"/>
              </w:rPr>
            </w:pPr>
          </w:p>
          <w:p w14:paraId="19CE4049" w14:textId="48B2CE3F"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884F23D" w14:textId="77777777" w:rsidR="009A7D72" w:rsidRDefault="009A7D72" w:rsidP="009A7D72">
            <w:pPr>
              <w:pStyle w:val="BodyText"/>
              <w:tabs>
                <w:tab w:val="clear" w:pos="1080"/>
                <w:tab w:val="left" w:pos="1440"/>
              </w:tabs>
              <w:jc w:val="both"/>
              <w:rPr>
                <w:rFonts w:asciiTheme="minorHAnsi" w:hAnsiTheme="minorHAnsi"/>
                <w:szCs w:val="22"/>
              </w:rPr>
            </w:pPr>
          </w:p>
          <w:p w14:paraId="3F4DBDBD" w14:textId="0C6B9C89"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B801051" w14:textId="77777777" w:rsidR="00D93105" w:rsidRPr="00041951" w:rsidRDefault="00D93105" w:rsidP="00E06092">
            <w:pPr>
              <w:spacing w:line="276" w:lineRule="auto"/>
              <w:rPr>
                <w:rFonts w:asciiTheme="minorHAnsi" w:hAnsiTheme="minorHAnsi"/>
                <w:b/>
              </w:rPr>
            </w:pPr>
          </w:p>
          <w:p w14:paraId="1AFEA75B" w14:textId="77777777" w:rsidR="00D93105" w:rsidRPr="00041951" w:rsidRDefault="00D93105" w:rsidP="00E06092">
            <w:pPr>
              <w:spacing w:line="276" w:lineRule="auto"/>
              <w:rPr>
                <w:rFonts w:asciiTheme="minorHAnsi" w:hAnsiTheme="minorHAnsi"/>
                <w:b/>
              </w:rPr>
            </w:pPr>
          </w:p>
        </w:tc>
      </w:tr>
    </w:tbl>
    <w:p w14:paraId="24D9CA63" w14:textId="09EC63B1" w:rsidR="002F7AEE" w:rsidRPr="00041951" w:rsidRDefault="002F7AEE">
      <w:pPr>
        <w:rPr>
          <w:rFonts w:asciiTheme="minorHAnsi" w:hAnsiTheme="minorHAnsi"/>
          <w:sz w:val="22"/>
          <w:szCs w:val="22"/>
        </w:rPr>
      </w:pPr>
      <w:r w:rsidRPr="00041951">
        <w:rPr>
          <w:rFonts w:asciiTheme="minorHAnsi" w:hAnsiTheme="minorHAnsi"/>
          <w:sz w:val="22"/>
          <w:szCs w:val="22"/>
        </w:rPr>
        <w:br w:type="page"/>
      </w:r>
    </w:p>
    <w:p w14:paraId="64EAFEE5" w14:textId="119B81F8" w:rsidR="001F30AA" w:rsidRPr="00041951" w:rsidRDefault="000A3CC0" w:rsidP="00AE03FF">
      <w:pPr>
        <w:pStyle w:val="Heading2"/>
        <w:rPr>
          <w:rFonts w:asciiTheme="minorHAnsi" w:hAnsiTheme="minorHAnsi"/>
        </w:rPr>
      </w:pPr>
      <w:bookmarkStart w:id="177" w:name="_Toc15991925"/>
      <w:r>
        <w:rPr>
          <w:rFonts w:asciiTheme="minorHAnsi" w:hAnsiTheme="minorHAnsi"/>
        </w:rPr>
        <w:lastRenderedPageBreak/>
        <w:t xml:space="preserve">3.9 </w:t>
      </w:r>
      <w:r w:rsidR="00071B59">
        <w:rPr>
          <w:rFonts w:asciiTheme="minorHAnsi" w:hAnsiTheme="minorHAnsi"/>
        </w:rPr>
        <w:t>Local Compliance with Perkins V:</w:t>
      </w:r>
      <w:r w:rsidR="001F30AA" w:rsidRPr="00041951">
        <w:rPr>
          <w:rFonts w:asciiTheme="minorHAnsi" w:hAnsiTheme="minorHAnsi"/>
        </w:rPr>
        <w:t xml:space="preserve"> Section134(b)(8) </w:t>
      </w:r>
      <w:r w:rsidR="00AE03FF" w:rsidRPr="00041951">
        <w:rPr>
          <w:rFonts w:asciiTheme="minorHAnsi" w:hAnsiTheme="minorHAnsi"/>
        </w:rPr>
        <w:t>CTE teacher professional development</w:t>
      </w:r>
      <w:bookmarkEnd w:id="177"/>
    </w:p>
    <w:p w14:paraId="6C803F99" w14:textId="77777777" w:rsidR="002F7AEE" w:rsidRPr="00041951" w:rsidRDefault="002F7AEE" w:rsidP="002F7AEE">
      <w:pPr>
        <w:spacing w:line="276" w:lineRule="auto"/>
        <w:rPr>
          <w:rFonts w:asciiTheme="minorHAnsi" w:hAnsiTheme="minorHAnsi"/>
        </w:rPr>
      </w:pPr>
    </w:p>
    <w:tbl>
      <w:tblPr>
        <w:tblW w:w="966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65"/>
        <w:gridCol w:w="9424"/>
        <w:gridCol w:w="175"/>
      </w:tblGrid>
      <w:tr w:rsidR="002F7AEE" w:rsidRPr="008B3BA3" w14:paraId="01A18A17" w14:textId="77777777" w:rsidTr="00370972">
        <w:trPr>
          <w:gridBefore w:val="1"/>
          <w:tblCellSpacing w:w="20" w:type="dxa"/>
          <w:jc w:val="center"/>
        </w:trPr>
        <w:tc>
          <w:tcPr>
            <w:tcW w:w="9596" w:type="dxa"/>
            <w:gridSpan w:val="2"/>
            <w:shd w:val="clear" w:color="auto" w:fill="E7E6E6" w:themeFill="background2"/>
          </w:tcPr>
          <w:p w14:paraId="4A1DEE0F" w14:textId="77777777" w:rsidR="00574A13" w:rsidRPr="00041951" w:rsidRDefault="00574A13" w:rsidP="00574A13">
            <w:pPr>
              <w:pStyle w:val="StyleNormalWebCenturyGothic"/>
              <w:rPr>
                <w:rFonts w:asciiTheme="minorHAnsi" w:hAnsiTheme="minorHAnsi"/>
                <w:szCs w:val="22"/>
              </w:rPr>
            </w:pPr>
            <w:r>
              <w:rPr>
                <w:rFonts w:asciiTheme="minorHAnsi" w:hAnsiTheme="minorHAnsi"/>
                <w:szCs w:val="22"/>
              </w:rPr>
              <w:t xml:space="preserve">IN THE SPACE BELOW PROVIDE DESCRIPTIONS (I-II) OF </w:t>
            </w:r>
          </w:p>
          <w:p w14:paraId="6A89247F" w14:textId="1E3C7DAC" w:rsidR="002F7AEE" w:rsidRPr="00133780" w:rsidRDefault="001F30AA" w:rsidP="00133780">
            <w:pPr>
              <w:pStyle w:val="ListParagraph"/>
              <w:numPr>
                <w:ilvl w:val="0"/>
                <w:numId w:val="116"/>
              </w:numPr>
              <w:spacing w:line="276" w:lineRule="auto"/>
              <w:rPr>
                <w:rFonts w:asciiTheme="minorHAnsi" w:hAnsiTheme="minorHAnsi"/>
                <w:sz w:val="22"/>
                <w:szCs w:val="22"/>
              </w:rPr>
            </w:pPr>
            <w:r w:rsidRPr="00133780">
              <w:rPr>
                <w:rFonts w:asciiTheme="minorHAnsi" w:hAnsiTheme="minorHAnsi"/>
                <w:sz w:val="22"/>
                <w:szCs w:val="22"/>
              </w:rPr>
              <w:t xml:space="preserve">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w:t>
            </w:r>
            <w:r w:rsidR="00207B9C" w:rsidRPr="00133780">
              <w:rPr>
                <w:rFonts w:asciiTheme="minorHAnsi" w:hAnsiTheme="minorHAnsi"/>
                <w:sz w:val="22"/>
                <w:szCs w:val="22"/>
              </w:rPr>
              <w:t xml:space="preserve"> </w:t>
            </w:r>
            <w:r w:rsidRPr="00133780">
              <w:rPr>
                <w:rFonts w:asciiTheme="minorHAnsi" w:hAnsiTheme="minorHAnsi"/>
                <w:sz w:val="22"/>
                <w:szCs w:val="22"/>
              </w:rPr>
              <w:t>certification), including individuals from groups underrepresented in the teaching profession</w:t>
            </w:r>
            <w:r w:rsidR="000B28B9" w:rsidRPr="00133780">
              <w:rPr>
                <w:rFonts w:asciiTheme="minorHAnsi" w:hAnsiTheme="minorHAnsi"/>
                <w:sz w:val="22"/>
                <w:szCs w:val="22"/>
              </w:rPr>
              <w:t>.</w:t>
            </w:r>
          </w:p>
          <w:p w14:paraId="4399FA90" w14:textId="23699D70" w:rsidR="00574A13" w:rsidRDefault="00574A13" w:rsidP="00574A13">
            <w:pPr>
              <w:pStyle w:val="ListParagraph"/>
              <w:numPr>
                <w:ilvl w:val="0"/>
                <w:numId w:val="103"/>
              </w:numPr>
              <w:spacing w:line="276" w:lineRule="auto"/>
              <w:rPr>
                <w:rFonts w:asciiTheme="minorHAnsi" w:hAnsiTheme="minorHAnsi"/>
                <w:sz w:val="22"/>
                <w:szCs w:val="22"/>
              </w:rPr>
            </w:pPr>
            <w:r w:rsidRPr="000B28B9">
              <w:rPr>
                <w:rFonts w:asciiTheme="minorHAnsi" w:hAnsiTheme="minorHAnsi"/>
                <w:sz w:val="22"/>
                <w:szCs w:val="22"/>
              </w:rPr>
              <w:t xml:space="preserve">What opportunities might you use to communicate </w:t>
            </w:r>
            <w:hyperlink r:id="rId54" w:history="1">
              <w:r w:rsidRPr="000B28B9">
                <w:rPr>
                  <w:rStyle w:val="Hyperlink"/>
                  <w:szCs w:val="22"/>
                </w:rPr>
                <w:t>Transitional A Certification</w:t>
              </w:r>
            </w:hyperlink>
            <w:r w:rsidRPr="000B28B9">
              <w:rPr>
                <w:rFonts w:asciiTheme="minorHAnsi" w:hAnsiTheme="minorHAnsi"/>
                <w:sz w:val="22"/>
                <w:szCs w:val="22"/>
              </w:rPr>
              <w:t xml:space="preserve"> options to industry professionals considering a teaching career?</w:t>
            </w:r>
          </w:p>
          <w:p w14:paraId="052E3C56" w14:textId="77777777" w:rsidR="00574A13" w:rsidRPr="002F3F6C" w:rsidRDefault="00574A13" w:rsidP="00574A13">
            <w:pPr>
              <w:pStyle w:val="ListParagraph"/>
              <w:numPr>
                <w:ilvl w:val="0"/>
                <w:numId w:val="103"/>
              </w:numPr>
              <w:spacing w:line="276" w:lineRule="auto"/>
              <w:rPr>
                <w:rFonts w:asciiTheme="minorHAnsi" w:hAnsiTheme="minorHAnsi"/>
                <w:sz w:val="22"/>
                <w:szCs w:val="22"/>
              </w:rPr>
            </w:pPr>
            <w:r w:rsidRPr="000B28B9">
              <w:rPr>
                <w:rFonts w:asciiTheme="minorHAnsi" w:hAnsiTheme="minorHAnsi"/>
                <w:sz w:val="22"/>
                <w:szCs w:val="22"/>
              </w:rPr>
              <w:t>Which strategies do you currently employ to support new teachers, and which would you consider funding to benefit CTE teachers in your region?</w:t>
            </w:r>
            <w:r>
              <w:rPr>
                <w:rFonts w:asciiTheme="minorHAnsi" w:hAnsiTheme="minorHAnsi"/>
                <w:sz w:val="22"/>
                <w:szCs w:val="22"/>
              </w:rPr>
              <w:t xml:space="preserve"> (e.g., n</w:t>
            </w:r>
            <w:r w:rsidRPr="00207B9C">
              <w:rPr>
                <w:rFonts w:asciiTheme="minorHAnsi" w:hAnsiTheme="minorHAnsi"/>
                <w:sz w:val="22"/>
                <w:szCs w:val="22"/>
              </w:rPr>
              <w:t>ew teacher summer boot camp</w:t>
            </w:r>
            <w:r>
              <w:rPr>
                <w:rFonts w:asciiTheme="minorHAnsi" w:hAnsiTheme="minorHAnsi"/>
                <w:sz w:val="22"/>
                <w:szCs w:val="22"/>
              </w:rPr>
              <w:t>; t</w:t>
            </w:r>
            <w:r w:rsidRPr="00207B9C">
              <w:rPr>
                <w:rFonts w:asciiTheme="minorHAnsi" w:hAnsiTheme="minorHAnsi"/>
                <w:sz w:val="22"/>
                <w:szCs w:val="22"/>
              </w:rPr>
              <w:t>eacher coaching programs</w:t>
            </w:r>
            <w:r>
              <w:rPr>
                <w:rFonts w:asciiTheme="minorHAnsi" w:hAnsiTheme="minorHAnsi"/>
                <w:sz w:val="22"/>
                <w:szCs w:val="22"/>
              </w:rPr>
              <w:t xml:space="preserve">) </w:t>
            </w:r>
          </w:p>
          <w:p w14:paraId="2A4A5B69" w14:textId="1FEE90FA" w:rsidR="00574A13" w:rsidRPr="00207B9C" w:rsidRDefault="00574A13" w:rsidP="00133780">
            <w:pPr>
              <w:pStyle w:val="ListParagraph"/>
              <w:numPr>
                <w:ilvl w:val="0"/>
                <w:numId w:val="103"/>
              </w:numPr>
              <w:spacing w:line="276" w:lineRule="auto"/>
              <w:rPr>
                <w:rFonts w:asciiTheme="minorHAnsi" w:hAnsiTheme="minorHAnsi"/>
                <w:sz w:val="22"/>
                <w:szCs w:val="22"/>
              </w:rPr>
            </w:pPr>
            <w:r w:rsidRPr="000B28B9">
              <w:rPr>
                <w:rFonts w:asciiTheme="minorHAnsi" w:hAnsiTheme="minorHAnsi"/>
                <w:sz w:val="22"/>
                <w:szCs w:val="22"/>
              </w:rPr>
              <w:t xml:space="preserve"> Provide examples of how you work with SED’s Office of Teaching Initiatives or Business and industry groups to recruit and mentor groups that are underrepresented in the teaching profession.</w:t>
            </w:r>
            <w:r w:rsidRPr="00041951">
              <w:rPr>
                <w:rFonts w:asciiTheme="minorHAnsi" w:hAnsiTheme="minorHAnsi"/>
                <w:b/>
              </w:rPr>
              <w:t xml:space="preserve"> </w:t>
            </w:r>
          </w:p>
        </w:tc>
      </w:tr>
      <w:tr w:rsidR="002F7AEE" w:rsidRPr="008B3BA3" w14:paraId="4EE9BA35" w14:textId="77777777" w:rsidTr="00405E6E">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After w:val="1"/>
          <w:wAfter w:w="64" w:type="dxa"/>
          <w:trHeight w:val="4806"/>
          <w:jc w:val="center"/>
        </w:trPr>
        <w:tc>
          <w:tcPr>
            <w:tcW w:w="9480" w:type="dxa"/>
            <w:gridSpan w:val="2"/>
            <w:shd w:val="clear" w:color="auto" w:fill="auto"/>
          </w:tcPr>
          <w:p w14:paraId="56800C0B" w14:textId="5FF82FEC"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to these questions should provide information about all active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095AE8BA"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7F9EDC2B"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52E9E73B" w14:textId="0B6D44F9" w:rsidR="002F7AEE" w:rsidRPr="00041951" w:rsidRDefault="00133780" w:rsidP="00E06092">
            <w:pPr>
              <w:spacing w:line="276" w:lineRule="auto"/>
              <w:rPr>
                <w:rFonts w:asciiTheme="minorHAnsi" w:hAnsiTheme="minorHAnsi"/>
                <w:b/>
              </w:rPr>
            </w:pPr>
            <w:r>
              <w:rPr>
                <w:rFonts w:asciiTheme="minorHAnsi" w:hAnsiTheme="minorHAnsi"/>
                <w:b/>
              </w:rPr>
              <w:t>RESPONSE FOR I A-C</w:t>
            </w:r>
          </w:p>
          <w:p w14:paraId="49919B44" w14:textId="4F8090EF" w:rsidR="002F3F6C" w:rsidRDefault="002F3F6C" w:rsidP="002F3F6C">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p>
          <w:p w14:paraId="71FE551E" w14:textId="77777777" w:rsidR="002F3F6C" w:rsidRDefault="002F3F6C" w:rsidP="002F3F6C">
            <w:pPr>
              <w:pStyle w:val="BodyText"/>
              <w:tabs>
                <w:tab w:val="clear" w:pos="1080"/>
                <w:tab w:val="left" w:pos="1440"/>
              </w:tabs>
              <w:jc w:val="both"/>
              <w:rPr>
                <w:rFonts w:asciiTheme="minorHAnsi" w:hAnsiTheme="minorHAnsi"/>
                <w:b/>
                <w:szCs w:val="22"/>
              </w:rPr>
            </w:pPr>
          </w:p>
          <w:p w14:paraId="451462CC" w14:textId="77777777" w:rsidR="002F3F6C" w:rsidRPr="00A529D2" w:rsidRDefault="002F3F6C" w:rsidP="002F3F6C">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3A1F1289" w14:textId="643D54CF"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516F739" w14:textId="77777777" w:rsidR="002F3F6C" w:rsidRDefault="002F3F6C" w:rsidP="002F3F6C">
            <w:pPr>
              <w:pStyle w:val="BodyText"/>
              <w:tabs>
                <w:tab w:val="clear" w:pos="1080"/>
                <w:tab w:val="left" w:pos="1440"/>
              </w:tabs>
              <w:jc w:val="both"/>
              <w:rPr>
                <w:rFonts w:asciiTheme="minorHAnsi" w:hAnsiTheme="minorHAnsi"/>
                <w:b/>
                <w:szCs w:val="22"/>
              </w:rPr>
            </w:pPr>
          </w:p>
          <w:p w14:paraId="6D171D4C" w14:textId="65CE3310"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ACBD36A" w14:textId="77777777" w:rsidR="002F3F6C" w:rsidRDefault="002F3F6C" w:rsidP="002F3F6C">
            <w:pPr>
              <w:pStyle w:val="BodyText"/>
              <w:tabs>
                <w:tab w:val="clear" w:pos="1080"/>
                <w:tab w:val="left" w:pos="1440"/>
              </w:tabs>
              <w:jc w:val="both"/>
              <w:rPr>
                <w:rFonts w:asciiTheme="minorHAnsi" w:hAnsiTheme="minorHAnsi"/>
                <w:b/>
                <w:szCs w:val="22"/>
              </w:rPr>
            </w:pPr>
          </w:p>
          <w:p w14:paraId="687A4513" w14:textId="67CAF428"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D87D4E"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5B8D341" w14:textId="77777777" w:rsidR="002F3F6C" w:rsidRDefault="002F3F6C" w:rsidP="002F3F6C">
            <w:pPr>
              <w:pStyle w:val="BodyText"/>
              <w:tabs>
                <w:tab w:val="clear" w:pos="1080"/>
                <w:tab w:val="left" w:pos="1440"/>
              </w:tabs>
              <w:jc w:val="both"/>
              <w:rPr>
                <w:rFonts w:asciiTheme="minorHAnsi" w:hAnsiTheme="minorHAnsi"/>
                <w:szCs w:val="22"/>
              </w:rPr>
            </w:pPr>
          </w:p>
          <w:p w14:paraId="0E8D26EE" w14:textId="3A74F438"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81B226B" w14:textId="77777777" w:rsidR="002F3F6C" w:rsidRDefault="002F3F6C" w:rsidP="002F3F6C">
            <w:pPr>
              <w:pStyle w:val="BodyText"/>
              <w:tabs>
                <w:tab w:val="clear" w:pos="1080"/>
                <w:tab w:val="left" w:pos="1440"/>
              </w:tabs>
              <w:jc w:val="both"/>
              <w:rPr>
                <w:rFonts w:asciiTheme="minorHAnsi" w:hAnsiTheme="minorHAnsi"/>
                <w:szCs w:val="22"/>
              </w:rPr>
            </w:pPr>
          </w:p>
          <w:p w14:paraId="24045849" w14:textId="724E7C7C"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D87D4E"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5BBB432" w14:textId="77777777" w:rsidR="002F3F6C" w:rsidRDefault="002F3F6C" w:rsidP="002F3F6C">
            <w:pPr>
              <w:pStyle w:val="BodyText"/>
              <w:tabs>
                <w:tab w:val="clear" w:pos="1080"/>
                <w:tab w:val="left" w:pos="1440"/>
              </w:tabs>
              <w:jc w:val="both"/>
              <w:rPr>
                <w:rFonts w:asciiTheme="minorHAnsi" w:hAnsiTheme="minorHAnsi"/>
                <w:szCs w:val="22"/>
              </w:rPr>
            </w:pPr>
          </w:p>
          <w:p w14:paraId="59CF9892" w14:textId="77777777" w:rsidR="00133780" w:rsidRDefault="00133780" w:rsidP="002F3F6C">
            <w:pPr>
              <w:pStyle w:val="BodyText"/>
              <w:tabs>
                <w:tab w:val="clear" w:pos="1080"/>
                <w:tab w:val="left" w:pos="1440"/>
              </w:tabs>
              <w:ind w:left="720"/>
              <w:jc w:val="both"/>
              <w:rPr>
                <w:rFonts w:asciiTheme="minorHAnsi" w:hAnsiTheme="minorHAnsi"/>
                <w:b/>
                <w:szCs w:val="22"/>
              </w:rPr>
            </w:pPr>
          </w:p>
          <w:p w14:paraId="0F0A6E6B" w14:textId="7A92B84A" w:rsidR="002F7AEE" w:rsidRPr="00133780" w:rsidRDefault="00133780" w:rsidP="00133780">
            <w:pPr>
              <w:spacing w:line="276" w:lineRule="auto"/>
              <w:ind w:left="360"/>
              <w:rPr>
                <w:rFonts w:asciiTheme="minorHAnsi" w:hAnsiTheme="minorHAnsi"/>
                <w:sz w:val="22"/>
                <w:szCs w:val="22"/>
              </w:rPr>
            </w:pPr>
            <w:r w:rsidRPr="00133780">
              <w:rPr>
                <w:rFonts w:asciiTheme="minorHAnsi" w:hAnsiTheme="minorHAnsi"/>
                <w:b/>
                <w:bCs/>
                <w:sz w:val="22"/>
                <w:szCs w:val="22"/>
              </w:rPr>
              <w:t>ADDITIONAL INFORMATION</w:t>
            </w:r>
            <w:r>
              <w:rPr>
                <w:rFonts w:asciiTheme="minorHAnsi" w:hAnsiTheme="minorHAnsi"/>
                <w:sz w:val="22"/>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1E3AC023" w14:textId="77777777" w:rsidR="002F7AEE" w:rsidRPr="00041951" w:rsidRDefault="002F7AEE" w:rsidP="00E06092">
            <w:pPr>
              <w:spacing w:line="276" w:lineRule="auto"/>
              <w:rPr>
                <w:rFonts w:asciiTheme="minorHAnsi" w:hAnsiTheme="minorHAnsi"/>
                <w:b/>
              </w:rPr>
            </w:pPr>
          </w:p>
        </w:tc>
      </w:tr>
    </w:tbl>
    <w:p w14:paraId="380840BB" w14:textId="77777777" w:rsidR="00DB177F" w:rsidRPr="00041951" w:rsidRDefault="00DB177F" w:rsidP="00DB177F">
      <w:pPr>
        <w:rPr>
          <w:rFonts w:asciiTheme="minorHAnsi" w:hAnsiTheme="minorHAnsi"/>
          <w:sz w:val="22"/>
          <w:szCs w:val="22"/>
        </w:rPr>
      </w:pPr>
    </w:p>
    <w:p w14:paraId="68D4016D" w14:textId="77777777" w:rsidR="00DB177F" w:rsidRPr="00041951" w:rsidRDefault="00DB177F" w:rsidP="00DB177F">
      <w:pPr>
        <w:pStyle w:val="NormalWeb"/>
        <w:rPr>
          <w:rFonts w:asciiTheme="minorHAnsi" w:hAnsiTheme="minorHAnsi"/>
          <w:szCs w:val="22"/>
        </w:rPr>
        <w:sectPr w:rsidR="00DB177F" w:rsidRPr="00041951" w:rsidSect="00A24DE0">
          <w:pgSz w:w="12240" w:h="15840" w:code="1"/>
          <w:pgMar w:top="1080" w:right="1440" w:bottom="576" w:left="1440" w:header="720" w:footer="720" w:gutter="0"/>
          <w:cols w:space="720"/>
        </w:sectPr>
      </w:pPr>
    </w:p>
    <w:p w14:paraId="35781429" w14:textId="4EA79B00" w:rsidR="006678D7" w:rsidRDefault="000A3CC0" w:rsidP="00EE3FD8">
      <w:pPr>
        <w:pStyle w:val="Heading1"/>
      </w:pPr>
      <w:bookmarkStart w:id="178" w:name="_IV._Major_Effort"/>
      <w:bookmarkStart w:id="179" w:name="_Budget_Code_Definitions"/>
      <w:bookmarkStart w:id="180" w:name="_Indirect_Cost,_Code"/>
      <w:bookmarkStart w:id="181" w:name="_4.0_New_for"/>
      <w:bookmarkStart w:id="182" w:name="_Toc15991926"/>
      <w:bookmarkEnd w:id="174"/>
      <w:bookmarkEnd w:id="175"/>
      <w:bookmarkEnd w:id="178"/>
      <w:bookmarkEnd w:id="179"/>
      <w:bookmarkEnd w:id="180"/>
      <w:bookmarkEnd w:id="181"/>
      <w:r>
        <w:rPr>
          <w:color w:val="FF0000"/>
        </w:rPr>
        <w:lastRenderedPageBreak/>
        <w:t xml:space="preserve">4.0 </w:t>
      </w:r>
      <w:r w:rsidR="006678D7" w:rsidRPr="000737E3">
        <w:rPr>
          <w:color w:val="FF0000"/>
        </w:rPr>
        <w:t>N</w:t>
      </w:r>
      <w:r w:rsidR="00EE3FD8" w:rsidRPr="000737E3">
        <w:rPr>
          <w:color w:val="FF0000"/>
        </w:rPr>
        <w:t>ew for</w:t>
      </w:r>
      <w:r w:rsidR="006678D7" w:rsidRPr="000737E3">
        <w:rPr>
          <w:color w:val="FF0000"/>
        </w:rPr>
        <w:t xml:space="preserve"> 2019-20: </w:t>
      </w:r>
      <w:r w:rsidR="006678D7">
        <w:t>Two Projects</w:t>
      </w:r>
      <w:r w:rsidR="00CA762B">
        <w:t xml:space="preserve"> Required to</w:t>
      </w:r>
      <w:r w:rsidR="00EE3FD8">
        <w:t xml:space="preserve"> Address State Priorities</w:t>
      </w:r>
      <w:bookmarkEnd w:id="182"/>
    </w:p>
    <w:p w14:paraId="194C0897" w14:textId="5D53D543" w:rsidR="006678D7" w:rsidRPr="001C62B6" w:rsidRDefault="001C62B6" w:rsidP="00CA762B">
      <w:pPr>
        <w:pStyle w:val="Heading2"/>
      </w:pPr>
      <w:bookmarkStart w:id="183" w:name="_Toc15991927"/>
      <w:r w:rsidRPr="001C62B6">
        <w:t>Overview</w:t>
      </w:r>
      <w:r w:rsidR="000B3309">
        <w:t xml:space="preserve"> of Local Projects</w:t>
      </w:r>
      <w:r w:rsidR="00CA762B">
        <w:t xml:space="preserve"> and Perkins V Required Use of Funds</w:t>
      </w:r>
      <w:bookmarkEnd w:id="183"/>
    </w:p>
    <w:p w14:paraId="4D9E8325" w14:textId="188DF711" w:rsidR="006678D7" w:rsidRPr="00041951" w:rsidRDefault="006678D7" w:rsidP="006678D7">
      <w:pPr>
        <w:rPr>
          <w:rFonts w:asciiTheme="minorHAnsi" w:hAnsiTheme="minorHAnsi"/>
          <w:sz w:val="22"/>
          <w:szCs w:val="22"/>
        </w:rPr>
      </w:pPr>
      <w:r w:rsidRPr="00041951">
        <w:rPr>
          <w:rFonts w:asciiTheme="minorHAnsi" w:hAnsiTheme="minorHAnsi"/>
          <w:sz w:val="22"/>
          <w:szCs w:val="22"/>
        </w:rPr>
        <w:t>Applicants will develop at least 2 projects</w:t>
      </w:r>
      <w:r>
        <w:rPr>
          <w:rFonts w:asciiTheme="minorHAnsi" w:hAnsiTheme="minorHAnsi"/>
          <w:sz w:val="22"/>
          <w:szCs w:val="22"/>
        </w:rPr>
        <w:t xml:space="preserve"> related to State Priorities</w:t>
      </w:r>
      <w:r w:rsidRPr="00041951">
        <w:rPr>
          <w:rFonts w:asciiTheme="minorHAnsi" w:hAnsiTheme="minorHAnsi"/>
          <w:sz w:val="22"/>
          <w:szCs w:val="22"/>
        </w:rPr>
        <w:t>:</w:t>
      </w:r>
    </w:p>
    <w:p w14:paraId="5519FF80" w14:textId="77777777" w:rsidR="006678D7" w:rsidRPr="00041951" w:rsidRDefault="006678D7" w:rsidP="006678D7">
      <w:pPr>
        <w:rPr>
          <w:rFonts w:asciiTheme="minorHAnsi" w:hAnsiTheme="minorHAnsi"/>
          <w:sz w:val="22"/>
          <w:szCs w:val="22"/>
        </w:rPr>
      </w:pPr>
    </w:p>
    <w:p w14:paraId="616BC244" w14:textId="4F534E8B" w:rsidR="006678D7" w:rsidRPr="00041951" w:rsidRDefault="006678D7" w:rsidP="00A778E6">
      <w:pPr>
        <w:pStyle w:val="ListParagraph"/>
        <w:numPr>
          <w:ilvl w:val="0"/>
          <w:numId w:val="19"/>
        </w:numPr>
        <w:rPr>
          <w:rFonts w:asciiTheme="minorHAnsi" w:hAnsiTheme="minorHAnsi"/>
          <w:sz w:val="22"/>
          <w:szCs w:val="22"/>
        </w:rPr>
      </w:pPr>
      <w:r>
        <w:rPr>
          <w:rFonts w:asciiTheme="minorHAnsi" w:hAnsiTheme="minorHAnsi"/>
          <w:sz w:val="22"/>
          <w:szCs w:val="22"/>
        </w:rPr>
        <w:t>State Priority 1: o</w:t>
      </w:r>
      <w:r w:rsidRPr="00041951">
        <w:rPr>
          <w:rFonts w:asciiTheme="minorHAnsi" w:hAnsiTheme="minorHAnsi"/>
          <w:sz w:val="22"/>
          <w:szCs w:val="22"/>
        </w:rPr>
        <w:t>ne project must be developed to begin evaluati</w:t>
      </w:r>
      <w:r>
        <w:rPr>
          <w:rFonts w:asciiTheme="minorHAnsi" w:hAnsiTheme="minorHAnsi"/>
          <w:sz w:val="22"/>
          <w:szCs w:val="22"/>
        </w:rPr>
        <w:t>ng</w:t>
      </w:r>
      <w:r w:rsidRPr="00041951">
        <w:rPr>
          <w:rFonts w:asciiTheme="minorHAnsi" w:hAnsiTheme="minorHAnsi"/>
          <w:sz w:val="22"/>
          <w:szCs w:val="22"/>
        </w:rPr>
        <w:t xml:space="preserve"> </w:t>
      </w:r>
      <w:r>
        <w:rPr>
          <w:rFonts w:asciiTheme="minorHAnsi" w:hAnsiTheme="minorHAnsi"/>
          <w:sz w:val="22"/>
          <w:szCs w:val="22"/>
        </w:rPr>
        <w:t xml:space="preserve"> </w:t>
      </w:r>
      <w:r w:rsidRPr="00041951">
        <w:rPr>
          <w:rFonts w:asciiTheme="minorHAnsi" w:hAnsiTheme="minorHAnsi"/>
          <w:sz w:val="22"/>
          <w:szCs w:val="22"/>
        </w:rPr>
        <w:t>program</w:t>
      </w:r>
      <w:r>
        <w:rPr>
          <w:rFonts w:asciiTheme="minorHAnsi" w:hAnsiTheme="minorHAnsi"/>
          <w:sz w:val="22"/>
          <w:szCs w:val="22"/>
        </w:rPr>
        <w:t>s</w:t>
      </w:r>
      <w:r w:rsidR="000B3309">
        <w:rPr>
          <w:rFonts w:asciiTheme="minorHAnsi" w:hAnsiTheme="minorHAnsi"/>
          <w:sz w:val="22"/>
          <w:szCs w:val="22"/>
        </w:rPr>
        <w:t xml:space="preserve"> offered by the applicant</w:t>
      </w:r>
    </w:p>
    <w:p w14:paraId="7E0892B3" w14:textId="77777777" w:rsidR="006678D7" w:rsidRPr="00041951" w:rsidRDefault="006678D7" w:rsidP="006678D7">
      <w:pPr>
        <w:rPr>
          <w:rFonts w:asciiTheme="minorHAnsi" w:hAnsiTheme="minorHAnsi"/>
          <w:sz w:val="22"/>
          <w:szCs w:val="22"/>
        </w:rPr>
      </w:pPr>
    </w:p>
    <w:p w14:paraId="29F0E1BA" w14:textId="77DB910E" w:rsidR="006678D7" w:rsidRPr="00041951" w:rsidRDefault="006678D7" w:rsidP="00A778E6">
      <w:pPr>
        <w:pStyle w:val="ListParagraph"/>
        <w:numPr>
          <w:ilvl w:val="0"/>
          <w:numId w:val="19"/>
        </w:numPr>
        <w:rPr>
          <w:rFonts w:asciiTheme="minorHAnsi" w:hAnsiTheme="minorHAnsi"/>
          <w:sz w:val="22"/>
          <w:szCs w:val="22"/>
        </w:rPr>
      </w:pPr>
      <w:r>
        <w:rPr>
          <w:rFonts w:asciiTheme="minorHAnsi" w:hAnsiTheme="minorHAnsi"/>
          <w:sz w:val="22"/>
          <w:szCs w:val="22"/>
        </w:rPr>
        <w:t xml:space="preserve">State Priorities </w:t>
      </w:r>
      <w:r w:rsidR="000B3309">
        <w:rPr>
          <w:rFonts w:asciiTheme="minorHAnsi" w:hAnsiTheme="minorHAnsi"/>
          <w:sz w:val="22"/>
          <w:szCs w:val="22"/>
        </w:rPr>
        <w:t>2-4</w:t>
      </w:r>
      <w:r>
        <w:rPr>
          <w:rFonts w:asciiTheme="minorHAnsi" w:hAnsiTheme="minorHAnsi"/>
          <w:sz w:val="22"/>
          <w:szCs w:val="22"/>
        </w:rPr>
        <w:t xml:space="preserve">: </w:t>
      </w:r>
      <w:r w:rsidRPr="00041951">
        <w:rPr>
          <w:rFonts w:asciiTheme="minorHAnsi" w:hAnsiTheme="minorHAnsi"/>
          <w:sz w:val="22"/>
          <w:szCs w:val="22"/>
        </w:rPr>
        <w:t xml:space="preserve">At least one other project must be funded to address another </w:t>
      </w:r>
      <w:r w:rsidR="00E115CC">
        <w:rPr>
          <w:rFonts w:asciiTheme="minorHAnsi" w:hAnsiTheme="minorHAnsi"/>
          <w:sz w:val="22"/>
          <w:szCs w:val="22"/>
        </w:rPr>
        <w:t>S</w:t>
      </w:r>
      <w:r w:rsidRPr="00041951">
        <w:rPr>
          <w:rFonts w:asciiTheme="minorHAnsi" w:hAnsiTheme="minorHAnsi"/>
          <w:sz w:val="22"/>
          <w:szCs w:val="22"/>
        </w:rPr>
        <w:t xml:space="preserve">tate </w:t>
      </w:r>
      <w:r w:rsidR="00E115CC">
        <w:rPr>
          <w:rFonts w:asciiTheme="minorHAnsi" w:hAnsiTheme="minorHAnsi"/>
          <w:sz w:val="22"/>
          <w:szCs w:val="22"/>
        </w:rPr>
        <w:t>P</w:t>
      </w:r>
      <w:r w:rsidRPr="00041951">
        <w:rPr>
          <w:rFonts w:asciiTheme="minorHAnsi" w:hAnsiTheme="minorHAnsi"/>
          <w:sz w:val="22"/>
          <w:szCs w:val="22"/>
        </w:rPr>
        <w:t>riority.</w:t>
      </w:r>
    </w:p>
    <w:p w14:paraId="19106A6C" w14:textId="77777777" w:rsidR="006678D7" w:rsidRPr="00041951" w:rsidRDefault="006678D7" w:rsidP="006678D7">
      <w:pPr>
        <w:rPr>
          <w:rFonts w:asciiTheme="minorHAnsi" w:hAnsiTheme="minorHAnsi"/>
          <w:b/>
          <w:sz w:val="22"/>
          <w:szCs w:val="22"/>
        </w:rPr>
      </w:pPr>
    </w:p>
    <w:p w14:paraId="25CF8083" w14:textId="0E63E8D8" w:rsidR="006678D7" w:rsidRDefault="006678D7" w:rsidP="006678D7">
      <w:pPr>
        <w:rPr>
          <w:rFonts w:asciiTheme="minorHAnsi" w:hAnsiTheme="minorHAnsi"/>
          <w:sz w:val="22"/>
          <w:szCs w:val="22"/>
        </w:rPr>
      </w:pPr>
      <w:r>
        <w:rPr>
          <w:rFonts w:asciiTheme="minorHAnsi" w:hAnsiTheme="minorHAnsi"/>
          <w:b/>
          <w:sz w:val="22"/>
          <w:szCs w:val="22"/>
        </w:rPr>
        <w:t xml:space="preserve">Funding </w:t>
      </w:r>
      <w:r w:rsidR="00B30D5F">
        <w:rPr>
          <w:rFonts w:asciiTheme="minorHAnsi" w:hAnsiTheme="minorHAnsi"/>
          <w:b/>
          <w:sz w:val="22"/>
          <w:szCs w:val="22"/>
        </w:rPr>
        <w:t xml:space="preserve">Only for </w:t>
      </w:r>
      <w:r w:rsidRPr="00041951">
        <w:rPr>
          <w:rFonts w:asciiTheme="minorHAnsi" w:hAnsiTheme="minorHAnsi"/>
          <w:b/>
          <w:sz w:val="22"/>
          <w:szCs w:val="22"/>
        </w:rPr>
        <w:t xml:space="preserve">Programs </w:t>
      </w:r>
      <w:r w:rsidR="00B30D5F">
        <w:rPr>
          <w:rFonts w:asciiTheme="minorHAnsi" w:hAnsiTheme="minorHAnsi"/>
          <w:b/>
          <w:sz w:val="22"/>
          <w:szCs w:val="22"/>
        </w:rPr>
        <w:t>Culminating in a Credential</w:t>
      </w:r>
      <w:r w:rsidRPr="00041951">
        <w:rPr>
          <w:rFonts w:asciiTheme="minorHAnsi" w:hAnsiTheme="minorHAnsi"/>
          <w:b/>
          <w:sz w:val="22"/>
          <w:szCs w:val="22"/>
        </w:rPr>
        <w:t xml:space="preserve">: </w:t>
      </w:r>
      <w:r w:rsidRPr="00041951">
        <w:rPr>
          <w:rFonts w:asciiTheme="minorHAnsi" w:hAnsiTheme="minorHAnsi"/>
          <w:sz w:val="22"/>
          <w:szCs w:val="22"/>
        </w:rPr>
        <w:t xml:space="preserve">Activities that improve or </w:t>
      </w:r>
      <w:r w:rsidR="002953A6">
        <w:rPr>
          <w:rFonts w:asciiTheme="minorHAnsi" w:hAnsiTheme="minorHAnsi"/>
          <w:sz w:val="22"/>
          <w:szCs w:val="22"/>
        </w:rPr>
        <w:t>evaluate established programs</w:t>
      </w:r>
      <w:r w:rsidRPr="00041951">
        <w:rPr>
          <w:rFonts w:asciiTheme="minorHAnsi" w:hAnsiTheme="minorHAnsi"/>
          <w:sz w:val="22"/>
          <w:szCs w:val="22"/>
        </w:rPr>
        <w:t xml:space="preserve">. </w:t>
      </w:r>
      <w:r w:rsidR="002953A6">
        <w:rPr>
          <w:rFonts w:asciiTheme="minorHAnsi" w:hAnsiTheme="minorHAnsi"/>
          <w:sz w:val="22"/>
          <w:szCs w:val="22"/>
        </w:rPr>
        <w:t xml:space="preserve"> New programs cannot be funded during the transition year. F</w:t>
      </w:r>
      <w:r w:rsidR="003926EB">
        <w:rPr>
          <w:rFonts w:asciiTheme="minorHAnsi" w:hAnsiTheme="minorHAnsi"/>
          <w:sz w:val="22"/>
          <w:szCs w:val="22"/>
        </w:rPr>
        <w:t xml:space="preserve">unds can only be </w:t>
      </w:r>
      <w:r w:rsidRPr="00041951">
        <w:rPr>
          <w:rFonts w:asciiTheme="minorHAnsi" w:hAnsiTheme="minorHAnsi"/>
          <w:sz w:val="22"/>
          <w:szCs w:val="22"/>
        </w:rPr>
        <w:t xml:space="preserve">applied to </w:t>
      </w:r>
      <w:r w:rsidR="003926EB">
        <w:rPr>
          <w:rFonts w:asciiTheme="minorHAnsi" w:hAnsiTheme="minorHAnsi"/>
          <w:sz w:val="22"/>
          <w:szCs w:val="22"/>
        </w:rPr>
        <w:t xml:space="preserve">the </w:t>
      </w:r>
      <w:r w:rsidR="00543CE3">
        <w:rPr>
          <w:rFonts w:asciiTheme="minorHAnsi" w:hAnsiTheme="minorHAnsi"/>
          <w:sz w:val="22"/>
          <w:szCs w:val="22"/>
        </w:rPr>
        <w:t>5 programs identified in section 3.</w:t>
      </w:r>
      <w:r w:rsidR="00644812">
        <w:rPr>
          <w:rFonts w:asciiTheme="minorHAnsi" w:hAnsiTheme="minorHAnsi"/>
          <w:sz w:val="22"/>
          <w:szCs w:val="22"/>
        </w:rPr>
        <w:t>1</w:t>
      </w:r>
    </w:p>
    <w:p w14:paraId="06173CB8" w14:textId="77777777" w:rsidR="00644812" w:rsidRDefault="00644812" w:rsidP="0064481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Pr="00D87D4E">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4810715" w14:textId="77777777" w:rsidR="00644812" w:rsidRDefault="00644812" w:rsidP="00644812">
      <w:pPr>
        <w:pStyle w:val="BodyText"/>
        <w:tabs>
          <w:tab w:val="clear" w:pos="1080"/>
          <w:tab w:val="left" w:pos="1440"/>
        </w:tabs>
        <w:jc w:val="both"/>
        <w:rPr>
          <w:rFonts w:asciiTheme="minorHAnsi" w:hAnsiTheme="minorHAnsi"/>
          <w:b/>
          <w:szCs w:val="22"/>
        </w:rPr>
      </w:pPr>
    </w:p>
    <w:p w14:paraId="24F978DD" w14:textId="77777777" w:rsidR="00644812" w:rsidRDefault="00644812" w:rsidP="0064481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19E6DA9" w14:textId="77777777" w:rsidR="00644812" w:rsidRDefault="00644812" w:rsidP="00644812">
      <w:pPr>
        <w:pStyle w:val="BodyText"/>
        <w:tabs>
          <w:tab w:val="clear" w:pos="1080"/>
          <w:tab w:val="left" w:pos="1440"/>
        </w:tabs>
        <w:jc w:val="both"/>
        <w:rPr>
          <w:rFonts w:asciiTheme="minorHAnsi" w:hAnsiTheme="minorHAnsi"/>
          <w:b/>
          <w:szCs w:val="22"/>
        </w:rPr>
      </w:pPr>
    </w:p>
    <w:p w14:paraId="05E1A8CA" w14:textId="77777777" w:rsidR="00644812" w:rsidRDefault="00644812" w:rsidP="0064481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Pr="00D87D4E">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D15104B" w14:textId="77777777" w:rsidR="00644812" w:rsidRDefault="00644812" w:rsidP="00644812">
      <w:pPr>
        <w:pStyle w:val="BodyText"/>
        <w:tabs>
          <w:tab w:val="clear" w:pos="1080"/>
          <w:tab w:val="left" w:pos="1440"/>
        </w:tabs>
        <w:jc w:val="both"/>
        <w:rPr>
          <w:rFonts w:asciiTheme="minorHAnsi" w:hAnsiTheme="minorHAnsi"/>
          <w:szCs w:val="22"/>
        </w:rPr>
      </w:pPr>
    </w:p>
    <w:p w14:paraId="6C1EEEF3" w14:textId="77777777" w:rsidR="00644812" w:rsidRDefault="00644812" w:rsidP="0064481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Pr="00D87D4E">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9C1DB15" w14:textId="77777777" w:rsidR="00644812" w:rsidRDefault="00644812" w:rsidP="00644812">
      <w:pPr>
        <w:pStyle w:val="BodyText"/>
        <w:tabs>
          <w:tab w:val="clear" w:pos="1080"/>
          <w:tab w:val="left" w:pos="1440"/>
        </w:tabs>
        <w:jc w:val="both"/>
        <w:rPr>
          <w:rFonts w:asciiTheme="minorHAnsi" w:hAnsiTheme="minorHAnsi"/>
          <w:szCs w:val="22"/>
        </w:rPr>
      </w:pPr>
    </w:p>
    <w:p w14:paraId="1CFEA9BF" w14:textId="77777777" w:rsidR="00644812" w:rsidRDefault="00644812" w:rsidP="0064481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Pr="00D87D4E">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D046B8B" w14:textId="77777777" w:rsidR="006678D7" w:rsidRDefault="006678D7" w:rsidP="006678D7">
      <w:pPr>
        <w:rPr>
          <w:rFonts w:asciiTheme="minorHAnsi" w:hAnsiTheme="minorHAnsi"/>
          <w:sz w:val="22"/>
          <w:szCs w:val="22"/>
        </w:rPr>
      </w:pPr>
    </w:p>
    <w:p w14:paraId="5AAA383E" w14:textId="5735DF44" w:rsidR="006678D7" w:rsidRDefault="002953A6" w:rsidP="006678D7">
      <w:pPr>
        <w:rPr>
          <w:rFonts w:asciiTheme="minorHAnsi" w:hAnsiTheme="minorHAnsi"/>
          <w:sz w:val="22"/>
          <w:szCs w:val="22"/>
        </w:rPr>
      </w:pPr>
      <w:r>
        <w:rPr>
          <w:rFonts w:asciiTheme="minorHAnsi" w:hAnsiTheme="minorHAnsi"/>
          <w:sz w:val="22"/>
          <w:szCs w:val="22"/>
        </w:rPr>
        <w:t xml:space="preserve">In addition to  State Priority 1, </w:t>
      </w:r>
      <w:r w:rsidR="006678D7" w:rsidRPr="00041951">
        <w:rPr>
          <w:rFonts w:asciiTheme="minorHAnsi" w:hAnsiTheme="minorHAnsi"/>
          <w:sz w:val="22"/>
          <w:szCs w:val="22"/>
        </w:rPr>
        <w:t xml:space="preserve">SED has identified </w:t>
      </w:r>
      <w:r>
        <w:rPr>
          <w:rFonts w:asciiTheme="minorHAnsi" w:hAnsiTheme="minorHAnsi"/>
          <w:sz w:val="22"/>
          <w:szCs w:val="22"/>
        </w:rPr>
        <w:t xml:space="preserve">3 additional </w:t>
      </w:r>
      <w:r w:rsidR="00BD248E">
        <w:rPr>
          <w:rFonts w:asciiTheme="minorHAnsi" w:hAnsiTheme="minorHAnsi"/>
          <w:sz w:val="22"/>
          <w:szCs w:val="22"/>
        </w:rPr>
        <w:t xml:space="preserve">local </w:t>
      </w:r>
      <w:r w:rsidR="00CA762B">
        <w:rPr>
          <w:rFonts w:asciiTheme="minorHAnsi" w:hAnsiTheme="minorHAnsi"/>
          <w:sz w:val="22"/>
          <w:szCs w:val="22"/>
        </w:rPr>
        <w:t>S</w:t>
      </w:r>
      <w:r w:rsidR="006678D7" w:rsidRPr="00041951">
        <w:rPr>
          <w:rFonts w:asciiTheme="minorHAnsi" w:hAnsiTheme="minorHAnsi"/>
          <w:sz w:val="22"/>
          <w:szCs w:val="22"/>
        </w:rPr>
        <w:t xml:space="preserve">tate </w:t>
      </w:r>
      <w:r w:rsidR="00CA762B">
        <w:rPr>
          <w:rFonts w:asciiTheme="minorHAnsi" w:hAnsiTheme="minorHAnsi"/>
          <w:sz w:val="22"/>
          <w:szCs w:val="22"/>
        </w:rPr>
        <w:t>P</w:t>
      </w:r>
      <w:r w:rsidR="006678D7" w:rsidRPr="00041951">
        <w:rPr>
          <w:rFonts w:asciiTheme="minorHAnsi" w:hAnsiTheme="minorHAnsi"/>
          <w:sz w:val="22"/>
          <w:szCs w:val="22"/>
        </w:rPr>
        <w:t>riorities</w:t>
      </w:r>
      <w:r w:rsidR="006678D7">
        <w:rPr>
          <w:rFonts w:asciiTheme="minorHAnsi" w:hAnsiTheme="minorHAnsi"/>
          <w:sz w:val="22"/>
          <w:szCs w:val="22"/>
        </w:rPr>
        <w:t xml:space="preserve">, at least one of which must be the focus of a funded project for the 2019-20 year. </w:t>
      </w:r>
    </w:p>
    <w:p w14:paraId="5FD4AFA3" w14:textId="7D62FAB8" w:rsidR="00CA762B" w:rsidRDefault="00CA762B" w:rsidP="006678D7">
      <w:pPr>
        <w:rPr>
          <w:rFonts w:asciiTheme="minorHAnsi" w:hAnsiTheme="minorHAnsi"/>
          <w:sz w:val="22"/>
          <w:szCs w:val="22"/>
        </w:rPr>
      </w:pPr>
    </w:p>
    <w:p w14:paraId="09CC7059" w14:textId="77777777" w:rsidR="00CA762B" w:rsidRPr="00041951" w:rsidRDefault="00CA762B" w:rsidP="00CA762B">
      <w:pPr>
        <w:rPr>
          <w:rFonts w:asciiTheme="minorHAnsi" w:hAnsiTheme="minorHAnsi"/>
          <w:b/>
          <w:sz w:val="22"/>
          <w:szCs w:val="22"/>
        </w:rPr>
      </w:pPr>
      <w:r>
        <w:rPr>
          <w:rFonts w:asciiTheme="minorHAnsi" w:hAnsiTheme="minorHAnsi"/>
          <w:sz w:val="22"/>
          <w:szCs w:val="22"/>
        </w:rPr>
        <w:t>State Priorities 2-4</w:t>
      </w:r>
      <w:r w:rsidRPr="00041951">
        <w:rPr>
          <w:rFonts w:asciiTheme="minorHAnsi" w:hAnsiTheme="minorHAnsi"/>
          <w:sz w:val="22"/>
          <w:szCs w:val="22"/>
        </w:rPr>
        <w:t xml:space="preserve"> </w:t>
      </w:r>
    </w:p>
    <w:p w14:paraId="321A684F" w14:textId="4F24A7EF" w:rsidR="00B52450" w:rsidRDefault="00B52450" w:rsidP="003D6DE7">
      <w:pPr>
        <w:pStyle w:val="ListParagraph"/>
        <w:numPr>
          <w:ilvl w:val="0"/>
          <w:numId w:val="128"/>
        </w:numPr>
        <w:rPr>
          <w:rFonts w:asciiTheme="minorHAnsi" w:hAnsiTheme="minorHAnsi"/>
          <w:sz w:val="22"/>
          <w:szCs w:val="22"/>
        </w:rPr>
      </w:pPr>
      <w:r w:rsidRPr="000B166C">
        <w:rPr>
          <w:rFonts w:asciiTheme="minorHAnsi" w:hAnsiTheme="minorHAnsi"/>
          <w:sz w:val="22"/>
          <w:szCs w:val="22"/>
        </w:rPr>
        <w:t xml:space="preserve">Supporting students with disabilities (SWD) </w:t>
      </w:r>
      <w:r>
        <w:rPr>
          <w:rFonts w:asciiTheme="minorHAnsi" w:hAnsiTheme="minorHAnsi"/>
          <w:sz w:val="22"/>
          <w:szCs w:val="22"/>
        </w:rPr>
        <w:t>or</w:t>
      </w:r>
      <w:r w:rsidRPr="000B166C">
        <w:rPr>
          <w:rFonts w:asciiTheme="minorHAnsi" w:hAnsiTheme="minorHAnsi"/>
          <w:sz w:val="22"/>
          <w:szCs w:val="22"/>
        </w:rPr>
        <w:t xml:space="preserve"> English Language Learners (ELLs)</w:t>
      </w:r>
      <w:r>
        <w:rPr>
          <w:rFonts w:asciiTheme="minorHAnsi" w:hAnsiTheme="minorHAnsi"/>
          <w:sz w:val="22"/>
          <w:szCs w:val="22"/>
        </w:rPr>
        <w:t>( e.g., curriculum modifications; specialized teachers to assist with development of strategies to meet the needs of adult students with disabilities or who are English language learners</w:t>
      </w:r>
    </w:p>
    <w:p w14:paraId="3A20794A" w14:textId="05CB553A" w:rsidR="00B52450" w:rsidRDefault="00B52450" w:rsidP="003D6DE7">
      <w:pPr>
        <w:pStyle w:val="ListParagraph"/>
        <w:numPr>
          <w:ilvl w:val="0"/>
          <w:numId w:val="128"/>
        </w:numPr>
        <w:rPr>
          <w:rFonts w:asciiTheme="minorHAnsi" w:hAnsiTheme="minorHAnsi"/>
          <w:sz w:val="22"/>
          <w:szCs w:val="22"/>
        </w:rPr>
      </w:pPr>
      <w:r>
        <w:rPr>
          <w:rFonts w:asciiTheme="minorHAnsi" w:hAnsiTheme="minorHAnsi"/>
          <w:sz w:val="22"/>
          <w:szCs w:val="22"/>
        </w:rPr>
        <w:t xml:space="preserve">Instructor training, coaching, externships, to update </w:t>
      </w:r>
      <w:r w:rsidR="003D6DE7">
        <w:rPr>
          <w:rFonts w:asciiTheme="minorHAnsi" w:hAnsiTheme="minorHAnsi"/>
          <w:sz w:val="22"/>
          <w:szCs w:val="22"/>
        </w:rPr>
        <w:t xml:space="preserve">knowledge of </w:t>
      </w:r>
      <w:r w:rsidR="00C67821">
        <w:rPr>
          <w:rFonts w:asciiTheme="minorHAnsi" w:hAnsiTheme="minorHAnsi"/>
          <w:sz w:val="22"/>
          <w:szCs w:val="22"/>
        </w:rPr>
        <w:t xml:space="preserve">current industry standards, lesson design, use of </w:t>
      </w:r>
      <w:r w:rsidR="00B219FB">
        <w:rPr>
          <w:rFonts w:asciiTheme="minorHAnsi" w:hAnsiTheme="minorHAnsi"/>
          <w:sz w:val="22"/>
          <w:szCs w:val="22"/>
        </w:rPr>
        <w:t xml:space="preserve">instructional </w:t>
      </w:r>
      <w:r w:rsidR="00C67821">
        <w:rPr>
          <w:rFonts w:asciiTheme="minorHAnsi" w:hAnsiTheme="minorHAnsi"/>
          <w:sz w:val="22"/>
          <w:szCs w:val="22"/>
        </w:rPr>
        <w:t>technology</w:t>
      </w:r>
      <w:r w:rsidR="00B219FB">
        <w:rPr>
          <w:rFonts w:asciiTheme="minorHAnsi" w:hAnsiTheme="minorHAnsi"/>
          <w:sz w:val="22"/>
          <w:szCs w:val="22"/>
        </w:rPr>
        <w:t>, etc.,</w:t>
      </w:r>
    </w:p>
    <w:p w14:paraId="0AD9D684" w14:textId="77777777" w:rsidR="00B52450" w:rsidRDefault="00B52450" w:rsidP="003D6DE7">
      <w:pPr>
        <w:pStyle w:val="ListParagraph"/>
        <w:numPr>
          <w:ilvl w:val="0"/>
          <w:numId w:val="128"/>
        </w:numPr>
        <w:rPr>
          <w:rFonts w:asciiTheme="minorHAnsi" w:hAnsiTheme="minorHAnsi"/>
          <w:sz w:val="22"/>
          <w:szCs w:val="22"/>
        </w:rPr>
      </w:pPr>
      <w:r>
        <w:rPr>
          <w:rFonts w:asciiTheme="minorHAnsi" w:hAnsiTheme="minorHAnsi"/>
          <w:sz w:val="22"/>
          <w:szCs w:val="22"/>
        </w:rPr>
        <w:t>Development of external work-based learning experiences for adult students</w:t>
      </w:r>
    </w:p>
    <w:p w14:paraId="4F3C8A13" w14:textId="77777777" w:rsidR="006678D7" w:rsidRDefault="006678D7" w:rsidP="006678D7">
      <w:pPr>
        <w:rPr>
          <w:rFonts w:asciiTheme="minorHAnsi" w:hAnsiTheme="minorHAnsi"/>
          <w:sz w:val="22"/>
          <w:szCs w:val="22"/>
        </w:rPr>
      </w:pPr>
    </w:p>
    <w:p w14:paraId="6089D5CA" w14:textId="67827BFB" w:rsidR="006678D7" w:rsidRDefault="006678D7" w:rsidP="006678D7">
      <w:pPr>
        <w:rPr>
          <w:rFonts w:asciiTheme="minorHAnsi" w:hAnsiTheme="minorHAnsi"/>
          <w:sz w:val="22"/>
          <w:szCs w:val="22"/>
        </w:rPr>
      </w:pPr>
      <w:r w:rsidRPr="00041951">
        <w:rPr>
          <w:rFonts w:asciiTheme="minorHAnsi" w:hAnsiTheme="minorHAnsi"/>
          <w:sz w:val="22"/>
          <w:szCs w:val="22"/>
        </w:rPr>
        <w:t xml:space="preserve">Grantees </w:t>
      </w:r>
      <w:r>
        <w:rPr>
          <w:rFonts w:asciiTheme="minorHAnsi" w:hAnsiTheme="minorHAnsi"/>
          <w:sz w:val="22"/>
          <w:szCs w:val="22"/>
        </w:rPr>
        <w:t xml:space="preserve">must </w:t>
      </w:r>
      <w:r w:rsidRPr="00041951">
        <w:rPr>
          <w:rFonts w:asciiTheme="minorHAnsi" w:hAnsiTheme="minorHAnsi"/>
          <w:sz w:val="22"/>
          <w:szCs w:val="22"/>
        </w:rPr>
        <w:t>f</w:t>
      </w:r>
      <w:r>
        <w:rPr>
          <w:rFonts w:asciiTheme="minorHAnsi" w:hAnsiTheme="minorHAnsi"/>
          <w:sz w:val="22"/>
          <w:szCs w:val="22"/>
        </w:rPr>
        <w:t>und projects</w:t>
      </w:r>
      <w:r w:rsidRPr="00041951">
        <w:rPr>
          <w:rFonts w:asciiTheme="minorHAnsi" w:hAnsiTheme="minorHAnsi"/>
          <w:sz w:val="22"/>
          <w:szCs w:val="22"/>
        </w:rPr>
        <w:t xml:space="preserve"> </w:t>
      </w:r>
      <w:r>
        <w:rPr>
          <w:rFonts w:asciiTheme="minorHAnsi" w:hAnsiTheme="minorHAnsi"/>
          <w:sz w:val="22"/>
          <w:szCs w:val="22"/>
        </w:rPr>
        <w:t>addressing S</w:t>
      </w:r>
      <w:r w:rsidRPr="00041951">
        <w:rPr>
          <w:rFonts w:asciiTheme="minorHAnsi" w:hAnsiTheme="minorHAnsi"/>
          <w:sz w:val="22"/>
          <w:szCs w:val="22"/>
        </w:rPr>
        <w:t xml:space="preserve">tate </w:t>
      </w:r>
      <w:r>
        <w:rPr>
          <w:rFonts w:asciiTheme="minorHAnsi" w:hAnsiTheme="minorHAnsi"/>
          <w:sz w:val="22"/>
          <w:szCs w:val="22"/>
        </w:rPr>
        <w:t>P</w:t>
      </w:r>
      <w:r w:rsidRPr="00041951">
        <w:rPr>
          <w:rFonts w:asciiTheme="minorHAnsi" w:hAnsiTheme="minorHAnsi"/>
          <w:sz w:val="22"/>
          <w:szCs w:val="22"/>
        </w:rPr>
        <w:t>riorit</w:t>
      </w:r>
      <w:r>
        <w:rPr>
          <w:rFonts w:asciiTheme="minorHAnsi" w:hAnsiTheme="minorHAnsi"/>
          <w:sz w:val="22"/>
          <w:szCs w:val="22"/>
        </w:rPr>
        <w:t>ies 2-</w:t>
      </w:r>
      <w:r w:rsidR="000737E3">
        <w:rPr>
          <w:rFonts w:asciiTheme="minorHAnsi" w:hAnsiTheme="minorHAnsi"/>
          <w:sz w:val="22"/>
          <w:szCs w:val="22"/>
        </w:rPr>
        <w:t>4</w:t>
      </w:r>
      <w:r>
        <w:rPr>
          <w:rFonts w:asciiTheme="minorHAnsi" w:hAnsiTheme="minorHAnsi"/>
          <w:sz w:val="22"/>
          <w:szCs w:val="22"/>
        </w:rPr>
        <w:t xml:space="preserve"> as follows: </w:t>
      </w:r>
    </w:p>
    <w:p w14:paraId="22DB8CE3" w14:textId="652E91E3" w:rsidR="006678D7" w:rsidRDefault="006678D7" w:rsidP="00A778E6">
      <w:pPr>
        <w:pStyle w:val="ListParagraph"/>
        <w:numPr>
          <w:ilvl w:val="0"/>
          <w:numId w:val="23"/>
        </w:numPr>
        <w:rPr>
          <w:rFonts w:asciiTheme="minorHAnsi" w:hAnsiTheme="minorHAnsi"/>
          <w:sz w:val="22"/>
          <w:szCs w:val="22"/>
        </w:rPr>
      </w:pPr>
      <w:r w:rsidRPr="00BE5701">
        <w:rPr>
          <w:rFonts w:asciiTheme="minorHAnsi" w:hAnsiTheme="minorHAnsi"/>
          <w:sz w:val="22"/>
          <w:szCs w:val="22"/>
        </w:rPr>
        <w:t xml:space="preserve">grantees with allocations under $100,000 </w:t>
      </w:r>
      <w:r>
        <w:rPr>
          <w:rFonts w:asciiTheme="minorHAnsi" w:hAnsiTheme="minorHAnsi"/>
          <w:sz w:val="22"/>
          <w:szCs w:val="22"/>
        </w:rPr>
        <w:t>can</w:t>
      </w:r>
      <w:r w:rsidRPr="00BE5701">
        <w:rPr>
          <w:rFonts w:asciiTheme="minorHAnsi" w:hAnsiTheme="minorHAnsi"/>
          <w:sz w:val="22"/>
          <w:szCs w:val="22"/>
        </w:rPr>
        <w:t xml:space="preserve"> </w:t>
      </w:r>
      <w:r>
        <w:rPr>
          <w:rFonts w:asciiTheme="minorHAnsi" w:hAnsiTheme="minorHAnsi"/>
          <w:sz w:val="22"/>
          <w:szCs w:val="22"/>
        </w:rPr>
        <w:t>fund one additional State Priority</w:t>
      </w:r>
    </w:p>
    <w:p w14:paraId="5BB8A685" w14:textId="3CE1497F" w:rsidR="006678D7" w:rsidRDefault="000737E3" w:rsidP="00A778E6">
      <w:pPr>
        <w:pStyle w:val="ListParagraph"/>
        <w:numPr>
          <w:ilvl w:val="0"/>
          <w:numId w:val="23"/>
        </w:numPr>
        <w:rPr>
          <w:rFonts w:asciiTheme="minorHAnsi" w:hAnsiTheme="minorHAnsi"/>
          <w:sz w:val="22"/>
          <w:szCs w:val="22"/>
        </w:rPr>
      </w:pPr>
      <w:r>
        <w:rPr>
          <w:rFonts w:asciiTheme="minorHAnsi" w:hAnsiTheme="minorHAnsi"/>
          <w:sz w:val="22"/>
          <w:szCs w:val="22"/>
        </w:rPr>
        <w:t>g</w:t>
      </w:r>
      <w:r w:rsidR="006678D7">
        <w:rPr>
          <w:rFonts w:asciiTheme="minorHAnsi" w:hAnsiTheme="minorHAnsi"/>
          <w:sz w:val="22"/>
          <w:szCs w:val="22"/>
        </w:rPr>
        <w:t>rantees with</w:t>
      </w:r>
      <w:r w:rsidR="006678D7" w:rsidRPr="00BE5701">
        <w:rPr>
          <w:rFonts w:asciiTheme="minorHAnsi" w:hAnsiTheme="minorHAnsi"/>
          <w:sz w:val="22"/>
          <w:szCs w:val="22"/>
        </w:rPr>
        <w:t xml:space="preserve"> allocations over $100,000 </w:t>
      </w:r>
      <w:r w:rsidR="006678D7">
        <w:rPr>
          <w:rFonts w:asciiTheme="minorHAnsi" w:hAnsiTheme="minorHAnsi"/>
          <w:sz w:val="22"/>
          <w:szCs w:val="22"/>
        </w:rPr>
        <w:t>can</w:t>
      </w:r>
      <w:r w:rsidR="006678D7" w:rsidRPr="00BE5701">
        <w:rPr>
          <w:rFonts w:asciiTheme="minorHAnsi" w:hAnsiTheme="minorHAnsi"/>
          <w:sz w:val="22"/>
          <w:szCs w:val="22"/>
        </w:rPr>
        <w:t xml:space="preserve"> </w:t>
      </w:r>
      <w:r w:rsidR="006678D7">
        <w:rPr>
          <w:rFonts w:asciiTheme="minorHAnsi" w:hAnsiTheme="minorHAnsi"/>
          <w:sz w:val="22"/>
          <w:szCs w:val="22"/>
        </w:rPr>
        <w:t>fund</w:t>
      </w:r>
      <w:r w:rsidR="006678D7" w:rsidRPr="00BE5701">
        <w:rPr>
          <w:rFonts w:asciiTheme="minorHAnsi" w:hAnsiTheme="minorHAnsi"/>
          <w:sz w:val="22"/>
          <w:szCs w:val="22"/>
        </w:rPr>
        <w:t xml:space="preserve"> up to </w:t>
      </w:r>
      <w:r w:rsidR="006678D7">
        <w:rPr>
          <w:rFonts w:asciiTheme="minorHAnsi" w:hAnsiTheme="minorHAnsi"/>
          <w:sz w:val="22"/>
          <w:szCs w:val="22"/>
        </w:rPr>
        <w:t xml:space="preserve">two additional </w:t>
      </w:r>
      <w:r w:rsidR="006678D7" w:rsidRPr="00BE5701">
        <w:rPr>
          <w:rFonts w:asciiTheme="minorHAnsi" w:hAnsiTheme="minorHAnsi"/>
          <w:sz w:val="22"/>
          <w:szCs w:val="22"/>
        </w:rPr>
        <w:t xml:space="preserve">State </w:t>
      </w:r>
      <w:r w:rsidR="006678D7">
        <w:rPr>
          <w:rFonts w:asciiTheme="minorHAnsi" w:hAnsiTheme="minorHAnsi"/>
          <w:sz w:val="22"/>
          <w:szCs w:val="22"/>
        </w:rPr>
        <w:t>P</w:t>
      </w:r>
      <w:r w:rsidR="006678D7" w:rsidRPr="00BE5701">
        <w:rPr>
          <w:rFonts w:asciiTheme="minorHAnsi" w:hAnsiTheme="minorHAnsi"/>
          <w:sz w:val="22"/>
          <w:szCs w:val="22"/>
        </w:rPr>
        <w:t>riorit</w:t>
      </w:r>
      <w:r w:rsidR="006678D7">
        <w:rPr>
          <w:rFonts w:asciiTheme="minorHAnsi" w:hAnsiTheme="minorHAnsi"/>
          <w:sz w:val="22"/>
          <w:szCs w:val="22"/>
        </w:rPr>
        <w:t>ies</w:t>
      </w:r>
      <w:r w:rsidR="0031596D">
        <w:rPr>
          <w:rFonts w:asciiTheme="minorHAnsi" w:hAnsiTheme="minorHAnsi"/>
          <w:sz w:val="22"/>
          <w:szCs w:val="22"/>
        </w:rPr>
        <w:t xml:space="preserve"> (i.e., they may fund one or two</w:t>
      </w:r>
      <w:r w:rsidR="00F02A90">
        <w:rPr>
          <w:rFonts w:asciiTheme="minorHAnsi" w:hAnsiTheme="minorHAnsi"/>
          <w:sz w:val="22"/>
          <w:szCs w:val="22"/>
        </w:rPr>
        <w:t xml:space="preserve"> </w:t>
      </w:r>
      <w:r w:rsidR="00E91FA4">
        <w:rPr>
          <w:rFonts w:asciiTheme="minorHAnsi" w:hAnsiTheme="minorHAnsi"/>
          <w:sz w:val="22"/>
          <w:szCs w:val="22"/>
        </w:rPr>
        <w:t>additional</w:t>
      </w:r>
      <w:r w:rsidR="0031596D">
        <w:rPr>
          <w:rFonts w:asciiTheme="minorHAnsi" w:hAnsiTheme="minorHAnsi"/>
          <w:sz w:val="22"/>
          <w:szCs w:val="22"/>
        </w:rPr>
        <w:t xml:space="preserve"> priorities in addition to Prio</w:t>
      </w:r>
      <w:r w:rsidR="00F02A90">
        <w:rPr>
          <w:rFonts w:asciiTheme="minorHAnsi" w:hAnsiTheme="minorHAnsi"/>
          <w:sz w:val="22"/>
          <w:szCs w:val="22"/>
        </w:rPr>
        <w:t>rity 1)</w:t>
      </w:r>
    </w:p>
    <w:p w14:paraId="55D93626" w14:textId="77777777" w:rsidR="006678D7" w:rsidRDefault="006678D7" w:rsidP="006678D7">
      <w:pPr>
        <w:pStyle w:val="ListParagraph"/>
        <w:rPr>
          <w:rFonts w:asciiTheme="minorHAnsi" w:hAnsiTheme="minorHAnsi"/>
          <w:sz w:val="22"/>
          <w:szCs w:val="22"/>
        </w:rPr>
      </w:pPr>
    </w:p>
    <w:p w14:paraId="4DC7A1C5" w14:textId="77777777" w:rsidR="00CA762B" w:rsidRPr="00041951" w:rsidRDefault="00CA762B" w:rsidP="00CA762B">
      <w:pPr>
        <w:pStyle w:val="Heading3"/>
      </w:pPr>
      <w:bookmarkStart w:id="184" w:name="_Toc15991928"/>
      <w:r>
        <w:t xml:space="preserve">Local Compliance with </w:t>
      </w:r>
      <w:r w:rsidRPr="00041951">
        <w:t>Perkins</w:t>
      </w:r>
      <w:r>
        <w:t xml:space="preserve"> V</w:t>
      </w:r>
      <w:r w:rsidRPr="00041951">
        <w:t xml:space="preserve"> Required Use of Funds</w:t>
      </w:r>
      <w:bookmarkEnd w:id="184"/>
    </w:p>
    <w:p w14:paraId="7E95DCED" w14:textId="77777777" w:rsidR="00CA762B" w:rsidRPr="00041951" w:rsidRDefault="00CA762B" w:rsidP="00CA762B">
      <w:pPr>
        <w:rPr>
          <w:rFonts w:asciiTheme="minorHAnsi" w:hAnsiTheme="minorHAnsi"/>
          <w:sz w:val="22"/>
          <w:szCs w:val="22"/>
        </w:rPr>
      </w:pPr>
      <w:r w:rsidRPr="00041951">
        <w:rPr>
          <w:rFonts w:asciiTheme="minorHAnsi" w:hAnsiTheme="minorHAnsi"/>
          <w:sz w:val="22"/>
          <w:szCs w:val="22"/>
        </w:rPr>
        <w:t xml:space="preserve">Projects developed to improve or evaluate a </w:t>
      </w:r>
      <w:r>
        <w:rPr>
          <w:rFonts w:asciiTheme="minorHAnsi" w:hAnsiTheme="minorHAnsi"/>
          <w:sz w:val="22"/>
          <w:szCs w:val="22"/>
        </w:rPr>
        <w:t>S</w:t>
      </w:r>
      <w:r w:rsidRPr="00041951">
        <w:rPr>
          <w:rFonts w:asciiTheme="minorHAnsi" w:hAnsiTheme="minorHAnsi"/>
          <w:sz w:val="22"/>
          <w:szCs w:val="22"/>
        </w:rPr>
        <w:t xml:space="preserve">tate </w:t>
      </w:r>
      <w:r>
        <w:rPr>
          <w:rFonts w:asciiTheme="minorHAnsi" w:hAnsiTheme="minorHAnsi"/>
          <w:sz w:val="22"/>
          <w:szCs w:val="22"/>
        </w:rPr>
        <w:t>P</w:t>
      </w:r>
      <w:r w:rsidRPr="00041951">
        <w:rPr>
          <w:rFonts w:asciiTheme="minorHAnsi" w:hAnsiTheme="minorHAnsi"/>
          <w:sz w:val="22"/>
          <w:szCs w:val="22"/>
        </w:rPr>
        <w:t>riority area, also need to document that the planned activities address the six required uses of funds</w:t>
      </w:r>
      <w:r>
        <w:rPr>
          <w:rFonts w:asciiTheme="minorHAnsi" w:hAnsiTheme="minorHAnsi"/>
          <w:sz w:val="22"/>
          <w:szCs w:val="22"/>
        </w:rPr>
        <w:t xml:space="preserve"> specified in</w:t>
      </w:r>
      <w:r w:rsidRPr="00041951">
        <w:rPr>
          <w:rFonts w:asciiTheme="minorHAnsi" w:hAnsiTheme="minorHAnsi"/>
          <w:sz w:val="22"/>
          <w:szCs w:val="22"/>
        </w:rPr>
        <w:t xml:space="preserve"> Perkins V.  The six required uses of funds</w:t>
      </w:r>
      <w:r>
        <w:rPr>
          <w:rFonts w:asciiTheme="minorHAnsi" w:hAnsiTheme="minorHAnsi"/>
          <w:sz w:val="22"/>
          <w:szCs w:val="22"/>
        </w:rPr>
        <w:t xml:space="preserve"> are</w:t>
      </w:r>
      <w:r w:rsidRPr="00041951">
        <w:rPr>
          <w:rFonts w:asciiTheme="minorHAnsi" w:hAnsiTheme="minorHAnsi"/>
          <w:sz w:val="22"/>
          <w:szCs w:val="22"/>
        </w:rPr>
        <w:t>:</w:t>
      </w:r>
    </w:p>
    <w:p w14:paraId="5649728C" w14:textId="77777777" w:rsidR="00CA762B" w:rsidRPr="00041951" w:rsidRDefault="00CA762B" w:rsidP="00CA762B">
      <w:pPr>
        <w:rPr>
          <w:rFonts w:asciiTheme="minorHAnsi" w:hAnsiTheme="minorHAnsi"/>
          <w:sz w:val="22"/>
          <w:szCs w:val="22"/>
        </w:rPr>
      </w:pPr>
    </w:p>
    <w:p w14:paraId="5ABC47D7"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Offering students career exploration and career development activities</w:t>
      </w:r>
    </w:p>
    <w:p w14:paraId="041CDAED"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Providing instructors professional development</w:t>
      </w:r>
    </w:p>
    <w:p w14:paraId="62076513"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Building the skills students need to pursue careers in high skill, high wage or in-demand industry sectors</w:t>
      </w:r>
    </w:p>
    <w:p w14:paraId="50BD85D5"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lastRenderedPageBreak/>
        <w:t>Supporting integration of academic skills into CTE programs and programs of study</w:t>
      </w:r>
    </w:p>
    <w:p w14:paraId="11C426DB"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 xml:space="preserve">Planning and carrying out elements that support the implementation of CTE programs and programs of study that result in increasing student achievement </w:t>
      </w:r>
    </w:p>
    <w:p w14:paraId="2D13574F"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Developing and implementing evaluations of the activities carried out with Perkins funds</w:t>
      </w:r>
    </w:p>
    <w:p w14:paraId="5A092A92" w14:textId="77777777" w:rsidR="00CA762B" w:rsidRPr="00041951" w:rsidRDefault="00CA762B" w:rsidP="00CA762B">
      <w:pPr>
        <w:rPr>
          <w:rFonts w:asciiTheme="minorHAnsi" w:hAnsiTheme="minorHAnsi"/>
          <w:sz w:val="22"/>
          <w:szCs w:val="22"/>
        </w:rPr>
      </w:pPr>
    </w:p>
    <w:p w14:paraId="2CB2F7B6" w14:textId="144F55F2" w:rsidR="00CA762B" w:rsidRDefault="00CA762B" w:rsidP="00CA762B">
      <w:pPr>
        <w:rPr>
          <w:rFonts w:asciiTheme="minorHAnsi" w:hAnsiTheme="minorHAnsi"/>
          <w:sz w:val="22"/>
          <w:szCs w:val="22"/>
        </w:rPr>
      </w:pPr>
      <w:r w:rsidRPr="00041951">
        <w:rPr>
          <w:rFonts w:asciiTheme="minorHAnsi" w:hAnsiTheme="minorHAnsi"/>
          <w:sz w:val="22"/>
          <w:szCs w:val="22"/>
        </w:rPr>
        <w:t xml:space="preserve">It is not necessary for a single project to cover all required uses, </w:t>
      </w:r>
      <w:r w:rsidR="00D72D19">
        <w:rPr>
          <w:rFonts w:asciiTheme="minorHAnsi" w:hAnsiTheme="minorHAnsi"/>
          <w:sz w:val="22"/>
          <w:szCs w:val="22"/>
        </w:rPr>
        <w:t>but</w:t>
      </w:r>
      <w:r w:rsidRPr="00041951">
        <w:rPr>
          <w:rFonts w:asciiTheme="minorHAnsi" w:hAnsiTheme="minorHAnsi"/>
          <w:sz w:val="22"/>
          <w:szCs w:val="22"/>
        </w:rPr>
        <w:t xml:space="preserve"> the combination of all funded projects should account for all </w:t>
      </w:r>
      <w:r w:rsidR="00445DB7">
        <w:rPr>
          <w:rFonts w:asciiTheme="minorHAnsi" w:hAnsiTheme="minorHAnsi"/>
          <w:sz w:val="22"/>
          <w:szCs w:val="22"/>
        </w:rPr>
        <w:t>of the six</w:t>
      </w:r>
      <w:r w:rsidRPr="00041951">
        <w:rPr>
          <w:rFonts w:asciiTheme="minorHAnsi" w:hAnsiTheme="minorHAnsi"/>
          <w:sz w:val="22"/>
          <w:szCs w:val="22"/>
        </w:rPr>
        <w:t xml:space="preserve"> uses. For example, one project in the</w:t>
      </w:r>
      <w:r>
        <w:rPr>
          <w:rFonts w:asciiTheme="minorHAnsi" w:hAnsiTheme="minorHAnsi"/>
          <w:sz w:val="22"/>
          <w:szCs w:val="22"/>
        </w:rPr>
        <w:t xml:space="preserve"> program evaluation</w:t>
      </w:r>
      <w:r w:rsidRPr="00041951">
        <w:rPr>
          <w:rFonts w:asciiTheme="minorHAnsi" w:hAnsiTheme="minorHAnsi"/>
          <w:sz w:val="22"/>
          <w:szCs w:val="22"/>
        </w:rPr>
        <w:t xml:space="preserve"> State Priority Area </w:t>
      </w:r>
      <w:r>
        <w:rPr>
          <w:rFonts w:asciiTheme="minorHAnsi" w:hAnsiTheme="minorHAnsi"/>
          <w:sz w:val="22"/>
          <w:szCs w:val="22"/>
        </w:rPr>
        <w:t>could</w:t>
      </w:r>
      <w:r w:rsidRPr="00041951">
        <w:rPr>
          <w:rFonts w:asciiTheme="minorHAnsi" w:hAnsiTheme="minorHAnsi"/>
          <w:sz w:val="22"/>
          <w:szCs w:val="22"/>
        </w:rPr>
        <w:t xml:space="preserve"> involve the use of funds</w:t>
      </w:r>
      <w:r>
        <w:rPr>
          <w:rFonts w:asciiTheme="minorHAnsi" w:hAnsiTheme="minorHAnsi"/>
          <w:sz w:val="22"/>
          <w:szCs w:val="22"/>
        </w:rPr>
        <w:t xml:space="preserve"> 5-6</w:t>
      </w:r>
      <w:r w:rsidRPr="00041951">
        <w:rPr>
          <w:rFonts w:asciiTheme="minorHAnsi" w:hAnsiTheme="minorHAnsi"/>
          <w:sz w:val="22"/>
          <w:szCs w:val="22"/>
        </w:rPr>
        <w:t xml:space="preserve"> above and a second funded project in </w:t>
      </w:r>
      <w:r>
        <w:rPr>
          <w:rFonts w:asciiTheme="minorHAnsi" w:hAnsiTheme="minorHAnsi"/>
          <w:sz w:val="22"/>
          <w:szCs w:val="22"/>
        </w:rPr>
        <w:t>work-based learning</w:t>
      </w:r>
      <w:r w:rsidRPr="00041951">
        <w:rPr>
          <w:rFonts w:asciiTheme="minorHAnsi" w:hAnsiTheme="minorHAnsi"/>
          <w:sz w:val="22"/>
          <w:szCs w:val="22"/>
        </w:rPr>
        <w:t xml:space="preserve"> State Priority would cover the Perkins required use of</w:t>
      </w:r>
      <w:r>
        <w:rPr>
          <w:rFonts w:asciiTheme="minorHAnsi" w:hAnsiTheme="minorHAnsi"/>
          <w:sz w:val="22"/>
          <w:szCs w:val="22"/>
        </w:rPr>
        <w:t xml:space="preserve"> funds 1-5.</w:t>
      </w:r>
      <w:r w:rsidRPr="00041951">
        <w:rPr>
          <w:rFonts w:asciiTheme="minorHAnsi" w:hAnsiTheme="minorHAnsi"/>
          <w:sz w:val="22"/>
          <w:szCs w:val="22"/>
        </w:rPr>
        <w:t xml:space="preserve"> </w:t>
      </w:r>
    </w:p>
    <w:p w14:paraId="68D5BE55" w14:textId="77777777" w:rsidR="00CA762B" w:rsidRDefault="00CA762B" w:rsidP="00CA762B">
      <w:pPr>
        <w:rPr>
          <w:rFonts w:asciiTheme="minorHAnsi" w:hAnsiTheme="minorHAnsi"/>
          <w:sz w:val="22"/>
          <w:szCs w:val="22"/>
        </w:rPr>
      </w:pPr>
    </w:p>
    <w:p w14:paraId="6AF3AC13" w14:textId="0A6B8E56" w:rsidR="00CA762B" w:rsidRPr="00041951" w:rsidRDefault="00CA762B" w:rsidP="00CA762B">
      <w:pPr>
        <w:rPr>
          <w:rFonts w:asciiTheme="minorHAnsi" w:hAnsiTheme="minorHAnsi"/>
          <w:sz w:val="22"/>
          <w:szCs w:val="22"/>
        </w:rPr>
      </w:pPr>
    </w:p>
    <w:p w14:paraId="211D5602" w14:textId="77777777" w:rsidR="00CA762B" w:rsidRPr="00041951" w:rsidRDefault="00CA762B" w:rsidP="00CA762B">
      <w:pPr>
        <w:rPr>
          <w:rFonts w:asciiTheme="minorHAnsi" w:hAnsiTheme="minorHAnsi"/>
          <w:sz w:val="22"/>
          <w:szCs w:val="22"/>
        </w:rPr>
      </w:pPr>
      <w:r w:rsidRPr="00041951">
        <w:rPr>
          <w:rFonts w:asciiTheme="minorHAnsi" w:hAnsiTheme="minorHAnsi"/>
          <w:sz w:val="22"/>
          <w:szCs w:val="22"/>
        </w:rPr>
        <w:br w:type="page"/>
      </w:r>
    </w:p>
    <w:p w14:paraId="3D75BF31" w14:textId="0E92742A" w:rsidR="008227D9" w:rsidRPr="00041951" w:rsidRDefault="008227D9" w:rsidP="008227D9">
      <w:pPr>
        <w:rPr>
          <w:rFonts w:asciiTheme="minorHAnsi" w:hAnsiTheme="minorHAnsi"/>
          <w:sz w:val="22"/>
          <w:szCs w:val="22"/>
        </w:rPr>
      </w:pPr>
    </w:p>
    <w:p w14:paraId="0006FEFD" w14:textId="7A1D382D" w:rsidR="007B1DF5" w:rsidRDefault="009B4343" w:rsidP="00CD358F">
      <w:pPr>
        <w:pStyle w:val="Heading1"/>
      </w:pPr>
      <w:bookmarkStart w:id="185" w:name="_Toc15991929"/>
      <w:r w:rsidRPr="00041951">
        <w:t>State Priority 1</w:t>
      </w:r>
      <w:r w:rsidR="00CD358F">
        <w:t>:</w:t>
      </w:r>
      <w:r w:rsidR="007B1DF5">
        <w:t xml:space="preserve"> </w:t>
      </w:r>
      <w:r w:rsidRPr="00041951">
        <w:t xml:space="preserve">Program </w:t>
      </w:r>
      <w:r w:rsidR="008F5351">
        <w:t>E</w:t>
      </w:r>
      <w:r w:rsidRPr="00041951">
        <w:t>valuation</w:t>
      </w:r>
      <w:bookmarkEnd w:id="185"/>
    </w:p>
    <w:p w14:paraId="0487CF8D" w14:textId="6CC6AE2E" w:rsidR="007B1DF5" w:rsidRPr="00EE3FD8" w:rsidRDefault="007B1DF5" w:rsidP="00CD358F">
      <w:pPr>
        <w:pStyle w:val="Heading5"/>
      </w:pPr>
      <w:bookmarkStart w:id="186" w:name="_Preparing_for_the"/>
      <w:bookmarkEnd w:id="186"/>
      <w:r w:rsidRPr="00EE3FD8">
        <w:t xml:space="preserve">Preparing for the </w:t>
      </w:r>
      <w:hyperlink w:anchor="CLNA" w:history="1">
        <w:r w:rsidRPr="00EE3FD8">
          <w:rPr>
            <w:rStyle w:val="Hyperlink"/>
            <w:i w:val="0"/>
          </w:rPr>
          <w:t>Comprehensive Local Needs Assessment</w:t>
        </w:r>
      </w:hyperlink>
    </w:p>
    <w:p w14:paraId="11692565" w14:textId="77777777" w:rsidR="00920233" w:rsidRDefault="00920233" w:rsidP="00920233">
      <w:pPr>
        <w:rPr>
          <w:rFonts w:asciiTheme="minorHAnsi" w:hAnsiTheme="minorHAnsi" w:cstheme="minorHAnsi"/>
          <w:sz w:val="22"/>
          <w:szCs w:val="22"/>
        </w:rPr>
      </w:pPr>
    </w:p>
    <w:p w14:paraId="3D343B85" w14:textId="14CDCDFE" w:rsidR="00920233" w:rsidRDefault="00920233" w:rsidP="00920233">
      <w:pPr>
        <w:rPr>
          <w:rFonts w:asciiTheme="minorHAnsi" w:hAnsiTheme="minorHAnsi" w:cstheme="minorHAnsi"/>
          <w:sz w:val="22"/>
          <w:szCs w:val="22"/>
        </w:rPr>
      </w:pPr>
      <w:r>
        <w:rPr>
          <w:rFonts w:asciiTheme="minorHAnsi" w:hAnsiTheme="minorHAnsi" w:cstheme="minorHAnsi"/>
          <w:sz w:val="22"/>
          <w:szCs w:val="22"/>
        </w:rPr>
        <w:t xml:space="preserve">The </w:t>
      </w:r>
      <w:r w:rsidR="002D3AF7">
        <w:rPr>
          <w:rFonts w:asciiTheme="minorHAnsi" w:hAnsiTheme="minorHAnsi" w:cstheme="minorHAnsi"/>
          <w:sz w:val="22"/>
          <w:szCs w:val="22"/>
        </w:rPr>
        <w:t xml:space="preserve">results of the </w:t>
      </w:r>
      <w:r>
        <w:rPr>
          <w:rFonts w:asciiTheme="minorHAnsi" w:hAnsiTheme="minorHAnsi" w:cstheme="minorHAnsi"/>
          <w:sz w:val="22"/>
          <w:szCs w:val="22"/>
        </w:rPr>
        <w:t xml:space="preserve">comprehensive needs assessment </w:t>
      </w:r>
      <w:r w:rsidR="002D3AF7">
        <w:rPr>
          <w:rFonts w:asciiTheme="minorHAnsi" w:hAnsiTheme="minorHAnsi" w:cstheme="minorHAnsi"/>
          <w:sz w:val="22"/>
          <w:szCs w:val="22"/>
        </w:rPr>
        <w:t xml:space="preserve">will be used to apply for Perkins funding for the 2020-21 program year (application </w:t>
      </w:r>
      <w:r>
        <w:rPr>
          <w:rFonts w:asciiTheme="minorHAnsi" w:hAnsiTheme="minorHAnsi" w:cstheme="minorHAnsi"/>
          <w:sz w:val="22"/>
          <w:szCs w:val="22"/>
        </w:rPr>
        <w:t>due in April 2020</w:t>
      </w:r>
      <w:r w:rsidR="002D3AF7">
        <w:rPr>
          <w:rFonts w:asciiTheme="minorHAnsi" w:hAnsiTheme="minorHAnsi" w:cstheme="minorHAnsi"/>
          <w:sz w:val="22"/>
          <w:szCs w:val="22"/>
        </w:rPr>
        <w:t xml:space="preserve">). This means </w:t>
      </w:r>
      <w:r w:rsidR="003F7FA6">
        <w:rPr>
          <w:rFonts w:asciiTheme="minorHAnsi" w:hAnsiTheme="minorHAnsi" w:cstheme="minorHAnsi"/>
          <w:sz w:val="22"/>
          <w:szCs w:val="22"/>
        </w:rPr>
        <w:t>much of the 2019-20 program year will be spent on</w:t>
      </w:r>
      <w:r>
        <w:rPr>
          <w:rFonts w:asciiTheme="minorHAnsi" w:hAnsiTheme="minorHAnsi" w:cstheme="minorHAnsi"/>
          <w:sz w:val="22"/>
          <w:szCs w:val="22"/>
        </w:rPr>
        <w:t xml:space="preserve"> evaluat</w:t>
      </w:r>
      <w:r w:rsidR="003F7FA6">
        <w:rPr>
          <w:rFonts w:asciiTheme="minorHAnsi" w:hAnsiTheme="minorHAnsi" w:cstheme="minorHAnsi"/>
          <w:sz w:val="22"/>
          <w:szCs w:val="22"/>
        </w:rPr>
        <w:t>ing</w:t>
      </w:r>
      <w:r>
        <w:rPr>
          <w:rFonts w:asciiTheme="minorHAnsi" w:hAnsiTheme="minorHAnsi" w:cstheme="minorHAnsi"/>
          <w:sz w:val="22"/>
          <w:szCs w:val="22"/>
        </w:rPr>
        <w:t xml:space="preserve"> all programs</w:t>
      </w:r>
      <w:r w:rsidR="000F1FEF">
        <w:rPr>
          <w:rFonts w:asciiTheme="minorHAnsi" w:hAnsiTheme="minorHAnsi" w:cstheme="minorHAnsi"/>
          <w:sz w:val="22"/>
          <w:szCs w:val="22"/>
        </w:rPr>
        <w:t xml:space="preserve"> offered by the Perkins applicant</w:t>
      </w:r>
    </w:p>
    <w:p w14:paraId="25C74263" w14:textId="7B1F6BC5" w:rsidR="007B1DF5" w:rsidRPr="004D78AD" w:rsidRDefault="007B1DF5" w:rsidP="004D78AD">
      <w:pPr>
        <w:pStyle w:val="NormalWeb"/>
        <w:rPr>
          <w:rFonts w:asciiTheme="minorHAnsi" w:hAnsiTheme="minorHAnsi"/>
          <w:spacing w:val="-2"/>
          <w:szCs w:val="22"/>
        </w:rPr>
      </w:pPr>
      <w:r w:rsidRPr="00041951">
        <w:rPr>
          <w:rFonts w:asciiTheme="minorHAnsi" w:hAnsiTheme="minorHAnsi"/>
          <w:spacing w:val="-2"/>
          <w:szCs w:val="22"/>
        </w:rPr>
        <w:t xml:space="preserve">Completion of the comprehensive </w:t>
      </w:r>
      <w:r>
        <w:rPr>
          <w:rFonts w:asciiTheme="minorHAnsi" w:hAnsiTheme="minorHAnsi"/>
          <w:spacing w:val="-2"/>
          <w:szCs w:val="22"/>
        </w:rPr>
        <w:t xml:space="preserve">local </w:t>
      </w:r>
      <w:r w:rsidRPr="00041951">
        <w:rPr>
          <w:rFonts w:asciiTheme="minorHAnsi" w:hAnsiTheme="minorHAnsi"/>
          <w:spacing w:val="-2"/>
          <w:szCs w:val="22"/>
        </w:rPr>
        <w:t xml:space="preserve">needs assessment </w:t>
      </w:r>
      <w:r w:rsidR="004D78AD">
        <w:rPr>
          <w:rFonts w:asciiTheme="minorHAnsi" w:hAnsiTheme="minorHAnsi"/>
          <w:spacing w:val="-2"/>
          <w:szCs w:val="22"/>
        </w:rPr>
        <w:t xml:space="preserve">(CLNA) </w:t>
      </w:r>
      <w:r w:rsidRPr="00041951">
        <w:rPr>
          <w:rFonts w:asciiTheme="minorHAnsi" w:hAnsiTheme="minorHAnsi"/>
          <w:spacing w:val="-2"/>
          <w:szCs w:val="22"/>
        </w:rPr>
        <w:t xml:space="preserve">is not required for the submission of the 2019-20 grant application. </w:t>
      </w:r>
      <w:r w:rsidR="004B4C6A">
        <w:rPr>
          <w:rFonts w:asciiTheme="minorHAnsi" w:hAnsiTheme="minorHAnsi"/>
          <w:spacing w:val="-2"/>
          <w:szCs w:val="22"/>
        </w:rPr>
        <w:t>This year, a more limited p</w:t>
      </w:r>
      <w:r w:rsidRPr="00041951">
        <w:rPr>
          <w:rFonts w:asciiTheme="minorHAnsi" w:hAnsiTheme="minorHAnsi"/>
          <w:spacing w:val="-2"/>
          <w:szCs w:val="22"/>
        </w:rPr>
        <w:t>rogram evaluation activit</w:t>
      </w:r>
      <w:r w:rsidR="004B4C6A">
        <w:rPr>
          <w:rFonts w:asciiTheme="minorHAnsi" w:hAnsiTheme="minorHAnsi"/>
          <w:spacing w:val="-2"/>
          <w:szCs w:val="22"/>
        </w:rPr>
        <w:t>y</w:t>
      </w:r>
      <w:r w:rsidRPr="00041951">
        <w:rPr>
          <w:rFonts w:asciiTheme="minorHAnsi" w:hAnsiTheme="minorHAnsi"/>
          <w:spacing w:val="-2"/>
          <w:szCs w:val="22"/>
        </w:rPr>
        <w:t xml:space="preserve"> that will begin the needs assessment process</w:t>
      </w:r>
      <w:r w:rsidR="004B4C6A">
        <w:rPr>
          <w:rFonts w:asciiTheme="minorHAnsi" w:hAnsiTheme="minorHAnsi"/>
          <w:spacing w:val="-2"/>
          <w:szCs w:val="22"/>
        </w:rPr>
        <w:t xml:space="preserve"> </w:t>
      </w:r>
      <w:r w:rsidR="00920233">
        <w:rPr>
          <w:rFonts w:asciiTheme="minorHAnsi" w:hAnsiTheme="minorHAnsi"/>
          <w:spacing w:val="-2"/>
          <w:szCs w:val="22"/>
        </w:rPr>
        <w:t xml:space="preserve">is a </w:t>
      </w:r>
      <w:r w:rsidRPr="00041951">
        <w:rPr>
          <w:rFonts w:asciiTheme="minorHAnsi" w:hAnsiTheme="minorHAnsi"/>
          <w:spacing w:val="-2"/>
          <w:szCs w:val="22"/>
        </w:rPr>
        <w:t xml:space="preserve">required </w:t>
      </w:r>
      <w:r w:rsidR="00920233">
        <w:rPr>
          <w:rFonts w:asciiTheme="minorHAnsi" w:hAnsiTheme="minorHAnsi"/>
          <w:spacing w:val="-2"/>
          <w:szCs w:val="22"/>
        </w:rPr>
        <w:t xml:space="preserve">Local Project. </w:t>
      </w:r>
      <w:r w:rsidRPr="00041951">
        <w:rPr>
          <w:rFonts w:asciiTheme="minorHAnsi" w:hAnsiTheme="minorHAnsi"/>
          <w:spacing w:val="-2"/>
          <w:szCs w:val="22"/>
        </w:rPr>
        <w:t>All applicants must develop an evaluation project</w:t>
      </w:r>
      <w:r w:rsidR="00800EE5">
        <w:rPr>
          <w:rFonts w:asciiTheme="minorHAnsi" w:hAnsiTheme="minorHAnsi"/>
          <w:spacing w:val="-2"/>
          <w:szCs w:val="22"/>
        </w:rPr>
        <w:t xml:space="preserve"> of the  programs</w:t>
      </w:r>
      <w:r w:rsidR="00920233">
        <w:rPr>
          <w:rFonts w:asciiTheme="minorHAnsi" w:hAnsiTheme="minorHAnsi"/>
          <w:spacing w:val="-2"/>
          <w:szCs w:val="22"/>
        </w:rPr>
        <w:t xml:space="preserve"> listed </w:t>
      </w:r>
      <w:hyperlink w:anchor="Section31" w:history="1">
        <w:r w:rsidR="00920233" w:rsidRPr="00920233">
          <w:rPr>
            <w:rStyle w:val="Hyperlink"/>
            <w:spacing w:val="-2"/>
            <w:szCs w:val="22"/>
          </w:rPr>
          <w:t>Section 3.1</w:t>
        </w:r>
      </w:hyperlink>
      <w:r w:rsidR="004D78AD">
        <w:rPr>
          <w:rFonts w:asciiTheme="minorHAnsi" w:hAnsiTheme="minorHAnsi"/>
          <w:spacing w:val="-2"/>
          <w:szCs w:val="22"/>
        </w:rPr>
        <w:t xml:space="preserve"> </w:t>
      </w:r>
      <w:r>
        <w:rPr>
          <w:rFonts w:asciiTheme="minorHAnsi" w:hAnsiTheme="minorHAnsi"/>
          <w:spacing w:val="-2"/>
          <w:szCs w:val="22"/>
        </w:rPr>
        <w:t>Th</w:t>
      </w:r>
      <w:r w:rsidR="004D78AD">
        <w:rPr>
          <w:rFonts w:asciiTheme="minorHAnsi" w:hAnsiTheme="minorHAnsi"/>
          <w:spacing w:val="-2"/>
          <w:szCs w:val="22"/>
        </w:rPr>
        <w:t>is</w:t>
      </w:r>
      <w:r>
        <w:rPr>
          <w:rFonts w:asciiTheme="minorHAnsi" w:hAnsiTheme="minorHAnsi"/>
          <w:spacing w:val="-2"/>
          <w:szCs w:val="22"/>
        </w:rPr>
        <w:t xml:space="preserve"> program evaluation project is meant to build a foundation for the CLNA</w:t>
      </w:r>
      <w:r w:rsidR="000F1FEF">
        <w:rPr>
          <w:rFonts w:asciiTheme="minorHAnsi" w:hAnsiTheme="minorHAnsi"/>
          <w:spacing w:val="-2"/>
          <w:szCs w:val="22"/>
        </w:rPr>
        <w:t xml:space="preserve"> and may serve as a pilot to the larger assessment to be done</w:t>
      </w:r>
      <w:r w:rsidR="00147894">
        <w:rPr>
          <w:rFonts w:asciiTheme="minorHAnsi" w:hAnsiTheme="minorHAnsi"/>
          <w:spacing w:val="-2"/>
          <w:szCs w:val="22"/>
        </w:rPr>
        <w:t xml:space="preserve"> from late fall until spring. </w:t>
      </w:r>
    </w:p>
    <w:p w14:paraId="04BCF7A7" w14:textId="5EC4652A" w:rsidR="004D78AD" w:rsidRPr="00AC0F30" w:rsidRDefault="004D78AD" w:rsidP="004D78AD">
      <w:pPr>
        <w:pStyle w:val="NormalWeb"/>
        <w:rPr>
          <w:rStyle w:val="Hyperlink"/>
        </w:rPr>
      </w:pPr>
      <w:r w:rsidRPr="009701BE">
        <w:rPr>
          <w:rFonts w:asciiTheme="minorHAnsi" w:hAnsiTheme="minorHAnsi"/>
          <w:b/>
          <w:bCs/>
          <w:szCs w:val="22"/>
        </w:rPr>
        <w:t xml:space="preserve">In order </w:t>
      </w:r>
      <w:r w:rsidR="00CD319B" w:rsidRPr="009701BE">
        <w:rPr>
          <w:rFonts w:asciiTheme="minorHAnsi" w:hAnsiTheme="minorHAnsi"/>
          <w:b/>
          <w:bCs/>
          <w:szCs w:val="22"/>
        </w:rPr>
        <w:t>to prepar</w:t>
      </w:r>
      <w:r w:rsidR="009B4343" w:rsidRPr="009701BE">
        <w:rPr>
          <w:rFonts w:asciiTheme="minorHAnsi" w:hAnsiTheme="minorHAnsi"/>
          <w:b/>
          <w:bCs/>
          <w:szCs w:val="22"/>
        </w:rPr>
        <w:t>e</w:t>
      </w:r>
      <w:r w:rsidR="00CD319B" w:rsidRPr="009701BE">
        <w:rPr>
          <w:rFonts w:asciiTheme="minorHAnsi" w:hAnsiTheme="minorHAnsi"/>
          <w:b/>
          <w:bCs/>
          <w:szCs w:val="22"/>
        </w:rPr>
        <w:t xml:space="preserve"> for the comprehensive </w:t>
      </w:r>
      <w:r w:rsidR="009B4343" w:rsidRPr="009701BE">
        <w:rPr>
          <w:rFonts w:asciiTheme="minorHAnsi" w:hAnsiTheme="minorHAnsi"/>
          <w:b/>
          <w:bCs/>
          <w:szCs w:val="22"/>
        </w:rPr>
        <w:t xml:space="preserve">local </w:t>
      </w:r>
      <w:r w:rsidR="00CD319B" w:rsidRPr="009701BE">
        <w:rPr>
          <w:rFonts w:asciiTheme="minorHAnsi" w:hAnsiTheme="minorHAnsi"/>
          <w:b/>
          <w:bCs/>
          <w:szCs w:val="22"/>
        </w:rPr>
        <w:t>needs assessment</w:t>
      </w:r>
      <w:r w:rsidR="003179FE" w:rsidRPr="009701BE">
        <w:rPr>
          <w:rFonts w:asciiTheme="minorHAnsi" w:hAnsiTheme="minorHAnsi"/>
          <w:b/>
          <w:bCs/>
          <w:szCs w:val="22"/>
        </w:rPr>
        <w:t xml:space="preserve"> required by Perkins V</w:t>
      </w:r>
      <w:r w:rsidRPr="009701BE">
        <w:rPr>
          <w:rFonts w:asciiTheme="minorHAnsi" w:hAnsiTheme="minorHAnsi"/>
          <w:b/>
          <w:bCs/>
          <w:szCs w:val="22"/>
        </w:rPr>
        <w:t>, applicants will develop a project that</w:t>
      </w:r>
      <w:r w:rsidR="009B4343" w:rsidRPr="009701BE">
        <w:rPr>
          <w:rFonts w:asciiTheme="minorHAnsi" w:hAnsiTheme="minorHAnsi"/>
          <w:b/>
          <w:bCs/>
          <w:szCs w:val="22"/>
        </w:rPr>
        <w:t xml:space="preserve"> address</w:t>
      </w:r>
      <w:r w:rsidRPr="009701BE">
        <w:rPr>
          <w:rFonts w:asciiTheme="minorHAnsi" w:hAnsiTheme="minorHAnsi"/>
          <w:b/>
          <w:bCs/>
          <w:szCs w:val="22"/>
        </w:rPr>
        <w:t>es</w:t>
      </w:r>
      <w:r w:rsidR="009B4343" w:rsidRPr="009701BE">
        <w:rPr>
          <w:rFonts w:asciiTheme="minorHAnsi" w:hAnsiTheme="minorHAnsi"/>
          <w:b/>
          <w:bCs/>
          <w:szCs w:val="22"/>
        </w:rPr>
        <w:t xml:space="preserve"> one of the CLNA </w:t>
      </w:r>
      <w:r w:rsidR="00E06092" w:rsidRPr="009701BE">
        <w:rPr>
          <w:rFonts w:asciiTheme="minorHAnsi" w:hAnsiTheme="minorHAnsi"/>
          <w:b/>
          <w:bCs/>
          <w:szCs w:val="22"/>
        </w:rPr>
        <w:fldChar w:fldCharType="begin"/>
      </w:r>
      <w:r w:rsidR="00E06092" w:rsidRPr="009701BE">
        <w:rPr>
          <w:rFonts w:asciiTheme="minorHAnsi" w:hAnsiTheme="minorHAnsi"/>
          <w:b/>
          <w:bCs/>
          <w:szCs w:val="22"/>
        </w:rPr>
        <w:instrText xml:space="preserve"> HYPERLINK  \l "CLNA" </w:instrText>
      </w:r>
      <w:r w:rsidR="00E06092" w:rsidRPr="009701BE">
        <w:rPr>
          <w:rFonts w:asciiTheme="minorHAnsi" w:hAnsiTheme="minorHAnsi"/>
          <w:b/>
          <w:bCs/>
          <w:szCs w:val="22"/>
        </w:rPr>
        <w:fldChar w:fldCharType="separate"/>
      </w:r>
      <w:r w:rsidR="009B4343" w:rsidRPr="00AC0F30">
        <w:rPr>
          <w:rStyle w:val="Hyperlink"/>
        </w:rPr>
        <w:t>components required in Sec. 13</w:t>
      </w:r>
      <w:r w:rsidR="00FF72C0" w:rsidRPr="00AC0F30">
        <w:rPr>
          <w:rStyle w:val="Hyperlink"/>
        </w:rPr>
        <w:t>4</w:t>
      </w:r>
      <w:r w:rsidR="00E06092" w:rsidRPr="00AC0F30">
        <w:rPr>
          <w:rStyle w:val="Hyperlink"/>
        </w:rPr>
        <w:t>(2)</w:t>
      </w:r>
      <w:r w:rsidR="009662CA" w:rsidRPr="00AC0F30">
        <w:rPr>
          <w:rStyle w:val="Hyperlink"/>
        </w:rPr>
        <w:t>(A-E)</w:t>
      </w:r>
      <w:r w:rsidRPr="00AC0F30">
        <w:rPr>
          <w:rStyle w:val="Hyperlink"/>
        </w:rPr>
        <w:t xml:space="preserve">  (SED will provide a template for the comprehensive local needs assessment (CLNA) that will be made available late fall 2019.)</w:t>
      </w:r>
      <w:r w:rsidR="00AC0F30" w:rsidRPr="00AC0F30">
        <w:rPr>
          <w:rStyle w:val="Hyperlink"/>
        </w:rPr>
        <w:t xml:space="preserve"> </w:t>
      </w:r>
    </w:p>
    <w:p w14:paraId="360ACE32" w14:textId="7DAD8464" w:rsidR="00CD319B" w:rsidRPr="00AC0F30" w:rsidRDefault="00CD319B" w:rsidP="00E04E10">
      <w:pPr>
        <w:rPr>
          <w:rStyle w:val="Hyperlink"/>
        </w:rPr>
      </w:pPr>
    </w:p>
    <w:p w14:paraId="79FCA5B6" w14:textId="196F4ECE" w:rsidR="00E04E10" w:rsidRPr="00BD353C" w:rsidRDefault="00E06092" w:rsidP="003F67EC">
      <w:pPr>
        <w:rPr>
          <w:rFonts w:asciiTheme="minorHAnsi" w:hAnsiTheme="minorHAnsi"/>
          <w:sz w:val="22"/>
          <w:szCs w:val="22"/>
        </w:rPr>
      </w:pPr>
      <w:r w:rsidRPr="009701BE">
        <w:rPr>
          <w:rFonts w:asciiTheme="minorHAnsi" w:hAnsiTheme="minorHAnsi"/>
          <w:b/>
          <w:bCs/>
          <w:sz w:val="22"/>
          <w:szCs w:val="22"/>
        </w:rPr>
        <w:fldChar w:fldCharType="end"/>
      </w:r>
      <w:bookmarkStart w:id="187" w:name="_Hlk9092413"/>
      <w:r w:rsidR="00BD353C" w:rsidRPr="00BD353C">
        <w:rPr>
          <w:rFonts w:asciiTheme="minorHAnsi" w:hAnsiTheme="minorHAnsi"/>
          <w:spacing w:val="-2"/>
          <w:sz w:val="22"/>
          <w:szCs w:val="22"/>
        </w:rPr>
        <w:t>T</w:t>
      </w:r>
      <w:r w:rsidR="00AC0F30" w:rsidRPr="00BD353C">
        <w:rPr>
          <w:rFonts w:asciiTheme="minorHAnsi" w:hAnsiTheme="minorHAnsi"/>
          <w:spacing w:val="-2"/>
          <w:sz w:val="22"/>
          <w:szCs w:val="22"/>
        </w:rPr>
        <w:t xml:space="preserve">he CLNA must be completed by March 2020 to ensure the results can be used in the 2020-21 application. </w:t>
      </w:r>
      <w:r w:rsidR="00C53223" w:rsidRPr="00BD353C">
        <w:rPr>
          <w:rFonts w:asciiTheme="minorHAnsi" w:hAnsiTheme="minorHAnsi"/>
          <w:spacing w:val="-2"/>
          <w:sz w:val="22"/>
          <w:szCs w:val="22"/>
        </w:rPr>
        <w:t xml:space="preserve">Schools that have not completed the CLNA will not be eligible to apply for Perkins in the 2020-21 </w:t>
      </w:r>
      <w:r w:rsidR="00BD353C" w:rsidRPr="00BD353C">
        <w:rPr>
          <w:rFonts w:asciiTheme="minorHAnsi" w:hAnsiTheme="minorHAnsi"/>
          <w:spacing w:val="-2"/>
          <w:sz w:val="22"/>
          <w:szCs w:val="22"/>
        </w:rPr>
        <w:t>program year.</w:t>
      </w:r>
    </w:p>
    <w:p w14:paraId="1C8A54F2" w14:textId="752C93F0" w:rsidR="00135013" w:rsidRPr="00041951" w:rsidRDefault="000A3CC0" w:rsidP="000A3CC0">
      <w:pPr>
        <w:pStyle w:val="Heading2"/>
        <w:ind w:left="360"/>
        <w:jc w:val="left"/>
      </w:pPr>
      <w:bookmarkStart w:id="188" w:name="Priority1"/>
      <w:bookmarkStart w:id="189" w:name="_Toc15991930"/>
      <w:r>
        <w:t xml:space="preserve">4.1.a </w:t>
      </w:r>
      <w:r w:rsidR="00514853">
        <w:t xml:space="preserve">Required </w:t>
      </w:r>
      <w:r w:rsidR="007B2456">
        <w:t xml:space="preserve">Local </w:t>
      </w:r>
      <w:r w:rsidR="00514853">
        <w:t xml:space="preserve">Project: </w:t>
      </w:r>
      <w:r w:rsidR="00986985" w:rsidRPr="00041951">
        <w:t>State Priority</w:t>
      </w:r>
      <w:r w:rsidR="00894D78" w:rsidRPr="00041951">
        <w:t xml:space="preserve"> </w:t>
      </w:r>
      <w:r w:rsidR="006F5758" w:rsidRPr="00041951">
        <w:t>1</w:t>
      </w:r>
      <w:bookmarkEnd w:id="188"/>
      <w:r w:rsidR="00514853">
        <w:t xml:space="preserve">, </w:t>
      </w:r>
      <w:r w:rsidR="00E06092" w:rsidRPr="00041951">
        <w:t xml:space="preserve">Program </w:t>
      </w:r>
      <w:r w:rsidR="00064BF6">
        <w:t>E</w:t>
      </w:r>
      <w:r w:rsidR="00E06092" w:rsidRPr="00041951">
        <w:t>valuation</w:t>
      </w:r>
      <w:bookmarkEnd w:id="189"/>
    </w:p>
    <w:p w14:paraId="01E99339" w14:textId="77777777" w:rsidR="00135013" w:rsidRPr="00041951" w:rsidRDefault="00135013" w:rsidP="00135013">
      <w:pPr>
        <w:jc w:val="center"/>
        <w:rPr>
          <w:rFonts w:asciiTheme="minorHAnsi" w:hAnsiTheme="minorHAnsi"/>
          <w:b/>
          <w:i/>
          <w:sz w:val="22"/>
          <w:szCs w:val="22"/>
        </w:rPr>
      </w:pPr>
    </w:p>
    <w:tbl>
      <w:tblPr>
        <w:tblStyle w:val="TableGrid"/>
        <w:tblW w:w="0" w:type="auto"/>
        <w:tblLook w:val="04A0" w:firstRow="1" w:lastRow="0" w:firstColumn="1" w:lastColumn="0" w:noHBand="0" w:noVBand="1"/>
      </w:tblPr>
      <w:tblGrid>
        <w:gridCol w:w="9350"/>
      </w:tblGrid>
      <w:tr w:rsidR="00135013" w:rsidRPr="008B3BA3" w14:paraId="341E770C" w14:textId="77777777" w:rsidTr="00370972">
        <w:tc>
          <w:tcPr>
            <w:tcW w:w="9350" w:type="dxa"/>
            <w:shd w:val="clear" w:color="auto" w:fill="E7E6E6" w:themeFill="background2"/>
          </w:tcPr>
          <w:p w14:paraId="5D9B9B9F" w14:textId="73898D7E" w:rsidR="006535BC" w:rsidRDefault="00076885">
            <w:pPr>
              <w:rPr>
                <w:rFonts w:asciiTheme="minorHAnsi" w:hAnsiTheme="minorHAnsi" w:cstheme="minorHAnsi"/>
                <w:sz w:val="22"/>
                <w:szCs w:val="22"/>
              </w:rPr>
            </w:pPr>
            <w:r w:rsidRPr="00076885">
              <w:rPr>
                <w:rFonts w:asciiTheme="minorHAnsi" w:hAnsiTheme="minorHAnsi" w:cstheme="minorHAnsi"/>
                <w:sz w:val="22"/>
                <w:szCs w:val="22"/>
              </w:rPr>
              <w:t xml:space="preserve">Applicants must develop an evaluation project that will </w:t>
            </w:r>
            <w:r w:rsidR="006858B5">
              <w:rPr>
                <w:rFonts w:asciiTheme="minorHAnsi" w:hAnsiTheme="minorHAnsi" w:cstheme="minorHAnsi"/>
                <w:sz w:val="22"/>
                <w:szCs w:val="22"/>
              </w:rPr>
              <w:t>begin work on</w:t>
            </w:r>
            <w:r w:rsidRPr="00076885">
              <w:rPr>
                <w:rFonts w:asciiTheme="minorHAnsi" w:hAnsiTheme="minorHAnsi" w:cstheme="minorHAnsi"/>
                <w:sz w:val="22"/>
                <w:szCs w:val="22"/>
              </w:rPr>
              <w:t xml:space="preserve"> one or more elements of the comprehensive local needs assessment (CLNA).  </w:t>
            </w:r>
            <w:r w:rsidR="00920233">
              <w:rPr>
                <w:rFonts w:asciiTheme="minorHAnsi" w:hAnsiTheme="minorHAnsi" w:cstheme="minorHAnsi"/>
                <w:sz w:val="22"/>
                <w:szCs w:val="22"/>
              </w:rPr>
              <w:t xml:space="preserve">The </w:t>
            </w:r>
            <w:r w:rsidR="00920233" w:rsidRPr="00920233">
              <w:rPr>
                <w:rFonts w:asciiTheme="minorHAnsi" w:hAnsiTheme="minorHAnsi" w:cstheme="minorHAnsi"/>
                <w:sz w:val="22"/>
                <w:szCs w:val="22"/>
              </w:rPr>
              <w:t xml:space="preserve">project </w:t>
            </w:r>
            <w:r w:rsidR="00920233">
              <w:rPr>
                <w:rFonts w:asciiTheme="minorHAnsi" w:hAnsiTheme="minorHAnsi" w:cstheme="minorHAnsi"/>
                <w:sz w:val="22"/>
                <w:szCs w:val="22"/>
              </w:rPr>
              <w:t>will focus on</w:t>
            </w:r>
            <w:r w:rsidR="00920233" w:rsidRPr="00920233">
              <w:rPr>
                <w:rFonts w:asciiTheme="minorHAnsi" w:hAnsiTheme="minorHAnsi" w:cstheme="minorHAnsi"/>
                <w:sz w:val="22"/>
                <w:szCs w:val="22"/>
              </w:rPr>
              <w:t xml:space="preserve"> the  programs listed Section 3.1 </w:t>
            </w:r>
          </w:p>
          <w:p w14:paraId="78DD19E3" w14:textId="76814D8D" w:rsidR="006535BC" w:rsidRDefault="005B5A49">
            <w:pPr>
              <w:rPr>
                <w:rFonts w:asciiTheme="minorHAnsi" w:hAnsiTheme="minorHAnsi" w:cstheme="minorHAnsi"/>
                <w:sz w:val="22"/>
                <w:szCs w:val="22"/>
              </w:rPr>
            </w:pPr>
            <w:r>
              <w:rPr>
                <w:rFonts w:asciiTheme="minorHAnsi" w:hAnsiTheme="minorHAnsi" w:cstheme="minorHAnsi"/>
                <w:sz w:val="22"/>
                <w:szCs w:val="22"/>
              </w:rPr>
              <w:t xml:space="preserve"> </w:t>
            </w:r>
          </w:p>
          <w:p w14:paraId="62127CD9" w14:textId="51D086CA" w:rsidR="006858B5" w:rsidRDefault="00D549F2">
            <w:pPr>
              <w:rPr>
                <w:rFonts w:asciiTheme="minorHAnsi" w:hAnsiTheme="minorHAnsi" w:cstheme="minorHAnsi"/>
                <w:sz w:val="22"/>
                <w:szCs w:val="22"/>
              </w:rPr>
            </w:pPr>
            <w:r>
              <w:rPr>
                <w:rFonts w:asciiTheme="minorHAnsi" w:hAnsiTheme="minorHAnsi" w:cstheme="minorHAnsi"/>
                <w:sz w:val="22"/>
                <w:szCs w:val="22"/>
              </w:rPr>
              <w:t xml:space="preserve">Select </w:t>
            </w:r>
            <w:r w:rsidRPr="00E54768">
              <w:rPr>
                <w:rFonts w:asciiTheme="minorHAnsi" w:hAnsiTheme="minorHAnsi" w:cstheme="minorHAnsi"/>
                <w:b/>
                <w:sz w:val="22"/>
                <w:szCs w:val="22"/>
              </w:rPr>
              <w:t xml:space="preserve">one </w:t>
            </w:r>
            <w:r w:rsidR="00920233">
              <w:rPr>
                <w:rFonts w:asciiTheme="minorHAnsi" w:hAnsiTheme="minorHAnsi" w:cstheme="minorHAnsi"/>
                <w:b/>
                <w:sz w:val="22"/>
                <w:szCs w:val="22"/>
              </w:rPr>
              <w:t xml:space="preserve">or more </w:t>
            </w:r>
            <w:r>
              <w:rPr>
                <w:rFonts w:asciiTheme="minorHAnsi" w:hAnsiTheme="minorHAnsi" w:cstheme="minorHAnsi"/>
                <w:sz w:val="22"/>
                <w:szCs w:val="22"/>
              </w:rPr>
              <w:t>of the</w:t>
            </w:r>
            <w:r w:rsidR="006535BC">
              <w:rPr>
                <w:rFonts w:asciiTheme="minorHAnsi" w:hAnsiTheme="minorHAnsi" w:cstheme="minorHAnsi"/>
                <w:sz w:val="22"/>
                <w:szCs w:val="22"/>
              </w:rPr>
              <w:t xml:space="preserve"> </w:t>
            </w:r>
            <w:r w:rsidR="00894D78" w:rsidRPr="00076885">
              <w:rPr>
                <w:rFonts w:asciiTheme="minorHAnsi" w:hAnsiTheme="minorHAnsi" w:cstheme="minorHAnsi"/>
                <w:sz w:val="22"/>
                <w:szCs w:val="22"/>
              </w:rPr>
              <w:t>element</w:t>
            </w:r>
            <w:r w:rsidR="00076885" w:rsidRPr="00076885">
              <w:rPr>
                <w:rFonts w:asciiTheme="minorHAnsi" w:hAnsiTheme="minorHAnsi" w:cstheme="minorHAnsi"/>
                <w:sz w:val="22"/>
                <w:szCs w:val="22"/>
              </w:rPr>
              <w:t>(s) of the</w:t>
            </w:r>
            <w:r w:rsidR="00894D78" w:rsidRPr="00076885">
              <w:rPr>
                <w:rFonts w:asciiTheme="minorHAnsi" w:hAnsiTheme="minorHAnsi" w:cstheme="minorHAnsi"/>
                <w:sz w:val="22"/>
                <w:szCs w:val="22"/>
              </w:rPr>
              <w:t xml:space="preserve"> </w:t>
            </w:r>
            <w:r w:rsidR="00076885" w:rsidRPr="00076885">
              <w:rPr>
                <w:rFonts w:asciiTheme="minorHAnsi" w:hAnsiTheme="minorHAnsi" w:cstheme="minorHAnsi"/>
                <w:sz w:val="22"/>
                <w:szCs w:val="22"/>
              </w:rPr>
              <w:t>CLNA</w:t>
            </w:r>
            <w:r w:rsidR="00894D78" w:rsidRPr="00076885">
              <w:rPr>
                <w:rFonts w:asciiTheme="minorHAnsi" w:hAnsiTheme="minorHAnsi" w:cstheme="minorHAnsi"/>
                <w:sz w:val="22"/>
                <w:szCs w:val="22"/>
              </w:rPr>
              <w:t xml:space="preserve"> </w:t>
            </w:r>
            <w:r w:rsidR="00EE3FD8" w:rsidRPr="00076885">
              <w:rPr>
                <w:rFonts w:asciiTheme="minorHAnsi" w:hAnsiTheme="minorHAnsi" w:cstheme="minorHAnsi"/>
                <w:sz w:val="22"/>
                <w:szCs w:val="22"/>
              </w:rPr>
              <w:t>described  below</w:t>
            </w:r>
            <w:r w:rsidR="00076885" w:rsidRPr="00076885">
              <w:rPr>
                <w:rFonts w:asciiTheme="minorHAnsi" w:hAnsiTheme="minorHAnsi" w:cstheme="minorHAnsi"/>
                <w:sz w:val="22"/>
                <w:szCs w:val="22"/>
              </w:rPr>
              <w:t xml:space="preserve"> [from </w:t>
            </w:r>
            <w:hyperlink w:anchor="CLNA" w:history="1">
              <w:r w:rsidR="00E54768">
                <w:rPr>
                  <w:rStyle w:val="Hyperlink"/>
                  <w:rFonts w:cstheme="minorHAnsi"/>
                  <w:szCs w:val="22"/>
                </w:rPr>
                <w:t>134(c)(2)(A-E)</w:t>
              </w:r>
            </w:hyperlink>
            <w:r w:rsidR="00076885" w:rsidRPr="00076885">
              <w:rPr>
                <w:rFonts w:asciiTheme="minorHAnsi" w:hAnsiTheme="minorHAnsi" w:cstheme="minorHAnsi"/>
                <w:sz w:val="22"/>
                <w:szCs w:val="22"/>
              </w:rPr>
              <w:t>]</w:t>
            </w:r>
            <w:r w:rsidR="00920233">
              <w:rPr>
                <w:rFonts w:asciiTheme="minorHAnsi" w:hAnsiTheme="minorHAnsi" w:cstheme="minorHAnsi"/>
                <w:sz w:val="22"/>
                <w:szCs w:val="22"/>
              </w:rPr>
              <w:t xml:space="preserve"> to be framework for the evaluation project.</w:t>
            </w:r>
          </w:p>
          <w:p w14:paraId="6342DC05" w14:textId="77777777" w:rsidR="006858B5" w:rsidRDefault="006858B5">
            <w:pPr>
              <w:rPr>
                <w:rFonts w:asciiTheme="minorHAnsi" w:hAnsiTheme="minorHAnsi" w:cstheme="minorHAnsi"/>
                <w:sz w:val="22"/>
                <w:szCs w:val="22"/>
              </w:rPr>
            </w:pPr>
          </w:p>
          <w:p w14:paraId="6AAC96C8" w14:textId="3C9A43DF" w:rsidR="00E54768" w:rsidRDefault="00E54768">
            <w:pPr>
              <w:rPr>
                <w:rFonts w:asciiTheme="minorHAnsi" w:hAnsiTheme="minorHAnsi"/>
              </w:rPr>
            </w:pPr>
            <w:r>
              <w:rPr>
                <w:rFonts w:asciiTheme="minorHAnsi" w:hAnsiTheme="minorHAnsi"/>
              </w:rPr>
              <w:t xml:space="preserve">Examples of activities within evaluation projects could include: </w:t>
            </w:r>
          </w:p>
          <w:p w14:paraId="6D083274" w14:textId="7D1674AB" w:rsidR="003A65BD" w:rsidRPr="001010A1" w:rsidRDefault="008B1EB1" w:rsidP="00A778E6">
            <w:pPr>
              <w:pStyle w:val="ListParagraph"/>
              <w:numPr>
                <w:ilvl w:val="0"/>
                <w:numId w:val="105"/>
              </w:numPr>
              <w:rPr>
                <w:rFonts w:asciiTheme="minorHAnsi" w:hAnsiTheme="minorHAnsi"/>
                <w:sz w:val="22"/>
                <w:szCs w:val="22"/>
              </w:rPr>
            </w:pPr>
            <w:r w:rsidRPr="001010A1">
              <w:rPr>
                <w:rFonts w:asciiTheme="minorHAnsi" w:hAnsiTheme="minorHAnsi"/>
                <w:sz w:val="22"/>
                <w:szCs w:val="22"/>
              </w:rPr>
              <w:t>P</w:t>
            </w:r>
            <w:r w:rsidR="00E54768" w:rsidRPr="001010A1">
              <w:rPr>
                <w:rFonts w:asciiTheme="minorHAnsi" w:hAnsiTheme="minorHAnsi"/>
                <w:sz w:val="22"/>
                <w:szCs w:val="22"/>
              </w:rPr>
              <w:t>urchase of service to add specialized reports on student management system to generate data for each program being offered (by section and instructor)</w:t>
            </w:r>
          </w:p>
          <w:p w14:paraId="04749EE0" w14:textId="7F062337" w:rsidR="00E54768" w:rsidRPr="001010A1" w:rsidRDefault="008B1EB1" w:rsidP="00A778E6">
            <w:pPr>
              <w:pStyle w:val="ListParagraph"/>
              <w:numPr>
                <w:ilvl w:val="0"/>
                <w:numId w:val="105"/>
              </w:numPr>
              <w:rPr>
                <w:rFonts w:asciiTheme="minorHAnsi" w:hAnsiTheme="minorHAnsi"/>
                <w:sz w:val="22"/>
                <w:szCs w:val="22"/>
              </w:rPr>
            </w:pPr>
            <w:r w:rsidRPr="001010A1">
              <w:rPr>
                <w:rFonts w:asciiTheme="minorHAnsi" w:hAnsiTheme="minorHAnsi"/>
                <w:sz w:val="22"/>
                <w:szCs w:val="22"/>
              </w:rPr>
              <w:t>T</w:t>
            </w:r>
            <w:r w:rsidR="00E54768" w:rsidRPr="001010A1">
              <w:rPr>
                <w:rFonts w:asciiTheme="minorHAnsi" w:hAnsiTheme="minorHAnsi"/>
                <w:sz w:val="22"/>
                <w:szCs w:val="22"/>
              </w:rPr>
              <w:t>hird-party curriculum review of  programs</w:t>
            </w:r>
          </w:p>
          <w:p w14:paraId="2E381431" w14:textId="3CEC65BD" w:rsidR="00FF72C0" w:rsidRPr="001010A1" w:rsidRDefault="00FF72C0" w:rsidP="00A778E6">
            <w:pPr>
              <w:pStyle w:val="ListParagraph"/>
              <w:numPr>
                <w:ilvl w:val="0"/>
                <w:numId w:val="105"/>
              </w:numPr>
              <w:rPr>
                <w:rFonts w:asciiTheme="minorHAnsi" w:hAnsiTheme="minorHAnsi"/>
                <w:sz w:val="22"/>
                <w:szCs w:val="22"/>
              </w:rPr>
            </w:pPr>
            <w:r w:rsidRPr="001010A1">
              <w:rPr>
                <w:rFonts w:asciiTheme="minorHAnsi" w:hAnsiTheme="minorHAnsi"/>
                <w:sz w:val="22"/>
                <w:szCs w:val="22"/>
              </w:rPr>
              <w:t>Consultant</w:t>
            </w:r>
            <w:r w:rsidR="00485A6E">
              <w:rPr>
                <w:rFonts w:asciiTheme="minorHAnsi" w:hAnsiTheme="minorHAnsi"/>
                <w:sz w:val="22"/>
                <w:szCs w:val="22"/>
              </w:rPr>
              <w:t xml:space="preserve"> specializing in </w:t>
            </w:r>
            <w:r w:rsidR="00A84845">
              <w:rPr>
                <w:rFonts w:asciiTheme="minorHAnsi" w:hAnsiTheme="minorHAnsi"/>
                <w:sz w:val="22"/>
                <w:szCs w:val="22"/>
              </w:rPr>
              <w:t xml:space="preserve">students with learning challenges or instructional strategies for ELLs </w:t>
            </w:r>
            <w:r w:rsidRPr="001010A1">
              <w:rPr>
                <w:rFonts w:asciiTheme="minorHAnsi" w:hAnsiTheme="minorHAnsi"/>
                <w:sz w:val="22"/>
                <w:szCs w:val="22"/>
              </w:rPr>
              <w:t xml:space="preserve"> </w:t>
            </w:r>
            <w:r w:rsidR="00A84845">
              <w:rPr>
                <w:rFonts w:asciiTheme="minorHAnsi" w:hAnsiTheme="minorHAnsi"/>
                <w:sz w:val="22"/>
                <w:szCs w:val="22"/>
              </w:rPr>
              <w:t>in the CTE classroom</w:t>
            </w:r>
            <w:r w:rsidR="004F5E46">
              <w:rPr>
                <w:rFonts w:asciiTheme="minorHAnsi" w:hAnsiTheme="minorHAnsi"/>
                <w:sz w:val="22"/>
                <w:szCs w:val="22"/>
              </w:rPr>
              <w:t xml:space="preserve"> to provide</w:t>
            </w:r>
            <w:r w:rsidRPr="001010A1">
              <w:rPr>
                <w:rFonts w:asciiTheme="minorHAnsi" w:hAnsiTheme="minorHAnsi"/>
                <w:sz w:val="22"/>
                <w:szCs w:val="22"/>
              </w:rPr>
              <w:t xml:space="preserve"> assessment</w:t>
            </w:r>
            <w:r w:rsidR="004F5E46">
              <w:rPr>
                <w:rFonts w:asciiTheme="minorHAnsi" w:hAnsiTheme="minorHAnsi"/>
                <w:sz w:val="22"/>
                <w:szCs w:val="22"/>
              </w:rPr>
              <w:t xml:space="preserve"> of pedagogical</w:t>
            </w:r>
            <w:r w:rsidR="004D3696">
              <w:rPr>
                <w:rFonts w:asciiTheme="minorHAnsi" w:hAnsiTheme="minorHAnsi"/>
                <w:sz w:val="22"/>
                <w:szCs w:val="22"/>
              </w:rPr>
              <w:t xml:space="preserve"> approach</w:t>
            </w:r>
            <w:r w:rsidRPr="001010A1">
              <w:rPr>
                <w:rFonts w:asciiTheme="minorHAnsi" w:hAnsiTheme="minorHAnsi"/>
                <w:sz w:val="22"/>
                <w:szCs w:val="22"/>
              </w:rPr>
              <w:t xml:space="preserve"> and expertise to identify areas </w:t>
            </w:r>
            <w:r w:rsidR="004D3696">
              <w:rPr>
                <w:rFonts w:asciiTheme="minorHAnsi" w:hAnsiTheme="minorHAnsi"/>
                <w:sz w:val="22"/>
                <w:szCs w:val="22"/>
              </w:rPr>
              <w:t>for</w:t>
            </w:r>
            <w:r w:rsidRPr="001010A1">
              <w:rPr>
                <w:rFonts w:asciiTheme="minorHAnsi" w:hAnsiTheme="minorHAnsi"/>
                <w:sz w:val="22"/>
                <w:szCs w:val="22"/>
              </w:rPr>
              <w:t xml:space="preserve"> improvement, create action plans</w:t>
            </w:r>
            <w:r w:rsidR="004D3696">
              <w:rPr>
                <w:rFonts w:asciiTheme="minorHAnsi" w:hAnsiTheme="minorHAnsi"/>
                <w:sz w:val="22"/>
                <w:szCs w:val="22"/>
              </w:rPr>
              <w:t xml:space="preserve"> for instruct</w:t>
            </w:r>
            <w:r w:rsidR="00F76CB6">
              <w:rPr>
                <w:rFonts w:asciiTheme="minorHAnsi" w:hAnsiTheme="minorHAnsi"/>
                <w:sz w:val="22"/>
                <w:szCs w:val="22"/>
              </w:rPr>
              <w:t>or development</w:t>
            </w:r>
          </w:p>
          <w:p w14:paraId="0471BA22" w14:textId="0765A2EF" w:rsidR="00FF72C0" w:rsidRDefault="00FF72C0" w:rsidP="00A778E6">
            <w:pPr>
              <w:pStyle w:val="ListParagraph"/>
              <w:numPr>
                <w:ilvl w:val="0"/>
                <w:numId w:val="105"/>
              </w:numPr>
              <w:rPr>
                <w:rFonts w:asciiTheme="minorHAnsi" w:hAnsiTheme="minorHAnsi"/>
                <w:sz w:val="22"/>
                <w:szCs w:val="22"/>
              </w:rPr>
            </w:pPr>
            <w:r w:rsidRPr="001010A1">
              <w:rPr>
                <w:rFonts w:asciiTheme="minorHAnsi" w:hAnsiTheme="minorHAnsi"/>
                <w:sz w:val="22"/>
                <w:szCs w:val="22"/>
              </w:rPr>
              <w:t xml:space="preserve">Special </w:t>
            </w:r>
            <w:r w:rsidR="008B1EB1" w:rsidRPr="001010A1">
              <w:rPr>
                <w:rFonts w:asciiTheme="minorHAnsi" w:hAnsiTheme="minorHAnsi"/>
                <w:sz w:val="22"/>
                <w:szCs w:val="22"/>
              </w:rPr>
              <w:t xml:space="preserve">stipend </w:t>
            </w:r>
            <w:r w:rsidRPr="001010A1">
              <w:rPr>
                <w:rFonts w:asciiTheme="minorHAnsi" w:hAnsiTheme="minorHAnsi"/>
                <w:sz w:val="22"/>
                <w:szCs w:val="22"/>
              </w:rPr>
              <w:t>assignment for CTE teachers to improve student outcomes</w:t>
            </w:r>
          </w:p>
          <w:p w14:paraId="61285B9A" w14:textId="04A494FF" w:rsidR="001010A1" w:rsidRDefault="001010A1" w:rsidP="00A778E6">
            <w:pPr>
              <w:pStyle w:val="ListParagraph"/>
              <w:numPr>
                <w:ilvl w:val="0"/>
                <w:numId w:val="105"/>
              </w:numPr>
              <w:rPr>
                <w:rFonts w:asciiTheme="minorHAnsi" w:hAnsiTheme="minorHAnsi"/>
                <w:sz w:val="22"/>
                <w:szCs w:val="22"/>
              </w:rPr>
            </w:pPr>
            <w:r>
              <w:rPr>
                <w:rFonts w:asciiTheme="minorHAnsi" w:hAnsiTheme="minorHAnsi"/>
                <w:sz w:val="22"/>
                <w:szCs w:val="22"/>
              </w:rPr>
              <w:t>Consultants for content area expertise</w:t>
            </w:r>
            <w:r w:rsidR="007826C4">
              <w:rPr>
                <w:rFonts w:asciiTheme="minorHAnsi" w:hAnsiTheme="minorHAnsi"/>
                <w:sz w:val="22"/>
                <w:szCs w:val="22"/>
              </w:rPr>
              <w:t xml:space="preserve">, evaluation of program and assessment connection to industry standards, </w:t>
            </w:r>
            <w:r w:rsidR="007826C4" w:rsidRPr="007826C4">
              <w:rPr>
                <w:rFonts w:asciiTheme="minorHAnsi" w:hAnsiTheme="minorHAnsi"/>
                <w:sz w:val="22"/>
                <w:szCs w:val="22"/>
              </w:rPr>
              <w:t>action plan for implementation to improve student performance</w:t>
            </w:r>
          </w:p>
          <w:p w14:paraId="38F4A306" w14:textId="65EAC586" w:rsidR="00C61F00" w:rsidRDefault="00C61F00" w:rsidP="00C61F00">
            <w:pPr>
              <w:pStyle w:val="ListParagraph"/>
              <w:rPr>
                <w:rFonts w:asciiTheme="minorHAnsi" w:hAnsiTheme="minorHAnsi"/>
                <w:sz w:val="22"/>
                <w:szCs w:val="22"/>
              </w:rPr>
            </w:pPr>
          </w:p>
          <w:p w14:paraId="2DB3168A" w14:textId="47CFDF0E" w:rsidR="00C61F00" w:rsidRPr="00C61F00" w:rsidRDefault="00C61F00" w:rsidP="00C61F00">
            <w:pPr>
              <w:rPr>
                <w:rStyle w:val="Hyperlink"/>
                <w:szCs w:val="22"/>
              </w:rPr>
            </w:pPr>
            <w:r>
              <w:rPr>
                <w:rFonts w:asciiTheme="minorHAnsi" w:hAnsiTheme="minorHAnsi"/>
                <w:sz w:val="22"/>
                <w:szCs w:val="22"/>
              </w:rPr>
              <w:t xml:space="preserve">Resource from ACTE </w:t>
            </w:r>
            <w:r>
              <w:rPr>
                <w:rFonts w:asciiTheme="minorHAnsi" w:hAnsiTheme="minorHAnsi"/>
                <w:sz w:val="22"/>
                <w:szCs w:val="22"/>
              </w:rPr>
              <w:fldChar w:fldCharType="begin"/>
            </w:r>
            <w:r>
              <w:rPr>
                <w:rFonts w:asciiTheme="minorHAnsi" w:hAnsiTheme="minorHAnsi"/>
                <w:sz w:val="22"/>
                <w:szCs w:val="22"/>
              </w:rPr>
              <w:instrText xml:space="preserve"> HYPERLINK "https://cte.careertech.org/sites/default/files/Local_Tool_Needs_Assessment_FINAL_3.18.2019.pdf" </w:instrText>
            </w:r>
            <w:r>
              <w:rPr>
                <w:rFonts w:asciiTheme="minorHAnsi" w:hAnsiTheme="minorHAnsi"/>
                <w:sz w:val="22"/>
                <w:szCs w:val="22"/>
              </w:rPr>
              <w:fldChar w:fldCharType="separate"/>
            </w:r>
            <w:r w:rsidRPr="00C61F00">
              <w:rPr>
                <w:rStyle w:val="Hyperlink"/>
                <w:szCs w:val="22"/>
              </w:rPr>
              <w:t>Maximizing Perkins V’s Comprehensive Local Needs Assessment &amp; Local</w:t>
            </w:r>
          </w:p>
          <w:p w14:paraId="2BF54230" w14:textId="77777777" w:rsidR="00135013" w:rsidRDefault="00C61F00" w:rsidP="00C61F00">
            <w:pPr>
              <w:rPr>
                <w:rFonts w:ascii="Calibri" w:hAnsi="Calibri"/>
              </w:rPr>
            </w:pPr>
            <w:r w:rsidRPr="00C61F00">
              <w:rPr>
                <w:rStyle w:val="Hyperlink"/>
                <w:szCs w:val="22"/>
              </w:rPr>
              <w:t>Application to Drive CTE Program Quality and Equity</w:t>
            </w:r>
            <w:r>
              <w:rPr>
                <w:rFonts w:asciiTheme="minorHAnsi" w:hAnsiTheme="minorHAnsi"/>
                <w:sz w:val="22"/>
                <w:szCs w:val="22"/>
              </w:rPr>
              <w:fldChar w:fldCharType="end"/>
            </w:r>
            <w:r>
              <w:rPr>
                <w:rFonts w:asciiTheme="minorHAnsi" w:hAnsiTheme="minorHAnsi"/>
                <w:sz w:val="22"/>
                <w:szCs w:val="22"/>
              </w:rPr>
              <w:t xml:space="preserve"> . This article provides a link to </w:t>
            </w:r>
            <w:r w:rsidRPr="00C61F00">
              <w:rPr>
                <w:rFonts w:asciiTheme="minorHAnsi" w:hAnsiTheme="minorHAnsi"/>
                <w:sz w:val="22"/>
                <w:szCs w:val="22"/>
              </w:rPr>
              <w:t xml:space="preserve">the American Evaluation </w:t>
            </w:r>
            <w:r w:rsidRPr="00833B95">
              <w:rPr>
                <w:rFonts w:asciiTheme="minorHAnsi" w:hAnsiTheme="minorHAnsi" w:cstheme="minorHAnsi"/>
                <w:sz w:val="22"/>
                <w:szCs w:val="22"/>
              </w:rPr>
              <w:t xml:space="preserve">Association’s </w:t>
            </w:r>
            <w:hyperlink r:id="rId55" w:history="1">
              <w:r w:rsidR="00D6628D" w:rsidRPr="00833B95">
                <w:rPr>
                  <w:rStyle w:val="Hyperlink"/>
                  <w:rFonts w:cstheme="minorHAnsi"/>
                  <w:szCs w:val="22"/>
                </w:rPr>
                <w:t>directory</w:t>
              </w:r>
              <w:r w:rsidR="00833B95" w:rsidRPr="00833B95">
                <w:rPr>
                  <w:rStyle w:val="Hyperlink"/>
                  <w:rFonts w:cstheme="minorHAnsi"/>
                  <w:szCs w:val="22"/>
                </w:rPr>
                <w:t>.</w:t>
              </w:r>
            </w:hyperlink>
            <w:r w:rsidR="00833B95" w:rsidRPr="00F32D98">
              <w:rPr>
                <w:rFonts w:ascii="Calibri" w:hAnsi="Calibri"/>
              </w:rPr>
              <w:t xml:space="preserve"> </w:t>
            </w:r>
          </w:p>
          <w:p w14:paraId="1940397F" w14:textId="77777777" w:rsidR="006F09D3" w:rsidRDefault="006F09D3" w:rsidP="00C61F00">
            <w:pPr>
              <w:rPr>
                <w:rFonts w:ascii="Calibri" w:hAnsi="Calibri"/>
                <w:szCs w:val="22"/>
              </w:rPr>
            </w:pPr>
            <w:r>
              <w:rPr>
                <w:rFonts w:ascii="Calibri" w:hAnsi="Calibri"/>
                <w:szCs w:val="22"/>
              </w:rPr>
              <w:lastRenderedPageBreak/>
              <w:t xml:space="preserve">Other sources of </w:t>
            </w:r>
            <w:r w:rsidR="000A3FC9">
              <w:rPr>
                <w:rFonts w:ascii="Calibri" w:hAnsi="Calibri"/>
                <w:szCs w:val="22"/>
              </w:rPr>
              <w:t>education program evaluation services are often found in large universities</w:t>
            </w:r>
            <w:r w:rsidR="00BE109D">
              <w:rPr>
                <w:rFonts w:ascii="Calibri" w:hAnsi="Calibri"/>
                <w:szCs w:val="22"/>
              </w:rPr>
              <w:t>. Examples include:</w:t>
            </w:r>
          </w:p>
          <w:p w14:paraId="1AE5BE5B" w14:textId="45EFDED5" w:rsidR="00BE109D" w:rsidRDefault="00782A6B" w:rsidP="000408AF">
            <w:pPr>
              <w:pStyle w:val="ListParagraph"/>
              <w:numPr>
                <w:ilvl w:val="0"/>
                <w:numId w:val="129"/>
              </w:numPr>
              <w:rPr>
                <w:rFonts w:asciiTheme="minorHAnsi" w:hAnsiTheme="minorHAnsi"/>
                <w:sz w:val="22"/>
                <w:szCs w:val="22"/>
              </w:rPr>
            </w:pPr>
            <w:hyperlink r:id="rId56" w:history="1">
              <w:r w:rsidR="00CA7F65" w:rsidRPr="00CA7F65">
                <w:rPr>
                  <w:rStyle w:val="Hyperlink"/>
                  <w:szCs w:val="22"/>
                </w:rPr>
                <w:t>NYU Steinhardt</w:t>
              </w:r>
            </w:hyperlink>
            <w:r w:rsidR="00CA7F65">
              <w:rPr>
                <w:rFonts w:asciiTheme="minorHAnsi" w:hAnsiTheme="minorHAnsi"/>
                <w:sz w:val="22"/>
                <w:szCs w:val="22"/>
              </w:rPr>
              <w:t xml:space="preserve"> Research Centers</w:t>
            </w:r>
          </w:p>
          <w:p w14:paraId="1E4463A7" w14:textId="173A945D" w:rsidR="002E5D1F" w:rsidRDefault="00782A6B" w:rsidP="000408AF">
            <w:pPr>
              <w:pStyle w:val="ListParagraph"/>
              <w:numPr>
                <w:ilvl w:val="0"/>
                <w:numId w:val="129"/>
              </w:numPr>
              <w:rPr>
                <w:rFonts w:asciiTheme="minorHAnsi" w:hAnsiTheme="minorHAnsi"/>
                <w:sz w:val="22"/>
                <w:szCs w:val="22"/>
              </w:rPr>
            </w:pPr>
            <w:hyperlink r:id="rId57" w:history="1">
              <w:r w:rsidR="002E5D1F" w:rsidRPr="00467DD5">
                <w:rPr>
                  <w:rStyle w:val="Hyperlink"/>
                  <w:szCs w:val="22"/>
                </w:rPr>
                <w:t>CUNY</w:t>
              </w:r>
              <w:r w:rsidR="00467DD5" w:rsidRPr="00467DD5">
                <w:rPr>
                  <w:rStyle w:val="Hyperlink"/>
                  <w:szCs w:val="22"/>
                </w:rPr>
                <w:t xml:space="preserve"> Office of Research Evaluation and Program Support</w:t>
              </w:r>
            </w:hyperlink>
          </w:p>
          <w:p w14:paraId="1E595DB5" w14:textId="1A563CCD" w:rsidR="00CA7F65" w:rsidRDefault="004B15BB" w:rsidP="000408AF">
            <w:pPr>
              <w:pStyle w:val="ListParagraph"/>
              <w:numPr>
                <w:ilvl w:val="0"/>
                <w:numId w:val="129"/>
              </w:numPr>
              <w:rPr>
                <w:rFonts w:asciiTheme="minorHAnsi" w:hAnsiTheme="minorHAnsi"/>
                <w:sz w:val="22"/>
                <w:szCs w:val="22"/>
              </w:rPr>
            </w:pPr>
            <w:r>
              <w:rPr>
                <w:rFonts w:asciiTheme="minorHAnsi" w:hAnsiTheme="minorHAnsi"/>
                <w:sz w:val="22"/>
                <w:szCs w:val="22"/>
              </w:rPr>
              <w:t xml:space="preserve">University of Rochester </w:t>
            </w:r>
            <w:hyperlink r:id="rId58" w:history="1">
              <w:r w:rsidRPr="004B15BB">
                <w:rPr>
                  <w:rStyle w:val="Hyperlink"/>
                  <w:szCs w:val="22"/>
                </w:rPr>
                <w:t>Warner School of Education</w:t>
              </w:r>
            </w:hyperlink>
          </w:p>
          <w:p w14:paraId="7967334D" w14:textId="70CF7200" w:rsidR="009B08B1" w:rsidRDefault="009B08B1" w:rsidP="000408AF">
            <w:pPr>
              <w:pStyle w:val="ListParagraph"/>
              <w:numPr>
                <w:ilvl w:val="0"/>
                <w:numId w:val="129"/>
              </w:numPr>
              <w:rPr>
                <w:rFonts w:asciiTheme="minorHAnsi" w:hAnsiTheme="minorHAnsi"/>
                <w:sz w:val="22"/>
                <w:szCs w:val="22"/>
              </w:rPr>
            </w:pPr>
            <w:r>
              <w:rPr>
                <w:rFonts w:asciiTheme="minorHAnsi" w:hAnsiTheme="minorHAnsi"/>
                <w:sz w:val="22"/>
                <w:szCs w:val="22"/>
              </w:rPr>
              <w:t xml:space="preserve">Cornell University </w:t>
            </w:r>
            <w:hyperlink r:id="rId59" w:history="1">
              <w:r w:rsidRPr="009B08B1">
                <w:rPr>
                  <w:rStyle w:val="Hyperlink"/>
                  <w:szCs w:val="22"/>
                </w:rPr>
                <w:t>Office for Research and Evaluation</w:t>
              </w:r>
            </w:hyperlink>
          </w:p>
          <w:p w14:paraId="5FCA29E4" w14:textId="0FDC335F" w:rsidR="004B15BB" w:rsidRDefault="005B3F52" w:rsidP="000408AF">
            <w:pPr>
              <w:pStyle w:val="ListParagraph"/>
              <w:numPr>
                <w:ilvl w:val="0"/>
                <w:numId w:val="129"/>
              </w:numPr>
              <w:rPr>
                <w:rFonts w:asciiTheme="minorHAnsi" w:hAnsiTheme="minorHAnsi"/>
                <w:sz w:val="22"/>
                <w:szCs w:val="22"/>
              </w:rPr>
            </w:pPr>
            <w:r>
              <w:rPr>
                <w:rFonts w:asciiTheme="minorHAnsi" w:hAnsiTheme="minorHAnsi"/>
                <w:sz w:val="22"/>
                <w:szCs w:val="22"/>
              </w:rPr>
              <w:t>SUNY</w:t>
            </w:r>
            <w:r w:rsidR="00882929">
              <w:rPr>
                <w:rFonts w:asciiTheme="minorHAnsi" w:hAnsiTheme="minorHAnsi"/>
                <w:sz w:val="22"/>
                <w:szCs w:val="22"/>
              </w:rPr>
              <w:t xml:space="preserve"> Research Centers at</w:t>
            </w:r>
          </w:p>
          <w:p w14:paraId="0DAB77BD" w14:textId="0C5F793A" w:rsidR="004D37D7" w:rsidRDefault="00782A6B" w:rsidP="004D37D7">
            <w:pPr>
              <w:pStyle w:val="ListParagraph"/>
              <w:numPr>
                <w:ilvl w:val="1"/>
                <w:numId w:val="129"/>
              </w:numPr>
              <w:rPr>
                <w:rFonts w:asciiTheme="minorHAnsi" w:hAnsiTheme="minorHAnsi"/>
                <w:sz w:val="22"/>
                <w:szCs w:val="22"/>
              </w:rPr>
            </w:pPr>
            <w:hyperlink r:id="rId60" w:history="1">
              <w:r w:rsidR="004D37D7" w:rsidRPr="004D37D7">
                <w:rPr>
                  <w:rStyle w:val="Hyperlink"/>
                  <w:szCs w:val="22"/>
                </w:rPr>
                <w:t>Albany</w:t>
              </w:r>
            </w:hyperlink>
          </w:p>
          <w:p w14:paraId="2707057A" w14:textId="77777777" w:rsidR="00882929" w:rsidRDefault="00782A6B" w:rsidP="00882929">
            <w:pPr>
              <w:pStyle w:val="ListParagraph"/>
              <w:numPr>
                <w:ilvl w:val="1"/>
                <w:numId w:val="129"/>
              </w:numPr>
              <w:rPr>
                <w:rFonts w:asciiTheme="minorHAnsi" w:hAnsiTheme="minorHAnsi"/>
                <w:sz w:val="22"/>
                <w:szCs w:val="22"/>
              </w:rPr>
            </w:pPr>
            <w:hyperlink r:id="rId61" w:history="1">
              <w:r w:rsidR="00882929" w:rsidRPr="00882929">
                <w:rPr>
                  <w:rStyle w:val="Hyperlink"/>
                  <w:szCs w:val="22"/>
                </w:rPr>
                <w:t>Fredonia</w:t>
              </w:r>
            </w:hyperlink>
          </w:p>
          <w:p w14:paraId="01C3158D" w14:textId="0DA4A7F3" w:rsidR="004D37D7" w:rsidRPr="000408AF" w:rsidRDefault="00782A6B" w:rsidP="00882929">
            <w:pPr>
              <w:pStyle w:val="ListParagraph"/>
              <w:numPr>
                <w:ilvl w:val="1"/>
                <w:numId w:val="129"/>
              </w:numPr>
              <w:rPr>
                <w:rFonts w:asciiTheme="minorHAnsi" w:hAnsiTheme="minorHAnsi"/>
                <w:sz w:val="22"/>
                <w:szCs w:val="22"/>
              </w:rPr>
            </w:pPr>
            <w:hyperlink r:id="rId62" w:history="1">
              <w:r w:rsidR="003D6D7F" w:rsidRPr="003D6D7F">
                <w:rPr>
                  <w:rStyle w:val="Hyperlink"/>
                  <w:szCs w:val="22"/>
                </w:rPr>
                <w:t>Buffalo</w:t>
              </w:r>
            </w:hyperlink>
          </w:p>
        </w:tc>
      </w:tr>
      <w:tr w:rsidR="00C655D9" w:rsidRPr="008B3BA3" w14:paraId="62985FD6" w14:textId="77777777" w:rsidTr="00C655D9">
        <w:tc>
          <w:tcPr>
            <w:tcW w:w="9350" w:type="dxa"/>
            <w:shd w:val="clear" w:color="auto" w:fill="auto"/>
          </w:tcPr>
          <w:p w14:paraId="7A2915B3" w14:textId="3978B8E5" w:rsidR="00C655D9" w:rsidRPr="008849F9" w:rsidRDefault="00C655D9">
            <w:pPr>
              <w:rPr>
                <w:rFonts w:asciiTheme="minorHAnsi" w:hAnsiTheme="minorHAnsi" w:cstheme="minorHAnsi"/>
                <w:b/>
                <w:sz w:val="22"/>
                <w:szCs w:val="22"/>
              </w:rPr>
            </w:pPr>
            <w:r w:rsidRPr="008849F9">
              <w:rPr>
                <w:rFonts w:asciiTheme="minorHAnsi" w:hAnsiTheme="minorHAnsi" w:cstheme="minorHAnsi"/>
                <w:b/>
                <w:sz w:val="22"/>
                <w:szCs w:val="22"/>
              </w:rPr>
              <w:lastRenderedPageBreak/>
              <w:t xml:space="preserve">Data </w:t>
            </w:r>
            <w:r w:rsidR="008849F9">
              <w:rPr>
                <w:rFonts w:asciiTheme="minorHAnsi" w:hAnsiTheme="minorHAnsi" w:cstheme="minorHAnsi"/>
                <w:b/>
                <w:sz w:val="22"/>
                <w:szCs w:val="22"/>
              </w:rPr>
              <w:t>s</w:t>
            </w:r>
            <w:r w:rsidRPr="008849F9">
              <w:rPr>
                <w:rFonts w:asciiTheme="minorHAnsi" w:hAnsiTheme="minorHAnsi" w:cstheme="minorHAnsi"/>
                <w:b/>
                <w:sz w:val="22"/>
                <w:szCs w:val="22"/>
              </w:rPr>
              <w:t>ources</w:t>
            </w:r>
            <w:r w:rsidR="008849F9">
              <w:rPr>
                <w:rFonts w:asciiTheme="minorHAnsi" w:hAnsiTheme="minorHAnsi" w:cstheme="minorHAnsi"/>
                <w:b/>
                <w:sz w:val="22"/>
                <w:szCs w:val="22"/>
              </w:rPr>
              <w:t xml:space="preserve"> to identify focus of evaluation project</w:t>
            </w:r>
          </w:p>
          <w:p w14:paraId="4AFDF4A0" w14:textId="77777777" w:rsidR="00C655D9" w:rsidRDefault="00C655D9">
            <w:pPr>
              <w:rPr>
                <w:rFonts w:asciiTheme="minorHAnsi" w:hAnsiTheme="minorHAnsi" w:cstheme="minorHAnsi"/>
                <w:sz w:val="22"/>
                <w:szCs w:val="22"/>
              </w:rPr>
            </w:pPr>
          </w:p>
          <w:p w14:paraId="162B168F" w14:textId="604E3584" w:rsidR="00833B95" w:rsidRPr="00833B95" w:rsidRDefault="00833B95">
            <w:pPr>
              <w:rPr>
                <w:rFonts w:asciiTheme="minorHAnsi" w:hAnsiTheme="minorHAnsi" w:cstheme="minorHAnsi"/>
                <w:sz w:val="22"/>
                <w:szCs w:val="22"/>
              </w:rPr>
            </w:pPr>
            <w:r w:rsidRPr="00833B95">
              <w:rPr>
                <w:rFonts w:asciiTheme="minorHAnsi" w:hAnsiTheme="minorHAnsi" w:cstheme="minorHAnsi"/>
                <w:sz w:val="22"/>
                <w:szCs w:val="22"/>
              </w:rPr>
              <w:t>New York State Department of Labor Industry and Occupation Projections by NYS Region</w:t>
            </w:r>
          </w:p>
          <w:p w14:paraId="40275594" w14:textId="1A8873D1" w:rsidR="00833B95" w:rsidRPr="00370972" w:rsidRDefault="00833B95" w:rsidP="00833B95">
            <w:pPr>
              <w:pStyle w:val="Heading4"/>
              <w:shd w:val="clear" w:color="auto" w:fill="FFFFFF"/>
              <w:spacing w:before="0" w:after="0"/>
              <w:rPr>
                <w:rFonts w:asciiTheme="minorHAnsi" w:hAnsiTheme="minorHAnsi" w:cstheme="minorHAnsi"/>
                <w:b w:val="0"/>
                <w:bCs w:val="0"/>
                <w:i w:val="0"/>
                <w:color w:val="000099"/>
                <w:sz w:val="22"/>
                <w:szCs w:val="22"/>
                <w:u w:val="single"/>
              </w:rPr>
            </w:pPr>
            <w:r w:rsidRPr="00833B95">
              <w:rPr>
                <w:rFonts w:asciiTheme="minorHAnsi" w:hAnsiTheme="minorHAnsi" w:cstheme="minorHAnsi"/>
                <w:b w:val="0"/>
                <w:color w:val="000000"/>
                <w:sz w:val="22"/>
                <w:szCs w:val="22"/>
              </w:rPr>
              <w:t>NYS Department of Labor Regional Long-term</w:t>
            </w:r>
            <w:r w:rsidRPr="00833B95">
              <w:rPr>
                <w:rFonts w:asciiTheme="minorHAnsi" w:hAnsiTheme="minorHAnsi" w:cstheme="minorHAnsi"/>
                <w:color w:val="000000"/>
                <w:sz w:val="22"/>
                <w:szCs w:val="22"/>
              </w:rPr>
              <w:t> </w:t>
            </w:r>
            <w:hyperlink r:id="rId63" w:history="1">
              <w:r w:rsidRPr="00833B95">
                <w:rPr>
                  <w:rStyle w:val="Hyperlink"/>
                  <w:rFonts w:cstheme="minorHAnsi"/>
                  <w:b w:val="0"/>
                  <w:bCs w:val="0"/>
                  <w:i w:val="0"/>
                  <w:szCs w:val="22"/>
                </w:rPr>
                <w:t>Projections by Industry 2014-24</w:t>
              </w:r>
            </w:hyperlink>
            <w:r w:rsidRPr="00833B95">
              <w:rPr>
                <w:rStyle w:val="Hyperlink"/>
                <w:rFonts w:cstheme="minorHAnsi"/>
                <w:b w:val="0"/>
                <w:bCs w:val="0"/>
                <w:i w:val="0"/>
                <w:szCs w:val="22"/>
              </w:rPr>
              <w:t> </w:t>
            </w:r>
            <w:r w:rsidRPr="00833B95">
              <w:rPr>
                <w:rStyle w:val="Hyperlink"/>
                <w:rFonts w:cstheme="minorHAnsi"/>
                <w:b w:val="0"/>
                <w:bCs w:val="0"/>
                <w:i w:val="0"/>
                <w:noProof/>
                <w:szCs w:val="22"/>
              </w:rPr>
              <w:drawing>
                <wp:inline distT="0" distB="0" distL="0" distR="0" wp14:anchorId="3DFFD593" wp14:editId="13485DF4">
                  <wp:extent cx="153670" cy="153670"/>
                  <wp:effectExtent l="0" t="0" r="0" b="0"/>
                  <wp:docPr id="8" name="Picture 8" descr="link to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to Excel Fil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14:paraId="0D098BF3" w14:textId="75FFABF8" w:rsidR="00833B95" w:rsidRPr="00370972" w:rsidRDefault="00833B95" w:rsidP="00370972">
            <w:pPr>
              <w:pStyle w:val="Heading4"/>
              <w:shd w:val="clear" w:color="auto" w:fill="FFFFFF"/>
              <w:spacing w:before="0" w:after="0"/>
              <w:rPr>
                <w:rFonts w:asciiTheme="minorHAnsi" w:hAnsiTheme="minorHAnsi" w:cstheme="minorHAnsi"/>
                <w:b w:val="0"/>
                <w:bCs w:val="0"/>
                <w:i w:val="0"/>
                <w:color w:val="000099"/>
                <w:sz w:val="22"/>
                <w:szCs w:val="22"/>
                <w:u w:val="single"/>
              </w:rPr>
            </w:pPr>
            <w:r w:rsidRPr="00833B95">
              <w:rPr>
                <w:rFonts w:asciiTheme="minorHAnsi" w:hAnsiTheme="minorHAnsi" w:cstheme="minorHAnsi"/>
                <w:b w:val="0"/>
                <w:color w:val="000000"/>
                <w:sz w:val="22"/>
                <w:szCs w:val="22"/>
              </w:rPr>
              <w:t>NYS Department of Labor Long-Term</w:t>
            </w:r>
            <w:r w:rsidRPr="00833B95">
              <w:rPr>
                <w:rFonts w:asciiTheme="minorHAnsi" w:hAnsiTheme="minorHAnsi" w:cstheme="minorHAnsi"/>
                <w:color w:val="000000"/>
                <w:sz w:val="22"/>
                <w:szCs w:val="22"/>
              </w:rPr>
              <w:t> </w:t>
            </w:r>
            <w:hyperlink r:id="rId65" w:history="1">
              <w:r w:rsidRPr="00833B95">
                <w:rPr>
                  <w:rStyle w:val="Hyperlink"/>
                  <w:rFonts w:cstheme="minorHAnsi"/>
                  <w:b w:val="0"/>
                  <w:bCs w:val="0"/>
                  <w:i w:val="0"/>
                  <w:szCs w:val="22"/>
                </w:rPr>
                <w:t>Occupational Employment Projections: 2014-24</w:t>
              </w:r>
              <w:r w:rsidRPr="00833B95">
                <w:rPr>
                  <w:rStyle w:val="Hyperlink"/>
                  <w:rFonts w:cstheme="minorHAnsi"/>
                  <w:b w:val="0"/>
                  <w:bCs w:val="0"/>
                  <w:i w:val="0"/>
                  <w:noProof/>
                  <w:szCs w:val="22"/>
                </w:rPr>
                <w:drawing>
                  <wp:inline distT="0" distB="0" distL="0" distR="0" wp14:anchorId="1AB13BE0" wp14:editId="3DBFDD47">
                    <wp:extent cx="153670" cy="153670"/>
                    <wp:effectExtent l="0" t="0" r="0" b="0"/>
                    <wp:docPr id="7" name="Picture 7" descr="link to Excel Fil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 to Excel File">
                              <a:hlinkClick r:id="rId65"/>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hyperlink>
          </w:p>
          <w:p w14:paraId="7920CAE1" w14:textId="28C0FE3E" w:rsidR="00C655D9" w:rsidRPr="00370972" w:rsidRDefault="00833B95" w:rsidP="00370972">
            <w:pPr>
              <w:pStyle w:val="Heading4"/>
              <w:shd w:val="clear" w:color="auto" w:fill="FFFFFF"/>
              <w:spacing w:before="0" w:after="0"/>
              <w:rPr>
                <w:rFonts w:asciiTheme="minorHAnsi" w:hAnsiTheme="minorHAnsi" w:cstheme="minorHAnsi"/>
                <w:color w:val="000000"/>
                <w:sz w:val="22"/>
                <w:szCs w:val="22"/>
              </w:rPr>
            </w:pPr>
            <w:r w:rsidRPr="00833B95">
              <w:rPr>
                <w:rStyle w:val="Hyperlink"/>
                <w:rFonts w:cstheme="minorHAnsi"/>
                <w:b w:val="0"/>
                <w:bCs w:val="0"/>
                <w:i w:val="0"/>
                <w:szCs w:val="22"/>
              </w:rPr>
              <w:t>N</w:t>
            </w:r>
            <w:r w:rsidRPr="00833B95">
              <w:rPr>
                <w:rStyle w:val="Hyperlink"/>
                <w:rFonts w:cstheme="minorHAnsi"/>
                <w:b w:val="0"/>
                <w:i w:val="0"/>
                <w:szCs w:val="22"/>
              </w:rPr>
              <w:t>YS DOL</w:t>
            </w:r>
            <w:r w:rsidRPr="00833B95">
              <w:rPr>
                <w:rStyle w:val="Hyperlink"/>
                <w:rFonts w:cstheme="minorHAnsi"/>
                <w:szCs w:val="22"/>
              </w:rPr>
              <w:t xml:space="preserve"> </w:t>
            </w:r>
            <w:hyperlink r:id="rId66" w:history="1">
              <w:r w:rsidRPr="00833B95">
                <w:rPr>
                  <w:rStyle w:val="Hyperlink"/>
                  <w:rFonts w:cstheme="minorHAnsi"/>
                  <w:b w:val="0"/>
                  <w:bCs w:val="0"/>
                  <w:iCs/>
                  <w:szCs w:val="22"/>
                </w:rPr>
                <w:t>technical notes and cautions about the data </w:t>
              </w:r>
            </w:hyperlink>
            <w:r w:rsidRPr="00833B95">
              <w:rPr>
                <w:rFonts w:asciiTheme="minorHAnsi" w:hAnsiTheme="minorHAnsi" w:cstheme="minorHAnsi"/>
                <w:noProof/>
                <w:color w:val="000000"/>
                <w:sz w:val="22"/>
                <w:szCs w:val="22"/>
              </w:rPr>
              <w:drawing>
                <wp:inline distT="0" distB="0" distL="0" distR="0" wp14:anchorId="1C52C131" wp14:editId="5C6AE058">
                  <wp:extent cx="131445" cy="131445"/>
                  <wp:effectExtent l="0" t="0" r="1905" b="1905"/>
                  <wp:docPr id="6" name="Picture 6" descr="external  link to NY D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to NY DOL"/>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765CD65B" w14:textId="4C050F17" w:rsidR="00C655D9" w:rsidRPr="00076885" w:rsidRDefault="00C655D9">
            <w:pPr>
              <w:rPr>
                <w:rFonts w:asciiTheme="minorHAnsi" w:hAnsiTheme="minorHAnsi" w:cstheme="minorHAnsi"/>
                <w:sz w:val="22"/>
                <w:szCs w:val="22"/>
              </w:rPr>
            </w:pPr>
          </w:p>
        </w:tc>
      </w:tr>
      <w:tr w:rsidR="002C2B57" w:rsidRPr="008B3BA3" w14:paraId="244CE693" w14:textId="77777777" w:rsidTr="002C2B57">
        <w:tc>
          <w:tcPr>
            <w:tcW w:w="9350" w:type="dxa"/>
            <w:shd w:val="clear" w:color="auto" w:fill="auto"/>
          </w:tcPr>
          <w:p w14:paraId="4C75D163" w14:textId="4F09DC00" w:rsidR="0045242C" w:rsidRDefault="0045242C" w:rsidP="0045242C">
            <w:pPr>
              <w:jc w:val="center"/>
              <w:rPr>
                <w:rFonts w:asciiTheme="minorHAnsi" w:hAnsiTheme="minorHAnsi"/>
                <w:b/>
                <w:sz w:val="22"/>
                <w:szCs w:val="22"/>
              </w:rPr>
            </w:pPr>
            <w:r>
              <w:rPr>
                <w:rFonts w:asciiTheme="minorHAnsi" w:hAnsiTheme="minorHAnsi"/>
                <w:b/>
                <w:sz w:val="22"/>
                <w:szCs w:val="22"/>
              </w:rPr>
              <w:t>CLNA elements A-E descriptions</w:t>
            </w:r>
          </w:p>
          <w:p w14:paraId="3850C316" w14:textId="125456B3" w:rsidR="00207B9C" w:rsidRPr="00493CD7" w:rsidRDefault="00493CD7" w:rsidP="00493CD7">
            <w:pPr>
              <w:rPr>
                <w:rFonts w:asciiTheme="minorHAnsi" w:hAnsiTheme="minorHAnsi"/>
                <w:b/>
                <w:sz w:val="22"/>
                <w:szCs w:val="22"/>
              </w:rPr>
            </w:pPr>
            <w:r>
              <w:rPr>
                <w:rFonts w:asciiTheme="minorHAnsi" w:hAnsiTheme="minorHAnsi"/>
                <w:b/>
                <w:sz w:val="22"/>
                <w:szCs w:val="22"/>
              </w:rPr>
              <w:t>Guiding questions to be addressed by funded project activities: these are the questions that may be investigated during the 2019-20 program year. They are meant as a starting place in identifying the focus of the Priority 1 evaluation project covering</w:t>
            </w:r>
            <w:r w:rsidR="00194F36">
              <w:rPr>
                <w:rFonts w:asciiTheme="minorHAnsi" w:hAnsiTheme="minorHAnsi"/>
                <w:b/>
                <w:sz w:val="22"/>
                <w:szCs w:val="22"/>
              </w:rPr>
              <w:t xml:space="preserve"> provision of adult non-credit programs. </w:t>
            </w:r>
            <w:r>
              <w:rPr>
                <w:rFonts w:asciiTheme="minorHAnsi" w:hAnsiTheme="minorHAnsi"/>
                <w:b/>
                <w:sz w:val="22"/>
                <w:szCs w:val="22"/>
              </w:rPr>
              <w:t xml:space="preserve"> </w:t>
            </w:r>
          </w:p>
          <w:p w14:paraId="31703291" w14:textId="77777777" w:rsidR="00207B9C" w:rsidRDefault="00207B9C" w:rsidP="002F3F6C">
            <w:pPr>
              <w:rPr>
                <w:rFonts w:asciiTheme="minorHAnsi" w:hAnsiTheme="minorHAnsi"/>
                <w:sz w:val="22"/>
                <w:szCs w:val="22"/>
              </w:rPr>
            </w:pPr>
          </w:p>
          <w:p w14:paraId="06667575" w14:textId="43A0D3E2" w:rsidR="0045242C" w:rsidRPr="00296301" w:rsidRDefault="0045242C" w:rsidP="00296301">
            <w:pPr>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Pr>
                <w:rFonts w:asciiTheme="minorHAnsi" w:hAnsiTheme="minorHAnsi"/>
                <w:b/>
                <w:sz w:val="22"/>
                <w:szCs w:val="22"/>
              </w:rPr>
              <w:t>Program composition and performance:</w:t>
            </w:r>
            <w:r>
              <w:rPr>
                <w:rFonts w:asciiTheme="minorHAnsi" w:hAnsiTheme="minorHAnsi"/>
                <w:sz w:val="22"/>
                <w:szCs w:val="22"/>
              </w:rPr>
              <w:t xml:space="preserve"> An evaluation of student performance in  programs for the past 3 years reported at the program </w:t>
            </w:r>
            <w:r w:rsidR="00296301">
              <w:rPr>
                <w:rFonts w:asciiTheme="minorHAnsi" w:hAnsiTheme="minorHAnsi"/>
                <w:sz w:val="22"/>
                <w:szCs w:val="22"/>
              </w:rPr>
              <w:t>(</w:t>
            </w:r>
            <w:r w:rsidRPr="00296301">
              <w:rPr>
                <w:rFonts w:asciiTheme="minorHAnsi" w:hAnsiTheme="minorHAnsi"/>
                <w:sz w:val="22"/>
                <w:szCs w:val="22"/>
              </w:rPr>
              <w:t>CIP</w:t>
            </w:r>
            <w:r w:rsidR="002953A6">
              <w:rPr>
                <w:rFonts w:asciiTheme="minorHAnsi" w:hAnsiTheme="minorHAnsi"/>
                <w:sz w:val="22"/>
                <w:szCs w:val="22"/>
              </w:rPr>
              <w:t xml:space="preserve"> and building BEDS code</w:t>
            </w:r>
            <w:r w:rsidRPr="00296301">
              <w:rPr>
                <w:rFonts w:asciiTheme="minorHAnsi" w:hAnsiTheme="minorHAnsi"/>
                <w:sz w:val="22"/>
                <w:szCs w:val="22"/>
              </w:rPr>
              <w:t xml:space="preserve"> to identify specific location and section of program</w:t>
            </w:r>
            <w:r w:rsidR="00296301">
              <w:rPr>
                <w:rFonts w:asciiTheme="minorHAnsi" w:hAnsiTheme="minorHAnsi"/>
                <w:sz w:val="22"/>
                <w:szCs w:val="22"/>
              </w:rPr>
              <w:t>)</w:t>
            </w:r>
          </w:p>
          <w:p w14:paraId="22086703" w14:textId="77777777" w:rsidR="0045242C" w:rsidRDefault="0045242C" w:rsidP="0045242C">
            <w:pPr>
              <w:rPr>
                <w:rFonts w:asciiTheme="minorHAnsi" w:hAnsiTheme="minorHAnsi"/>
                <w:sz w:val="22"/>
                <w:szCs w:val="22"/>
              </w:rPr>
            </w:pPr>
          </w:p>
          <w:p w14:paraId="3B254798" w14:textId="3AD66BDB" w:rsidR="00296301" w:rsidRDefault="00FF72C0" w:rsidP="00A778E6">
            <w:pPr>
              <w:pStyle w:val="ListParagraph"/>
              <w:numPr>
                <w:ilvl w:val="0"/>
                <w:numId w:val="104"/>
              </w:numPr>
              <w:rPr>
                <w:rFonts w:asciiTheme="minorHAnsi" w:hAnsiTheme="minorHAnsi"/>
                <w:sz w:val="22"/>
                <w:szCs w:val="22"/>
              </w:rPr>
            </w:pPr>
            <w:r>
              <w:rPr>
                <w:rFonts w:asciiTheme="minorHAnsi" w:hAnsiTheme="minorHAnsi"/>
                <w:sz w:val="22"/>
                <w:szCs w:val="22"/>
              </w:rPr>
              <w:t>L</w:t>
            </w:r>
            <w:r w:rsidR="00296301">
              <w:rPr>
                <w:rFonts w:asciiTheme="minorHAnsi" w:hAnsiTheme="minorHAnsi"/>
                <w:sz w:val="22"/>
                <w:szCs w:val="22"/>
              </w:rPr>
              <w:t xml:space="preserve">ocal data quality: </w:t>
            </w:r>
          </w:p>
          <w:p w14:paraId="2B5504A5" w14:textId="04A8417E" w:rsidR="00296301" w:rsidRDefault="00FF72C0" w:rsidP="00A778E6">
            <w:pPr>
              <w:pStyle w:val="ListParagraph"/>
              <w:numPr>
                <w:ilvl w:val="1"/>
                <w:numId w:val="104"/>
              </w:numPr>
              <w:rPr>
                <w:rFonts w:asciiTheme="minorHAnsi" w:hAnsiTheme="minorHAnsi"/>
                <w:sz w:val="22"/>
                <w:szCs w:val="22"/>
              </w:rPr>
            </w:pPr>
            <w:r>
              <w:rPr>
                <w:rFonts w:asciiTheme="minorHAnsi" w:hAnsiTheme="minorHAnsi"/>
                <w:sz w:val="22"/>
                <w:szCs w:val="22"/>
              </w:rPr>
              <w:t>A</w:t>
            </w:r>
            <w:r w:rsidR="00296301">
              <w:rPr>
                <w:rFonts w:asciiTheme="minorHAnsi" w:hAnsiTheme="minorHAnsi"/>
                <w:sz w:val="22"/>
                <w:szCs w:val="22"/>
              </w:rPr>
              <w:t xml:space="preserve">re enrollment reports disaggregated by </w:t>
            </w:r>
            <w:r w:rsidR="00296301" w:rsidRPr="00296301">
              <w:rPr>
                <w:rFonts w:asciiTheme="minorHAnsi" w:hAnsiTheme="minorHAnsi"/>
                <w:sz w:val="22"/>
                <w:szCs w:val="22"/>
              </w:rPr>
              <w:t xml:space="preserve">gender and special populations? </w:t>
            </w:r>
          </w:p>
          <w:p w14:paraId="2946D038" w14:textId="7F93C010" w:rsidR="00296301" w:rsidRDefault="00296301" w:rsidP="00A778E6">
            <w:pPr>
              <w:pStyle w:val="ListParagraph"/>
              <w:numPr>
                <w:ilvl w:val="1"/>
                <w:numId w:val="104"/>
              </w:numPr>
              <w:rPr>
                <w:rFonts w:asciiTheme="minorHAnsi" w:hAnsiTheme="minorHAnsi"/>
                <w:sz w:val="22"/>
                <w:szCs w:val="22"/>
              </w:rPr>
            </w:pPr>
            <w:r>
              <w:rPr>
                <w:rFonts w:asciiTheme="minorHAnsi" w:hAnsiTheme="minorHAnsi"/>
                <w:sz w:val="22"/>
                <w:szCs w:val="22"/>
              </w:rPr>
              <w:t xml:space="preserve">How are </w:t>
            </w:r>
            <w:r w:rsidRPr="00296301">
              <w:rPr>
                <w:rFonts w:asciiTheme="minorHAnsi" w:hAnsiTheme="minorHAnsi"/>
                <w:sz w:val="22"/>
                <w:szCs w:val="22"/>
              </w:rPr>
              <w:t>program attrition rates</w:t>
            </w:r>
            <w:r>
              <w:rPr>
                <w:rFonts w:asciiTheme="minorHAnsi" w:hAnsiTheme="minorHAnsi"/>
                <w:sz w:val="22"/>
                <w:szCs w:val="22"/>
              </w:rPr>
              <w:t xml:space="preserve"> tracked on the program level? are there patterns </w:t>
            </w:r>
            <w:r w:rsidRPr="00296301">
              <w:rPr>
                <w:rFonts w:asciiTheme="minorHAnsi" w:hAnsiTheme="minorHAnsi"/>
                <w:sz w:val="22"/>
                <w:szCs w:val="22"/>
              </w:rPr>
              <w:t>by gender and special populations</w:t>
            </w:r>
            <w:r w:rsidR="00ED1B67">
              <w:rPr>
                <w:rFonts w:asciiTheme="minorHAnsi" w:hAnsiTheme="minorHAnsi"/>
                <w:sz w:val="22"/>
                <w:szCs w:val="22"/>
              </w:rPr>
              <w:t>?</w:t>
            </w:r>
          </w:p>
          <w:p w14:paraId="1BF595F5" w14:textId="7B9A76FF" w:rsidR="00296301" w:rsidRDefault="00FF72C0" w:rsidP="00A778E6">
            <w:pPr>
              <w:pStyle w:val="ListParagraph"/>
              <w:numPr>
                <w:ilvl w:val="1"/>
                <w:numId w:val="104"/>
              </w:numPr>
              <w:rPr>
                <w:rFonts w:asciiTheme="minorHAnsi" w:hAnsiTheme="minorHAnsi"/>
                <w:sz w:val="22"/>
                <w:szCs w:val="22"/>
              </w:rPr>
            </w:pPr>
            <w:r>
              <w:rPr>
                <w:rFonts w:asciiTheme="minorHAnsi" w:hAnsiTheme="minorHAnsi"/>
                <w:sz w:val="22"/>
                <w:szCs w:val="22"/>
              </w:rPr>
              <w:t>P</w:t>
            </w:r>
            <w:r w:rsidR="00296301" w:rsidRPr="00296301">
              <w:rPr>
                <w:rFonts w:asciiTheme="minorHAnsi" w:hAnsiTheme="minorHAnsi"/>
                <w:sz w:val="22"/>
                <w:szCs w:val="22"/>
              </w:rPr>
              <w:t>ercent of completers achieving credential, industry certification (including state certifications in cosmetology, certified nurse assisting, etc.) or CTE technical endorsement</w:t>
            </w:r>
            <w:r w:rsidR="00ED1B67">
              <w:rPr>
                <w:rFonts w:asciiTheme="minorHAnsi" w:hAnsiTheme="minorHAnsi"/>
                <w:sz w:val="22"/>
                <w:szCs w:val="22"/>
              </w:rPr>
              <w:t>?</w:t>
            </w:r>
          </w:p>
          <w:p w14:paraId="06651841" w14:textId="77777777" w:rsidR="00296301" w:rsidRDefault="00E932AD" w:rsidP="00A778E6">
            <w:pPr>
              <w:pStyle w:val="ListParagraph"/>
              <w:numPr>
                <w:ilvl w:val="1"/>
                <w:numId w:val="104"/>
              </w:numPr>
              <w:rPr>
                <w:rFonts w:asciiTheme="minorHAnsi" w:hAnsiTheme="minorHAnsi"/>
                <w:sz w:val="22"/>
                <w:szCs w:val="22"/>
              </w:rPr>
            </w:pPr>
            <w:r w:rsidRPr="00296301">
              <w:rPr>
                <w:rFonts w:asciiTheme="minorHAnsi" w:hAnsiTheme="minorHAnsi"/>
                <w:sz w:val="22"/>
                <w:szCs w:val="22"/>
              </w:rPr>
              <w:t>W</w:t>
            </w:r>
            <w:r w:rsidR="0045242C" w:rsidRPr="00296301">
              <w:rPr>
                <w:rFonts w:asciiTheme="minorHAnsi" w:hAnsiTheme="minorHAnsi"/>
                <w:sz w:val="22"/>
                <w:szCs w:val="22"/>
              </w:rPr>
              <w:t>hich programs show the greatest differences in performance among the special population groups?</w:t>
            </w:r>
            <w:r w:rsidR="00207B9C" w:rsidRPr="00296301">
              <w:rPr>
                <w:rFonts w:asciiTheme="minorHAnsi" w:hAnsiTheme="minorHAnsi"/>
                <w:sz w:val="22"/>
                <w:szCs w:val="22"/>
              </w:rPr>
              <w:t xml:space="preserve"> </w:t>
            </w:r>
          </w:p>
          <w:p w14:paraId="2C6B54F1" w14:textId="77777777" w:rsidR="0045242C" w:rsidRDefault="0045242C" w:rsidP="0045242C">
            <w:pPr>
              <w:rPr>
                <w:rFonts w:asciiTheme="minorHAnsi" w:hAnsiTheme="minorHAnsi"/>
                <w:sz w:val="22"/>
                <w:szCs w:val="22"/>
              </w:rPr>
            </w:pPr>
          </w:p>
          <w:p w14:paraId="2CA6655D" w14:textId="0BED5CE1" w:rsidR="0045242C" w:rsidRDefault="0045242C" w:rsidP="0045242C">
            <w:pPr>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r>
            <w:r>
              <w:rPr>
                <w:rFonts w:asciiTheme="minorHAnsi" w:hAnsiTheme="minorHAnsi"/>
                <w:b/>
                <w:sz w:val="22"/>
                <w:szCs w:val="22"/>
              </w:rPr>
              <w:t>Benefits of  programs for all learners:</w:t>
            </w:r>
            <w:r>
              <w:rPr>
                <w:rFonts w:asciiTheme="minorHAnsi" w:hAnsiTheme="minorHAnsi"/>
                <w:sz w:val="22"/>
                <w:szCs w:val="22"/>
              </w:rPr>
              <w:t xml:space="preserve"> A description of how career and technical education programs offered by the eligible recipient offer programs of sufficient size, scope, and quality to meet the needs of all students served by the eligible recipient</w:t>
            </w:r>
          </w:p>
          <w:p w14:paraId="56F9571F" w14:textId="77777777" w:rsidR="00E932AD" w:rsidRDefault="00E932AD" w:rsidP="0045242C">
            <w:pPr>
              <w:rPr>
                <w:rFonts w:asciiTheme="minorHAnsi" w:hAnsiTheme="minorHAnsi"/>
                <w:sz w:val="22"/>
                <w:szCs w:val="22"/>
              </w:rPr>
            </w:pPr>
          </w:p>
          <w:p w14:paraId="561274AA" w14:textId="77777777" w:rsidR="00296301" w:rsidRDefault="00296301" w:rsidP="00296301">
            <w:pPr>
              <w:rPr>
                <w:rFonts w:asciiTheme="minorHAnsi" w:hAnsiTheme="minorHAnsi"/>
                <w:b/>
                <w:sz w:val="22"/>
                <w:szCs w:val="22"/>
              </w:rPr>
            </w:pPr>
            <w:r>
              <w:rPr>
                <w:rFonts w:asciiTheme="minorHAnsi" w:hAnsiTheme="minorHAnsi"/>
                <w:b/>
                <w:sz w:val="22"/>
                <w:szCs w:val="22"/>
              </w:rPr>
              <w:t>Guiding questions to be addressed by funded project activities</w:t>
            </w:r>
          </w:p>
          <w:p w14:paraId="2C62A689" w14:textId="2A72D07C" w:rsidR="0045242C" w:rsidRDefault="00E932AD" w:rsidP="00A778E6">
            <w:pPr>
              <w:pStyle w:val="ListParagraph"/>
              <w:numPr>
                <w:ilvl w:val="0"/>
                <w:numId w:val="95"/>
              </w:numPr>
              <w:spacing w:after="160" w:line="256" w:lineRule="auto"/>
              <w:rPr>
                <w:rFonts w:asciiTheme="minorHAnsi" w:hAnsiTheme="minorHAnsi"/>
                <w:sz w:val="22"/>
                <w:szCs w:val="22"/>
              </w:rPr>
            </w:pPr>
            <w:r>
              <w:rPr>
                <w:rFonts w:asciiTheme="minorHAnsi" w:hAnsiTheme="minorHAnsi"/>
                <w:sz w:val="22"/>
                <w:szCs w:val="22"/>
              </w:rPr>
              <w:t>How do programs provide s</w:t>
            </w:r>
            <w:r w:rsidR="0045242C">
              <w:rPr>
                <w:rFonts w:asciiTheme="minorHAnsi" w:hAnsiTheme="minorHAnsi"/>
                <w:sz w:val="22"/>
                <w:szCs w:val="22"/>
              </w:rPr>
              <w:t xml:space="preserve">tudents with </w:t>
            </w:r>
            <w:r w:rsidR="006172BA">
              <w:rPr>
                <w:rFonts w:asciiTheme="minorHAnsi" w:hAnsiTheme="minorHAnsi"/>
                <w:sz w:val="22"/>
                <w:szCs w:val="22"/>
              </w:rPr>
              <w:t>job-site experience</w:t>
            </w:r>
            <w:r w:rsidR="004328D7">
              <w:rPr>
                <w:rFonts w:asciiTheme="minorHAnsi" w:hAnsiTheme="minorHAnsi"/>
                <w:sz w:val="22"/>
                <w:szCs w:val="22"/>
              </w:rPr>
              <w:t>, work try-outs,</w:t>
            </w:r>
            <w:r w:rsidR="006172BA">
              <w:rPr>
                <w:rFonts w:asciiTheme="minorHAnsi" w:hAnsiTheme="minorHAnsi"/>
                <w:sz w:val="22"/>
                <w:szCs w:val="22"/>
              </w:rPr>
              <w:t xml:space="preserve"> or internships</w:t>
            </w:r>
            <w:r>
              <w:rPr>
                <w:rFonts w:asciiTheme="minorHAnsi" w:hAnsiTheme="minorHAnsi"/>
                <w:sz w:val="22"/>
                <w:szCs w:val="22"/>
              </w:rPr>
              <w:t>?</w:t>
            </w:r>
            <w:r w:rsidR="001363EF">
              <w:rPr>
                <w:rFonts w:asciiTheme="minorHAnsi" w:hAnsiTheme="minorHAnsi"/>
                <w:sz w:val="22"/>
                <w:szCs w:val="22"/>
              </w:rPr>
              <w:t xml:space="preserve"> </w:t>
            </w:r>
          </w:p>
          <w:p w14:paraId="5F9BA8F0" w14:textId="5DE0C77B" w:rsidR="0045242C" w:rsidRDefault="0045242C" w:rsidP="00A778E6">
            <w:pPr>
              <w:pStyle w:val="ListParagraph"/>
              <w:numPr>
                <w:ilvl w:val="0"/>
                <w:numId w:val="95"/>
              </w:numPr>
              <w:spacing w:after="160" w:line="256" w:lineRule="auto"/>
              <w:rPr>
                <w:rFonts w:asciiTheme="minorHAnsi" w:hAnsiTheme="minorHAnsi"/>
                <w:sz w:val="22"/>
                <w:szCs w:val="22"/>
              </w:rPr>
            </w:pPr>
            <w:r>
              <w:rPr>
                <w:rFonts w:asciiTheme="minorHAnsi" w:hAnsiTheme="minorHAnsi"/>
                <w:sz w:val="22"/>
                <w:szCs w:val="22"/>
              </w:rPr>
              <w:t>How do recipients review their programs’ alignment to relevant, in-demand regional or state industry sectors including specific connections to advanced career training and education</w:t>
            </w:r>
            <w:r w:rsidR="00E932AD">
              <w:rPr>
                <w:rFonts w:asciiTheme="minorHAnsi" w:hAnsiTheme="minorHAnsi"/>
                <w:sz w:val="22"/>
                <w:szCs w:val="22"/>
              </w:rPr>
              <w:t>al</w:t>
            </w:r>
            <w:r>
              <w:rPr>
                <w:rFonts w:asciiTheme="minorHAnsi" w:hAnsiTheme="minorHAnsi"/>
                <w:sz w:val="22"/>
                <w:szCs w:val="22"/>
              </w:rPr>
              <w:t xml:space="preserve"> options</w:t>
            </w:r>
            <w:r w:rsidR="00E932AD">
              <w:rPr>
                <w:rFonts w:asciiTheme="minorHAnsi" w:hAnsiTheme="minorHAnsi"/>
                <w:sz w:val="22"/>
                <w:szCs w:val="22"/>
              </w:rPr>
              <w:t>?</w:t>
            </w:r>
            <w:r w:rsidR="001363EF">
              <w:rPr>
                <w:rFonts w:asciiTheme="minorHAnsi" w:hAnsiTheme="minorHAnsi"/>
                <w:sz w:val="22"/>
                <w:szCs w:val="22"/>
              </w:rPr>
              <w:t xml:space="preserve"> </w:t>
            </w:r>
          </w:p>
          <w:p w14:paraId="71ACF0DA" w14:textId="7E0EB870" w:rsidR="0045242C" w:rsidRDefault="00E932AD" w:rsidP="00A778E6">
            <w:pPr>
              <w:pStyle w:val="ListParagraph"/>
              <w:numPr>
                <w:ilvl w:val="0"/>
                <w:numId w:val="95"/>
              </w:numPr>
              <w:spacing w:after="160" w:line="256" w:lineRule="auto"/>
              <w:rPr>
                <w:rFonts w:asciiTheme="minorHAnsi" w:hAnsiTheme="minorHAnsi"/>
                <w:sz w:val="22"/>
                <w:szCs w:val="22"/>
              </w:rPr>
            </w:pPr>
            <w:r>
              <w:rPr>
                <w:rFonts w:asciiTheme="minorHAnsi" w:hAnsiTheme="minorHAnsi"/>
                <w:sz w:val="22"/>
                <w:szCs w:val="22"/>
              </w:rPr>
              <w:t>W</w:t>
            </w:r>
            <w:r w:rsidR="0045242C">
              <w:rPr>
                <w:rFonts w:asciiTheme="minorHAnsi" w:hAnsiTheme="minorHAnsi"/>
                <w:sz w:val="22"/>
                <w:szCs w:val="22"/>
              </w:rPr>
              <w:t xml:space="preserve">hat are the current methods of forming </w:t>
            </w:r>
            <w:r w:rsidR="004328D7">
              <w:rPr>
                <w:rFonts w:asciiTheme="minorHAnsi" w:hAnsiTheme="minorHAnsi"/>
                <w:sz w:val="22"/>
                <w:szCs w:val="22"/>
              </w:rPr>
              <w:t xml:space="preserve">partnerships with local employers, </w:t>
            </w:r>
            <w:r w:rsidR="001D6DC8">
              <w:rPr>
                <w:rFonts w:asciiTheme="minorHAnsi" w:hAnsiTheme="minorHAnsi"/>
                <w:sz w:val="22"/>
                <w:szCs w:val="22"/>
              </w:rPr>
              <w:t>DOL-registered apprenticeships, or community</w:t>
            </w:r>
            <w:r w:rsidR="00197CEB">
              <w:rPr>
                <w:rFonts w:asciiTheme="minorHAnsi" w:hAnsiTheme="minorHAnsi"/>
                <w:sz w:val="22"/>
                <w:szCs w:val="22"/>
              </w:rPr>
              <w:t xml:space="preserve"> agenc</w:t>
            </w:r>
            <w:r w:rsidR="00621D8C">
              <w:rPr>
                <w:rFonts w:asciiTheme="minorHAnsi" w:hAnsiTheme="minorHAnsi"/>
                <w:sz w:val="22"/>
                <w:szCs w:val="22"/>
              </w:rPr>
              <w:t xml:space="preserve">ies? How do advisory committee members contribute to </w:t>
            </w:r>
            <w:r w:rsidR="003F2736">
              <w:rPr>
                <w:rFonts w:asciiTheme="minorHAnsi" w:hAnsiTheme="minorHAnsi"/>
                <w:sz w:val="22"/>
                <w:szCs w:val="22"/>
              </w:rPr>
              <w:t>efforts to place students in work-try outs/internships?</w:t>
            </w:r>
          </w:p>
          <w:p w14:paraId="15C6ADEE" w14:textId="0B969209" w:rsidR="003F2736" w:rsidRPr="001363EF" w:rsidRDefault="003F2736" w:rsidP="00A778E6">
            <w:pPr>
              <w:pStyle w:val="ListParagraph"/>
              <w:numPr>
                <w:ilvl w:val="0"/>
                <w:numId w:val="95"/>
              </w:numPr>
              <w:spacing w:after="160" w:line="256" w:lineRule="auto"/>
              <w:rPr>
                <w:rFonts w:asciiTheme="minorHAnsi" w:hAnsiTheme="minorHAnsi"/>
                <w:sz w:val="22"/>
                <w:szCs w:val="22"/>
              </w:rPr>
            </w:pPr>
            <w:r>
              <w:rPr>
                <w:rFonts w:asciiTheme="minorHAnsi" w:hAnsiTheme="minorHAnsi"/>
                <w:sz w:val="22"/>
                <w:szCs w:val="22"/>
              </w:rPr>
              <w:lastRenderedPageBreak/>
              <w:t xml:space="preserve">How well does the </w:t>
            </w:r>
            <w:r w:rsidR="002A6490">
              <w:rPr>
                <w:rFonts w:asciiTheme="minorHAnsi" w:hAnsiTheme="minorHAnsi"/>
                <w:sz w:val="22"/>
                <w:szCs w:val="22"/>
              </w:rPr>
              <w:t>district/BOCES connect with other funding or services for students?</w:t>
            </w:r>
          </w:p>
          <w:p w14:paraId="19DC092F" w14:textId="77777777" w:rsidR="00775B72" w:rsidRDefault="00DC5396" w:rsidP="002A6490">
            <w:pPr>
              <w:spacing w:after="160" w:line="256" w:lineRule="auto"/>
              <w:rPr>
                <w:rFonts w:asciiTheme="minorHAnsi" w:hAnsiTheme="minorHAnsi"/>
                <w:b/>
                <w:sz w:val="22"/>
                <w:szCs w:val="22"/>
              </w:rPr>
            </w:pPr>
            <w:r>
              <w:rPr>
                <w:rFonts w:asciiTheme="minorHAnsi" w:hAnsiTheme="minorHAnsi"/>
                <w:sz w:val="22"/>
                <w:szCs w:val="22"/>
              </w:rPr>
              <w:t xml:space="preserve"> </w:t>
            </w:r>
            <w:r w:rsidR="0045242C">
              <w:rPr>
                <w:rFonts w:asciiTheme="minorHAnsi" w:hAnsiTheme="minorHAnsi"/>
                <w:sz w:val="22"/>
                <w:szCs w:val="22"/>
              </w:rPr>
              <w:t>(C)</w:t>
            </w:r>
            <w:r w:rsidR="0045242C">
              <w:rPr>
                <w:rFonts w:asciiTheme="minorHAnsi" w:hAnsiTheme="minorHAnsi"/>
                <w:sz w:val="22"/>
                <w:szCs w:val="22"/>
              </w:rPr>
              <w:tab/>
            </w:r>
            <w:bookmarkStart w:id="190" w:name="Priority1components"/>
            <w:bookmarkEnd w:id="190"/>
            <w:r w:rsidR="00775B72">
              <w:rPr>
                <w:rFonts w:asciiTheme="minorHAnsi" w:hAnsiTheme="minorHAnsi"/>
                <w:b/>
                <w:sz w:val="22"/>
                <w:szCs w:val="22"/>
              </w:rPr>
              <w:t>Advisory Activities</w:t>
            </w:r>
          </w:p>
          <w:p w14:paraId="428B20BC" w14:textId="5856ED57" w:rsidR="0045242C" w:rsidRPr="00775B72" w:rsidRDefault="0045242C" w:rsidP="00775B72">
            <w:pPr>
              <w:pStyle w:val="ListParagraph"/>
              <w:numPr>
                <w:ilvl w:val="0"/>
                <w:numId w:val="130"/>
              </w:numPr>
              <w:spacing w:after="160" w:line="256" w:lineRule="auto"/>
              <w:rPr>
                <w:rFonts w:asciiTheme="minorHAnsi" w:hAnsiTheme="minorHAnsi"/>
                <w:sz w:val="22"/>
                <w:szCs w:val="22"/>
              </w:rPr>
            </w:pPr>
            <w:r w:rsidRPr="00775B72">
              <w:rPr>
                <w:rFonts w:asciiTheme="minorHAnsi" w:hAnsiTheme="minorHAnsi"/>
                <w:sz w:val="22"/>
                <w:szCs w:val="22"/>
              </w:rPr>
              <w:t>How might the region consolidate advisory activities in the region to reduce the time commitment needed from partners</w:t>
            </w:r>
            <w:r w:rsidR="00ED1B67" w:rsidRPr="00775B72">
              <w:rPr>
                <w:rFonts w:asciiTheme="minorHAnsi" w:hAnsiTheme="minorHAnsi"/>
                <w:sz w:val="22"/>
                <w:szCs w:val="22"/>
              </w:rPr>
              <w:t xml:space="preserve">, </w:t>
            </w:r>
            <w:r w:rsidRPr="00775B72">
              <w:rPr>
                <w:rFonts w:asciiTheme="minorHAnsi" w:hAnsiTheme="minorHAnsi"/>
                <w:sz w:val="22"/>
                <w:szCs w:val="22"/>
              </w:rPr>
              <w:t xml:space="preserve">business and industry? </w:t>
            </w:r>
          </w:p>
          <w:p w14:paraId="6E739B0C" w14:textId="77777777" w:rsidR="0045242C" w:rsidRDefault="0045242C" w:rsidP="0045242C">
            <w:pPr>
              <w:pStyle w:val="ListParagraph"/>
              <w:rPr>
                <w:rFonts w:asciiTheme="minorHAnsi" w:hAnsiTheme="minorHAnsi"/>
                <w:sz w:val="22"/>
                <w:szCs w:val="22"/>
              </w:rPr>
            </w:pPr>
          </w:p>
          <w:p w14:paraId="64100887" w14:textId="77777777" w:rsidR="0045242C" w:rsidRDefault="0045242C" w:rsidP="0045242C">
            <w:pPr>
              <w:rPr>
                <w:rFonts w:asciiTheme="minorHAnsi" w:hAnsiTheme="minorHAnsi"/>
                <w:sz w:val="22"/>
                <w:szCs w:val="22"/>
              </w:rPr>
            </w:pPr>
            <w:r>
              <w:rPr>
                <w:rFonts w:asciiTheme="minorHAnsi" w:hAnsiTheme="minorHAnsi"/>
                <w:sz w:val="22"/>
                <w:szCs w:val="22"/>
              </w:rPr>
              <w:t>(D)</w:t>
            </w:r>
            <w:r>
              <w:rPr>
                <w:rFonts w:asciiTheme="minorHAnsi" w:hAnsiTheme="minorHAnsi"/>
                <w:sz w:val="22"/>
                <w:szCs w:val="22"/>
              </w:rPr>
              <w:tab/>
            </w:r>
            <w:r>
              <w:rPr>
                <w:rFonts w:asciiTheme="minorHAnsi" w:hAnsiTheme="minorHAnsi"/>
                <w:b/>
                <w:sz w:val="22"/>
                <w:szCs w:val="22"/>
              </w:rPr>
              <w:t>Teacher recruitment and training</w:t>
            </w:r>
          </w:p>
          <w:p w14:paraId="562415E8" w14:textId="77777777" w:rsidR="0045242C" w:rsidRDefault="0045242C" w:rsidP="0045242C">
            <w:pPr>
              <w:rPr>
                <w:rFonts w:asciiTheme="minorHAnsi" w:hAnsiTheme="minorHAnsi"/>
                <w:b/>
                <w:sz w:val="22"/>
                <w:szCs w:val="22"/>
              </w:rPr>
            </w:pPr>
            <w:r>
              <w:rPr>
                <w:rFonts w:asciiTheme="minorHAnsi" w:hAnsiTheme="minorHAnsi"/>
                <w:b/>
                <w:sz w:val="22"/>
                <w:szCs w:val="22"/>
              </w:rPr>
              <w:t>Guiding questions</w:t>
            </w:r>
          </w:p>
          <w:p w14:paraId="41695094" w14:textId="40D2E029" w:rsidR="0045242C" w:rsidRDefault="0045242C" w:rsidP="00A778E6">
            <w:pPr>
              <w:pStyle w:val="ListParagraph"/>
              <w:numPr>
                <w:ilvl w:val="0"/>
                <w:numId w:val="97"/>
              </w:numPr>
              <w:spacing w:after="160" w:line="256" w:lineRule="auto"/>
              <w:rPr>
                <w:rFonts w:asciiTheme="minorHAnsi" w:hAnsiTheme="minorHAnsi"/>
                <w:sz w:val="22"/>
                <w:szCs w:val="22"/>
              </w:rPr>
            </w:pPr>
            <w:r>
              <w:rPr>
                <w:rFonts w:asciiTheme="minorHAnsi" w:hAnsiTheme="minorHAnsi"/>
                <w:sz w:val="22"/>
                <w:szCs w:val="22"/>
              </w:rPr>
              <w:t xml:space="preserve">What are the current methods of recruitment and which are the most effective? </w:t>
            </w:r>
          </w:p>
          <w:p w14:paraId="00451BCE" w14:textId="4C3CB07B" w:rsidR="0045242C" w:rsidRDefault="0045242C" w:rsidP="00A778E6">
            <w:pPr>
              <w:pStyle w:val="ListParagraph"/>
              <w:numPr>
                <w:ilvl w:val="0"/>
                <w:numId w:val="97"/>
              </w:numPr>
              <w:spacing w:after="160" w:line="256" w:lineRule="auto"/>
              <w:rPr>
                <w:rFonts w:asciiTheme="minorHAnsi" w:hAnsiTheme="minorHAnsi"/>
                <w:sz w:val="22"/>
                <w:szCs w:val="22"/>
              </w:rPr>
            </w:pPr>
            <w:r>
              <w:rPr>
                <w:rFonts w:asciiTheme="minorHAnsi" w:hAnsiTheme="minorHAnsi"/>
                <w:sz w:val="22"/>
                <w:szCs w:val="22"/>
              </w:rPr>
              <w:t>Which program areas attract</w:t>
            </w:r>
            <w:r w:rsidR="00E932AD">
              <w:rPr>
                <w:rFonts w:asciiTheme="minorHAnsi" w:hAnsiTheme="minorHAnsi"/>
                <w:sz w:val="22"/>
                <w:szCs w:val="22"/>
              </w:rPr>
              <w:t xml:space="preserve"> the</w:t>
            </w:r>
            <w:r>
              <w:rPr>
                <w:rFonts w:asciiTheme="minorHAnsi" w:hAnsiTheme="minorHAnsi"/>
                <w:sz w:val="22"/>
                <w:szCs w:val="22"/>
              </w:rPr>
              <w:t xml:space="preserve"> fewest teacher applicants? Suspected cause?</w:t>
            </w:r>
          </w:p>
          <w:p w14:paraId="76485FBC" w14:textId="77777777" w:rsidR="0045242C" w:rsidRDefault="0045242C" w:rsidP="00A778E6">
            <w:pPr>
              <w:pStyle w:val="ListParagraph"/>
              <w:numPr>
                <w:ilvl w:val="0"/>
                <w:numId w:val="97"/>
              </w:numPr>
              <w:spacing w:after="160" w:line="256" w:lineRule="auto"/>
              <w:rPr>
                <w:rFonts w:asciiTheme="minorHAnsi" w:hAnsiTheme="minorHAnsi"/>
                <w:sz w:val="22"/>
                <w:szCs w:val="22"/>
              </w:rPr>
            </w:pPr>
            <w:r>
              <w:rPr>
                <w:rFonts w:asciiTheme="minorHAnsi" w:hAnsiTheme="minorHAnsi"/>
                <w:sz w:val="22"/>
                <w:szCs w:val="22"/>
              </w:rPr>
              <w:t>Which potential new partners could be included to improve recruitment, retention, and training of career and technical education teachers, faculty, specialized instructional support and guidance personnel?</w:t>
            </w:r>
          </w:p>
          <w:p w14:paraId="518DAE73" w14:textId="1DA72472" w:rsidR="0045242C" w:rsidRDefault="0045242C" w:rsidP="0045242C">
            <w:pPr>
              <w:rPr>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r>
            <w:r>
              <w:rPr>
                <w:rFonts w:asciiTheme="minorHAnsi" w:hAnsiTheme="minorHAnsi"/>
                <w:b/>
                <w:sz w:val="22"/>
                <w:szCs w:val="22"/>
              </w:rPr>
              <w:t>Equity:</w:t>
            </w:r>
            <w:r>
              <w:rPr>
                <w:rFonts w:asciiTheme="minorHAnsi" w:hAnsiTheme="minorHAnsi"/>
                <w:sz w:val="22"/>
                <w:szCs w:val="22"/>
              </w:rPr>
              <w:t xml:space="preserve"> An assessment of access to  CTE programs for all students</w:t>
            </w:r>
          </w:p>
          <w:p w14:paraId="436A6372" w14:textId="77777777" w:rsidR="0045242C" w:rsidRDefault="0045242C" w:rsidP="0045242C">
            <w:pPr>
              <w:rPr>
                <w:rFonts w:asciiTheme="minorHAnsi" w:hAnsiTheme="minorHAnsi"/>
                <w:sz w:val="22"/>
                <w:szCs w:val="22"/>
              </w:rPr>
            </w:pPr>
            <w:r>
              <w:rPr>
                <w:rFonts w:asciiTheme="minorHAnsi" w:hAnsiTheme="minorHAnsi"/>
                <w:b/>
                <w:sz w:val="22"/>
                <w:szCs w:val="22"/>
              </w:rPr>
              <w:t>Guiding questions</w:t>
            </w:r>
            <w:r>
              <w:rPr>
                <w:rFonts w:asciiTheme="minorHAnsi" w:hAnsiTheme="minorHAnsi"/>
                <w:sz w:val="22"/>
                <w:szCs w:val="22"/>
              </w:rPr>
              <w:t xml:space="preserve"> </w:t>
            </w:r>
          </w:p>
          <w:p w14:paraId="6375D4F1" w14:textId="77777777" w:rsidR="0045242C" w:rsidRDefault="0045242C" w:rsidP="00DC5396">
            <w:pPr>
              <w:pStyle w:val="ListParagraph"/>
              <w:spacing w:after="160" w:line="256" w:lineRule="auto"/>
              <w:rPr>
                <w:rFonts w:asciiTheme="minorHAnsi" w:hAnsiTheme="minorHAnsi"/>
                <w:sz w:val="22"/>
                <w:szCs w:val="22"/>
              </w:rPr>
            </w:pPr>
            <w:r>
              <w:rPr>
                <w:rFonts w:asciiTheme="minorHAnsi" w:hAnsiTheme="minorHAnsi"/>
                <w:sz w:val="22"/>
                <w:szCs w:val="22"/>
              </w:rPr>
              <w:t xml:space="preserve">Which programs (local, state, or national models) have success in </w:t>
            </w:r>
          </w:p>
          <w:p w14:paraId="5CE575FE" w14:textId="77777777" w:rsidR="00775B72" w:rsidRDefault="00ED1B67" w:rsidP="00A778E6">
            <w:pPr>
              <w:pStyle w:val="ListParagraph"/>
              <w:numPr>
                <w:ilvl w:val="0"/>
                <w:numId w:val="98"/>
              </w:numPr>
              <w:spacing w:after="160" w:line="256" w:lineRule="auto"/>
              <w:rPr>
                <w:rFonts w:asciiTheme="minorHAnsi" w:hAnsiTheme="minorHAnsi"/>
                <w:sz w:val="22"/>
                <w:szCs w:val="22"/>
              </w:rPr>
            </w:pPr>
            <w:r>
              <w:rPr>
                <w:rFonts w:asciiTheme="minorHAnsi" w:hAnsiTheme="minorHAnsi"/>
                <w:sz w:val="22"/>
                <w:szCs w:val="22"/>
              </w:rPr>
              <w:t>I</w:t>
            </w:r>
            <w:r w:rsidR="0045242C">
              <w:rPr>
                <w:rFonts w:asciiTheme="minorHAnsi" w:hAnsiTheme="minorHAnsi"/>
                <w:sz w:val="22"/>
                <w:szCs w:val="22"/>
              </w:rPr>
              <w:t xml:space="preserve">mproving completion rates of special populations in programs </w:t>
            </w:r>
          </w:p>
          <w:p w14:paraId="3D142408" w14:textId="776E6954" w:rsidR="0045242C" w:rsidRDefault="00775B72" w:rsidP="00A778E6">
            <w:pPr>
              <w:pStyle w:val="ListParagraph"/>
              <w:numPr>
                <w:ilvl w:val="0"/>
                <w:numId w:val="98"/>
              </w:numPr>
              <w:spacing w:after="160" w:line="256" w:lineRule="auto"/>
              <w:rPr>
                <w:rFonts w:asciiTheme="minorHAnsi" w:hAnsiTheme="minorHAnsi"/>
                <w:sz w:val="22"/>
                <w:szCs w:val="22"/>
              </w:rPr>
            </w:pPr>
            <w:r>
              <w:rPr>
                <w:rFonts w:asciiTheme="minorHAnsi" w:hAnsiTheme="minorHAnsi"/>
                <w:sz w:val="22"/>
                <w:szCs w:val="22"/>
              </w:rPr>
              <w:t>A</w:t>
            </w:r>
            <w:r w:rsidR="0045242C">
              <w:rPr>
                <w:rFonts w:asciiTheme="minorHAnsi" w:hAnsiTheme="minorHAnsi"/>
                <w:sz w:val="22"/>
                <w:szCs w:val="22"/>
              </w:rPr>
              <w:t>lign</w:t>
            </w:r>
            <w:r>
              <w:rPr>
                <w:rFonts w:asciiTheme="minorHAnsi" w:hAnsiTheme="minorHAnsi"/>
                <w:sz w:val="22"/>
                <w:szCs w:val="22"/>
              </w:rPr>
              <w:t>ing</w:t>
            </w:r>
            <w:r w:rsidR="0045242C">
              <w:rPr>
                <w:rFonts w:asciiTheme="minorHAnsi" w:hAnsiTheme="minorHAnsi"/>
                <w:sz w:val="22"/>
                <w:szCs w:val="22"/>
              </w:rPr>
              <w:t xml:space="preserve"> with high-skill, </w:t>
            </w:r>
            <w:r>
              <w:rPr>
                <w:rFonts w:asciiTheme="minorHAnsi" w:hAnsiTheme="minorHAnsi"/>
                <w:sz w:val="22"/>
                <w:szCs w:val="22"/>
              </w:rPr>
              <w:t xml:space="preserve">or </w:t>
            </w:r>
            <w:r w:rsidR="0045242C">
              <w:rPr>
                <w:rFonts w:asciiTheme="minorHAnsi" w:hAnsiTheme="minorHAnsi"/>
                <w:sz w:val="22"/>
                <w:szCs w:val="22"/>
              </w:rPr>
              <w:t>high-wage, or in-demand industry sectors?</w:t>
            </w:r>
          </w:p>
          <w:p w14:paraId="61CBBD71" w14:textId="57A855E4" w:rsidR="00775B72" w:rsidRDefault="00775B72" w:rsidP="00A778E6">
            <w:pPr>
              <w:pStyle w:val="ListParagraph"/>
              <w:numPr>
                <w:ilvl w:val="0"/>
                <w:numId w:val="98"/>
              </w:numPr>
              <w:spacing w:after="160" w:line="256" w:lineRule="auto"/>
              <w:rPr>
                <w:rFonts w:asciiTheme="minorHAnsi" w:hAnsiTheme="minorHAnsi"/>
                <w:sz w:val="22"/>
                <w:szCs w:val="22"/>
              </w:rPr>
            </w:pPr>
            <w:r>
              <w:rPr>
                <w:rFonts w:asciiTheme="minorHAnsi" w:hAnsiTheme="minorHAnsi"/>
                <w:sz w:val="22"/>
                <w:szCs w:val="22"/>
              </w:rPr>
              <w:t>Employment placement and retention</w:t>
            </w:r>
          </w:p>
          <w:p w14:paraId="0B3FA941" w14:textId="408FC159" w:rsidR="002C2B57" w:rsidRPr="002C2B57" w:rsidRDefault="002C2B57" w:rsidP="008C17FD">
            <w:pPr>
              <w:rPr>
                <w:rFonts w:asciiTheme="minorHAnsi" w:hAnsiTheme="minorHAnsi" w:cstheme="minorHAnsi"/>
                <w:sz w:val="22"/>
                <w:szCs w:val="22"/>
              </w:rPr>
            </w:pPr>
          </w:p>
        </w:tc>
      </w:tr>
    </w:tbl>
    <w:p w14:paraId="6024FD8E" w14:textId="19562594" w:rsidR="00370972" w:rsidRDefault="00370972" w:rsidP="00064BF6">
      <w:pPr>
        <w:pStyle w:val="Heading2"/>
      </w:pPr>
      <w:bookmarkStart w:id="191" w:name="_4.1.b__Required"/>
      <w:bookmarkEnd w:id="191"/>
      <w:r>
        <w:lastRenderedPageBreak/>
        <w:br w:type="page"/>
      </w:r>
    </w:p>
    <w:p w14:paraId="18EC5F48" w14:textId="77777777" w:rsidR="00370972" w:rsidRDefault="00370972" w:rsidP="00064BF6">
      <w:pPr>
        <w:pStyle w:val="Heading2"/>
      </w:pPr>
    </w:p>
    <w:p w14:paraId="7C2D8BE8" w14:textId="6EAF8F9A" w:rsidR="00135013" w:rsidRPr="003A65BD" w:rsidRDefault="000A3CC0" w:rsidP="00064BF6">
      <w:pPr>
        <w:pStyle w:val="Heading2"/>
      </w:pPr>
      <w:bookmarkStart w:id="192" w:name="_Toc15991931"/>
      <w:r>
        <w:t xml:space="preserve">4.1.b </w:t>
      </w:r>
      <w:r w:rsidR="007E5C9B">
        <w:t xml:space="preserve"> Required Local Project:</w:t>
      </w:r>
      <w:r w:rsidR="006D3136">
        <w:t xml:space="preserve"> </w:t>
      </w:r>
      <w:r w:rsidR="00064BF6">
        <w:t xml:space="preserve"> Description, Benchmarks, Action Steps, and </w:t>
      </w:r>
      <w:r w:rsidR="00C15882">
        <w:t>Budget</w:t>
      </w:r>
      <w:bookmarkEnd w:id="192"/>
    </w:p>
    <w:tbl>
      <w:tblPr>
        <w:tblStyle w:val="TableGrid0"/>
        <w:tblW w:w="10078" w:type="dxa"/>
        <w:jc w:val="center"/>
        <w:tblInd w:w="0" w:type="dxa"/>
        <w:tblCellMar>
          <w:left w:w="107" w:type="dxa"/>
          <w:right w:w="44" w:type="dxa"/>
        </w:tblCellMar>
        <w:tblLook w:val="04A0" w:firstRow="1" w:lastRow="0" w:firstColumn="1" w:lastColumn="0" w:noHBand="0" w:noVBand="1"/>
      </w:tblPr>
      <w:tblGrid>
        <w:gridCol w:w="4045"/>
        <w:gridCol w:w="2423"/>
        <w:gridCol w:w="3610"/>
      </w:tblGrid>
      <w:tr w:rsidR="004001C3" w:rsidRPr="008B3BA3" w14:paraId="4D620E02" w14:textId="77777777" w:rsidTr="006F2C8C">
        <w:trPr>
          <w:trHeight w:val="562"/>
          <w:jc w:val="center"/>
        </w:trPr>
        <w:tc>
          <w:tcPr>
            <w:tcW w:w="4045" w:type="dxa"/>
            <w:tcBorders>
              <w:top w:val="single" w:sz="4" w:space="0" w:color="000000"/>
              <w:left w:val="single" w:sz="4" w:space="0" w:color="000000"/>
              <w:bottom w:val="single" w:sz="4" w:space="0" w:color="000000"/>
              <w:right w:val="single" w:sz="4" w:space="0" w:color="000000"/>
            </w:tcBorders>
          </w:tcPr>
          <w:p w14:paraId="0DA5DB3A" w14:textId="7E8883FB" w:rsidR="00EE3FD8" w:rsidRPr="00F10FC1" w:rsidRDefault="004001C3" w:rsidP="004001C3">
            <w:pPr>
              <w:spacing w:line="259" w:lineRule="auto"/>
              <w:ind w:right="68"/>
              <w:rPr>
                <w:rFonts w:eastAsia="Arial" w:cs="Arial"/>
                <w:b/>
                <w:sz w:val="22"/>
              </w:rPr>
            </w:pPr>
            <w:r w:rsidRPr="00F10FC1">
              <w:rPr>
                <w:rFonts w:eastAsia="Arial" w:cs="Arial"/>
                <w:b/>
                <w:sz w:val="22"/>
              </w:rPr>
              <w:t>Objective: Complete Program Evaluation Project</w:t>
            </w:r>
          </w:p>
          <w:p w14:paraId="563C3E80" w14:textId="73B62F10" w:rsidR="00EE3FD8" w:rsidRPr="00F10FC1" w:rsidRDefault="00EE3FD8" w:rsidP="004001C3">
            <w:pPr>
              <w:spacing w:line="259" w:lineRule="auto"/>
              <w:ind w:right="68"/>
              <w:rPr>
                <w:rFonts w:eastAsia="Arial" w:cs="Arial"/>
                <w:b/>
                <w:sz w:val="22"/>
              </w:rPr>
            </w:pPr>
            <w:r w:rsidRPr="00F10FC1">
              <w:rPr>
                <w:rFonts w:eastAsia="Arial" w:cs="Arial"/>
                <w:b/>
                <w:sz w:val="22"/>
              </w:rPr>
              <w:t>Focus:</w:t>
            </w:r>
            <w:r w:rsidR="009701BE" w:rsidRPr="00F10FC1">
              <w:rPr>
                <w:rFonts w:eastAsia="Arial" w:cs="Arial"/>
                <w:b/>
                <w:sz w:val="22"/>
              </w:rPr>
              <w:t>[SELECT AT LEAST ONE]</w:t>
            </w:r>
          </w:p>
          <w:p w14:paraId="1A18B53F" w14:textId="7FC5DC13" w:rsidR="00093786" w:rsidRPr="00F10FC1" w:rsidRDefault="00093786" w:rsidP="004001C3">
            <w:pPr>
              <w:spacing w:line="259" w:lineRule="auto"/>
              <w:ind w:right="68"/>
              <w:rPr>
                <w:sz w:val="22"/>
              </w:rPr>
            </w:pPr>
            <w:r w:rsidRPr="00F10FC1">
              <w:rPr>
                <w:sz w:val="22"/>
              </w:rPr>
              <w:fldChar w:fldCharType="begin">
                <w:ffData>
                  <w:name w:val="Check770"/>
                  <w:enabled/>
                  <w:calcOnExit w:val="0"/>
                  <w:checkBox>
                    <w:sizeAuto/>
                    <w:default w:val="0"/>
                  </w:checkBox>
                </w:ffData>
              </w:fldChar>
            </w:r>
            <w:bookmarkStart w:id="193" w:name="Check770"/>
            <w:r w:rsidRPr="00F10FC1">
              <w:rPr>
                <w:sz w:val="22"/>
              </w:rPr>
              <w:instrText xml:space="preserve"> FORMCHECKBOX </w:instrText>
            </w:r>
            <w:r w:rsidR="00782A6B">
              <w:rPr>
                <w:sz w:val="22"/>
              </w:rPr>
            </w:r>
            <w:r w:rsidR="00782A6B">
              <w:rPr>
                <w:sz w:val="22"/>
              </w:rPr>
              <w:fldChar w:fldCharType="separate"/>
            </w:r>
            <w:r w:rsidRPr="00F10FC1">
              <w:rPr>
                <w:sz w:val="22"/>
              </w:rPr>
              <w:fldChar w:fldCharType="end"/>
            </w:r>
            <w:bookmarkEnd w:id="193"/>
            <w:r w:rsidRPr="00F10FC1">
              <w:rPr>
                <w:sz w:val="22"/>
              </w:rPr>
              <w:t xml:space="preserve"> </w:t>
            </w:r>
            <w:r w:rsidRPr="00D31388">
              <w:rPr>
                <w:sz w:val="22"/>
              </w:rPr>
              <w:t>A)</w:t>
            </w:r>
            <w:r w:rsidRPr="00D31388">
              <w:rPr>
                <w:sz w:val="22"/>
              </w:rPr>
              <w:tab/>
            </w:r>
            <w:r w:rsidRPr="00D31388">
              <w:rPr>
                <w:b/>
                <w:sz w:val="22"/>
              </w:rPr>
              <w:t>Program composition and performance</w:t>
            </w:r>
          </w:p>
          <w:p w14:paraId="4023DD77" w14:textId="302DFCCF" w:rsidR="00093786" w:rsidRPr="00F10FC1" w:rsidRDefault="00093786" w:rsidP="004001C3">
            <w:pPr>
              <w:spacing w:line="259" w:lineRule="auto"/>
              <w:ind w:right="68"/>
              <w:rPr>
                <w:sz w:val="22"/>
              </w:rPr>
            </w:pPr>
            <w:r w:rsidRPr="00F10FC1">
              <w:rPr>
                <w:sz w:val="22"/>
              </w:rPr>
              <w:fldChar w:fldCharType="begin">
                <w:ffData>
                  <w:name w:val="Check773"/>
                  <w:enabled/>
                  <w:calcOnExit w:val="0"/>
                  <w:checkBox>
                    <w:sizeAuto/>
                    <w:default w:val="0"/>
                  </w:checkBox>
                </w:ffData>
              </w:fldChar>
            </w:r>
            <w:bookmarkStart w:id="194" w:name="Check773"/>
            <w:r w:rsidRPr="00F10FC1">
              <w:rPr>
                <w:sz w:val="22"/>
              </w:rPr>
              <w:instrText xml:space="preserve"> FORMCHECKBOX </w:instrText>
            </w:r>
            <w:r w:rsidR="00782A6B">
              <w:rPr>
                <w:sz w:val="22"/>
              </w:rPr>
            </w:r>
            <w:r w:rsidR="00782A6B">
              <w:rPr>
                <w:sz w:val="22"/>
              </w:rPr>
              <w:fldChar w:fldCharType="separate"/>
            </w:r>
            <w:r w:rsidRPr="00F10FC1">
              <w:rPr>
                <w:sz w:val="22"/>
              </w:rPr>
              <w:fldChar w:fldCharType="end"/>
            </w:r>
            <w:bookmarkEnd w:id="194"/>
            <w:r w:rsidR="00FC7A96" w:rsidRPr="00D31388">
              <w:rPr>
                <w:sz w:val="22"/>
              </w:rPr>
              <w:t xml:space="preserve"> B)</w:t>
            </w:r>
            <w:r w:rsidR="00FC7A96" w:rsidRPr="00D31388">
              <w:rPr>
                <w:sz w:val="22"/>
              </w:rPr>
              <w:tab/>
            </w:r>
            <w:r w:rsidR="00FC7A96" w:rsidRPr="00D31388">
              <w:rPr>
                <w:b/>
                <w:sz w:val="22"/>
              </w:rPr>
              <w:t>Benefits of  programs for all learners</w:t>
            </w:r>
          </w:p>
          <w:p w14:paraId="3C655867" w14:textId="5DD729C2" w:rsidR="00093786" w:rsidRPr="00F10FC1" w:rsidRDefault="00093786" w:rsidP="004001C3">
            <w:pPr>
              <w:spacing w:line="259" w:lineRule="auto"/>
              <w:ind w:right="68"/>
              <w:rPr>
                <w:sz w:val="22"/>
              </w:rPr>
            </w:pPr>
            <w:r w:rsidRPr="00F10FC1">
              <w:rPr>
                <w:sz w:val="22"/>
              </w:rPr>
              <w:fldChar w:fldCharType="begin">
                <w:ffData>
                  <w:name w:val="Check772"/>
                  <w:enabled/>
                  <w:calcOnExit w:val="0"/>
                  <w:checkBox>
                    <w:sizeAuto/>
                    <w:default w:val="0"/>
                  </w:checkBox>
                </w:ffData>
              </w:fldChar>
            </w:r>
            <w:bookmarkStart w:id="195" w:name="Check772"/>
            <w:r w:rsidRPr="00F10FC1">
              <w:rPr>
                <w:sz w:val="22"/>
              </w:rPr>
              <w:instrText xml:space="preserve"> FORMCHECKBOX </w:instrText>
            </w:r>
            <w:r w:rsidR="00782A6B">
              <w:rPr>
                <w:sz w:val="22"/>
              </w:rPr>
            </w:r>
            <w:r w:rsidR="00782A6B">
              <w:rPr>
                <w:sz w:val="22"/>
              </w:rPr>
              <w:fldChar w:fldCharType="separate"/>
            </w:r>
            <w:r w:rsidRPr="00F10FC1">
              <w:rPr>
                <w:sz w:val="22"/>
              </w:rPr>
              <w:fldChar w:fldCharType="end"/>
            </w:r>
            <w:bookmarkEnd w:id="195"/>
            <w:r w:rsidR="00FC7A96" w:rsidRPr="00F10FC1">
              <w:rPr>
                <w:sz w:val="22"/>
              </w:rPr>
              <w:t xml:space="preserve"> </w:t>
            </w:r>
            <w:r w:rsidR="00FC7A96" w:rsidRPr="00D31388">
              <w:rPr>
                <w:sz w:val="22"/>
              </w:rPr>
              <w:t>(C)</w:t>
            </w:r>
            <w:r w:rsidR="00FC7A96" w:rsidRPr="00D31388">
              <w:rPr>
                <w:sz w:val="22"/>
              </w:rPr>
              <w:tab/>
            </w:r>
            <w:r w:rsidR="00FC7A96" w:rsidRPr="00D31388">
              <w:rPr>
                <w:b/>
                <w:sz w:val="22"/>
              </w:rPr>
              <w:t>SED program approval process</w:t>
            </w:r>
          </w:p>
          <w:p w14:paraId="168A726D" w14:textId="3B1A2E36" w:rsidR="00FC7A96" w:rsidRPr="00D31388" w:rsidRDefault="00093786" w:rsidP="00FC7A96">
            <w:pPr>
              <w:rPr>
                <w:b/>
                <w:sz w:val="22"/>
              </w:rPr>
            </w:pPr>
            <w:r w:rsidRPr="00F10FC1">
              <w:rPr>
                <w:sz w:val="22"/>
              </w:rPr>
              <w:fldChar w:fldCharType="begin">
                <w:ffData>
                  <w:name w:val="Check771"/>
                  <w:enabled/>
                  <w:calcOnExit w:val="0"/>
                  <w:checkBox>
                    <w:sizeAuto/>
                    <w:default w:val="0"/>
                  </w:checkBox>
                </w:ffData>
              </w:fldChar>
            </w:r>
            <w:bookmarkStart w:id="196" w:name="Check771"/>
            <w:r w:rsidRPr="00F10FC1">
              <w:rPr>
                <w:sz w:val="22"/>
              </w:rPr>
              <w:instrText xml:space="preserve"> FORMCHECKBOX </w:instrText>
            </w:r>
            <w:r w:rsidR="00782A6B">
              <w:rPr>
                <w:sz w:val="22"/>
              </w:rPr>
            </w:r>
            <w:r w:rsidR="00782A6B">
              <w:rPr>
                <w:sz w:val="22"/>
              </w:rPr>
              <w:fldChar w:fldCharType="separate"/>
            </w:r>
            <w:r w:rsidRPr="00F10FC1">
              <w:rPr>
                <w:sz w:val="22"/>
              </w:rPr>
              <w:fldChar w:fldCharType="end"/>
            </w:r>
            <w:bookmarkEnd w:id="196"/>
            <w:r w:rsidR="00FC7A96" w:rsidRPr="00F10FC1">
              <w:rPr>
                <w:sz w:val="22"/>
              </w:rPr>
              <w:t xml:space="preserve"> </w:t>
            </w:r>
            <w:r w:rsidR="00FC7A96" w:rsidRPr="00D31388">
              <w:rPr>
                <w:sz w:val="22"/>
              </w:rPr>
              <w:t>(D)</w:t>
            </w:r>
            <w:r w:rsidR="00FC7A96" w:rsidRPr="00D31388">
              <w:rPr>
                <w:sz w:val="22"/>
              </w:rPr>
              <w:tab/>
            </w:r>
            <w:r w:rsidR="00FC7A96" w:rsidRPr="00D31388">
              <w:rPr>
                <w:b/>
                <w:sz w:val="22"/>
              </w:rPr>
              <w:t>Teacher recruitment and training</w:t>
            </w:r>
          </w:p>
          <w:p w14:paraId="766BAEF2" w14:textId="33190CE6" w:rsidR="00FC7A96" w:rsidRPr="00D31388" w:rsidRDefault="00FC7A96" w:rsidP="00FC7A96">
            <w:pPr>
              <w:rPr>
                <w:sz w:val="22"/>
              </w:rPr>
            </w:pPr>
            <w:r w:rsidRPr="00F10FC1">
              <w:rPr>
                <w:sz w:val="22"/>
              </w:rPr>
              <w:fldChar w:fldCharType="begin">
                <w:ffData>
                  <w:name w:val="Check771"/>
                  <w:enabled/>
                  <w:calcOnExit w:val="0"/>
                  <w:checkBox>
                    <w:sizeAuto/>
                    <w:default w:val="0"/>
                  </w:checkBox>
                </w:ffData>
              </w:fldChar>
            </w:r>
            <w:r w:rsidRPr="00F10FC1">
              <w:rPr>
                <w:sz w:val="22"/>
              </w:rPr>
              <w:instrText xml:space="preserve"> FORMCHECKBOX </w:instrText>
            </w:r>
            <w:r w:rsidR="00782A6B">
              <w:rPr>
                <w:sz w:val="22"/>
              </w:rPr>
            </w:r>
            <w:r w:rsidR="00782A6B">
              <w:rPr>
                <w:sz w:val="22"/>
              </w:rPr>
              <w:fldChar w:fldCharType="separate"/>
            </w:r>
            <w:r w:rsidRPr="00F10FC1">
              <w:rPr>
                <w:sz w:val="22"/>
              </w:rPr>
              <w:fldChar w:fldCharType="end"/>
            </w:r>
            <w:r w:rsidRPr="00D31388">
              <w:rPr>
                <w:sz w:val="22"/>
              </w:rPr>
              <w:t>(E)</w:t>
            </w:r>
            <w:r w:rsidRPr="00D31388">
              <w:rPr>
                <w:sz w:val="22"/>
              </w:rPr>
              <w:tab/>
            </w:r>
            <w:r w:rsidRPr="00D31388">
              <w:rPr>
                <w:b/>
                <w:sz w:val="22"/>
              </w:rPr>
              <w:t>Equity</w:t>
            </w:r>
          </w:p>
          <w:p w14:paraId="2E4C708D" w14:textId="10FEB5A0" w:rsidR="00093786" w:rsidRPr="00F10FC1" w:rsidRDefault="00093786" w:rsidP="004001C3">
            <w:pPr>
              <w:spacing w:line="259" w:lineRule="auto"/>
              <w:ind w:right="68"/>
              <w:rPr>
                <w:sz w:val="22"/>
              </w:rPr>
            </w:pPr>
          </w:p>
        </w:tc>
        <w:tc>
          <w:tcPr>
            <w:tcW w:w="2423" w:type="dxa"/>
            <w:tcBorders>
              <w:top w:val="single" w:sz="4" w:space="0" w:color="000000"/>
              <w:left w:val="single" w:sz="4" w:space="0" w:color="000000"/>
              <w:bottom w:val="single" w:sz="4" w:space="0" w:color="000000"/>
              <w:right w:val="single" w:sz="4" w:space="0" w:color="000000"/>
            </w:tcBorders>
          </w:tcPr>
          <w:p w14:paraId="379F0B1F" w14:textId="77777777" w:rsidR="004001C3" w:rsidRPr="00F10FC1" w:rsidRDefault="004001C3" w:rsidP="004001C3">
            <w:pPr>
              <w:spacing w:line="259" w:lineRule="auto"/>
              <w:ind w:left="4"/>
              <w:rPr>
                <w:rFonts w:eastAsia="Arial" w:cs="Arial"/>
                <w:b/>
                <w:sz w:val="22"/>
              </w:rPr>
            </w:pPr>
            <w:r w:rsidRPr="00F10FC1">
              <w:rPr>
                <w:rFonts w:eastAsia="Arial" w:cs="Arial"/>
                <w:b/>
                <w:sz w:val="22"/>
              </w:rPr>
              <w:t xml:space="preserve">Specifics </w:t>
            </w:r>
          </w:p>
          <w:p w14:paraId="516D6959" w14:textId="77777777" w:rsidR="00EE3FD8" w:rsidRPr="00F10FC1" w:rsidRDefault="00EE3FD8" w:rsidP="004001C3">
            <w:pPr>
              <w:spacing w:line="259" w:lineRule="auto"/>
              <w:ind w:left="4"/>
              <w:rPr>
                <w:b/>
                <w:sz w:val="22"/>
              </w:rPr>
            </w:pPr>
          </w:p>
          <w:p w14:paraId="6D6F4AAE" w14:textId="78DA81BA" w:rsidR="00EE3FD8" w:rsidRPr="00F10FC1" w:rsidRDefault="00EE3FD8" w:rsidP="00EE3FD8">
            <w:pPr>
              <w:spacing w:after="4" w:line="252" w:lineRule="auto"/>
              <w:rPr>
                <w:sz w:val="22"/>
              </w:rPr>
            </w:pPr>
            <w:r w:rsidRPr="00F10FC1">
              <w:rPr>
                <w:b/>
                <w:sz w:val="22"/>
              </w:rPr>
              <w:t>Grant Timeframe:</w:t>
            </w:r>
            <w:r w:rsidRPr="00F10FC1">
              <w:rPr>
                <w:sz w:val="22"/>
              </w:rPr>
              <w:t xml:space="preserve"> by the end of the funding year, 6/30/20</w:t>
            </w:r>
          </w:p>
          <w:p w14:paraId="5EAAB2A8" w14:textId="77777777" w:rsidR="00EE3FD8" w:rsidRPr="00F10FC1" w:rsidRDefault="00EE3FD8" w:rsidP="004001C3">
            <w:pPr>
              <w:spacing w:line="259" w:lineRule="auto"/>
              <w:ind w:left="4"/>
              <w:rPr>
                <w:b/>
                <w:sz w:val="22"/>
              </w:rPr>
            </w:pPr>
          </w:p>
          <w:p w14:paraId="5594B2AB" w14:textId="5A4734CB" w:rsidR="00EE3FD8" w:rsidRPr="00F10FC1" w:rsidRDefault="00EE3FD8" w:rsidP="00EE3FD8">
            <w:pPr>
              <w:spacing w:after="4" w:line="252" w:lineRule="auto"/>
              <w:rPr>
                <w:sz w:val="22"/>
              </w:rPr>
            </w:pPr>
            <w:r w:rsidRPr="00F10FC1">
              <w:rPr>
                <w:b/>
                <w:sz w:val="22"/>
              </w:rPr>
              <w:t>Grant Constraints:</w:t>
            </w:r>
            <w:r w:rsidRPr="00F10FC1">
              <w:rPr>
                <w:sz w:val="22"/>
              </w:rPr>
              <w:t xml:space="preserve"> Perkins funds must be spent during the program year covered by this application, 7/1/19-6/30/20</w:t>
            </w:r>
          </w:p>
          <w:p w14:paraId="1F8363AE" w14:textId="6E8E283E" w:rsidR="00EE3FD8" w:rsidRPr="00F10FC1" w:rsidRDefault="00EE3FD8" w:rsidP="004001C3">
            <w:pPr>
              <w:spacing w:line="259" w:lineRule="auto"/>
              <w:ind w:left="4"/>
              <w:rPr>
                <w:b/>
                <w:sz w:val="22"/>
              </w:rPr>
            </w:pPr>
          </w:p>
        </w:tc>
        <w:tc>
          <w:tcPr>
            <w:tcW w:w="3610" w:type="dxa"/>
            <w:tcBorders>
              <w:top w:val="single" w:sz="4" w:space="0" w:color="000000"/>
              <w:left w:val="single" w:sz="4" w:space="0" w:color="000000"/>
              <w:bottom w:val="single" w:sz="4" w:space="0" w:color="000000"/>
              <w:right w:val="single" w:sz="4" w:space="0" w:color="000000"/>
            </w:tcBorders>
          </w:tcPr>
          <w:p w14:paraId="39E89861" w14:textId="77777777" w:rsidR="004001C3" w:rsidRPr="00F10FC1" w:rsidRDefault="004001C3" w:rsidP="004001C3">
            <w:pPr>
              <w:spacing w:line="259" w:lineRule="auto"/>
              <w:ind w:left="4"/>
              <w:rPr>
                <w:rFonts w:eastAsia="Arial" w:cs="Arial"/>
                <w:b/>
                <w:sz w:val="22"/>
              </w:rPr>
            </w:pPr>
            <w:r w:rsidRPr="00F10FC1">
              <w:rPr>
                <w:b/>
                <w:sz w:val="22"/>
                <w:szCs w:val="20"/>
              </w:rPr>
              <w:t xml:space="preserve">Evaluation </w:t>
            </w:r>
            <w:r w:rsidRPr="00F10FC1">
              <w:rPr>
                <w:rFonts w:eastAsia="Arial" w:cs="Arial"/>
                <w:b/>
                <w:sz w:val="22"/>
                <w:szCs w:val="20"/>
              </w:rPr>
              <w:t xml:space="preserve">Measure </w:t>
            </w:r>
          </w:p>
          <w:p w14:paraId="2521ECF0" w14:textId="77777777" w:rsidR="00EE3FD8" w:rsidRPr="00F10FC1" w:rsidRDefault="00EE3FD8" w:rsidP="00EE3FD8">
            <w:pPr>
              <w:spacing w:line="239" w:lineRule="auto"/>
              <w:ind w:left="1" w:right="190"/>
              <w:rPr>
                <w:sz w:val="22"/>
              </w:rPr>
            </w:pPr>
            <w:r w:rsidRPr="00D31388">
              <w:rPr>
                <w:sz w:val="22"/>
              </w:rPr>
              <w:t xml:space="preserve">What quantifiable measures will show that the objective </w:t>
            </w:r>
          </w:p>
          <w:p w14:paraId="218B793F" w14:textId="77777777" w:rsidR="00EE3FD8" w:rsidRPr="00D31388" w:rsidRDefault="00EE3FD8" w:rsidP="00EE3FD8">
            <w:pPr>
              <w:spacing w:line="259" w:lineRule="auto"/>
              <w:ind w:left="1"/>
              <w:rPr>
                <w:sz w:val="22"/>
              </w:rPr>
            </w:pPr>
            <w:r w:rsidRPr="00D31388">
              <w:rPr>
                <w:sz w:val="22"/>
              </w:rPr>
              <w:t>was achieved?</w:t>
            </w:r>
          </w:p>
          <w:p w14:paraId="1DAB9302" w14:textId="77777777" w:rsidR="00EE3FD8" w:rsidRPr="00F10FC1" w:rsidRDefault="00EE3FD8" w:rsidP="004001C3">
            <w:pPr>
              <w:spacing w:line="259" w:lineRule="auto"/>
              <w:ind w:left="4"/>
              <w:rPr>
                <w:b/>
                <w:sz w:val="22"/>
              </w:rPr>
            </w:pPr>
          </w:p>
          <w:p w14:paraId="45869D6D" w14:textId="5A3370A4" w:rsidR="00EE3FD8" w:rsidRPr="00F10FC1" w:rsidRDefault="00EE3FD8" w:rsidP="004001C3">
            <w:pPr>
              <w:spacing w:line="259" w:lineRule="auto"/>
              <w:ind w:left="4"/>
              <w:rPr>
                <w:b/>
                <w:sz w:val="22"/>
              </w:rPr>
            </w:pPr>
            <w:r w:rsidRPr="00F10FC1">
              <w:rPr>
                <w:sz w:val="22"/>
              </w:rPr>
              <w:fldChar w:fldCharType="begin">
                <w:ffData>
                  <w:name w:val=""/>
                  <w:enabled/>
                  <w:calcOnExit w:val="0"/>
                  <w:statusText w:type="text" w:val="1100 character limit"/>
                  <w:textInput>
                    <w:maxLength w:val="1100"/>
                  </w:textInput>
                </w:ffData>
              </w:fldChar>
            </w:r>
            <w:r w:rsidRPr="000F3FBB">
              <w:rPr>
                <w:sz w:val="22"/>
              </w:rPr>
              <w:instrText xml:space="preserve"> FORMTEXT </w:instrText>
            </w:r>
            <w:r w:rsidRPr="00F10FC1">
              <w:rPr>
                <w:sz w:val="22"/>
              </w:rPr>
            </w:r>
            <w:r w:rsidRPr="00F10FC1">
              <w:rPr>
                <w:sz w:val="22"/>
              </w:rPr>
              <w:fldChar w:fldCharType="separate"/>
            </w:r>
            <w:r w:rsidRPr="000F3FBB">
              <w:rPr>
                <w:noProof/>
                <w:sz w:val="22"/>
              </w:rPr>
              <w:t> </w:t>
            </w:r>
            <w:r w:rsidRPr="000F3FBB">
              <w:rPr>
                <w:noProof/>
                <w:sz w:val="22"/>
              </w:rPr>
              <w:t> </w:t>
            </w:r>
            <w:r w:rsidRPr="000F3FBB">
              <w:rPr>
                <w:noProof/>
                <w:sz w:val="22"/>
              </w:rPr>
              <w:t> </w:t>
            </w:r>
            <w:r w:rsidRPr="000F3FBB">
              <w:rPr>
                <w:noProof/>
                <w:sz w:val="22"/>
              </w:rPr>
              <w:t> </w:t>
            </w:r>
            <w:r w:rsidRPr="000F3FBB">
              <w:rPr>
                <w:noProof/>
                <w:sz w:val="22"/>
              </w:rPr>
              <w:t> </w:t>
            </w:r>
            <w:r w:rsidRPr="00F10FC1">
              <w:rPr>
                <w:sz w:val="22"/>
              </w:rPr>
              <w:fldChar w:fldCharType="end"/>
            </w:r>
          </w:p>
        </w:tc>
      </w:tr>
      <w:tr w:rsidR="004001C3" w:rsidRPr="008B3BA3" w14:paraId="3C2746BA" w14:textId="77777777" w:rsidTr="006F2C8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282B3F08" w14:textId="4C83E203" w:rsidR="004001C3" w:rsidRPr="003A65BD" w:rsidRDefault="004001C3" w:rsidP="004001C3">
            <w:pPr>
              <w:spacing w:line="259" w:lineRule="auto"/>
              <w:rPr>
                <w:sz w:val="22"/>
              </w:rPr>
            </w:pPr>
            <w:r w:rsidRPr="003A65BD">
              <w:rPr>
                <w:sz w:val="22"/>
              </w:rPr>
              <w:t xml:space="preserve">The objective should </w:t>
            </w:r>
            <w:r w:rsidR="00304EF0">
              <w:rPr>
                <w:sz w:val="22"/>
              </w:rPr>
              <w:t>provide detail on</w:t>
            </w:r>
            <w:r w:rsidRPr="003A65BD">
              <w:rPr>
                <w:sz w:val="22"/>
              </w:rPr>
              <w:t xml:space="preserve"> </w:t>
            </w:r>
          </w:p>
          <w:p w14:paraId="7AF6C16A" w14:textId="77777777" w:rsidR="004001C3" w:rsidRPr="003A65BD" w:rsidRDefault="004001C3" w:rsidP="004001C3">
            <w:pPr>
              <w:spacing w:line="259" w:lineRule="auto"/>
              <w:rPr>
                <w:b/>
                <w:sz w:val="22"/>
              </w:rPr>
            </w:pPr>
          </w:p>
          <w:p w14:paraId="20352F6C" w14:textId="068BD237" w:rsidR="004001C3" w:rsidRPr="003A65BD" w:rsidRDefault="00ED1B67" w:rsidP="004001C3">
            <w:pPr>
              <w:spacing w:line="259" w:lineRule="auto"/>
              <w:rPr>
                <w:sz w:val="22"/>
              </w:rPr>
            </w:pPr>
            <w:r>
              <w:rPr>
                <w:b/>
                <w:sz w:val="22"/>
              </w:rPr>
              <w:t>W</w:t>
            </w:r>
            <w:r w:rsidR="004001C3" w:rsidRPr="003A65BD">
              <w:rPr>
                <w:b/>
                <w:sz w:val="22"/>
              </w:rPr>
              <w:t>hat</w:t>
            </w:r>
            <w:r w:rsidR="004001C3" w:rsidRPr="003A65BD">
              <w:rPr>
                <w:sz w:val="22"/>
              </w:rPr>
              <w:t xml:space="preserve"> will be accomplished</w:t>
            </w:r>
            <w:r>
              <w:rPr>
                <w:sz w:val="22"/>
              </w:rPr>
              <w:t>?</w:t>
            </w:r>
            <w:r w:rsidR="00C52A25" w:rsidRPr="003A65BD">
              <w:rPr>
                <w:sz w:val="22"/>
              </w:rPr>
              <w:t xml:space="preserve"> </w:t>
            </w:r>
            <w:r w:rsidR="006F2C8C" w:rsidRPr="003A65BD">
              <w:rPr>
                <w:sz w:val="22"/>
              </w:rPr>
              <w:fldChar w:fldCharType="begin">
                <w:ffData>
                  <w:name w:val=""/>
                  <w:enabled/>
                  <w:calcOnExit w:val="0"/>
                  <w:statusText w:type="text" w:val="1100 character limit"/>
                  <w:textInput>
                    <w:maxLength w:val="1100"/>
                  </w:textInput>
                </w:ffData>
              </w:fldChar>
            </w:r>
            <w:r w:rsidR="006F2C8C" w:rsidRPr="003A65BD">
              <w:rPr>
                <w:sz w:val="22"/>
              </w:rPr>
              <w:instrText xml:space="preserve"> FORMTEXT </w:instrText>
            </w:r>
            <w:r w:rsidR="006F2C8C" w:rsidRPr="003A65BD">
              <w:rPr>
                <w:sz w:val="22"/>
              </w:rPr>
            </w:r>
            <w:r w:rsidR="006F2C8C" w:rsidRPr="003A65BD">
              <w:rPr>
                <w:sz w:val="22"/>
              </w:rPr>
              <w:fldChar w:fldCharType="separate"/>
            </w:r>
            <w:r w:rsidR="006F2C8C" w:rsidRPr="003A65BD">
              <w:rPr>
                <w:noProof/>
                <w:sz w:val="22"/>
              </w:rPr>
              <w:t> </w:t>
            </w:r>
            <w:r w:rsidR="006F2C8C" w:rsidRPr="003A65BD">
              <w:rPr>
                <w:noProof/>
                <w:sz w:val="22"/>
              </w:rPr>
              <w:t> </w:t>
            </w:r>
            <w:r w:rsidR="006F2C8C" w:rsidRPr="003A65BD">
              <w:rPr>
                <w:noProof/>
                <w:sz w:val="22"/>
              </w:rPr>
              <w:t> </w:t>
            </w:r>
            <w:r w:rsidR="006F2C8C" w:rsidRPr="003A65BD">
              <w:rPr>
                <w:noProof/>
                <w:sz w:val="22"/>
              </w:rPr>
              <w:t> </w:t>
            </w:r>
            <w:r w:rsidR="006F2C8C" w:rsidRPr="003A65BD">
              <w:rPr>
                <w:noProof/>
                <w:sz w:val="22"/>
              </w:rPr>
              <w:t> </w:t>
            </w:r>
            <w:r w:rsidR="006F2C8C" w:rsidRPr="003A65BD">
              <w:rPr>
                <w:sz w:val="22"/>
              </w:rPr>
              <w:fldChar w:fldCharType="end"/>
            </w:r>
          </w:p>
          <w:p w14:paraId="45C0499A" w14:textId="6FF3F9F8" w:rsidR="004001C3" w:rsidRPr="003A65BD" w:rsidRDefault="004001C3" w:rsidP="00C52A25">
            <w:pPr>
              <w:spacing w:line="259" w:lineRule="auto"/>
            </w:pPr>
          </w:p>
        </w:tc>
        <w:tc>
          <w:tcPr>
            <w:tcW w:w="2423" w:type="dxa"/>
            <w:tcBorders>
              <w:top w:val="single" w:sz="4" w:space="0" w:color="000000"/>
              <w:left w:val="single" w:sz="4" w:space="0" w:color="000000"/>
              <w:bottom w:val="single" w:sz="4" w:space="0" w:color="000000"/>
              <w:right w:val="single" w:sz="4" w:space="0" w:color="000000"/>
            </w:tcBorders>
          </w:tcPr>
          <w:p w14:paraId="1ECC9E0D" w14:textId="3B023795" w:rsidR="004001C3" w:rsidRPr="00F10FC1" w:rsidRDefault="008849F9" w:rsidP="004001C3">
            <w:pPr>
              <w:spacing w:after="4" w:line="252" w:lineRule="auto"/>
              <w:rPr>
                <w:sz w:val="22"/>
              </w:rPr>
            </w:pPr>
            <w:r w:rsidRPr="00F10FC1">
              <w:rPr>
                <w:sz w:val="22"/>
              </w:rPr>
              <w:t xml:space="preserve">If disparity in student performance exists among the </w:t>
            </w:r>
            <w:r w:rsidR="00775B72">
              <w:rPr>
                <w:sz w:val="22"/>
              </w:rPr>
              <w:t>5</w:t>
            </w:r>
            <w:r w:rsidRPr="00F10FC1">
              <w:rPr>
                <w:sz w:val="22"/>
              </w:rPr>
              <w:t xml:space="preserve"> programs, list the</w:t>
            </w:r>
            <w:r w:rsidR="00ED1B67" w:rsidRPr="00F10FC1">
              <w:rPr>
                <w:sz w:val="22"/>
              </w:rPr>
              <w:t xml:space="preserve"> p</w:t>
            </w:r>
            <w:r w:rsidR="00447890" w:rsidRPr="00F10FC1">
              <w:rPr>
                <w:sz w:val="22"/>
              </w:rPr>
              <w:t xml:space="preserve">riority programs </w:t>
            </w:r>
            <w:r w:rsidRPr="00F10FC1">
              <w:rPr>
                <w:sz w:val="22"/>
              </w:rPr>
              <w:t>to examine in the</w:t>
            </w:r>
            <w:r w:rsidR="00ED1B67" w:rsidRPr="00F10FC1">
              <w:rPr>
                <w:sz w:val="22"/>
              </w:rPr>
              <w:t xml:space="preserve"> evaluation project </w:t>
            </w:r>
          </w:p>
          <w:p w14:paraId="29860ABF" w14:textId="26CC8100" w:rsidR="00C52A25" w:rsidRPr="00F10FC1" w:rsidRDefault="00EE3FD8" w:rsidP="004001C3">
            <w:pPr>
              <w:spacing w:after="4" w:line="252" w:lineRule="auto"/>
              <w:rPr>
                <w:sz w:val="22"/>
              </w:rPr>
            </w:pPr>
            <w:r w:rsidRPr="00F10FC1">
              <w:rPr>
                <w:sz w:val="22"/>
              </w:rPr>
              <w:fldChar w:fldCharType="begin">
                <w:ffData>
                  <w:name w:val=""/>
                  <w:enabled/>
                  <w:calcOnExit w:val="0"/>
                  <w:statusText w:type="text" w:val="1100 character limit"/>
                  <w:textInput>
                    <w:maxLength w:val="1100"/>
                  </w:textInput>
                </w:ffData>
              </w:fldChar>
            </w:r>
            <w:r w:rsidRPr="000F3FBB">
              <w:rPr>
                <w:sz w:val="22"/>
              </w:rPr>
              <w:instrText xml:space="preserve"> FORMTEXT </w:instrText>
            </w:r>
            <w:r w:rsidRPr="00F10FC1">
              <w:rPr>
                <w:sz w:val="22"/>
              </w:rPr>
            </w:r>
            <w:r w:rsidRPr="00F10FC1">
              <w:rPr>
                <w:sz w:val="22"/>
              </w:rPr>
              <w:fldChar w:fldCharType="separate"/>
            </w:r>
            <w:r w:rsidRPr="000F3FBB">
              <w:rPr>
                <w:noProof/>
                <w:sz w:val="22"/>
              </w:rPr>
              <w:t> </w:t>
            </w:r>
            <w:r w:rsidRPr="000F3FBB">
              <w:rPr>
                <w:noProof/>
                <w:sz w:val="22"/>
              </w:rPr>
              <w:t> </w:t>
            </w:r>
            <w:r w:rsidRPr="000F3FBB">
              <w:rPr>
                <w:noProof/>
                <w:sz w:val="22"/>
              </w:rPr>
              <w:t> </w:t>
            </w:r>
            <w:r w:rsidRPr="000F3FBB">
              <w:rPr>
                <w:noProof/>
                <w:sz w:val="22"/>
              </w:rPr>
              <w:t> </w:t>
            </w:r>
            <w:r w:rsidRPr="000F3FBB">
              <w:rPr>
                <w:noProof/>
                <w:sz w:val="22"/>
              </w:rPr>
              <w:t> </w:t>
            </w:r>
            <w:r w:rsidRPr="00F10FC1">
              <w:rPr>
                <w:sz w:val="22"/>
              </w:rPr>
              <w:fldChar w:fldCharType="end"/>
            </w:r>
          </w:p>
          <w:p w14:paraId="2280A280" w14:textId="6190DCC3" w:rsidR="00C52A25" w:rsidRPr="00F10FC1" w:rsidRDefault="00C52A25" w:rsidP="00FC7A96">
            <w:pPr>
              <w:spacing w:line="259" w:lineRule="auto"/>
              <w:ind w:left="1"/>
              <w:rPr>
                <w:sz w:val="22"/>
              </w:rPr>
            </w:pPr>
          </w:p>
          <w:p w14:paraId="14144ED8" w14:textId="77777777" w:rsidR="004001C3" w:rsidRPr="003A65BD" w:rsidRDefault="004001C3" w:rsidP="004001C3">
            <w:pPr>
              <w:spacing w:line="239" w:lineRule="auto"/>
              <w:ind w:left="1" w:right="190"/>
              <w:rPr>
                <w:sz w:val="22"/>
              </w:rPr>
            </w:pPr>
          </w:p>
        </w:tc>
        <w:tc>
          <w:tcPr>
            <w:tcW w:w="3610" w:type="dxa"/>
            <w:tcBorders>
              <w:top w:val="single" w:sz="4" w:space="0" w:color="000000"/>
              <w:left w:val="single" w:sz="4" w:space="0" w:color="000000"/>
              <w:bottom w:val="single" w:sz="4" w:space="0" w:color="000000"/>
              <w:right w:val="single" w:sz="4" w:space="0" w:color="000000"/>
            </w:tcBorders>
          </w:tcPr>
          <w:p w14:paraId="5648C980" w14:textId="77777777" w:rsidR="004001C3" w:rsidRPr="003A65BD" w:rsidRDefault="004001C3" w:rsidP="004001C3">
            <w:pPr>
              <w:spacing w:line="259" w:lineRule="auto"/>
              <w:ind w:left="1"/>
              <w:rPr>
                <w:sz w:val="22"/>
              </w:rPr>
            </w:pPr>
          </w:p>
          <w:p w14:paraId="1F8508DF" w14:textId="72F994B3" w:rsidR="004001C3" w:rsidRDefault="00ED1B67" w:rsidP="004001C3">
            <w:pPr>
              <w:spacing w:line="259" w:lineRule="auto"/>
              <w:ind w:left="1"/>
              <w:rPr>
                <w:sz w:val="22"/>
              </w:rPr>
            </w:pPr>
            <w:r>
              <w:rPr>
                <w:sz w:val="22"/>
              </w:rPr>
              <w:t>T</w:t>
            </w:r>
            <w:r w:rsidR="00447890">
              <w:rPr>
                <w:sz w:val="22"/>
              </w:rPr>
              <w:t xml:space="preserve">he baseline for measuring </w:t>
            </w:r>
            <w:r>
              <w:rPr>
                <w:sz w:val="22"/>
              </w:rPr>
              <w:t xml:space="preserve">an </w:t>
            </w:r>
            <w:r w:rsidR="00447890">
              <w:rPr>
                <w:sz w:val="22"/>
              </w:rPr>
              <w:t>objective</w:t>
            </w:r>
            <w:r w:rsidR="004001C3" w:rsidRPr="003A65BD">
              <w:rPr>
                <w:sz w:val="22"/>
              </w:rPr>
              <w:t>,</w:t>
            </w:r>
            <w:r w:rsidR="00447890">
              <w:rPr>
                <w:sz w:val="22"/>
              </w:rPr>
              <w:t xml:space="preserve"> and </w:t>
            </w:r>
            <w:r w:rsidR="004001C3" w:rsidRPr="003A65BD">
              <w:rPr>
                <w:sz w:val="22"/>
              </w:rPr>
              <w:t xml:space="preserve">how </w:t>
            </w:r>
            <w:r w:rsidR="00447890">
              <w:rPr>
                <w:sz w:val="22"/>
              </w:rPr>
              <w:t xml:space="preserve">it </w:t>
            </w:r>
            <w:r>
              <w:rPr>
                <w:sz w:val="22"/>
              </w:rPr>
              <w:t xml:space="preserve">will be </w:t>
            </w:r>
            <w:r w:rsidR="00447890">
              <w:rPr>
                <w:sz w:val="22"/>
              </w:rPr>
              <w:t>calculated</w:t>
            </w:r>
            <w:r>
              <w:rPr>
                <w:sz w:val="22"/>
              </w:rPr>
              <w:t xml:space="preserve"> will be determined next year 2020-2021</w:t>
            </w:r>
            <w:r w:rsidR="004001C3" w:rsidRPr="003A65BD">
              <w:rPr>
                <w:sz w:val="22"/>
              </w:rPr>
              <w:t xml:space="preserve"> </w:t>
            </w:r>
          </w:p>
          <w:p w14:paraId="7F8620B1" w14:textId="4DB21313" w:rsidR="00EE3FD8" w:rsidRPr="003A65BD" w:rsidRDefault="00EE3FD8" w:rsidP="004001C3">
            <w:pPr>
              <w:spacing w:line="259" w:lineRule="auto"/>
              <w:ind w:left="1"/>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r>
      <w:tr w:rsidR="00C52A25" w:rsidRPr="008B3BA3" w14:paraId="292AAEC3" w14:textId="77777777" w:rsidTr="006F2C8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7839D3C8" w14:textId="13971C1B" w:rsidR="00C52A25" w:rsidRPr="003A65BD" w:rsidRDefault="00F71C28" w:rsidP="00C52A25">
            <w:pPr>
              <w:spacing w:line="259" w:lineRule="auto"/>
              <w:rPr>
                <w:sz w:val="22"/>
              </w:rPr>
            </w:pPr>
            <w:r>
              <w:rPr>
                <w:b/>
                <w:sz w:val="22"/>
              </w:rPr>
              <w:t>W</w:t>
            </w:r>
            <w:r w:rsidR="00C52A25" w:rsidRPr="003A65BD">
              <w:rPr>
                <w:b/>
                <w:sz w:val="22"/>
              </w:rPr>
              <w:t>hy</w:t>
            </w:r>
            <w:r w:rsidR="00C52A25" w:rsidRPr="003A65BD">
              <w:rPr>
                <w:sz w:val="22"/>
              </w:rPr>
              <w:t xml:space="preserve"> it is needed (include source of data used to determine need)</w:t>
            </w:r>
            <w:r w:rsidR="00ED1B67">
              <w:rPr>
                <w:sz w:val="22"/>
              </w:rPr>
              <w:t>?</w:t>
            </w:r>
            <w:r w:rsidR="00C52A25" w:rsidRPr="003A65BD">
              <w:rPr>
                <w:sz w:val="22"/>
              </w:rPr>
              <w:t xml:space="preserve"> </w:t>
            </w:r>
          </w:p>
          <w:p w14:paraId="344244A6" w14:textId="5F44E33D" w:rsidR="00C52A25" w:rsidRPr="003A65BD" w:rsidRDefault="006F2C8C" w:rsidP="004001C3">
            <w:pPr>
              <w:spacing w:line="259" w:lineRule="auto"/>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61203666" w14:textId="33954B04" w:rsidR="00F71C28" w:rsidRPr="00F71C28" w:rsidRDefault="00F71C28" w:rsidP="00F71C28">
            <w:pPr>
              <w:spacing w:after="4" w:line="252" w:lineRule="auto"/>
              <w:rPr>
                <w:sz w:val="22"/>
              </w:rPr>
            </w:pPr>
            <w:r w:rsidRPr="00F71C28">
              <w:rPr>
                <w:b/>
                <w:bCs/>
                <w:sz w:val="22"/>
              </w:rPr>
              <w:t>Who</w:t>
            </w:r>
            <w:r w:rsidRPr="00F71C28">
              <w:rPr>
                <w:sz w:val="22"/>
              </w:rPr>
              <w:t xml:space="preserve"> will be </w:t>
            </w:r>
            <w:proofErr w:type="gramStart"/>
            <w:r w:rsidRPr="00F71C28">
              <w:rPr>
                <w:sz w:val="22"/>
              </w:rPr>
              <w:t>involved</w:t>
            </w:r>
            <w:proofErr w:type="gramEnd"/>
          </w:p>
          <w:p w14:paraId="6D505F4E" w14:textId="2BD3CE4F" w:rsidR="00C52A25" w:rsidRPr="003A65BD" w:rsidRDefault="00F71C28" w:rsidP="00F71C28">
            <w:pPr>
              <w:spacing w:after="4" w:line="252" w:lineRule="auto"/>
              <w:rPr>
                <w:b/>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3F653839" w14:textId="56203F3C" w:rsidR="00C52A25" w:rsidRPr="003A65BD" w:rsidRDefault="00C52A25" w:rsidP="004001C3">
            <w:pPr>
              <w:spacing w:line="239" w:lineRule="auto"/>
              <w:ind w:left="1" w:right="190"/>
              <w:rPr>
                <w:sz w:val="22"/>
              </w:rPr>
            </w:pPr>
          </w:p>
        </w:tc>
      </w:tr>
    </w:tbl>
    <w:p w14:paraId="6B3818DE" w14:textId="77777777" w:rsidR="001154D4" w:rsidRPr="003A65BD" w:rsidRDefault="001154D4">
      <w:pPr>
        <w:rPr>
          <w:rFonts w:asciiTheme="minorHAnsi" w:hAnsiTheme="minorHAnsi"/>
          <w:b/>
          <w:bCs/>
          <w:sz w:val="22"/>
          <w:szCs w:val="22"/>
        </w:rPr>
      </w:pPr>
    </w:p>
    <w:p w14:paraId="0512403F" w14:textId="77777777" w:rsidR="00BD70BA" w:rsidRDefault="00BD70BA" w:rsidP="00BD70BA">
      <w:pPr>
        <w:pStyle w:val="Heading5"/>
      </w:pPr>
      <w:r>
        <w:t xml:space="preserve">State Priority 1 </w:t>
      </w:r>
      <w:r w:rsidR="00E4649A" w:rsidRPr="003A65BD">
        <w:t xml:space="preserve">main action steps </w:t>
      </w:r>
    </w:p>
    <w:p w14:paraId="7A5D4248" w14:textId="1E0D7370" w:rsidR="00135013" w:rsidRPr="00BD70BA" w:rsidRDefault="00E4649A" w:rsidP="00135013">
      <w:pPr>
        <w:tabs>
          <w:tab w:val="num" w:pos="1860"/>
        </w:tabs>
        <w:rPr>
          <w:rFonts w:asciiTheme="minorHAnsi" w:hAnsiTheme="minorHAnsi"/>
          <w:sz w:val="22"/>
          <w:szCs w:val="22"/>
        </w:rPr>
      </w:pPr>
      <w:r w:rsidRPr="00BD70BA">
        <w:rPr>
          <w:rFonts w:asciiTheme="minorHAnsi" w:hAnsiTheme="minorHAnsi"/>
          <w:bCs/>
          <w:sz w:val="22"/>
          <w:szCs w:val="22"/>
        </w:rPr>
        <w:t xml:space="preserve">(maximum of five) to achieve the objectives listed above.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262"/>
        <w:gridCol w:w="4680"/>
      </w:tblGrid>
      <w:tr w:rsidR="00135013" w:rsidRPr="008B3BA3" w14:paraId="61A48F1F" w14:textId="77777777" w:rsidTr="00370972">
        <w:trPr>
          <w:trHeight w:val="288"/>
        </w:trPr>
        <w:tc>
          <w:tcPr>
            <w:tcW w:w="0" w:type="auto"/>
            <w:shd w:val="clear" w:color="auto" w:fill="E7E6E6" w:themeFill="background2"/>
          </w:tcPr>
          <w:p w14:paraId="66C4BFDC" w14:textId="77777777" w:rsidR="00135013" w:rsidRPr="00BD70BA" w:rsidRDefault="00135013" w:rsidP="00FC21EE">
            <w:pPr>
              <w:tabs>
                <w:tab w:val="num" w:pos="1860"/>
              </w:tabs>
              <w:rPr>
                <w:rFonts w:asciiTheme="minorHAnsi" w:hAnsiTheme="minorHAnsi"/>
                <w:sz w:val="22"/>
                <w:szCs w:val="22"/>
              </w:rPr>
            </w:pPr>
          </w:p>
        </w:tc>
        <w:tc>
          <w:tcPr>
            <w:tcW w:w="4262" w:type="dxa"/>
            <w:shd w:val="clear" w:color="auto" w:fill="E7E6E6" w:themeFill="background2"/>
          </w:tcPr>
          <w:p w14:paraId="250156EE" w14:textId="317F5ED7" w:rsidR="00342A59" w:rsidRPr="00BD70BA" w:rsidRDefault="00E4649A" w:rsidP="7A05B060">
            <w:pPr>
              <w:tabs>
                <w:tab w:val="left" w:pos="1005"/>
              </w:tabs>
              <w:rPr>
                <w:rFonts w:asciiTheme="minorHAnsi" w:hAnsiTheme="minorHAnsi"/>
                <w:sz w:val="22"/>
                <w:szCs w:val="22"/>
              </w:rPr>
            </w:pPr>
            <w:r w:rsidRPr="00BD70BA">
              <w:rPr>
                <w:rFonts w:asciiTheme="minorHAnsi" w:hAnsiTheme="minorHAnsi"/>
                <w:sz w:val="22"/>
                <w:szCs w:val="22"/>
              </w:rPr>
              <w:t>S</w:t>
            </w:r>
            <w:r w:rsidR="00342A59" w:rsidRPr="00BD70BA">
              <w:rPr>
                <w:rFonts w:asciiTheme="minorHAnsi" w:hAnsiTheme="minorHAnsi"/>
                <w:sz w:val="22"/>
                <w:szCs w:val="22"/>
              </w:rPr>
              <w:t>pecific action steps</w:t>
            </w:r>
          </w:p>
        </w:tc>
        <w:tc>
          <w:tcPr>
            <w:tcW w:w="4680" w:type="dxa"/>
            <w:shd w:val="clear" w:color="auto" w:fill="E7E6E6" w:themeFill="background2"/>
          </w:tcPr>
          <w:p w14:paraId="2BDA18EB" w14:textId="08C32DDC" w:rsidR="00E4649A" w:rsidRPr="00BD70BA" w:rsidRDefault="006D3CAA" w:rsidP="00E4649A">
            <w:pPr>
              <w:spacing w:line="259" w:lineRule="auto"/>
              <w:rPr>
                <w:rFonts w:asciiTheme="minorHAnsi" w:hAnsiTheme="minorHAnsi"/>
                <w:sz w:val="22"/>
                <w:szCs w:val="22"/>
              </w:rPr>
            </w:pPr>
            <w:r>
              <w:rPr>
                <w:rFonts w:asciiTheme="minorHAnsi" w:hAnsiTheme="minorHAnsi"/>
                <w:sz w:val="22"/>
                <w:szCs w:val="22"/>
              </w:rPr>
              <w:t>Codes and costs</w:t>
            </w:r>
            <w:r w:rsidR="006F2C8C" w:rsidRPr="00BD70BA">
              <w:rPr>
                <w:rFonts w:asciiTheme="minorHAnsi" w:hAnsiTheme="minorHAnsi"/>
                <w:sz w:val="22"/>
                <w:szCs w:val="22"/>
              </w:rPr>
              <w:t xml:space="preserve"> on the </w:t>
            </w:r>
            <w:r w:rsidR="00E4649A" w:rsidRPr="00BD70BA">
              <w:rPr>
                <w:rFonts w:asciiTheme="minorHAnsi" w:hAnsiTheme="minorHAnsi"/>
                <w:sz w:val="22"/>
                <w:szCs w:val="22"/>
              </w:rPr>
              <w:t xml:space="preserve">FS-10 budget form </w:t>
            </w:r>
            <w:r w:rsidR="006F2C8C" w:rsidRPr="00BD70BA">
              <w:rPr>
                <w:rFonts w:asciiTheme="minorHAnsi" w:hAnsiTheme="minorHAnsi"/>
                <w:sz w:val="22"/>
                <w:szCs w:val="22"/>
              </w:rPr>
              <w:t>used to</w:t>
            </w:r>
            <w:r w:rsidR="00E4649A" w:rsidRPr="00BD70BA">
              <w:rPr>
                <w:rFonts w:asciiTheme="minorHAnsi" w:hAnsiTheme="minorHAnsi"/>
                <w:sz w:val="22"/>
                <w:szCs w:val="22"/>
              </w:rPr>
              <w:t xml:space="preserve"> carry out this step</w:t>
            </w:r>
          </w:p>
          <w:p w14:paraId="3F70B38A" w14:textId="5A20CAE6" w:rsidR="00135013" w:rsidRPr="00BD70BA" w:rsidRDefault="00135013" w:rsidP="0037405B">
            <w:pPr>
              <w:spacing w:after="4" w:line="252" w:lineRule="auto"/>
              <w:rPr>
                <w:rFonts w:asciiTheme="minorHAnsi" w:hAnsiTheme="minorHAnsi"/>
                <w:sz w:val="22"/>
                <w:szCs w:val="22"/>
              </w:rPr>
            </w:pPr>
          </w:p>
        </w:tc>
      </w:tr>
      <w:tr w:rsidR="00135013" w:rsidRPr="008B3BA3" w14:paraId="4E14F12F" w14:textId="77777777" w:rsidTr="00E4649A">
        <w:trPr>
          <w:trHeight w:val="288"/>
        </w:trPr>
        <w:tc>
          <w:tcPr>
            <w:tcW w:w="0" w:type="auto"/>
            <w:shd w:val="clear" w:color="auto" w:fill="auto"/>
          </w:tcPr>
          <w:p w14:paraId="011377E0"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1</w:t>
            </w:r>
          </w:p>
        </w:tc>
        <w:tc>
          <w:tcPr>
            <w:tcW w:w="4262" w:type="dxa"/>
            <w:shd w:val="clear" w:color="auto" w:fill="auto"/>
          </w:tcPr>
          <w:p w14:paraId="62EA7728" w14:textId="65616A03" w:rsidR="00135013" w:rsidRPr="003A65BD" w:rsidRDefault="00CB0D5C" w:rsidP="00FC21EE">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bookmarkStart w:id="197" w:name="m1Action1"/>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bookmarkEnd w:id="197"/>
            <w:r w:rsidR="00135013" w:rsidRPr="003A65BD">
              <w:rPr>
                <w:rFonts w:asciiTheme="minorHAnsi" w:hAnsiTheme="minorHAnsi"/>
                <w:sz w:val="22"/>
                <w:szCs w:val="22"/>
              </w:rPr>
              <w:tab/>
            </w:r>
          </w:p>
        </w:tc>
        <w:tc>
          <w:tcPr>
            <w:tcW w:w="4680" w:type="dxa"/>
          </w:tcPr>
          <w:p w14:paraId="57EA2EDE" w14:textId="388C5ACE" w:rsidR="00135013" w:rsidRPr="003A65BD" w:rsidRDefault="00851540" w:rsidP="00FC21EE">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135013" w:rsidRPr="008B3BA3" w14:paraId="31964A26" w14:textId="77777777" w:rsidTr="00E4649A">
        <w:trPr>
          <w:trHeight w:val="288"/>
        </w:trPr>
        <w:tc>
          <w:tcPr>
            <w:tcW w:w="0" w:type="auto"/>
            <w:shd w:val="clear" w:color="auto" w:fill="auto"/>
          </w:tcPr>
          <w:p w14:paraId="14757F8E"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2</w:t>
            </w:r>
          </w:p>
        </w:tc>
        <w:tc>
          <w:tcPr>
            <w:tcW w:w="4262" w:type="dxa"/>
            <w:shd w:val="clear" w:color="auto" w:fill="auto"/>
          </w:tcPr>
          <w:p w14:paraId="7AAB1824"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2"/>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10CA07B4"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135013" w:rsidRPr="008B3BA3" w14:paraId="188262D9" w14:textId="77777777" w:rsidTr="00E4649A">
        <w:trPr>
          <w:trHeight w:val="288"/>
        </w:trPr>
        <w:tc>
          <w:tcPr>
            <w:tcW w:w="0" w:type="auto"/>
            <w:shd w:val="clear" w:color="auto" w:fill="auto"/>
          </w:tcPr>
          <w:p w14:paraId="6DA771C3"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3</w:t>
            </w:r>
          </w:p>
        </w:tc>
        <w:tc>
          <w:tcPr>
            <w:tcW w:w="4262" w:type="dxa"/>
            <w:shd w:val="clear" w:color="auto" w:fill="auto"/>
          </w:tcPr>
          <w:p w14:paraId="4BC43D80"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3"/>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4278347C"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135013" w:rsidRPr="008B3BA3" w14:paraId="2BC6809F" w14:textId="77777777" w:rsidTr="00E4649A">
        <w:trPr>
          <w:trHeight w:val="288"/>
        </w:trPr>
        <w:tc>
          <w:tcPr>
            <w:tcW w:w="0" w:type="auto"/>
            <w:shd w:val="clear" w:color="auto" w:fill="auto"/>
          </w:tcPr>
          <w:p w14:paraId="5D16E497"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4</w:t>
            </w:r>
          </w:p>
        </w:tc>
        <w:tc>
          <w:tcPr>
            <w:tcW w:w="4262" w:type="dxa"/>
            <w:shd w:val="clear" w:color="auto" w:fill="auto"/>
          </w:tcPr>
          <w:p w14:paraId="524C52D1"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4"/>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5511ED39"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135013" w:rsidRPr="008B3BA3" w14:paraId="612C5FDD" w14:textId="77777777" w:rsidTr="00E4649A">
        <w:trPr>
          <w:trHeight w:val="288"/>
        </w:trPr>
        <w:tc>
          <w:tcPr>
            <w:tcW w:w="0" w:type="auto"/>
            <w:shd w:val="clear" w:color="auto" w:fill="auto"/>
          </w:tcPr>
          <w:p w14:paraId="7941103A"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5</w:t>
            </w:r>
          </w:p>
        </w:tc>
        <w:tc>
          <w:tcPr>
            <w:tcW w:w="4262" w:type="dxa"/>
            <w:shd w:val="clear" w:color="auto" w:fill="auto"/>
          </w:tcPr>
          <w:p w14:paraId="50187150"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5"/>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54BFE7CC"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bl>
    <w:p w14:paraId="7E668A8E" w14:textId="77777777" w:rsidR="00135013" w:rsidRPr="003A65BD" w:rsidRDefault="00135013" w:rsidP="00135013">
      <w:pPr>
        <w:tabs>
          <w:tab w:val="num" w:pos="1860"/>
        </w:tabs>
        <w:rPr>
          <w:rFonts w:asciiTheme="minorHAnsi" w:hAnsiTheme="minorHAnsi"/>
          <w:b/>
          <w:sz w:val="22"/>
          <w:szCs w:val="22"/>
        </w:rPr>
      </w:pPr>
    </w:p>
    <w:p w14:paraId="3E7E0E41" w14:textId="77777777" w:rsidR="00135013" w:rsidRPr="003A65BD" w:rsidRDefault="00135013" w:rsidP="00135013">
      <w:pPr>
        <w:jc w:val="center"/>
        <w:rPr>
          <w:rFonts w:asciiTheme="minorHAnsi" w:hAnsiTheme="minorHAnsi"/>
          <w:sz w:val="22"/>
          <w:szCs w:val="22"/>
        </w:rPr>
      </w:pPr>
    </w:p>
    <w:p w14:paraId="46C59DC8" w14:textId="3A5D8685" w:rsidR="00427407" w:rsidRPr="003A65BD" w:rsidRDefault="00A43314" w:rsidP="00135013">
      <w:pPr>
        <w:jc w:val="cente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61E3779A" w14:textId="77777777" w:rsidR="00135013" w:rsidRPr="003A65BD" w:rsidRDefault="00135013" w:rsidP="00135013">
      <w:pPr>
        <w:rPr>
          <w:rFonts w:asciiTheme="minorHAnsi" w:hAnsiTheme="minorHAnsi"/>
          <w:sz w:val="22"/>
          <w:szCs w:val="22"/>
        </w:rPr>
      </w:pPr>
    </w:p>
    <w:p w14:paraId="56FA5EBB" w14:textId="076578BC" w:rsidR="00135013" w:rsidRPr="003A65BD" w:rsidRDefault="00FB51FD" w:rsidP="00FB51FD">
      <w:pPr>
        <w:pStyle w:val="Heading3"/>
      </w:pPr>
      <w:bookmarkStart w:id="198" w:name="_Toc15991932"/>
      <w:r>
        <w:t xml:space="preserve">Local Compliance with Perkins V </w:t>
      </w:r>
      <w:r w:rsidR="000904FA" w:rsidRPr="003A65BD">
        <w:t xml:space="preserve">Requirements for </w:t>
      </w:r>
      <w:r w:rsidR="006C093D" w:rsidRPr="003A65BD">
        <w:t>Local Use</w:t>
      </w:r>
      <w:r w:rsidR="000904FA" w:rsidRPr="003A65BD">
        <w:t xml:space="preserve"> of Funds</w:t>
      </w:r>
      <w:bookmarkEnd w:id="198"/>
    </w:p>
    <w:p w14:paraId="74B8407B" w14:textId="19ED27D5" w:rsidR="006C093D" w:rsidRPr="003A65BD" w:rsidRDefault="00F910E9" w:rsidP="006C093D">
      <w:pPr>
        <w:rPr>
          <w:rFonts w:asciiTheme="minorHAnsi" w:hAnsiTheme="minorHAnsi"/>
          <w:sz w:val="22"/>
          <w:szCs w:val="22"/>
        </w:rPr>
      </w:pPr>
      <w:r w:rsidRPr="003A65BD">
        <w:rPr>
          <w:rFonts w:asciiTheme="minorHAnsi" w:hAnsiTheme="minorHAnsi"/>
          <w:sz w:val="22"/>
          <w:szCs w:val="22"/>
        </w:rPr>
        <w:t>Which required use of Perkins funds are address</w:t>
      </w:r>
      <w:r w:rsidR="000904FA" w:rsidRPr="003A65BD">
        <w:rPr>
          <w:rFonts w:asciiTheme="minorHAnsi" w:hAnsiTheme="minorHAnsi"/>
          <w:sz w:val="22"/>
          <w:szCs w:val="22"/>
        </w:rPr>
        <w:t>ed</w:t>
      </w:r>
      <w:r w:rsidRPr="003A65BD">
        <w:rPr>
          <w:rFonts w:asciiTheme="minorHAnsi" w:hAnsiTheme="minorHAnsi"/>
          <w:sz w:val="22"/>
          <w:szCs w:val="22"/>
        </w:rPr>
        <w:t xml:space="preserve"> by your </w:t>
      </w:r>
      <w:r w:rsidR="00894D78" w:rsidRPr="003A65BD">
        <w:rPr>
          <w:rFonts w:asciiTheme="minorHAnsi" w:hAnsiTheme="minorHAnsi"/>
          <w:sz w:val="22"/>
          <w:szCs w:val="22"/>
        </w:rPr>
        <w:t>evaluation</w:t>
      </w:r>
      <w:r w:rsidR="000904FA" w:rsidRPr="003A65BD">
        <w:rPr>
          <w:rFonts w:asciiTheme="minorHAnsi" w:hAnsiTheme="minorHAnsi"/>
          <w:sz w:val="22"/>
          <w:szCs w:val="22"/>
        </w:rPr>
        <w:t xml:space="preserve"> project</w:t>
      </w:r>
      <w:r w:rsidRPr="003A65BD">
        <w:rPr>
          <w:rFonts w:asciiTheme="minorHAnsi" w:hAnsiTheme="minorHAnsi"/>
          <w:sz w:val="22"/>
          <w:szCs w:val="22"/>
        </w:rPr>
        <w:t xml:space="preserve">. </w:t>
      </w:r>
      <w:r w:rsidR="00894D78" w:rsidRPr="003A65BD">
        <w:rPr>
          <w:rFonts w:asciiTheme="minorHAnsi" w:hAnsiTheme="minorHAnsi"/>
          <w:sz w:val="22"/>
          <w:szCs w:val="22"/>
        </w:rPr>
        <w:t>Some or all of r</w:t>
      </w:r>
      <w:r w:rsidR="00F615CB" w:rsidRPr="003A65BD">
        <w:rPr>
          <w:rFonts w:asciiTheme="minorHAnsi" w:hAnsiTheme="minorHAnsi"/>
          <w:sz w:val="22"/>
          <w:szCs w:val="22"/>
        </w:rPr>
        <w:t xml:space="preserve">equired uses </w:t>
      </w:r>
      <w:r w:rsidR="00894D78" w:rsidRPr="003A65BD">
        <w:rPr>
          <w:rFonts w:asciiTheme="minorHAnsi" w:hAnsiTheme="minorHAnsi"/>
          <w:sz w:val="22"/>
          <w:szCs w:val="22"/>
        </w:rPr>
        <w:t>may</w:t>
      </w:r>
      <w:r w:rsidR="00F615CB" w:rsidRPr="003A65BD">
        <w:rPr>
          <w:rFonts w:asciiTheme="minorHAnsi" w:hAnsiTheme="minorHAnsi"/>
          <w:sz w:val="22"/>
          <w:szCs w:val="22"/>
        </w:rPr>
        <w:t xml:space="preserve"> be met </w:t>
      </w:r>
      <w:r w:rsidR="00894D78" w:rsidRPr="003A65BD">
        <w:rPr>
          <w:rFonts w:asciiTheme="minorHAnsi" w:hAnsiTheme="minorHAnsi"/>
          <w:sz w:val="22"/>
          <w:szCs w:val="22"/>
        </w:rPr>
        <w:t xml:space="preserve">by this project. The required uses of funds can be divided between two (or more) funded projects, </w:t>
      </w:r>
      <w:r w:rsidR="008C17FD">
        <w:rPr>
          <w:rFonts w:asciiTheme="minorHAnsi" w:hAnsiTheme="minorHAnsi"/>
          <w:sz w:val="22"/>
          <w:szCs w:val="22"/>
        </w:rPr>
        <w:t xml:space="preserve">if </w:t>
      </w:r>
      <w:r w:rsidR="00894D78" w:rsidRPr="003A65BD">
        <w:rPr>
          <w:rFonts w:asciiTheme="minorHAnsi" w:hAnsiTheme="minorHAnsi"/>
          <w:sz w:val="22"/>
          <w:szCs w:val="22"/>
        </w:rPr>
        <w:t xml:space="preserve">all have been addressed by the combination of funded activities.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02"/>
        <w:gridCol w:w="2880"/>
      </w:tblGrid>
      <w:tr w:rsidR="00894D78" w:rsidRPr="008B3BA3" w14:paraId="4F941C3D" w14:textId="77777777" w:rsidTr="00370972">
        <w:trPr>
          <w:tblCellSpacing w:w="20" w:type="dxa"/>
          <w:jc w:val="center"/>
        </w:trPr>
        <w:tc>
          <w:tcPr>
            <w:tcW w:w="5242" w:type="dxa"/>
            <w:shd w:val="clear" w:color="auto" w:fill="E7E6E6" w:themeFill="background2"/>
          </w:tcPr>
          <w:p w14:paraId="03D4964F" w14:textId="2A2BE0C4" w:rsidR="00894D78" w:rsidRPr="003A65BD" w:rsidRDefault="00D07379" w:rsidP="004F66F5">
            <w:pPr>
              <w:jc w:val="center"/>
              <w:rPr>
                <w:rFonts w:asciiTheme="minorHAnsi" w:hAnsiTheme="minorHAnsi"/>
                <w:b/>
                <w:bCs/>
                <w:sz w:val="22"/>
                <w:szCs w:val="22"/>
              </w:rPr>
            </w:pPr>
            <w:r w:rsidRPr="003A65BD">
              <w:rPr>
                <w:rFonts w:asciiTheme="minorHAnsi" w:hAnsiTheme="minorHAnsi"/>
                <w:b/>
                <w:bCs/>
                <w:sz w:val="22"/>
                <w:szCs w:val="22"/>
              </w:rPr>
              <w:t xml:space="preserve">Perkins </w:t>
            </w:r>
            <w:r w:rsidR="00894D78" w:rsidRPr="003A65BD">
              <w:rPr>
                <w:rFonts w:asciiTheme="minorHAnsi" w:hAnsiTheme="minorHAnsi"/>
                <w:b/>
                <w:bCs/>
                <w:sz w:val="22"/>
                <w:szCs w:val="22"/>
              </w:rPr>
              <w:t>Required Use of Funds</w:t>
            </w:r>
          </w:p>
        </w:tc>
        <w:tc>
          <w:tcPr>
            <w:tcW w:w="2820" w:type="dxa"/>
            <w:shd w:val="clear" w:color="auto" w:fill="E7E6E6" w:themeFill="background2"/>
          </w:tcPr>
          <w:p w14:paraId="0D970E53" w14:textId="537FAAA6" w:rsidR="00894D78" w:rsidRPr="003A65BD" w:rsidRDefault="00B24E10" w:rsidP="004F66F5">
            <w:pPr>
              <w:jc w:val="center"/>
              <w:rPr>
                <w:rFonts w:asciiTheme="minorHAnsi" w:hAnsiTheme="minorHAnsi"/>
                <w:b/>
                <w:bCs/>
                <w:sz w:val="22"/>
                <w:szCs w:val="22"/>
              </w:rPr>
            </w:pPr>
            <w:r w:rsidRPr="003A65BD">
              <w:rPr>
                <w:rFonts w:asciiTheme="minorHAnsi" w:hAnsiTheme="minorHAnsi"/>
                <w:b/>
                <w:bCs/>
                <w:sz w:val="22"/>
                <w:szCs w:val="22"/>
              </w:rPr>
              <w:t>Which Perkins</w:t>
            </w:r>
            <w:r w:rsidR="00C15882">
              <w:rPr>
                <w:rFonts w:asciiTheme="minorHAnsi" w:hAnsiTheme="minorHAnsi"/>
                <w:b/>
                <w:bCs/>
                <w:sz w:val="22"/>
                <w:szCs w:val="22"/>
              </w:rPr>
              <w:t xml:space="preserve"> V</w:t>
            </w:r>
            <w:r w:rsidR="00894D78" w:rsidRPr="003A65BD">
              <w:rPr>
                <w:rFonts w:asciiTheme="minorHAnsi" w:hAnsiTheme="minorHAnsi"/>
                <w:b/>
                <w:bCs/>
                <w:sz w:val="22"/>
                <w:szCs w:val="22"/>
              </w:rPr>
              <w:t xml:space="preserve"> required use of funds</w:t>
            </w:r>
            <w:r w:rsidRPr="003A65BD">
              <w:rPr>
                <w:rFonts w:asciiTheme="minorHAnsi" w:hAnsiTheme="minorHAnsi"/>
                <w:b/>
                <w:bCs/>
                <w:sz w:val="22"/>
                <w:szCs w:val="22"/>
              </w:rPr>
              <w:t xml:space="preserve"> are</w:t>
            </w:r>
            <w:r w:rsidR="00CF1528" w:rsidRPr="003A65BD">
              <w:rPr>
                <w:rFonts w:asciiTheme="minorHAnsi" w:hAnsiTheme="minorHAnsi"/>
                <w:b/>
                <w:bCs/>
                <w:sz w:val="22"/>
                <w:szCs w:val="22"/>
              </w:rPr>
              <w:t xml:space="preserve"> addressed by this project</w:t>
            </w:r>
            <w:r w:rsidRPr="003A65BD">
              <w:rPr>
                <w:rFonts w:asciiTheme="minorHAnsi" w:hAnsiTheme="minorHAnsi"/>
                <w:b/>
                <w:bCs/>
                <w:sz w:val="22"/>
                <w:szCs w:val="22"/>
              </w:rPr>
              <w:t>?</w:t>
            </w:r>
            <w:r w:rsidR="00CF1528" w:rsidRPr="003A65BD">
              <w:rPr>
                <w:rFonts w:asciiTheme="minorHAnsi" w:hAnsiTheme="minorHAnsi"/>
                <w:b/>
                <w:bCs/>
                <w:sz w:val="22"/>
                <w:szCs w:val="22"/>
              </w:rPr>
              <w:t xml:space="preserve"> </w:t>
            </w:r>
          </w:p>
        </w:tc>
      </w:tr>
      <w:tr w:rsidR="00E75801" w:rsidRPr="008B3BA3" w14:paraId="418A4F38" w14:textId="77777777" w:rsidTr="00792B72">
        <w:trPr>
          <w:tblCellSpacing w:w="20" w:type="dxa"/>
          <w:jc w:val="center"/>
        </w:trPr>
        <w:tc>
          <w:tcPr>
            <w:tcW w:w="5242" w:type="dxa"/>
            <w:shd w:val="clear" w:color="auto" w:fill="auto"/>
          </w:tcPr>
          <w:p w14:paraId="000C3D2F" w14:textId="56E02EFC"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Offering students career exploration and career development activities</w:t>
            </w:r>
          </w:p>
        </w:tc>
        <w:tc>
          <w:tcPr>
            <w:tcW w:w="2820" w:type="dxa"/>
            <w:shd w:val="clear" w:color="auto" w:fill="auto"/>
            <w:vAlign w:val="center"/>
          </w:tcPr>
          <w:p w14:paraId="7093F290" w14:textId="4B34FBD1"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6BDE9030" w14:textId="77777777" w:rsidTr="00792B72">
        <w:trPr>
          <w:tblCellSpacing w:w="20" w:type="dxa"/>
          <w:jc w:val="center"/>
        </w:trPr>
        <w:tc>
          <w:tcPr>
            <w:tcW w:w="5242" w:type="dxa"/>
            <w:shd w:val="clear" w:color="auto" w:fill="auto"/>
          </w:tcPr>
          <w:p w14:paraId="720DFF91" w14:textId="08BB7AAB"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Providing instructors professional development</w:t>
            </w:r>
          </w:p>
        </w:tc>
        <w:tc>
          <w:tcPr>
            <w:tcW w:w="2820" w:type="dxa"/>
            <w:shd w:val="clear" w:color="auto" w:fill="auto"/>
            <w:vAlign w:val="center"/>
          </w:tcPr>
          <w:p w14:paraId="1E1250EB" w14:textId="2889FC10" w:rsidR="00E75801" w:rsidRPr="003A65BD" w:rsidRDefault="00E75801" w:rsidP="00E75801">
            <w:pPr>
              <w:jc w:val="center"/>
              <w:rPr>
                <w:rFonts w:asciiTheme="minorHAnsi" w:hAnsiTheme="minorHAnsi"/>
                <w:sz w:val="22"/>
                <w:szCs w:val="22"/>
                <w:u w:val="single"/>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6BD71833" w14:textId="77777777" w:rsidTr="00792B72">
        <w:trPr>
          <w:tblCellSpacing w:w="20" w:type="dxa"/>
          <w:jc w:val="center"/>
        </w:trPr>
        <w:tc>
          <w:tcPr>
            <w:tcW w:w="5242" w:type="dxa"/>
            <w:shd w:val="clear" w:color="auto" w:fill="auto"/>
          </w:tcPr>
          <w:p w14:paraId="544E79B2" w14:textId="7289F18B"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Building the skills students need to pursue careers in high skill, high wage or in-demand industry sectors</w:t>
            </w:r>
          </w:p>
        </w:tc>
        <w:tc>
          <w:tcPr>
            <w:tcW w:w="2820" w:type="dxa"/>
            <w:shd w:val="clear" w:color="auto" w:fill="auto"/>
            <w:vAlign w:val="center"/>
          </w:tcPr>
          <w:p w14:paraId="619F9008" w14:textId="66CB1F89"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4D5C7DEF" w14:textId="77777777" w:rsidTr="00792B72">
        <w:trPr>
          <w:tblCellSpacing w:w="20" w:type="dxa"/>
          <w:jc w:val="center"/>
        </w:trPr>
        <w:tc>
          <w:tcPr>
            <w:tcW w:w="5242" w:type="dxa"/>
            <w:shd w:val="clear" w:color="auto" w:fill="auto"/>
          </w:tcPr>
          <w:p w14:paraId="100F1E09" w14:textId="1080DDA4" w:rsidR="00E75801" w:rsidRPr="003A65BD" w:rsidDel="00887C3B"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Supporting integration of academic skills into CTE programs and programs of study</w:t>
            </w:r>
          </w:p>
        </w:tc>
        <w:tc>
          <w:tcPr>
            <w:tcW w:w="2820" w:type="dxa"/>
            <w:shd w:val="clear" w:color="auto" w:fill="auto"/>
            <w:vAlign w:val="center"/>
          </w:tcPr>
          <w:p w14:paraId="2EFFF6CB" w14:textId="6EEFC106"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
                  <w:enabled/>
                  <w:calcOnExit w:val="0"/>
                  <w:checkBox>
                    <w:sizeAuto/>
                    <w:default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0458CE6B" w14:textId="77777777" w:rsidTr="00792B72">
        <w:trPr>
          <w:tblCellSpacing w:w="20" w:type="dxa"/>
          <w:jc w:val="center"/>
        </w:trPr>
        <w:tc>
          <w:tcPr>
            <w:tcW w:w="5242" w:type="dxa"/>
            <w:shd w:val="clear" w:color="auto" w:fill="auto"/>
          </w:tcPr>
          <w:p w14:paraId="64C71A42" w14:textId="79F06C79"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 xml:space="preserve">Planning and carrying out elements that support the implementation of CTE programs and programs of study that result in increasing student achievement </w:t>
            </w:r>
          </w:p>
        </w:tc>
        <w:tc>
          <w:tcPr>
            <w:tcW w:w="2820" w:type="dxa"/>
            <w:shd w:val="clear" w:color="auto" w:fill="auto"/>
            <w:vAlign w:val="center"/>
          </w:tcPr>
          <w:p w14:paraId="45474C40" w14:textId="0555E3CC"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51406B11" w14:textId="77777777" w:rsidTr="00792B72">
        <w:trPr>
          <w:tblCellSpacing w:w="20" w:type="dxa"/>
          <w:jc w:val="center"/>
        </w:trPr>
        <w:tc>
          <w:tcPr>
            <w:tcW w:w="5242" w:type="dxa"/>
            <w:shd w:val="clear" w:color="auto" w:fill="auto"/>
          </w:tcPr>
          <w:p w14:paraId="3D04BF5C" w14:textId="643D1018"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Developing and implementing evaluations of the activities carried out with Perkins funds</w:t>
            </w:r>
          </w:p>
        </w:tc>
        <w:tc>
          <w:tcPr>
            <w:tcW w:w="2820" w:type="dxa"/>
            <w:shd w:val="clear" w:color="auto" w:fill="auto"/>
            <w:vAlign w:val="center"/>
          </w:tcPr>
          <w:p w14:paraId="7A2E0489" w14:textId="18066223"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578665F2" w14:textId="77777777" w:rsidTr="00894D78">
        <w:trPr>
          <w:tblCellSpacing w:w="20" w:type="dxa"/>
          <w:jc w:val="center"/>
        </w:trPr>
        <w:tc>
          <w:tcPr>
            <w:tcW w:w="5242" w:type="dxa"/>
            <w:shd w:val="clear" w:color="auto" w:fill="auto"/>
          </w:tcPr>
          <w:p w14:paraId="35C844AE" w14:textId="6404920B" w:rsidR="00E75801" w:rsidRPr="003A65BD" w:rsidRDefault="00E75801" w:rsidP="00E75801">
            <w:pPr>
              <w:rPr>
                <w:rFonts w:asciiTheme="minorHAnsi" w:hAnsiTheme="minorHAnsi"/>
                <w:sz w:val="22"/>
                <w:szCs w:val="22"/>
              </w:rPr>
            </w:pPr>
          </w:p>
        </w:tc>
        <w:tc>
          <w:tcPr>
            <w:tcW w:w="2820" w:type="dxa"/>
            <w:shd w:val="clear" w:color="auto" w:fill="auto"/>
          </w:tcPr>
          <w:p w14:paraId="5EFF8D44" w14:textId="120EFCCA" w:rsidR="00E75801" w:rsidRPr="003A65BD" w:rsidRDefault="00E75801" w:rsidP="00E75801">
            <w:pPr>
              <w:jc w:val="center"/>
              <w:rPr>
                <w:rFonts w:asciiTheme="minorHAnsi" w:hAnsiTheme="minorHAnsi"/>
                <w:sz w:val="22"/>
                <w:szCs w:val="22"/>
              </w:rPr>
            </w:pPr>
          </w:p>
        </w:tc>
      </w:tr>
    </w:tbl>
    <w:p w14:paraId="67229205" w14:textId="77777777" w:rsidR="00ED1B67" w:rsidRPr="00ED1B67" w:rsidRDefault="00ED1B67" w:rsidP="00ED1B67">
      <w:pPr>
        <w:rPr>
          <w:rFonts w:asciiTheme="minorHAnsi" w:hAnsiTheme="minorHAnsi"/>
          <w:sz w:val="22"/>
          <w:szCs w:val="22"/>
        </w:rPr>
      </w:pPr>
    </w:p>
    <w:p w14:paraId="7A5E0800" w14:textId="30FE5FC1" w:rsidR="00135013" w:rsidRPr="00041951" w:rsidRDefault="00A43314" w:rsidP="00804454">
      <w:pPr>
        <w:tabs>
          <w:tab w:val="left" w:pos="1875"/>
        </w:tabs>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r w:rsidR="00ED1B67">
        <w:rPr>
          <w:rFonts w:asciiTheme="minorHAnsi" w:hAnsiTheme="minorHAnsi"/>
          <w:sz w:val="22"/>
          <w:szCs w:val="22"/>
        </w:rPr>
        <w:tab/>
      </w:r>
    </w:p>
    <w:p w14:paraId="33034A16" w14:textId="70C26407" w:rsidR="00135013" w:rsidRPr="00041951" w:rsidRDefault="00986985" w:rsidP="00773ADB">
      <w:pPr>
        <w:pStyle w:val="Heading1"/>
      </w:pPr>
      <w:bookmarkStart w:id="199" w:name="_Toc15991933"/>
      <w:r w:rsidRPr="00041951">
        <w:t>State Priority</w:t>
      </w:r>
      <w:r w:rsidR="008F5351">
        <w:t xml:space="preserve"> </w:t>
      </w:r>
      <w:r w:rsidR="00135013" w:rsidRPr="00041951">
        <w:t>1 Budget</w:t>
      </w:r>
      <w:bookmarkEnd w:id="199"/>
    </w:p>
    <w:p w14:paraId="203DF434" w14:textId="565DE16F" w:rsidR="00135013" w:rsidRDefault="00782A6B">
      <w:pPr>
        <w:pStyle w:val="NormalWeb"/>
        <w:rPr>
          <w:rFonts w:asciiTheme="minorHAnsi" w:hAnsiTheme="minorHAnsi"/>
          <w:szCs w:val="22"/>
        </w:rPr>
      </w:pPr>
      <w:hyperlink w:anchor="sampleOfSpecificCosts" w:history="1">
        <w:r w:rsidR="00F96AF1" w:rsidRPr="00E731A0">
          <w:rPr>
            <w:rStyle w:val="Hyperlink"/>
            <w:szCs w:val="22"/>
          </w:rPr>
          <w:t>Budget code definitions</w:t>
        </w:r>
      </w:hyperlink>
      <w:r w:rsidR="00135013" w:rsidRPr="00041951">
        <w:rPr>
          <w:rFonts w:asciiTheme="minorHAnsi" w:hAnsiTheme="minorHAnsi"/>
          <w:szCs w:val="22"/>
        </w:rPr>
        <w:t xml:space="preserve"> are found below. Complete worksheets to itemize employee benefits (Code 80) and to determine indirect costs, (Code 90). </w:t>
      </w:r>
    </w:p>
    <w:p w14:paraId="4472E4A2" w14:textId="77777777" w:rsidR="00D31CEA" w:rsidRPr="00041951" w:rsidRDefault="00D31CEA">
      <w:pPr>
        <w:pStyle w:val="NormalWeb"/>
        <w:rPr>
          <w:rFonts w:asciiTheme="minorHAnsi" w:hAnsiTheme="minorHAnsi"/>
          <w:szCs w:val="22"/>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793350" w:rsidRPr="008B3BA3" w14:paraId="4541C14A" w14:textId="77777777" w:rsidTr="00370972">
        <w:trPr>
          <w:trHeight w:val="432"/>
          <w:tblCellSpacing w:w="20" w:type="dxa"/>
          <w:jc w:val="center"/>
        </w:trPr>
        <w:tc>
          <w:tcPr>
            <w:tcW w:w="2079" w:type="dxa"/>
            <w:shd w:val="clear" w:color="auto" w:fill="E7E6E6" w:themeFill="background2"/>
            <w:vAlign w:val="center"/>
          </w:tcPr>
          <w:p w14:paraId="1F00127E" w14:textId="77777777" w:rsidR="00793350" w:rsidRPr="001C4496" w:rsidRDefault="00793350" w:rsidP="00793350">
            <w:pPr>
              <w:spacing w:before="100" w:beforeAutospacing="1" w:after="100" w:afterAutospacing="1"/>
              <w:rPr>
                <w:rFonts w:asciiTheme="minorHAnsi" w:hAnsiTheme="minorHAnsi"/>
                <w:sz w:val="22"/>
                <w:szCs w:val="22"/>
              </w:rPr>
            </w:pPr>
            <w:bookmarkStart w:id="200" w:name="sp1budget"/>
            <w:bookmarkEnd w:id="200"/>
            <w:r w:rsidRPr="001C4496">
              <w:rPr>
                <w:rFonts w:asciiTheme="minorHAnsi" w:hAnsiTheme="minorHAnsi"/>
                <w:sz w:val="22"/>
                <w:szCs w:val="22"/>
              </w:rPr>
              <w:t>Budget Category</w:t>
            </w:r>
          </w:p>
        </w:tc>
        <w:tc>
          <w:tcPr>
            <w:tcW w:w="1314" w:type="dxa"/>
            <w:shd w:val="clear" w:color="auto" w:fill="E7E6E6" w:themeFill="background2"/>
            <w:vAlign w:val="center"/>
          </w:tcPr>
          <w:p w14:paraId="60D22E88" w14:textId="77777777" w:rsidR="00793350" w:rsidRPr="001C4496" w:rsidRDefault="00793350" w:rsidP="00793350">
            <w:pPr>
              <w:spacing w:before="100" w:beforeAutospacing="1" w:after="100" w:afterAutospacing="1"/>
              <w:rPr>
                <w:rFonts w:asciiTheme="minorHAnsi" w:hAnsiTheme="minorHAnsi"/>
                <w:sz w:val="22"/>
                <w:szCs w:val="22"/>
              </w:rPr>
            </w:pPr>
            <w:r w:rsidRPr="001C4496">
              <w:rPr>
                <w:rFonts w:asciiTheme="minorHAnsi" w:hAnsiTheme="minorHAnsi"/>
                <w:sz w:val="22"/>
                <w:szCs w:val="22"/>
              </w:rPr>
              <w:t>Budget Code</w:t>
            </w:r>
          </w:p>
        </w:tc>
        <w:tc>
          <w:tcPr>
            <w:tcW w:w="4380" w:type="dxa"/>
            <w:shd w:val="clear" w:color="auto" w:fill="E7E6E6" w:themeFill="background2"/>
            <w:vAlign w:val="center"/>
          </w:tcPr>
          <w:p w14:paraId="7A501189" w14:textId="77777777" w:rsidR="00793350" w:rsidRPr="001C4496" w:rsidRDefault="00793350" w:rsidP="00793350">
            <w:pPr>
              <w:spacing w:before="100" w:beforeAutospacing="1" w:after="100" w:afterAutospacing="1"/>
              <w:rPr>
                <w:rFonts w:asciiTheme="minorHAnsi" w:hAnsiTheme="minorHAnsi"/>
                <w:sz w:val="22"/>
                <w:szCs w:val="22"/>
              </w:rPr>
            </w:pPr>
            <w:r w:rsidRPr="001C4496">
              <w:rPr>
                <w:rFonts w:asciiTheme="minorHAnsi" w:hAnsiTheme="minorHAnsi"/>
                <w:sz w:val="22"/>
                <w:szCs w:val="22"/>
              </w:rPr>
              <w:t>Proposed Expenditure</w:t>
            </w:r>
          </w:p>
        </w:tc>
      </w:tr>
      <w:tr w:rsidR="00793350" w:rsidRPr="008B3BA3" w14:paraId="72DF8493" w14:textId="77777777" w:rsidTr="00793350">
        <w:trPr>
          <w:trHeight w:val="432"/>
          <w:tblCellSpacing w:w="20" w:type="dxa"/>
          <w:jc w:val="center"/>
        </w:trPr>
        <w:tc>
          <w:tcPr>
            <w:tcW w:w="2079" w:type="dxa"/>
            <w:shd w:val="clear" w:color="auto" w:fill="auto"/>
            <w:vAlign w:val="center"/>
          </w:tcPr>
          <w:p w14:paraId="06A1112C"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Professional Salaries</w:t>
            </w:r>
          </w:p>
        </w:tc>
        <w:tc>
          <w:tcPr>
            <w:tcW w:w="1314" w:type="dxa"/>
            <w:shd w:val="clear" w:color="auto" w:fill="auto"/>
            <w:vAlign w:val="center"/>
          </w:tcPr>
          <w:p w14:paraId="6C1C7DED"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 xml:space="preserve">15 </w:t>
            </w:r>
          </w:p>
        </w:tc>
        <w:tc>
          <w:tcPr>
            <w:tcW w:w="4380" w:type="dxa"/>
            <w:vAlign w:val="center"/>
          </w:tcPr>
          <w:p w14:paraId="1C17EF1A" w14:textId="795AE994" w:rsidR="00793350" w:rsidRPr="001C4496" w:rsidRDefault="008B1BBE" w:rsidP="00793350">
            <w:pPr>
              <w:jc w:val="right"/>
              <w:rPr>
                <w:rFonts w:asciiTheme="minorHAnsi" w:hAnsiTheme="minorHAnsi"/>
                <w:sz w:val="22"/>
                <w:szCs w:val="22"/>
              </w:rPr>
            </w:pPr>
            <w:r>
              <w:rPr>
                <w:rFonts w:asciiTheme="minorHAnsi" w:hAnsiTheme="minorHAnsi"/>
                <w:sz w:val="22"/>
                <w:szCs w:val="22"/>
              </w:rPr>
              <w:fldChar w:fldCharType="begin">
                <w:ffData>
                  <w:name w:val="sp1bc15"/>
                  <w:enabled/>
                  <w:calcOnExit/>
                  <w:textInput>
                    <w:type w:val="number"/>
                    <w:format w:val="#,##0"/>
                  </w:textInput>
                </w:ffData>
              </w:fldChar>
            </w:r>
            <w:bookmarkStart w:id="201" w:name="sp1bc1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201"/>
          </w:p>
        </w:tc>
      </w:tr>
      <w:tr w:rsidR="00793350" w:rsidRPr="008B3BA3" w14:paraId="0D7AAE3D" w14:textId="77777777" w:rsidTr="00793350">
        <w:trPr>
          <w:trHeight w:val="432"/>
          <w:tblCellSpacing w:w="20" w:type="dxa"/>
          <w:jc w:val="center"/>
        </w:trPr>
        <w:tc>
          <w:tcPr>
            <w:tcW w:w="2079" w:type="dxa"/>
            <w:shd w:val="clear" w:color="auto" w:fill="auto"/>
            <w:vAlign w:val="center"/>
          </w:tcPr>
          <w:p w14:paraId="03EDF4DD"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Support Staff Salaries</w:t>
            </w:r>
          </w:p>
        </w:tc>
        <w:tc>
          <w:tcPr>
            <w:tcW w:w="1314" w:type="dxa"/>
            <w:shd w:val="clear" w:color="auto" w:fill="auto"/>
            <w:vAlign w:val="center"/>
          </w:tcPr>
          <w:p w14:paraId="5AD786B2"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16</w:t>
            </w:r>
          </w:p>
        </w:tc>
        <w:tc>
          <w:tcPr>
            <w:tcW w:w="4380" w:type="dxa"/>
            <w:vAlign w:val="center"/>
          </w:tcPr>
          <w:p w14:paraId="19572E49" w14:textId="35F1FE6E" w:rsidR="00793350" w:rsidRPr="001C4496" w:rsidRDefault="008B1BBE" w:rsidP="00793350">
            <w:pPr>
              <w:jc w:val="right"/>
              <w:rPr>
                <w:rFonts w:asciiTheme="minorHAnsi" w:hAnsiTheme="minorHAnsi"/>
                <w:sz w:val="22"/>
                <w:szCs w:val="22"/>
              </w:rPr>
            </w:pPr>
            <w:r>
              <w:rPr>
                <w:rFonts w:asciiTheme="minorHAnsi" w:hAnsiTheme="minorHAnsi"/>
                <w:noProof/>
                <w:sz w:val="22"/>
                <w:szCs w:val="22"/>
              </w:rPr>
              <w:fldChar w:fldCharType="begin">
                <w:ffData>
                  <w:name w:val="sp1bc16"/>
                  <w:enabled/>
                  <w:calcOnExit/>
                  <w:textInput>
                    <w:type w:val="number"/>
                    <w:format w:val="#,##0"/>
                  </w:textInput>
                </w:ffData>
              </w:fldChar>
            </w:r>
            <w:bookmarkStart w:id="202" w:name="sp1bc1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02"/>
          </w:p>
        </w:tc>
      </w:tr>
      <w:tr w:rsidR="00793350" w:rsidRPr="008B3BA3" w14:paraId="6AB63A5E" w14:textId="77777777" w:rsidTr="00793350">
        <w:trPr>
          <w:trHeight w:val="432"/>
          <w:tblCellSpacing w:w="20" w:type="dxa"/>
          <w:jc w:val="center"/>
        </w:trPr>
        <w:tc>
          <w:tcPr>
            <w:tcW w:w="2079" w:type="dxa"/>
            <w:shd w:val="clear" w:color="auto" w:fill="auto"/>
            <w:vAlign w:val="center"/>
          </w:tcPr>
          <w:p w14:paraId="367B094A"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Purchased Services</w:t>
            </w:r>
          </w:p>
        </w:tc>
        <w:tc>
          <w:tcPr>
            <w:tcW w:w="1314" w:type="dxa"/>
            <w:shd w:val="clear" w:color="auto" w:fill="auto"/>
            <w:vAlign w:val="center"/>
          </w:tcPr>
          <w:p w14:paraId="29203F64"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40</w:t>
            </w:r>
          </w:p>
        </w:tc>
        <w:tc>
          <w:tcPr>
            <w:tcW w:w="4380" w:type="dxa"/>
            <w:vAlign w:val="center"/>
          </w:tcPr>
          <w:p w14:paraId="552C9B32" w14:textId="4D07B36F" w:rsidR="00793350" w:rsidRPr="001C4496" w:rsidRDefault="008B1BBE" w:rsidP="00793350">
            <w:pPr>
              <w:jc w:val="right"/>
              <w:rPr>
                <w:rFonts w:asciiTheme="minorHAnsi" w:hAnsiTheme="minorHAnsi"/>
                <w:sz w:val="22"/>
                <w:szCs w:val="22"/>
              </w:rPr>
            </w:pPr>
            <w:r>
              <w:rPr>
                <w:rFonts w:asciiTheme="minorHAnsi" w:hAnsiTheme="minorHAnsi"/>
                <w:noProof/>
                <w:sz w:val="22"/>
                <w:szCs w:val="22"/>
              </w:rPr>
              <w:fldChar w:fldCharType="begin">
                <w:ffData>
                  <w:name w:val="sp1bc40"/>
                  <w:enabled/>
                  <w:calcOnExit/>
                  <w:textInput>
                    <w:type w:val="number"/>
                    <w:format w:val="#,##0"/>
                  </w:textInput>
                </w:ffData>
              </w:fldChar>
            </w:r>
            <w:bookmarkStart w:id="203" w:name="sp1bc4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03"/>
          </w:p>
        </w:tc>
      </w:tr>
      <w:tr w:rsidR="00793350" w:rsidRPr="008B3BA3" w14:paraId="4207DB95" w14:textId="77777777" w:rsidTr="00793350">
        <w:trPr>
          <w:trHeight w:val="432"/>
          <w:tblCellSpacing w:w="20" w:type="dxa"/>
          <w:jc w:val="center"/>
        </w:trPr>
        <w:tc>
          <w:tcPr>
            <w:tcW w:w="2079" w:type="dxa"/>
            <w:shd w:val="clear" w:color="auto" w:fill="auto"/>
            <w:vAlign w:val="center"/>
          </w:tcPr>
          <w:p w14:paraId="6BEA2055"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Supplies and Materials</w:t>
            </w:r>
          </w:p>
        </w:tc>
        <w:tc>
          <w:tcPr>
            <w:tcW w:w="1314" w:type="dxa"/>
            <w:shd w:val="clear" w:color="auto" w:fill="auto"/>
            <w:vAlign w:val="center"/>
          </w:tcPr>
          <w:p w14:paraId="0FE74435"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45</w:t>
            </w:r>
          </w:p>
        </w:tc>
        <w:tc>
          <w:tcPr>
            <w:tcW w:w="4380" w:type="dxa"/>
            <w:vAlign w:val="center"/>
          </w:tcPr>
          <w:p w14:paraId="36306B50" w14:textId="63CCA7A3" w:rsidR="00793350" w:rsidRPr="001C4496" w:rsidRDefault="008B1BBE" w:rsidP="00793350">
            <w:pPr>
              <w:jc w:val="right"/>
              <w:rPr>
                <w:rFonts w:asciiTheme="minorHAnsi" w:hAnsiTheme="minorHAnsi"/>
                <w:sz w:val="22"/>
                <w:szCs w:val="22"/>
              </w:rPr>
            </w:pPr>
            <w:r>
              <w:rPr>
                <w:rFonts w:asciiTheme="minorHAnsi" w:hAnsiTheme="minorHAnsi"/>
                <w:noProof/>
                <w:sz w:val="22"/>
                <w:szCs w:val="22"/>
              </w:rPr>
              <w:fldChar w:fldCharType="begin">
                <w:ffData>
                  <w:name w:val="sp1bc45"/>
                  <w:enabled/>
                  <w:calcOnExit/>
                  <w:textInput>
                    <w:type w:val="number"/>
                    <w:format w:val="#,##0"/>
                  </w:textInput>
                </w:ffData>
              </w:fldChar>
            </w:r>
            <w:bookmarkStart w:id="204" w:name="sp1bc45"/>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04"/>
          </w:p>
        </w:tc>
      </w:tr>
      <w:tr w:rsidR="00793350" w:rsidRPr="008B3BA3" w14:paraId="4599860B" w14:textId="77777777" w:rsidTr="00793350">
        <w:trPr>
          <w:trHeight w:val="432"/>
          <w:tblCellSpacing w:w="20" w:type="dxa"/>
          <w:jc w:val="center"/>
        </w:trPr>
        <w:tc>
          <w:tcPr>
            <w:tcW w:w="2079" w:type="dxa"/>
            <w:shd w:val="clear" w:color="auto" w:fill="auto"/>
            <w:vAlign w:val="center"/>
          </w:tcPr>
          <w:p w14:paraId="427FC19D"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Travel Expenses</w:t>
            </w:r>
          </w:p>
        </w:tc>
        <w:tc>
          <w:tcPr>
            <w:tcW w:w="1314" w:type="dxa"/>
            <w:shd w:val="clear" w:color="auto" w:fill="auto"/>
            <w:vAlign w:val="center"/>
          </w:tcPr>
          <w:p w14:paraId="3A337FC0"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46</w:t>
            </w:r>
          </w:p>
        </w:tc>
        <w:tc>
          <w:tcPr>
            <w:tcW w:w="4380" w:type="dxa"/>
            <w:vAlign w:val="center"/>
          </w:tcPr>
          <w:p w14:paraId="64B8A8D0" w14:textId="55781DE7" w:rsidR="00793350" w:rsidRPr="001C4496" w:rsidRDefault="008B1BBE" w:rsidP="00793350">
            <w:pPr>
              <w:jc w:val="right"/>
              <w:rPr>
                <w:rFonts w:asciiTheme="minorHAnsi" w:hAnsiTheme="minorHAnsi"/>
                <w:sz w:val="22"/>
                <w:szCs w:val="22"/>
              </w:rPr>
            </w:pPr>
            <w:r>
              <w:rPr>
                <w:rFonts w:asciiTheme="minorHAnsi" w:hAnsiTheme="minorHAnsi"/>
                <w:noProof/>
                <w:sz w:val="22"/>
                <w:szCs w:val="22"/>
              </w:rPr>
              <w:fldChar w:fldCharType="begin">
                <w:ffData>
                  <w:name w:val="sp1bc46"/>
                  <w:enabled/>
                  <w:calcOnExit/>
                  <w:textInput>
                    <w:type w:val="number"/>
                    <w:format w:val="#,##0"/>
                  </w:textInput>
                </w:ffData>
              </w:fldChar>
            </w:r>
            <w:bookmarkStart w:id="205" w:name="sp1bc4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05"/>
          </w:p>
        </w:tc>
      </w:tr>
      <w:tr w:rsidR="00793350" w:rsidRPr="008B3BA3" w14:paraId="5D16C2EF" w14:textId="77777777" w:rsidTr="00793350">
        <w:trPr>
          <w:trHeight w:val="432"/>
          <w:tblCellSpacing w:w="20" w:type="dxa"/>
          <w:jc w:val="center"/>
        </w:trPr>
        <w:tc>
          <w:tcPr>
            <w:tcW w:w="2079" w:type="dxa"/>
            <w:shd w:val="clear" w:color="auto" w:fill="auto"/>
            <w:vAlign w:val="center"/>
          </w:tcPr>
          <w:p w14:paraId="2DB83ACD"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Employee Benefits</w:t>
            </w:r>
          </w:p>
          <w:p w14:paraId="0FB4860B" w14:textId="6A9E31E5" w:rsidR="00793350" w:rsidRPr="00043D70" w:rsidRDefault="00793350" w:rsidP="00793350">
            <w:pPr>
              <w:rPr>
                <w:rFonts w:asciiTheme="minorHAnsi" w:hAnsiTheme="minorHAnsi"/>
                <w:sz w:val="22"/>
                <w:szCs w:val="22"/>
              </w:rPr>
            </w:pPr>
            <w:r w:rsidRPr="00043D70">
              <w:rPr>
                <w:rFonts w:asciiTheme="minorHAnsi" w:hAnsiTheme="minorHAnsi"/>
                <w:color w:val="000099"/>
                <w:sz w:val="22"/>
                <w:szCs w:val="22"/>
              </w:rPr>
              <w:lastRenderedPageBreak/>
              <w:t>(</w:t>
            </w:r>
            <w:hyperlink w:anchor="sp1employeeBenefitsWorksheet" w:history="1">
              <w:r w:rsidRPr="0045242C">
                <w:rPr>
                  <w:rStyle w:val="Hyperlink"/>
                  <w:szCs w:val="22"/>
                </w:rPr>
                <w:t>see worksheet</w:t>
              </w:r>
            </w:hyperlink>
            <w:r w:rsidRPr="00043D70">
              <w:rPr>
                <w:rFonts w:asciiTheme="minorHAnsi" w:hAnsiTheme="minorHAnsi"/>
                <w:color w:val="000099"/>
                <w:sz w:val="22"/>
                <w:szCs w:val="22"/>
              </w:rPr>
              <w:t>)</w:t>
            </w:r>
          </w:p>
        </w:tc>
        <w:tc>
          <w:tcPr>
            <w:tcW w:w="1314" w:type="dxa"/>
            <w:shd w:val="clear" w:color="auto" w:fill="auto"/>
            <w:vAlign w:val="center"/>
          </w:tcPr>
          <w:p w14:paraId="1B8716FC"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lastRenderedPageBreak/>
              <w:t>80</w:t>
            </w:r>
          </w:p>
        </w:tc>
        <w:tc>
          <w:tcPr>
            <w:tcW w:w="4380" w:type="dxa"/>
            <w:vAlign w:val="center"/>
          </w:tcPr>
          <w:p w14:paraId="288983DC" w14:textId="4C058809" w:rsidR="00793350" w:rsidRPr="001C4496" w:rsidRDefault="00793350" w:rsidP="00793350">
            <w:pPr>
              <w:tabs>
                <w:tab w:val="right" w:pos="3241"/>
              </w:tabs>
              <w:rPr>
                <w:rFonts w:asciiTheme="minorHAnsi" w:hAnsiTheme="minorHAnsi"/>
                <w:noProof/>
                <w:sz w:val="22"/>
                <w:szCs w:val="22"/>
              </w:rPr>
            </w:pPr>
            <w:r w:rsidRPr="001C4496">
              <w:rPr>
                <w:rFonts w:asciiTheme="minorHAnsi" w:hAnsiTheme="minorHAnsi"/>
                <w:noProof/>
                <w:sz w:val="22"/>
                <w:szCs w:val="22"/>
              </w:rPr>
              <w:tab/>
            </w:r>
            <w:r w:rsidR="004A6ACE">
              <w:rPr>
                <w:rFonts w:asciiTheme="minorHAnsi" w:hAnsiTheme="minorHAnsi"/>
                <w:noProof/>
                <w:sz w:val="22"/>
                <w:szCs w:val="22"/>
              </w:rPr>
              <w:fldChar w:fldCharType="begin">
                <w:ffData>
                  <w:name w:val="sp1bc80"/>
                  <w:enabled w:val="0"/>
                  <w:calcOnExit w:val="0"/>
                  <w:textInput>
                    <w:type w:val="calculated"/>
                    <w:default w:val="=max(sp180b b7,text435*text436*.01)"/>
                    <w:format w:val="#,##0"/>
                  </w:textInput>
                </w:ffData>
              </w:fldChar>
            </w:r>
            <w:bookmarkStart w:id="206" w:name="sp1bc80"/>
            <w:r w:rsidR="004A6ACE">
              <w:rPr>
                <w:rFonts w:asciiTheme="minorHAnsi" w:hAnsiTheme="minorHAnsi"/>
                <w:noProof/>
                <w:sz w:val="22"/>
                <w:szCs w:val="22"/>
              </w:rPr>
              <w:instrText xml:space="preserve"> FORMTEXT </w:instrText>
            </w:r>
            <w:r w:rsidR="004A6ACE">
              <w:rPr>
                <w:rFonts w:asciiTheme="minorHAnsi" w:hAnsiTheme="minorHAnsi"/>
                <w:noProof/>
                <w:sz w:val="22"/>
                <w:szCs w:val="22"/>
              </w:rPr>
              <w:fldChar w:fldCharType="begin"/>
            </w:r>
            <w:r w:rsidR="004A6ACE">
              <w:rPr>
                <w:rFonts w:asciiTheme="minorHAnsi" w:hAnsiTheme="minorHAnsi"/>
                <w:noProof/>
                <w:sz w:val="22"/>
                <w:szCs w:val="22"/>
              </w:rPr>
              <w:instrText xml:space="preserve"> =max(sp180b b7,text435*text436*.01) </w:instrText>
            </w:r>
            <w:r w:rsidR="004A6ACE">
              <w:rPr>
                <w:rFonts w:asciiTheme="minorHAnsi" w:hAnsiTheme="minorHAnsi"/>
                <w:noProof/>
                <w:sz w:val="22"/>
                <w:szCs w:val="22"/>
              </w:rPr>
              <w:fldChar w:fldCharType="separate"/>
            </w:r>
            <w:r w:rsidR="00D87D4E">
              <w:rPr>
                <w:rFonts w:asciiTheme="minorHAnsi" w:hAnsiTheme="minorHAnsi"/>
                <w:noProof/>
                <w:sz w:val="22"/>
                <w:szCs w:val="22"/>
              </w:rPr>
              <w:instrText>0.0</w:instrText>
            </w:r>
            <w:r w:rsidR="004A6ACE">
              <w:rPr>
                <w:rFonts w:asciiTheme="minorHAnsi" w:hAnsiTheme="minorHAnsi"/>
                <w:noProof/>
                <w:sz w:val="22"/>
                <w:szCs w:val="22"/>
              </w:rPr>
              <w:fldChar w:fldCharType="end"/>
            </w:r>
            <w:r w:rsidR="004A6ACE">
              <w:rPr>
                <w:rFonts w:asciiTheme="minorHAnsi" w:hAnsiTheme="minorHAnsi"/>
                <w:noProof/>
                <w:sz w:val="22"/>
                <w:szCs w:val="22"/>
              </w:rPr>
            </w:r>
            <w:r w:rsidR="004A6ACE">
              <w:rPr>
                <w:rFonts w:asciiTheme="minorHAnsi" w:hAnsiTheme="minorHAnsi"/>
                <w:noProof/>
                <w:sz w:val="22"/>
                <w:szCs w:val="22"/>
              </w:rPr>
              <w:fldChar w:fldCharType="separate"/>
            </w:r>
            <w:r w:rsidR="00D87D4E">
              <w:rPr>
                <w:rFonts w:asciiTheme="minorHAnsi" w:hAnsiTheme="minorHAnsi"/>
                <w:noProof/>
                <w:sz w:val="22"/>
                <w:szCs w:val="22"/>
              </w:rPr>
              <w:t>0</w:t>
            </w:r>
            <w:r w:rsidR="004A6ACE">
              <w:rPr>
                <w:rFonts w:asciiTheme="minorHAnsi" w:hAnsiTheme="minorHAnsi"/>
                <w:noProof/>
                <w:sz w:val="22"/>
                <w:szCs w:val="22"/>
              </w:rPr>
              <w:fldChar w:fldCharType="end"/>
            </w:r>
            <w:bookmarkEnd w:id="206"/>
          </w:p>
        </w:tc>
      </w:tr>
      <w:tr w:rsidR="00793350" w:rsidRPr="008B3BA3" w14:paraId="282A292B" w14:textId="77777777" w:rsidTr="00793350">
        <w:trPr>
          <w:trHeight w:val="432"/>
          <w:tblCellSpacing w:w="20" w:type="dxa"/>
          <w:jc w:val="center"/>
        </w:trPr>
        <w:tc>
          <w:tcPr>
            <w:tcW w:w="2079" w:type="dxa"/>
            <w:shd w:val="clear" w:color="auto" w:fill="auto"/>
            <w:vAlign w:val="center"/>
          </w:tcPr>
          <w:p w14:paraId="4D413CDD"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 xml:space="preserve">Indirect Cost </w:t>
            </w:r>
          </w:p>
          <w:p w14:paraId="5AC8D5A8" w14:textId="4AA30445" w:rsidR="00793350" w:rsidRPr="00043D70" w:rsidRDefault="00793350" w:rsidP="00793350">
            <w:pPr>
              <w:rPr>
                <w:rFonts w:asciiTheme="minorHAnsi" w:hAnsiTheme="minorHAnsi"/>
                <w:sz w:val="22"/>
                <w:szCs w:val="22"/>
              </w:rPr>
            </w:pPr>
            <w:r w:rsidRPr="00043D70">
              <w:rPr>
                <w:rFonts w:asciiTheme="minorHAnsi" w:hAnsiTheme="minorHAnsi"/>
                <w:color w:val="000099"/>
                <w:sz w:val="22"/>
                <w:szCs w:val="22"/>
              </w:rPr>
              <w:t>(</w:t>
            </w:r>
            <w:hyperlink w:anchor="sp1indirectCostWorksheet" w:history="1">
              <w:r w:rsidRPr="0045242C">
                <w:rPr>
                  <w:rStyle w:val="Hyperlink"/>
                  <w:szCs w:val="22"/>
                </w:rPr>
                <w:t>see worksheet below</w:t>
              </w:r>
            </w:hyperlink>
            <w:r w:rsidRPr="00043D70">
              <w:rPr>
                <w:rFonts w:asciiTheme="minorHAnsi" w:hAnsiTheme="minorHAnsi"/>
                <w:color w:val="000099"/>
                <w:sz w:val="22"/>
                <w:szCs w:val="22"/>
              </w:rPr>
              <w:t>)</w:t>
            </w:r>
          </w:p>
        </w:tc>
        <w:tc>
          <w:tcPr>
            <w:tcW w:w="1314" w:type="dxa"/>
            <w:shd w:val="clear" w:color="auto" w:fill="auto"/>
            <w:vAlign w:val="center"/>
          </w:tcPr>
          <w:p w14:paraId="65B97308"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90</w:t>
            </w:r>
          </w:p>
        </w:tc>
        <w:tc>
          <w:tcPr>
            <w:tcW w:w="4380" w:type="dxa"/>
            <w:vAlign w:val="center"/>
          </w:tcPr>
          <w:p w14:paraId="167EF46B" w14:textId="28EE4A14" w:rsidR="00793350" w:rsidRPr="001C4496" w:rsidRDefault="008B1BBE" w:rsidP="00793350">
            <w:pPr>
              <w:jc w:val="right"/>
              <w:rPr>
                <w:rFonts w:asciiTheme="minorHAnsi" w:hAnsiTheme="minorHAnsi"/>
                <w:noProof/>
                <w:sz w:val="22"/>
                <w:szCs w:val="22"/>
              </w:rPr>
            </w:pPr>
            <w:r>
              <w:rPr>
                <w:rFonts w:asciiTheme="minorHAnsi" w:hAnsiTheme="minorHAnsi"/>
                <w:noProof/>
                <w:sz w:val="22"/>
                <w:szCs w:val="22"/>
              </w:rPr>
              <w:fldChar w:fldCharType="begin">
                <w:ffData>
                  <w:name w:val="sp1bc90"/>
                  <w:enabled w:val="0"/>
                  <w:calcOnExit w:val="0"/>
                  <w:textInput>
                    <w:type w:val="calculated"/>
                    <w:default w:val="=((sum(c2:c7)-sp1ftf)*sp1aricr*.01)"/>
                    <w:format w:val="#,##0"/>
                  </w:textInput>
                </w:ffData>
              </w:fldChar>
            </w:r>
            <w:bookmarkStart w:id="207" w:name="sp1bc90"/>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=((sum(c2:c7)-sp1ftf)*sp1aricr*.01) </w:instrText>
            </w:r>
            <w:r>
              <w:rPr>
                <w:rFonts w:asciiTheme="minorHAnsi" w:hAnsiTheme="minorHAnsi"/>
                <w:noProof/>
                <w:sz w:val="22"/>
                <w:szCs w:val="22"/>
              </w:rPr>
              <w:fldChar w:fldCharType="separate"/>
            </w:r>
            <w:r w:rsidR="00D87D4E">
              <w:rPr>
                <w:rFonts w:asciiTheme="minorHAnsi" w:hAnsiTheme="minorHAnsi"/>
                <w:noProof/>
                <w:sz w:val="22"/>
                <w:szCs w:val="22"/>
              </w:rPr>
              <w:instrText>0.0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0</w:t>
            </w:r>
            <w:r>
              <w:rPr>
                <w:rFonts w:asciiTheme="minorHAnsi" w:hAnsiTheme="minorHAnsi"/>
                <w:noProof/>
                <w:sz w:val="22"/>
                <w:szCs w:val="22"/>
              </w:rPr>
              <w:fldChar w:fldCharType="end"/>
            </w:r>
            <w:bookmarkEnd w:id="207"/>
          </w:p>
        </w:tc>
      </w:tr>
      <w:tr w:rsidR="00793350" w:rsidRPr="008B3BA3" w14:paraId="11286971" w14:textId="77777777" w:rsidTr="00793350">
        <w:trPr>
          <w:trHeight w:val="432"/>
          <w:tblCellSpacing w:w="20" w:type="dxa"/>
          <w:jc w:val="center"/>
        </w:trPr>
        <w:tc>
          <w:tcPr>
            <w:tcW w:w="2079" w:type="dxa"/>
            <w:shd w:val="clear" w:color="auto" w:fill="auto"/>
            <w:vAlign w:val="center"/>
          </w:tcPr>
          <w:p w14:paraId="747A2EBC"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 xml:space="preserve">BOCES Services </w:t>
            </w:r>
          </w:p>
        </w:tc>
        <w:tc>
          <w:tcPr>
            <w:tcW w:w="1314" w:type="dxa"/>
            <w:shd w:val="clear" w:color="auto" w:fill="auto"/>
            <w:vAlign w:val="center"/>
          </w:tcPr>
          <w:p w14:paraId="0E5FD384"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49</w:t>
            </w:r>
          </w:p>
        </w:tc>
        <w:tc>
          <w:tcPr>
            <w:tcW w:w="4380" w:type="dxa"/>
            <w:vAlign w:val="center"/>
          </w:tcPr>
          <w:p w14:paraId="0D42341E" w14:textId="155856E5" w:rsidR="00793350" w:rsidRPr="001C4496" w:rsidRDefault="00DE3A8A" w:rsidP="00793350">
            <w:pPr>
              <w:jc w:val="right"/>
              <w:rPr>
                <w:rFonts w:asciiTheme="minorHAnsi" w:hAnsiTheme="minorHAnsi"/>
                <w:sz w:val="22"/>
                <w:szCs w:val="22"/>
              </w:rPr>
            </w:pPr>
            <w:r>
              <w:rPr>
                <w:rFonts w:asciiTheme="minorHAnsi" w:hAnsiTheme="minorHAnsi"/>
                <w:noProof/>
                <w:sz w:val="22"/>
                <w:szCs w:val="22"/>
              </w:rPr>
              <w:fldChar w:fldCharType="begin">
                <w:ffData>
                  <w:name w:val="sp1bc49"/>
                  <w:enabled/>
                  <w:calcOnExit/>
                  <w:textInput>
                    <w:type w:val="number"/>
                    <w:format w:val="#,##0"/>
                  </w:textInput>
                </w:ffData>
              </w:fldChar>
            </w:r>
            <w:bookmarkStart w:id="208" w:name="sp1bc49"/>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08"/>
          </w:p>
        </w:tc>
      </w:tr>
      <w:tr w:rsidR="00793350" w:rsidRPr="008B3BA3" w14:paraId="60706AAB" w14:textId="77777777" w:rsidTr="00793350">
        <w:trPr>
          <w:trHeight w:val="505"/>
          <w:tblCellSpacing w:w="20" w:type="dxa"/>
          <w:jc w:val="center"/>
        </w:trPr>
        <w:tc>
          <w:tcPr>
            <w:tcW w:w="2079" w:type="dxa"/>
            <w:shd w:val="clear" w:color="auto" w:fill="auto"/>
            <w:vAlign w:val="center"/>
          </w:tcPr>
          <w:p w14:paraId="5661C79A"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 xml:space="preserve">Minor Remodeling </w:t>
            </w:r>
          </w:p>
        </w:tc>
        <w:tc>
          <w:tcPr>
            <w:tcW w:w="1314" w:type="dxa"/>
            <w:shd w:val="clear" w:color="auto" w:fill="auto"/>
            <w:vAlign w:val="center"/>
          </w:tcPr>
          <w:p w14:paraId="00333797"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30</w:t>
            </w:r>
          </w:p>
        </w:tc>
        <w:tc>
          <w:tcPr>
            <w:tcW w:w="4380" w:type="dxa"/>
            <w:vAlign w:val="center"/>
          </w:tcPr>
          <w:p w14:paraId="47E84AC3" w14:textId="5C5B37DD" w:rsidR="00793350" w:rsidRPr="001C4496" w:rsidRDefault="00DE3A8A" w:rsidP="00793350">
            <w:pPr>
              <w:jc w:val="right"/>
              <w:rPr>
                <w:rFonts w:asciiTheme="minorHAnsi" w:hAnsiTheme="minorHAnsi"/>
                <w:sz w:val="22"/>
                <w:szCs w:val="22"/>
              </w:rPr>
            </w:pPr>
            <w:r>
              <w:rPr>
                <w:rFonts w:asciiTheme="minorHAnsi" w:hAnsiTheme="minorHAnsi"/>
                <w:noProof/>
                <w:sz w:val="22"/>
                <w:szCs w:val="22"/>
              </w:rPr>
              <w:fldChar w:fldCharType="begin">
                <w:ffData>
                  <w:name w:val="sp1bc30"/>
                  <w:enabled/>
                  <w:calcOnExit/>
                  <w:textInput>
                    <w:type w:val="number"/>
                    <w:format w:val="#,##0"/>
                  </w:textInput>
                </w:ffData>
              </w:fldChar>
            </w:r>
            <w:bookmarkStart w:id="209" w:name="sp1bc3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09"/>
          </w:p>
        </w:tc>
      </w:tr>
      <w:tr w:rsidR="00793350" w:rsidRPr="008B3BA3" w14:paraId="21F2C3FB" w14:textId="77777777" w:rsidTr="00793350">
        <w:trPr>
          <w:trHeight w:val="432"/>
          <w:tblCellSpacing w:w="20" w:type="dxa"/>
          <w:jc w:val="center"/>
        </w:trPr>
        <w:tc>
          <w:tcPr>
            <w:tcW w:w="2079" w:type="dxa"/>
            <w:shd w:val="clear" w:color="auto" w:fill="auto"/>
            <w:vAlign w:val="center"/>
          </w:tcPr>
          <w:p w14:paraId="53B8FB0F"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Equipment</w:t>
            </w:r>
          </w:p>
        </w:tc>
        <w:tc>
          <w:tcPr>
            <w:tcW w:w="1314" w:type="dxa"/>
            <w:shd w:val="clear" w:color="auto" w:fill="auto"/>
            <w:vAlign w:val="center"/>
          </w:tcPr>
          <w:p w14:paraId="7A845F96"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20</w:t>
            </w:r>
          </w:p>
        </w:tc>
        <w:tc>
          <w:tcPr>
            <w:tcW w:w="4380" w:type="dxa"/>
            <w:vAlign w:val="center"/>
          </w:tcPr>
          <w:p w14:paraId="43540856" w14:textId="2148CE37" w:rsidR="00793350" w:rsidRPr="001C4496" w:rsidRDefault="00DE3A8A" w:rsidP="00793350">
            <w:pPr>
              <w:jc w:val="right"/>
              <w:rPr>
                <w:rFonts w:asciiTheme="minorHAnsi" w:hAnsiTheme="minorHAnsi"/>
                <w:sz w:val="22"/>
                <w:szCs w:val="22"/>
              </w:rPr>
            </w:pPr>
            <w:r>
              <w:rPr>
                <w:rFonts w:asciiTheme="minorHAnsi" w:hAnsiTheme="minorHAnsi"/>
                <w:noProof/>
                <w:sz w:val="22"/>
                <w:szCs w:val="22"/>
              </w:rPr>
              <w:fldChar w:fldCharType="begin">
                <w:ffData>
                  <w:name w:val="sp1bc20"/>
                  <w:enabled/>
                  <w:calcOnExit/>
                  <w:textInput>
                    <w:type w:val="number"/>
                    <w:format w:val="#,##0"/>
                  </w:textInput>
                </w:ffData>
              </w:fldChar>
            </w:r>
            <w:bookmarkStart w:id="210" w:name="sp1bc2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10"/>
          </w:p>
        </w:tc>
      </w:tr>
      <w:tr w:rsidR="00793350" w:rsidRPr="008B3BA3" w14:paraId="20716A07" w14:textId="77777777" w:rsidTr="00793350">
        <w:trPr>
          <w:trHeight w:val="432"/>
          <w:tblCellSpacing w:w="20" w:type="dxa"/>
          <w:jc w:val="center"/>
        </w:trPr>
        <w:tc>
          <w:tcPr>
            <w:tcW w:w="3433" w:type="dxa"/>
            <w:gridSpan w:val="2"/>
            <w:shd w:val="clear" w:color="auto" w:fill="auto"/>
            <w:vAlign w:val="center"/>
          </w:tcPr>
          <w:p w14:paraId="795526C2"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TOTAL for this State Priority</w:t>
            </w:r>
          </w:p>
          <w:p w14:paraId="52BCD19E" w14:textId="77777777" w:rsidR="00793350" w:rsidRPr="001C4496" w:rsidRDefault="00793350" w:rsidP="00793350">
            <w:pPr>
              <w:jc w:val="center"/>
              <w:rPr>
                <w:rFonts w:asciiTheme="minorHAnsi" w:hAnsiTheme="minorHAnsi"/>
                <w:sz w:val="22"/>
                <w:szCs w:val="22"/>
              </w:rPr>
            </w:pPr>
            <w:r w:rsidRPr="001C4496">
              <w:rPr>
                <w:rFonts w:asciiTheme="minorHAnsi" w:hAnsiTheme="minorHAnsi"/>
                <w:i/>
                <w:sz w:val="22"/>
                <w:szCs w:val="22"/>
              </w:rPr>
              <w:t>[auto calculated]</w:t>
            </w:r>
          </w:p>
        </w:tc>
        <w:tc>
          <w:tcPr>
            <w:tcW w:w="4380" w:type="dxa"/>
            <w:vAlign w:val="center"/>
          </w:tcPr>
          <w:p w14:paraId="30C27F07" w14:textId="0BDC3BF1" w:rsidR="00793350" w:rsidRPr="001C4496" w:rsidRDefault="008B1BBE" w:rsidP="00793350">
            <w:pPr>
              <w:jc w:val="right"/>
              <w:rPr>
                <w:rFonts w:asciiTheme="minorHAnsi" w:hAnsiTheme="minorHAnsi"/>
                <w:noProof/>
                <w:sz w:val="22"/>
                <w:szCs w:val="22"/>
              </w:rPr>
            </w:pPr>
            <w:r>
              <w:rPr>
                <w:rFonts w:asciiTheme="minorHAnsi" w:hAnsiTheme="minorHAnsi"/>
                <w:noProof/>
                <w:sz w:val="22"/>
                <w:szCs w:val="22"/>
              </w:rPr>
              <w:fldChar w:fldCharType="begin">
                <w:ffData>
                  <w:name w:val=""/>
                  <w:enabled w:val="0"/>
                  <w:calcOnExit w:val="0"/>
                  <w:textInput>
                    <w:type w:val="calculated"/>
                    <w:default w:val="=SUM(C2:C11)"/>
                    <w:format w:val="#,##0"/>
                  </w:textInput>
                </w:ffData>
              </w:fldChar>
            </w:r>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=SUM(C2:C11) </w:instrText>
            </w:r>
            <w:r>
              <w:rPr>
                <w:rFonts w:asciiTheme="minorHAnsi" w:hAnsiTheme="minorHAnsi"/>
                <w:noProof/>
                <w:sz w:val="22"/>
                <w:szCs w:val="22"/>
              </w:rPr>
              <w:fldChar w:fldCharType="separate"/>
            </w:r>
            <w:r w:rsidR="00D87D4E">
              <w:rPr>
                <w:rFonts w:asciiTheme="minorHAnsi" w:hAnsiTheme="minorHAnsi"/>
                <w:noProof/>
                <w:sz w:val="22"/>
                <w:szCs w:val="22"/>
              </w:rPr>
              <w:instrText>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0</w:t>
            </w:r>
            <w:r>
              <w:rPr>
                <w:rFonts w:asciiTheme="minorHAnsi" w:hAnsiTheme="minorHAnsi"/>
                <w:noProof/>
                <w:sz w:val="22"/>
                <w:szCs w:val="22"/>
              </w:rPr>
              <w:fldChar w:fldCharType="end"/>
            </w:r>
          </w:p>
        </w:tc>
      </w:tr>
    </w:tbl>
    <w:p w14:paraId="03CE29F0" w14:textId="5AD578BF" w:rsidR="00135013" w:rsidRPr="00041951" w:rsidRDefault="00135013" w:rsidP="7A05B060">
      <w:pPr>
        <w:pStyle w:val="NormalWeb"/>
        <w:rPr>
          <w:rFonts w:asciiTheme="minorHAnsi" w:hAnsiTheme="minorHAnsi"/>
          <w:i/>
          <w:iCs/>
          <w:szCs w:val="22"/>
        </w:rPr>
      </w:pPr>
    </w:p>
    <w:p w14:paraId="30DE5D86" w14:textId="5D80D002" w:rsidR="00135013" w:rsidRPr="00F82DD6" w:rsidRDefault="00135013" w:rsidP="00F82DD6">
      <w:pPr>
        <w:pStyle w:val="NormalWeb"/>
        <w:pBdr>
          <w:bottom w:val="single" w:sz="4" w:space="1" w:color="auto"/>
        </w:pBdr>
        <w:rPr>
          <w:rFonts w:asciiTheme="minorHAnsi" w:hAnsiTheme="minorHAnsi"/>
          <w:szCs w:val="22"/>
        </w:rPr>
      </w:pPr>
      <w:r w:rsidRPr="00041951">
        <w:rPr>
          <w:rFonts w:asciiTheme="minorHAnsi" w:hAnsiTheme="minorHAnsi"/>
          <w:szCs w:val="22"/>
        </w:rPr>
        <w:t>In the space below, please describe how the expenditures identified above will make the action steps of this required use of funds possible.</w:t>
      </w:r>
      <w:r w:rsidR="0033578E">
        <w:rPr>
          <w:rFonts w:asciiTheme="minorHAnsi" w:hAnsiTheme="minorHAnsi"/>
          <w:szCs w:val="22"/>
        </w:rPr>
        <w:t xml:space="preserve"> </w:t>
      </w:r>
      <w:r w:rsidR="00F82DD6">
        <w:rPr>
          <w:rFonts w:asciiTheme="minorHAnsi" w:hAnsiTheme="minorHAnsi"/>
          <w:szCs w:val="22"/>
        </w:rPr>
        <w:fldChar w:fldCharType="begin">
          <w:ffData>
            <w:name w:val="Text440"/>
            <w:enabled/>
            <w:calcOnExit w:val="0"/>
            <w:textInput/>
          </w:ffData>
        </w:fldChar>
      </w:r>
      <w:bookmarkStart w:id="211" w:name="Text440"/>
      <w:r w:rsidR="00F82DD6">
        <w:rPr>
          <w:rFonts w:asciiTheme="minorHAnsi" w:hAnsiTheme="minorHAnsi"/>
          <w:szCs w:val="22"/>
        </w:rPr>
        <w:instrText xml:space="preserve"> FORMTEXT </w:instrText>
      </w:r>
      <w:r w:rsidR="00F82DD6">
        <w:rPr>
          <w:rFonts w:asciiTheme="minorHAnsi" w:hAnsiTheme="minorHAnsi"/>
          <w:szCs w:val="22"/>
        </w:rPr>
      </w:r>
      <w:r w:rsidR="00F82DD6">
        <w:rPr>
          <w:rFonts w:asciiTheme="minorHAnsi" w:hAnsiTheme="minorHAnsi"/>
          <w:szCs w:val="22"/>
        </w:rPr>
        <w:fldChar w:fldCharType="separate"/>
      </w:r>
      <w:r w:rsidR="00F82DD6">
        <w:rPr>
          <w:rFonts w:asciiTheme="minorHAnsi" w:hAnsiTheme="minorHAnsi"/>
          <w:noProof/>
          <w:szCs w:val="22"/>
        </w:rPr>
        <w:t> </w:t>
      </w:r>
      <w:r w:rsidR="00F82DD6">
        <w:rPr>
          <w:rFonts w:asciiTheme="minorHAnsi" w:hAnsiTheme="minorHAnsi"/>
          <w:noProof/>
          <w:szCs w:val="22"/>
        </w:rPr>
        <w:t> </w:t>
      </w:r>
      <w:r w:rsidR="00F82DD6">
        <w:rPr>
          <w:rFonts w:asciiTheme="minorHAnsi" w:hAnsiTheme="minorHAnsi"/>
          <w:noProof/>
          <w:szCs w:val="22"/>
        </w:rPr>
        <w:t> </w:t>
      </w:r>
      <w:r w:rsidR="00F82DD6">
        <w:rPr>
          <w:rFonts w:asciiTheme="minorHAnsi" w:hAnsiTheme="minorHAnsi"/>
          <w:noProof/>
          <w:szCs w:val="22"/>
        </w:rPr>
        <w:t> </w:t>
      </w:r>
      <w:r w:rsidR="00F82DD6">
        <w:rPr>
          <w:rFonts w:asciiTheme="minorHAnsi" w:hAnsiTheme="minorHAnsi"/>
          <w:noProof/>
          <w:szCs w:val="22"/>
        </w:rPr>
        <w:t> </w:t>
      </w:r>
      <w:r w:rsidR="00F82DD6">
        <w:rPr>
          <w:rFonts w:asciiTheme="minorHAnsi" w:hAnsiTheme="minorHAnsi"/>
          <w:szCs w:val="22"/>
        </w:rPr>
        <w:fldChar w:fldCharType="end"/>
      </w:r>
      <w:bookmarkEnd w:id="211"/>
    </w:p>
    <w:p w14:paraId="5CC15206" w14:textId="2A1B8337" w:rsidR="00A43314" w:rsidRPr="00A43314" w:rsidRDefault="00A43314">
      <w:pPr>
        <w:pStyle w:val="NormalWeb"/>
        <w:rPr>
          <w:rFonts w:asciiTheme="minorHAnsi" w:hAnsiTheme="minorHAnsi"/>
          <w:sz w:val="16"/>
          <w:szCs w:val="16"/>
        </w:rPr>
      </w:pPr>
      <w:r w:rsidRPr="00A43314">
        <w:rPr>
          <w:rFonts w:ascii="Calibri" w:hAnsi="Calibri"/>
          <w:color w:val="FFFFFF" w:themeColor="background1"/>
          <w:sz w:val="16"/>
          <w:szCs w:val="16"/>
          <w:shd w:val="clear" w:color="auto" w:fill="FFFFFF" w:themeFill="background1"/>
        </w:rPr>
        <w:fldChar w:fldCharType="begin">
          <w:ffData>
            <w:name w:val="Check776"/>
            <w:enabled/>
            <w:calcOnExit w:val="0"/>
            <w:checkBox>
              <w:sizeAuto/>
              <w:default w:val="0"/>
              <w:checked/>
            </w:checkBox>
          </w:ffData>
        </w:fldChar>
      </w:r>
      <w:r w:rsidRPr="00A43314">
        <w:rPr>
          <w:rFonts w:ascii="Calibri" w:hAnsi="Calibri"/>
          <w:color w:val="FFFFFF" w:themeColor="background1"/>
          <w:sz w:val="16"/>
          <w:szCs w:val="16"/>
          <w:shd w:val="clear" w:color="auto" w:fill="FFFFFF" w:themeFill="background1"/>
        </w:rPr>
        <w:instrText xml:space="preserve"> FORMCHECKBOX </w:instrText>
      </w:r>
      <w:r w:rsidR="00782A6B">
        <w:rPr>
          <w:rFonts w:ascii="Calibri" w:hAnsi="Calibri"/>
          <w:color w:val="FFFFFF" w:themeColor="background1"/>
          <w:sz w:val="16"/>
          <w:szCs w:val="16"/>
          <w:shd w:val="clear" w:color="auto" w:fill="FFFFFF" w:themeFill="background1"/>
        </w:rPr>
      </w:r>
      <w:r w:rsidR="00782A6B">
        <w:rPr>
          <w:rFonts w:ascii="Calibri" w:hAnsi="Calibri"/>
          <w:color w:val="FFFFFF" w:themeColor="background1"/>
          <w:sz w:val="16"/>
          <w:szCs w:val="16"/>
          <w:shd w:val="clear" w:color="auto" w:fill="FFFFFF" w:themeFill="background1"/>
        </w:rPr>
        <w:fldChar w:fldCharType="separate"/>
      </w:r>
      <w:r w:rsidRPr="00A43314">
        <w:rPr>
          <w:rFonts w:ascii="Calibri" w:hAnsi="Calibri"/>
          <w:color w:val="FFFFFF" w:themeColor="background1"/>
          <w:sz w:val="16"/>
          <w:szCs w:val="16"/>
          <w:shd w:val="clear" w:color="auto" w:fill="FFFFFF" w:themeFill="background1"/>
        </w:rPr>
        <w:fldChar w:fldCharType="end"/>
      </w:r>
    </w:p>
    <w:p w14:paraId="6551FBC5" w14:textId="742E3D35" w:rsidR="00135013" w:rsidRPr="00043D70" w:rsidRDefault="00986985" w:rsidP="00773ADB">
      <w:pPr>
        <w:pStyle w:val="Heading5"/>
      </w:pPr>
      <w:bookmarkStart w:id="212" w:name="sp1employeeBenefitsWorksheet"/>
      <w:r w:rsidRPr="00043D70">
        <w:t>State Priority</w:t>
      </w:r>
      <w:r w:rsidR="00135013" w:rsidRPr="00043D70">
        <w:t>1 Employee Benefits Worksheet, Code 80</w:t>
      </w:r>
    </w:p>
    <w:bookmarkEnd w:id="212"/>
    <w:p w14:paraId="1534ACFB" w14:textId="77777777" w:rsidR="00135013" w:rsidRPr="00041951" w:rsidRDefault="00135013" w:rsidP="7A05B060">
      <w:pPr>
        <w:pStyle w:val="NormalWeb"/>
        <w:rPr>
          <w:rFonts w:asciiTheme="minorHAnsi" w:hAnsiTheme="minorHAnsi"/>
          <w:i/>
          <w:iCs/>
          <w:szCs w:val="22"/>
        </w:rPr>
      </w:pPr>
      <w:r w:rsidRPr="00041951">
        <w:rPr>
          <w:rFonts w:asciiTheme="minorHAnsi" w:hAnsiTheme="minorHAnsi"/>
          <w:szCs w:val="22"/>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041951">
        <w:rPr>
          <w:rFonts w:asciiTheme="minorHAnsi" w:hAnsiTheme="minorHAnsi"/>
          <w:i/>
          <w:iCs/>
          <w:szCs w:val="22"/>
        </w:rPr>
        <w:t xml:space="preserve">. </w:t>
      </w:r>
    </w:p>
    <w:p w14:paraId="20DCC8B1" w14:textId="320108BC" w:rsidR="00135013" w:rsidRDefault="00135013">
      <w:pPr>
        <w:pStyle w:val="NormalWeb"/>
        <w:rPr>
          <w:rFonts w:asciiTheme="minorHAnsi" w:hAnsiTheme="minorHAnsi"/>
          <w:szCs w:val="22"/>
        </w:rPr>
      </w:pPr>
      <w:r w:rsidRPr="00041951">
        <w:rPr>
          <w:rFonts w:asciiTheme="minorHAnsi" w:hAnsiTheme="minorHAnsi"/>
          <w:szCs w:val="22"/>
        </w:rPr>
        <w:t>Complete either Section I or Section II</w:t>
      </w:r>
    </w:p>
    <w:p w14:paraId="0BF413BA" w14:textId="77777777" w:rsidR="00D31CEA" w:rsidRPr="00041951" w:rsidRDefault="00D31CEA" w:rsidP="00D31CEA">
      <w:pPr>
        <w:pStyle w:val="NormalWeb"/>
        <w:rPr>
          <w:rFonts w:asciiTheme="minorHAnsi" w:hAnsiTheme="minorHAnsi"/>
          <w:szCs w:val="22"/>
        </w:rPr>
      </w:pPr>
      <w:r w:rsidRPr="00041951">
        <w:rPr>
          <w:rFonts w:asciiTheme="minorHAnsi" w:hAnsiTheme="minorHAnsi"/>
          <w:szCs w:val="22"/>
        </w:rPr>
        <w:t>Section I—Calculation of fringe benefits using the Agency’s fringe benefit rate.</w:t>
      </w:r>
    </w:p>
    <w:p w14:paraId="2DA56E82" w14:textId="772A7AC7" w:rsidR="00D31CEA" w:rsidRPr="00041951" w:rsidRDefault="00D31CEA" w:rsidP="00D31CEA">
      <w:pPr>
        <w:pStyle w:val="NormalWeb"/>
        <w:rPr>
          <w:rFonts w:asciiTheme="minorHAnsi" w:hAnsiTheme="minorHAnsi"/>
          <w:i/>
          <w:szCs w:val="22"/>
        </w:rPr>
      </w:pPr>
      <w:r w:rsidRPr="00041951">
        <w:rPr>
          <w:rFonts w:asciiTheme="minorHAnsi" w:hAnsiTheme="minorHAnsi"/>
          <w:i/>
          <w:szCs w:val="22"/>
        </w:rPr>
        <w:t xml:space="preserve">[ Results will populate </w:t>
      </w:r>
      <w:r>
        <w:rPr>
          <w:rFonts w:asciiTheme="minorHAnsi" w:hAnsiTheme="minorHAnsi"/>
          <w:i/>
          <w:szCs w:val="22"/>
        </w:rPr>
        <w:t>State Priority</w:t>
      </w:r>
      <w:r w:rsidRPr="00041951">
        <w:rPr>
          <w:rFonts w:asciiTheme="minorHAnsi" w:hAnsiTheme="minorHAnsi"/>
          <w:i/>
          <w:szCs w:val="22"/>
        </w:rPr>
        <w:t xml:space="preserve"> </w:t>
      </w:r>
      <w:r>
        <w:rPr>
          <w:rFonts w:asciiTheme="minorHAnsi" w:hAnsiTheme="minorHAnsi"/>
          <w:i/>
          <w:szCs w:val="22"/>
        </w:rPr>
        <w:t>1</w:t>
      </w:r>
      <w:r w:rsidRPr="00041951">
        <w:rPr>
          <w:rFonts w:asciiTheme="minorHAnsi" w:hAnsiTheme="minorHAnsi"/>
          <w:i/>
          <w:szCs w:val="22"/>
        </w:rPr>
        <w:t xml:space="preserve"> Budget form fields.]</w:t>
      </w:r>
    </w:p>
    <w:tbl>
      <w:tblPr>
        <w:tblStyle w:val="TableGrid"/>
        <w:tblW w:w="0" w:type="auto"/>
        <w:tblLook w:val="04A0" w:firstRow="1" w:lastRow="0" w:firstColumn="1" w:lastColumn="0" w:noHBand="0" w:noVBand="1"/>
      </w:tblPr>
      <w:tblGrid>
        <w:gridCol w:w="3116"/>
        <w:gridCol w:w="3117"/>
        <w:gridCol w:w="3117"/>
      </w:tblGrid>
      <w:tr w:rsidR="00E37834" w:rsidRPr="008B3BA3" w14:paraId="033AD99F" w14:textId="77777777" w:rsidTr="00370972">
        <w:tc>
          <w:tcPr>
            <w:tcW w:w="3116" w:type="dxa"/>
            <w:shd w:val="clear" w:color="auto" w:fill="E7E6E6" w:themeFill="background2"/>
          </w:tcPr>
          <w:p w14:paraId="0FE69935" w14:textId="3F2BAA57" w:rsidR="00E37834" w:rsidRDefault="00E37834" w:rsidP="00D31CEA">
            <w:pPr>
              <w:pStyle w:val="NormalWeb"/>
              <w:rPr>
                <w:rFonts w:asciiTheme="minorHAnsi" w:hAnsiTheme="minorHAnsi"/>
                <w:szCs w:val="22"/>
              </w:rPr>
            </w:pPr>
            <w:r>
              <w:rPr>
                <w:rFonts w:asciiTheme="minorHAnsi" w:hAnsiTheme="minorHAnsi"/>
                <w:szCs w:val="22"/>
              </w:rPr>
              <w:t>Agency Fringe Benefit Rate</w:t>
            </w:r>
          </w:p>
        </w:tc>
        <w:tc>
          <w:tcPr>
            <w:tcW w:w="3117" w:type="dxa"/>
            <w:shd w:val="clear" w:color="auto" w:fill="E7E6E6" w:themeFill="background2"/>
          </w:tcPr>
          <w:p w14:paraId="1C903191" w14:textId="0998B158" w:rsidR="00E37834" w:rsidRDefault="00E37834" w:rsidP="00D31CEA">
            <w:pPr>
              <w:pStyle w:val="NormalWeb"/>
              <w:rPr>
                <w:rFonts w:asciiTheme="minorHAnsi" w:hAnsiTheme="minorHAnsi"/>
                <w:szCs w:val="22"/>
              </w:rPr>
            </w:pPr>
            <w:r>
              <w:rPr>
                <w:rFonts w:asciiTheme="minorHAnsi" w:hAnsiTheme="minorHAnsi"/>
                <w:szCs w:val="22"/>
              </w:rPr>
              <w:t>Project Salaries</w:t>
            </w:r>
          </w:p>
        </w:tc>
        <w:tc>
          <w:tcPr>
            <w:tcW w:w="3117" w:type="dxa"/>
            <w:shd w:val="clear" w:color="auto" w:fill="E7E6E6" w:themeFill="background2"/>
          </w:tcPr>
          <w:p w14:paraId="62CA3AB3" w14:textId="4EB384C2" w:rsidR="00E37834" w:rsidRDefault="00E37834" w:rsidP="00D31CEA">
            <w:pPr>
              <w:pStyle w:val="NormalWeb"/>
              <w:rPr>
                <w:rFonts w:asciiTheme="minorHAnsi" w:hAnsiTheme="minorHAnsi"/>
                <w:szCs w:val="22"/>
              </w:rPr>
            </w:pPr>
            <w:r>
              <w:rPr>
                <w:rFonts w:asciiTheme="minorHAnsi" w:hAnsiTheme="minorHAnsi"/>
                <w:szCs w:val="22"/>
              </w:rPr>
              <w:t>Proposed Expenditure</w:t>
            </w:r>
          </w:p>
        </w:tc>
      </w:tr>
      <w:tr w:rsidR="00E37834" w:rsidRPr="008B3BA3" w14:paraId="4293E6F5" w14:textId="77777777" w:rsidTr="00E37834">
        <w:tc>
          <w:tcPr>
            <w:tcW w:w="3116" w:type="dxa"/>
          </w:tcPr>
          <w:p w14:paraId="03BB4E28" w14:textId="7B02D6DA" w:rsidR="00E37834" w:rsidRDefault="004A6ACE" w:rsidP="00D31CEA">
            <w:pPr>
              <w:pStyle w:val="NormalWeb"/>
              <w:rPr>
                <w:rFonts w:asciiTheme="minorHAnsi" w:hAnsiTheme="minorHAnsi"/>
                <w:szCs w:val="22"/>
              </w:rPr>
            </w:pPr>
            <w:r>
              <w:rPr>
                <w:rFonts w:asciiTheme="minorHAnsi" w:hAnsiTheme="minorHAnsi"/>
                <w:szCs w:val="22"/>
              </w:rPr>
              <w:fldChar w:fldCharType="begin">
                <w:ffData>
                  <w:name w:val="Text435"/>
                  <w:enabled/>
                  <w:calcOnExit/>
                  <w:textInput>
                    <w:type w:val="number"/>
                    <w:format w:val="0.00"/>
                  </w:textInput>
                </w:ffData>
              </w:fldChar>
            </w:r>
            <w:bookmarkStart w:id="213" w:name="Text435"/>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13"/>
            <w:r>
              <w:rPr>
                <w:rFonts w:asciiTheme="minorHAnsi" w:hAnsiTheme="minorHAnsi"/>
                <w:szCs w:val="22"/>
              </w:rPr>
              <w:t>%</w:t>
            </w:r>
          </w:p>
        </w:tc>
        <w:tc>
          <w:tcPr>
            <w:tcW w:w="3117" w:type="dxa"/>
          </w:tcPr>
          <w:p w14:paraId="43B1FA26" w14:textId="780B0BF2" w:rsidR="00E37834" w:rsidRDefault="004A6ACE" w:rsidP="00D31CEA">
            <w:pPr>
              <w:pStyle w:val="NormalWeb"/>
              <w:rPr>
                <w:rFonts w:asciiTheme="minorHAnsi" w:hAnsiTheme="minorHAnsi"/>
                <w:szCs w:val="22"/>
              </w:rPr>
            </w:pPr>
            <w:r>
              <w:rPr>
                <w:rFonts w:asciiTheme="minorHAnsi" w:hAnsiTheme="minorHAnsi"/>
                <w:szCs w:val="22"/>
              </w:rPr>
              <w:fldChar w:fldCharType="begin">
                <w:ffData>
                  <w:name w:val="Text436"/>
                  <w:enabled/>
                  <w:calcOnExit/>
                  <w:textInput>
                    <w:type w:val="number"/>
                    <w:default w:val="0"/>
                    <w:format w:val="#,##0"/>
                  </w:textInput>
                </w:ffData>
              </w:fldChar>
            </w:r>
            <w:bookmarkStart w:id="214" w:name="Text436"/>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14"/>
          </w:p>
        </w:tc>
        <w:tc>
          <w:tcPr>
            <w:tcW w:w="3117" w:type="dxa"/>
          </w:tcPr>
          <w:p w14:paraId="1DD65552" w14:textId="09478F51" w:rsidR="00E37834" w:rsidRDefault="004A6ACE" w:rsidP="00D31CEA">
            <w:pPr>
              <w:pStyle w:val="NormalWeb"/>
              <w:rPr>
                <w:rFonts w:asciiTheme="minorHAnsi" w:hAnsiTheme="minorHAnsi"/>
                <w:szCs w:val="22"/>
              </w:rPr>
            </w:pPr>
            <w:r>
              <w:rPr>
                <w:rFonts w:asciiTheme="minorHAnsi" w:hAnsiTheme="minorHAnsi"/>
                <w:szCs w:val="22"/>
              </w:rPr>
              <w:fldChar w:fldCharType="begin">
                <w:ffData>
                  <w:name w:val="Text437"/>
                  <w:enabled w:val="0"/>
                  <w:calcOnExit w:val="0"/>
                  <w:textInput>
                    <w:type w:val="calculated"/>
                    <w:default w:val="=(a2*b2)"/>
                    <w:format w:val="#,##0"/>
                  </w:textInput>
                </w:ffData>
              </w:fldChar>
            </w:r>
            <w:bookmarkStart w:id="215" w:name="Text437"/>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=(a2*b2) </w:instrText>
            </w:r>
            <w:r>
              <w:rPr>
                <w:rFonts w:asciiTheme="minorHAnsi" w:hAnsiTheme="minorHAnsi"/>
                <w:szCs w:val="22"/>
              </w:rPr>
              <w:fldChar w:fldCharType="separate"/>
            </w:r>
            <w:r w:rsidR="00D87D4E">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215"/>
          </w:p>
        </w:tc>
      </w:tr>
    </w:tbl>
    <w:p w14:paraId="162B8ACF" w14:textId="31D2E298" w:rsidR="00D31CEA" w:rsidRDefault="00D31CEA" w:rsidP="00D31CEA">
      <w:pPr>
        <w:pStyle w:val="NormalWeb"/>
        <w:rPr>
          <w:rFonts w:asciiTheme="minorHAnsi" w:hAnsiTheme="minorHAnsi"/>
          <w:szCs w:val="22"/>
        </w:rPr>
      </w:pPr>
    </w:p>
    <w:p w14:paraId="1F78F307" w14:textId="77777777" w:rsidR="00D31CEA" w:rsidRPr="00041951" w:rsidRDefault="00D31CEA" w:rsidP="00D31CEA">
      <w:pPr>
        <w:pStyle w:val="NormalWeb"/>
        <w:rPr>
          <w:rFonts w:asciiTheme="minorHAnsi" w:hAnsiTheme="minorHAnsi"/>
          <w:szCs w:val="22"/>
        </w:rPr>
      </w:pPr>
      <w:r w:rsidRPr="00041951">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D31CEA" w:rsidRPr="008B3BA3" w14:paraId="66D97B07" w14:textId="77777777" w:rsidTr="00370972">
        <w:trPr>
          <w:trHeight w:val="432"/>
          <w:tblCellSpacing w:w="20" w:type="dxa"/>
        </w:trPr>
        <w:tc>
          <w:tcPr>
            <w:tcW w:w="3521" w:type="pct"/>
            <w:shd w:val="clear" w:color="auto" w:fill="E7E6E6" w:themeFill="background2"/>
            <w:vAlign w:val="center"/>
          </w:tcPr>
          <w:p w14:paraId="7E10267C" w14:textId="77777777" w:rsidR="00D31CEA" w:rsidRPr="00041951" w:rsidRDefault="00D31CEA" w:rsidP="00793350">
            <w:pPr>
              <w:pStyle w:val="NormalWeb"/>
              <w:spacing w:before="0" w:beforeAutospacing="0" w:after="0" w:afterAutospacing="0"/>
              <w:rPr>
                <w:rFonts w:asciiTheme="minorHAnsi" w:hAnsiTheme="minorHAnsi"/>
                <w:szCs w:val="22"/>
              </w:rPr>
            </w:pPr>
            <w:bookmarkStart w:id="216" w:name="sp180b"/>
            <w:r w:rsidRPr="00041951">
              <w:rPr>
                <w:rFonts w:asciiTheme="minorHAnsi" w:hAnsiTheme="minorHAnsi"/>
                <w:szCs w:val="22"/>
              </w:rPr>
              <w:t>Benefit</w:t>
            </w:r>
          </w:p>
        </w:tc>
        <w:tc>
          <w:tcPr>
            <w:tcW w:w="1411" w:type="pct"/>
            <w:shd w:val="clear" w:color="auto" w:fill="E7E6E6" w:themeFill="background2"/>
            <w:vAlign w:val="center"/>
          </w:tcPr>
          <w:p w14:paraId="4CA1662C" w14:textId="77777777"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t>Proposed Expenditure</w:t>
            </w:r>
          </w:p>
        </w:tc>
      </w:tr>
      <w:tr w:rsidR="00D31CEA" w:rsidRPr="008B3BA3" w14:paraId="301E85BF" w14:textId="77777777" w:rsidTr="00793350">
        <w:trPr>
          <w:trHeight w:val="432"/>
          <w:tblCellSpacing w:w="20" w:type="dxa"/>
        </w:trPr>
        <w:tc>
          <w:tcPr>
            <w:tcW w:w="3521" w:type="pct"/>
            <w:shd w:val="clear" w:color="auto" w:fill="auto"/>
            <w:vAlign w:val="center"/>
          </w:tcPr>
          <w:p w14:paraId="40519B9A"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Social Security</w:t>
            </w:r>
          </w:p>
        </w:tc>
        <w:tc>
          <w:tcPr>
            <w:tcW w:w="1411" w:type="pct"/>
            <w:shd w:val="clear" w:color="auto" w:fill="auto"/>
            <w:vAlign w:val="center"/>
          </w:tcPr>
          <w:p w14:paraId="15CB378B" w14:textId="6C598A46" w:rsidR="00D31CEA" w:rsidRPr="00041951" w:rsidRDefault="00D31CEA" w:rsidP="00793350">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m2SecIISS"/>
                  <w:enabled/>
                  <w:calcOnExit/>
                  <w:textInput>
                    <w:type w:val="number"/>
                    <w:format w:val="#,##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p>
        </w:tc>
      </w:tr>
      <w:tr w:rsidR="00D31CEA" w:rsidRPr="008B3BA3" w14:paraId="365AE9F7" w14:textId="77777777" w:rsidTr="00793350">
        <w:trPr>
          <w:trHeight w:val="432"/>
          <w:tblCellSpacing w:w="20" w:type="dxa"/>
        </w:trPr>
        <w:tc>
          <w:tcPr>
            <w:tcW w:w="3521" w:type="pct"/>
            <w:shd w:val="clear" w:color="auto" w:fill="auto"/>
            <w:vAlign w:val="center"/>
          </w:tcPr>
          <w:p w14:paraId="1DFDB759"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Retirement (NYS Teachers, NYS Employees, Other)</w:t>
            </w:r>
          </w:p>
        </w:tc>
        <w:tc>
          <w:tcPr>
            <w:tcW w:w="1411" w:type="pct"/>
            <w:shd w:val="clear" w:color="auto" w:fill="auto"/>
            <w:vAlign w:val="center"/>
          </w:tcPr>
          <w:p w14:paraId="296F8555" w14:textId="4D26F002"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Ret"/>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D31CEA" w:rsidRPr="008B3BA3" w14:paraId="6A94E846" w14:textId="77777777" w:rsidTr="00793350">
        <w:trPr>
          <w:trHeight w:val="432"/>
          <w:tblCellSpacing w:w="20" w:type="dxa"/>
        </w:trPr>
        <w:tc>
          <w:tcPr>
            <w:tcW w:w="3521" w:type="pct"/>
            <w:shd w:val="clear" w:color="auto" w:fill="auto"/>
            <w:vAlign w:val="center"/>
          </w:tcPr>
          <w:p w14:paraId="58CE8BA2"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Health Insurance</w:t>
            </w:r>
          </w:p>
        </w:tc>
        <w:tc>
          <w:tcPr>
            <w:tcW w:w="1411" w:type="pct"/>
            <w:shd w:val="clear" w:color="auto" w:fill="auto"/>
            <w:vAlign w:val="center"/>
          </w:tcPr>
          <w:p w14:paraId="06CFBD11" w14:textId="2CE6B102"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HI"/>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D31CEA" w:rsidRPr="008B3BA3" w14:paraId="7CBD3B30" w14:textId="77777777" w:rsidTr="00793350">
        <w:trPr>
          <w:trHeight w:val="432"/>
          <w:tblCellSpacing w:w="20" w:type="dxa"/>
        </w:trPr>
        <w:tc>
          <w:tcPr>
            <w:tcW w:w="3521" w:type="pct"/>
            <w:shd w:val="clear" w:color="auto" w:fill="auto"/>
            <w:vAlign w:val="center"/>
          </w:tcPr>
          <w:p w14:paraId="6D9FC0FC"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Worker's Compensation</w:t>
            </w:r>
          </w:p>
          <w:p w14:paraId="24BB718B"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Unemployment Insurance</w:t>
            </w:r>
          </w:p>
        </w:tc>
        <w:tc>
          <w:tcPr>
            <w:tcW w:w="1411" w:type="pct"/>
            <w:shd w:val="clear" w:color="auto" w:fill="auto"/>
            <w:vAlign w:val="center"/>
          </w:tcPr>
          <w:p w14:paraId="45FFADD9" w14:textId="11ABE317"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WC"/>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D31CEA" w:rsidRPr="008B3BA3" w14:paraId="2983015C" w14:textId="77777777" w:rsidTr="00793350">
        <w:trPr>
          <w:trHeight w:val="432"/>
          <w:tblCellSpacing w:w="20" w:type="dxa"/>
        </w:trPr>
        <w:tc>
          <w:tcPr>
            <w:tcW w:w="3521" w:type="pct"/>
            <w:shd w:val="clear" w:color="auto" w:fill="auto"/>
            <w:vAlign w:val="center"/>
          </w:tcPr>
          <w:p w14:paraId="0294AD15"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lastRenderedPageBreak/>
              <w:t>Other (Identify)</w:t>
            </w:r>
          </w:p>
          <w:p w14:paraId="1CC0AFDC" w14:textId="32DC29A1"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m2OtherDesc"/>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c>
          <w:tcPr>
            <w:tcW w:w="1411" w:type="pct"/>
            <w:shd w:val="clear" w:color="auto" w:fill="auto"/>
            <w:vAlign w:val="center"/>
          </w:tcPr>
          <w:p w14:paraId="27274B5D" w14:textId="73855B24"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Other"/>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D31CEA" w:rsidRPr="008B3BA3" w14:paraId="606F030E" w14:textId="77777777" w:rsidTr="00793350">
        <w:trPr>
          <w:trHeight w:val="432"/>
          <w:tblCellSpacing w:w="20" w:type="dxa"/>
        </w:trPr>
        <w:tc>
          <w:tcPr>
            <w:tcW w:w="3521" w:type="pct"/>
            <w:shd w:val="clear" w:color="auto" w:fill="auto"/>
            <w:vAlign w:val="center"/>
          </w:tcPr>
          <w:p w14:paraId="21D7E058" w14:textId="6431BB05"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TOTAL, for </w:t>
            </w:r>
            <w:r>
              <w:rPr>
                <w:rFonts w:asciiTheme="minorHAnsi" w:hAnsiTheme="minorHAnsi"/>
                <w:szCs w:val="22"/>
              </w:rPr>
              <w:t>State Priority</w:t>
            </w:r>
            <w:r w:rsidRPr="00041951">
              <w:rPr>
                <w:rFonts w:asciiTheme="minorHAnsi" w:hAnsiTheme="minorHAnsi"/>
                <w:szCs w:val="22"/>
              </w:rPr>
              <w:t xml:space="preserve"> </w:t>
            </w:r>
            <w:r>
              <w:rPr>
                <w:rFonts w:asciiTheme="minorHAnsi" w:hAnsiTheme="minorHAnsi"/>
                <w:szCs w:val="22"/>
              </w:rPr>
              <w:t>1</w:t>
            </w:r>
            <w:r w:rsidRPr="00041951">
              <w:rPr>
                <w:rFonts w:asciiTheme="minorHAnsi" w:hAnsiTheme="minorHAnsi"/>
                <w:szCs w:val="22"/>
              </w:rPr>
              <w:t xml:space="preserve"> </w:t>
            </w:r>
            <w:r w:rsidRPr="008355B8">
              <w:rPr>
                <w:rFonts w:asciiTheme="minorHAnsi" w:hAnsiTheme="minorHAnsi"/>
                <w:i/>
                <w:szCs w:val="22"/>
              </w:rPr>
              <w:t>[auto calculated]</w:t>
            </w:r>
          </w:p>
        </w:tc>
        <w:tc>
          <w:tcPr>
            <w:tcW w:w="1411" w:type="pct"/>
            <w:shd w:val="clear" w:color="auto" w:fill="auto"/>
            <w:vAlign w:val="center"/>
          </w:tcPr>
          <w:p w14:paraId="71C6531A" w14:textId="62501D6D" w:rsidR="00D31CEA" w:rsidRPr="00041951" w:rsidRDefault="00D31CEA" w:rsidP="00793350">
            <w:pPr>
              <w:pStyle w:val="NormalWeb"/>
              <w:spacing w:before="0" w:beforeAutospacing="0" w:after="0" w:afterAutospacing="0"/>
              <w:jc w:val="right"/>
              <w:rPr>
                <w:rFonts w:asciiTheme="minorHAnsi" w:hAnsiTheme="minorHAnsi"/>
                <w:noProof/>
                <w:szCs w:val="22"/>
              </w:rPr>
            </w:pPr>
            <w:r>
              <w:rPr>
                <w:rFonts w:asciiTheme="minorHAnsi" w:hAnsiTheme="minorHAnsi"/>
                <w:noProof/>
                <w:szCs w:val="22"/>
              </w:rPr>
              <w:fldChar w:fldCharType="begin">
                <w:ffData>
                  <w:name w:val="sp290"/>
                  <w:enabled w:val="0"/>
                  <w:calcOnExit w:val="0"/>
                  <w:textInput>
                    <w:type w:val="calculated"/>
                    <w:default w:val="=SUM(B2:B6)"/>
                    <w:format w:val="#,##0"/>
                  </w:textInput>
                </w:ffData>
              </w:fldChar>
            </w:r>
            <w:r>
              <w:rPr>
                <w:rFonts w:asciiTheme="minorHAnsi" w:hAnsiTheme="minorHAnsi"/>
                <w:noProof/>
                <w:szCs w:val="22"/>
              </w:rPr>
              <w:instrText xml:space="preserve"> FORMTEXT </w:instrText>
            </w:r>
            <w:r>
              <w:rPr>
                <w:rFonts w:asciiTheme="minorHAnsi" w:hAnsiTheme="minorHAnsi"/>
                <w:noProof/>
                <w:szCs w:val="22"/>
              </w:rPr>
              <w:fldChar w:fldCharType="begin"/>
            </w:r>
            <w:r>
              <w:rPr>
                <w:rFonts w:asciiTheme="minorHAnsi" w:hAnsiTheme="minorHAnsi"/>
                <w:noProof/>
                <w:szCs w:val="22"/>
              </w:rPr>
              <w:instrText xml:space="preserve"> =SUM(B2:B6) </w:instrText>
            </w:r>
            <w:r>
              <w:rPr>
                <w:rFonts w:asciiTheme="minorHAnsi" w:hAnsiTheme="minorHAnsi"/>
                <w:noProof/>
                <w:szCs w:val="22"/>
              </w:rPr>
              <w:fldChar w:fldCharType="separate"/>
            </w:r>
            <w:r w:rsidR="00D87D4E">
              <w:rPr>
                <w:rFonts w:asciiTheme="minorHAnsi" w:hAnsiTheme="minorHAnsi"/>
                <w:noProof/>
                <w:szCs w:val="22"/>
              </w:rPr>
              <w:instrText>0</w:instrText>
            </w:r>
            <w:r>
              <w:rPr>
                <w:rFonts w:asciiTheme="minorHAnsi" w:hAnsiTheme="minorHAnsi"/>
                <w:noProof/>
                <w:szCs w:val="22"/>
              </w:rPr>
              <w:fldChar w:fldCharType="end"/>
            </w:r>
            <w:r>
              <w:rPr>
                <w:rFonts w:asciiTheme="minorHAnsi" w:hAnsiTheme="minorHAnsi"/>
                <w:noProof/>
                <w:szCs w:val="22"/>
              </w:rPr>
            </w:r>
            <w:r>
              <w:rPr>
                <w:rFonts w:asciiTheme="minorHAnsi" w:hAnsiTheme="minorHAnsi"/>
                <w:noProof/>
                <w:szCs w:val="22"/>
              </w:rPr>
              <w:fldChar w:fldCharType="separate"/>
            </w:r>
            <w:r w:rsidR="00D87D4E">
              <w:rPr>
                <w:rFonts w:asciiTheme="minorHAnsi" w:hAnsiTheme="minorHAnsi"/>
                <w:noProof/>
                <w:szCs w:val="22"/>
              </w:rPr>
              <w:t>0</w:t>
            </w:r>
            <w:r>
              <w:rPr>
                <w:rFonts w:asciiTheme="minorHAnsi" w:hAnsiTheme="minorHAnsi"/>
                <w:noProof/>
                <w:szCs w:val="22"/>
              </w:rPr>
              <w:fldChar w:fldCharType="end"/>
            </w:r>
          </w:p>
        </w:tc>
      </w:tr>
      <w:bookmarkEnd w:id="216"/>
    </w:tbl>
    <w:p w14:paraId="6CB8EC09" w14:textId="77777777" w:rsidR="00D31CEA" w:rsidRPr="00041951" w:rsidRDefault="00D31CEA">
      <w:pPr>
        <w:pStyle w:val="NormalWeb"/>
        <w:rPr>
          <w:rFonts w:asciiTheme="minorHAnsi" w:hAnsiTheme="minorHAnsi"/>
          <w:szCs w:val="22"/>
        </w:rPr>
      </w:pPr>
    </w:p>
    <w:p w14:paraId="720D8BBC" w14:textId="5F504884" w:rsidR="00135013" w:rsidRPr="00041951" w:rsidRDefault="00A43314">
      <w:pPr>
        <w:pStyle w:val="NormalWeb"/>
        <w:rPr>
          <w:rStyle w:val="StyleNormalWebCenturyGothicChar"/>
          <w:rFonts w:asciiTheme="minorHAnsi" w:hAnsiTheme="minorHAnsi"/>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r>
        <w:rPr>
          <w:rFonts w:asciiTheme="minorHAnsi" w:hAnsiTheme="minorHAnsi"/>
          <w:szCs w:val="22"/>
        </w:rPr>
        <w:t xml:space="preserve"> </w:t>
      </w:r>
      <w:r w:rsidR="00135013" w:rsidRPr="00041951">
        <w:rPr>
          <w:rFonts w:asciiTheme="minorHAnsi" w:hAnsiTheme="minorHAnsi"/>
          <w:szCs w:val="22"/>
        </w:rPr>
        <w:t>Applicant:</w:t>
      </w:r>
      <w:r w:rsidR="00135013" w:rsidRPr="00041951">
        <w:rPr>
          <w:rStyle w:val="StyleNormalWebCenturyGothicChar"/>
          <w:rFonts w:asciiTheme="minorHAnsi" w:hAnsiTheme="minorHAnsi"/>
          <w:szCs w:val="22"/>
        </w:rPr>
        <w:t xml:space="preserve"> </w:t>
      </w:r>
      <w:r w:rsidR="00135013" w:rsidRPr="00041951">
        <w:rPr>
          <w:rFonts w:asciiTheme="minorHAnsi" w:hAnsiTheme="minorHAnsi"/>
          <w:szCs w:val="22"/>
        </w:rPr>
        <w:fldChar w:fldCharType="begin"/>
      </w:r>
      <w:r w:rsidR="00135013" w:rsidRPr="00041951">
        <w:rPr>
          <w:rStyle w:val="StyleNormalWebCenturyGothicChar"/>
          <w:rFonts w:asciiTheme="minorHAnsi" w:hAnsiTheme="minorHAnsi"/>
          <w:szCs w:val="22"/>
        </w:rPr>
        <w:instrText xml:space="preserve"> REF Applicant  \* MERGEFORMAT </w:instrText>
      </w:r>
      <w:r w:rsidR="00135013" w:rsidRPr="00041951">
        <w:rPr>
          <w:rStyle w:val="StyleNormalWebCenturyGothicChar"/>
          <w:rFonts w:asciiTheme="minorHAnsi" w:hAnsiTheme="minorHAnsi"/>
          <w:szCs w:val="22"/>
        </w:rPr>
        <w:fldChar w:fldCharType="separate"/>
      </w:r>
      <w:r w:rsidR="00D87D4E" w:rsidRPr="00D87D4E">
        <w:rPr>
          <w:rFonts w:asciiTheme="minorHAnsi" w:hAnsiTheme="minorHAnsi"/>
          <w:szCs w:val="22"/>
        </w:rPr>
        <w:t xml:space="preserve">     </w:t>
      </w:r>
      <w:r w:rsidR="00135013" w:rsidRPr="00041951">
        <w:rPr>
          <w:rFonts w:asciiTheme="minorHAnsi" w:hAnsiTheme="minorHAnsi"/>
          <w:szCs w:val="22"/>
        </w:rPr>
        <w:fldChar w:fldCharType="end"/>
      </w:r>
    </w:p>
    <w:p w14:paraId="5670E429" w14:textId="36C91F01" w:rsidR="00135013" w:rsidRPr="00043D70" w:rsidRDefault="00986985" w:rsidP="00043D70">
      <w:pPr>
        <w:pStyle w:val="Heading5"/>
        <w:jc w:val="center"/>
        <w:rPr>
          <w:b/>
          <w:i w:val="0"/>
        </w:rPr>
      </w:pPr>
      <w:bookmarkStart w:id="217" w:name="sp1indirectCostWorksheet"/>
      <w:bookmarkEnd w:id="187"/>
      <w:r w:rsidRPr="00043D70">
        <w:rPr>
          <w:b/>
          <w:i w:val="0"/>
        </w:rPr>
        <w:t>State Priority</w:t>
      </w:r>
      <w:r w:rsidR="00135013" w:rsidRPr="00043D70">
        <w:rPr>
          <w:b/>
          <w:i w:val="0"/>
        </w:rPr>
        <w:t xml:space="preserve"> 1</w:t>
      </w:r>
      <w:r w:rsidR="00894D78" w:rsidRPr="00043D70">
        <w:rPr>
          <w:b/>
          <w:i w:val="0"/>
        </w:rPr>
        <w:t xml:space="preserve"> </w:t>
      </w:r>
      <w:r w:rsidR="00135013" w:rsidRPr="00043D70">
        <w:rPr>
          <w:b/>
          <w:i w:val="0"/>
        </w:rPr>
        <w:t>Indirect Cost, Code 90 Worksheet</w:t>
      </w:r>
    </w:p>
    <w:bookmarkEnd w:id="217"/>
    <w:p w14:paraId="43EDDC66" w14:textId="77777777" w:rsidR="00135013" w:rsidRPr="00041951" w:rsidRDefault="00135013" w:rsidP="00135013">
      <w:pPr>
        <w:rPr>
          <w:rFonts w:asciiTheme="minorHAnsi" w:hAnsiTheme="minorHAnsi"/>
          <w:sz w:val="22"/>
          <w:szCs w:val="22"/>
        </w:rPr>
      </w:pPr>
    </w:p>
    <w:p w14:paraId="172D174A" w14:textId="213E9F61" w:rsidR="00135013" w:rsidRPr="00041951" w:rsidRDefault="00135013">
      <w:pPr>
        <w:pStyle w:val="NormalWeb"/>
        <w:rPr>
          <w:rFonts w:asciiTheme="minorHAnsi" w:hAnsiTheme="minorHAnsi"/>
          <w:szCs w:val="22"/>
        </w:rPr>
      </w:pPr>
      <w:r w:rsidRPr="00041951">
        <w:rPr>
          <w:rFonts w:asciiTheme="minorHAnsi" w:hAnsiTheme="minorHAnsi"/>
          <w:szCs w:val="22"/>
        </w:rPr>
        <w:t xml:space="preserve">Refer to the </w:t>
      </w:r>
      <w:hyperlink r:id="rId68" w:history="1">
        <w:r w:rsidRPr="00041951">
          <w:rPr>
            <w:rStyle w:val="Hyperlink"/>
            <w:szCs w:val="22"/>
          </w:rPr>
          <w:t>Fiscal Guidelines</w:t>
        </w:r>
      </w:hyperlink>
      <w:r w:rsidRPr="00041951">
        <w:rPr>
          <w:rFonts w:asciiTheme="minorHAnsi" w:hAnsiTheme="minorHAnsi"/>
          <w:szCs w:val="22"/>
        </w:rPr>
        <w:t xml:space="preserve"> for further instructions regarding Modified Direct Cost Base and the Approved Restricted Indirect Cost Rate.</w:t>
      </w:r>
    </w:p>
    <w:p w14:paraId="37E32A61" w14:textId="722C90AA" w:rsidR="00135013" w:rsidRPr="00041951" w:rsidRDefault="00135013" w:rsidP="7A05B060">
      <w:pPr>
        <w:pStyle w:val="NormalWeb"/>
        <w:rPr>
          <w:rFonts w:asciiTheme="minorHAnsi" w:hAnsiTheme="minorHAnsi"/>
          <w:i/>
          <w:iCs/>
          <w:szCs w:val="22"/>
        </w:rPr>
      </w:pP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8"/>
        <w:gridCol w:w="427"/>
        <w:gridCol w:w="1447"/>
        <w:gridCol w:w="530"/>
        <w:gridCol w:w="570"/>
      </w:tblGrid>
      <w:tr w:rsidR="00135013" w:rsidRPr="008B3BA3" w14:paraId="0CDD2279"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0DDA36E" w14:textId="77777777" w:rsidR="00135013" w:rsidRPr="00041951" w:rsidRDefault="00135013" w:rsidP="003F67EC">
            <w:pPr>
              <w:pStyle w:val="NormalWeb"/>
              <w:spacing w:before="0" w:beforeAutospacing="0" w:after="0" w:afterAutospacing="0"/>
              <w:ind w:left="321"/>
              <w:rPr>
                <w:rFonts w:asciiTheme="minorHAnsi" w:hAnsiTheme="minorHAnsi"/>
                <w:szCs w:val="22"/>
              </w:rPr>
            </w:pPr>
            <w:bookmarkStart w:id="218" w:name="sp190" w:colFirst="0" w:colLast="0"/>
            <w:r w:rsidRPr="00041951">
              <w:rPr>
                <w:rFonts w:asciiTheme="minorHAnsi" w:hAnsiTheme="minorHAnsi"/>
                <w:szCs w:val="22"/>
              </w:rPr>
              <w:t>Sum of all preceding totals (codes 15, 16, 40, 45, 46 and 80)</w:t>
            </w:r>
          </w:p>
          <w:p w14:paraId="71D384C8" w14:textId="77777777" w:rsidR="00135013" w:rsidRPr="00041951" w:rsidRDefault="00135013" w:rsidP="003F67EC">
            <w:pPr>
              <w:pStyle w:val="NormalWeb"/>
              <w:spacing w:before="0" w:beforeAutospacing="0" w:after="0" w:afterAutospacing="0"/>
              <w:ind w:left="321"/>
              <w:rPr>
                <w:rFonts w:asciiTheme="minorHAnsi" w:hAnsiTheme="minorHAnsi"/>
                <w:i/>
                <w:iCs/>
                <w:szCs w:val="22"/>
              </w:rPr>
            </w:pPr>
            <w:r w:rsidRPr="00041951">
              <w:rPr>
                <w:rFonts w:asciiTheme="minorHAnsi" w:hAnsiTheme="minorHAnsi"/>
                <w:i/>
                <w:iCs/>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A99D3FB"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A66309B" w14:textId="549CE2DB" w:rsidR="00135013" w:rsidRPr="00041951" w:rsidRDefault="008B1BBE" w:rsidP="00FC21EE">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m1IndSum"/>
                  <w:enabled w:val="0"/>
                  <w:calcOnExit w:val="0"/>
                  <w:textInput>
                    <w:type w:val="calculated"/>
                    <w:default w:val="=SUM(sp1budget C2:C7)"/>
                    <w:format w:val="#,##0"/>
                  </w:textInput>
                </w:ffData>
              </w:fldChar>
            </w:r>
            <w:bookmarkStart w:id="219" w:name="m1IndSum"/>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=SUM(sp1budget C2:C7) </w:instrText>
            </w:r>
            <w:r>
              <w:rPr>
                <w:rFonts w:asciiTheme="minorHAnsi" w:hAnsiTheme="minorHAnsi"/>
                <w:szCs w:val="22"/>
              </w:rPr>
              <w:fldChar w:fldCharType="separate"/>
            </w:r>
            <w:r w:rsidR="00D87D4E">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219"/>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D637DC8" w14:textId="77777777" w:rsidR="00135013" w:rsidRPr="00041951" w:rsidRDefault="00135013" w:rsidP="00FC21EE">
            <w:pPr>
              <w:pStyle w:val="NormalWeb"/>
              <w:spacing w:before="0" w:beforeAutospacing="0" w:after="0" w:afterAutospacing="0"/>
              <w:rPr>
                <w:rFonts w:asciiTheme="minorHAnsi" w:hAnsiTheme="minorHAnsi"/>
                <w:szCs w:val="22"/>
              </w:rPr>
            </w:pPr>
          </w:p>
        </w:tc>
      </w:tr>
      <w:tr w:rsidR="00135013" w:rsidRPr="008B3BA3" w14:paraId="77C402D3"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A803402" w14:textId="77777777" w:rsidR="00135013" w:rsidRPr="00041951" w:rsidRDefault="00135013" w:rsidP="003F67EC">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(If applicable) Portion of each subcontract exceeding $25,000 and any flow through funds</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357DF1B"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D16F95C" w14:textId="338240B4" w:rsidR="00135013" w:rsidRPr="00041951" w:rsidRDefault="00293FF3" w:rsidP="00FC21EE">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1ftf"/>
                  <w:enabled/>
                  <w:calcOnExit/>
                  <w:textInput>
                    <w:type w:val="number"/>
                    <w:format w:val="#,##0"/>
                  </w:textInput>
                </w:ffData>
              </w:fldChar>
            </w:r>
            <w:bookmarkStart w:id="220" w:name="sp1ftf"/>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20"/>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568FD24" w14:textId="77777777" w:rsidR="00135013" w:rsidRPr="00041951" w:rsidRDefault="00135013" w:rsidP="00FC21EE">
            <w:pPr>
              <w:pStyle w:val="NormalWeb"/>
              <w:spacing w:before="0" w:beforeAutospacing="0" w:after="0" w:afterAutospacing="0"/>
              <w:rPr>
                <w:rFonts w:asciiTheme="minorHAnsi" w:hAnsiTheme="minorHAnsi"/>
                <w:szCs w:val="22"/>
              </w:rPr>
            </w:pPr>
          </w:p>
        </w:tc>
      </w:tr>
      <w:tr w:rsidR="00135013" w:rsidRPr="008B3BA3" w14:paraId="1D906F28"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AD540F"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Modified Direct Cost Base </w:t>
            </w:r>
            <w:r w:rsidRPr="00041951">
              <w:rPr>
                <w:rFonts w:asciiTheme="minorHAnsi" w:hAnsiTheme="minorHAnsi"/>
                <w:i/>
                <w:iCs/>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57EA395"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65666B0" w14:textId="38F9B99E" w:rsidR="00135013" w:rsidRPr="00041951" w:rsidRDefault="008B1BBE" w:rsidP="00FC21EE">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1mdcb"/>
                  <w:enabled w:val="0"/>
                  <w:calcOnExit/>
                  <w:textInput>
                    <w:type w:val="calculated"/>
                    <w:default w:val="=c1-c2"/>
                    <w:format w:val="#,##0"/>
                  </w:textInput>
                </w:ffData>
              </w:fldChar>
            </w:r>
            <w:bookmarkStart w:id="221" w:name="sp1mdcb"/>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=c1-c2 </w:instrText>
            </w:r>
            <w:r>
              <w:rPr>
                <w:rFonts w:asciiTheme="minorHAnsi" w:hAnsiTheme="minorHAnsi"/>
                <w:szCs w:val="22"/>
              </w:rPr>
              <w:fldChar w:fldCharType="separate"/>
            </w:r>
            <w:r w:rsidR="00D87D4E">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221"/>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BAE6CCA"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(A)</w:t>
            </w:r>
          </w:p>
        </w:tc>
      </w:tr>
      <w:tr w:rsidR="00135013" w:rsidRPr="008B3BA3" w14:paraId="799EA141"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905090E"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B. Approved Restricted Indirect Cost Rate</w:t>
            </w:r>
          </w:p>
        </w:tc>
        <w:tc>
          <w:tcPr>
            <w:tcW w:w="970"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139286A" w14:textId="36CB1F29" w:rsidR="00135013" w:rsidRPr="00041951" w:rsidRDefault="008B1BBE" w:rsidP="0033578E">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sp1aricr"/>
                  <w:enabled/>
                  <w:calcOnExit/>
                  <w:textInput>
                    <w:type w:val="number"/>
                    <w:format w:val="0.00"/>
                  </w:textInput>
                </w:ffData>
              </w:fldChar>
            </w:r>
            <w:bookmarkStart w:id="222" w:name="sp1aric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22"/>
          </w:p>
        </w:tc>
        <w:tc>
          <w:tcPr>
            <w:tcW w:w="27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8D04B8A" w14:textId="4350EE5C" w:rsidR="00135013" w:rsidRPr="00041951" w:rsidRDefault="00457B17" w:rsidP="003F67EC">
            <w:pPr>
              <w:pStyle w:val="NormalWeb"/>
              <w:spacing w:before="0" w:beforeAutospacing="0" w:after="0" w:afterAutospacing="0"/>
              <w:rPr>
                <w:rFonts w:asciiTheme="minorHAnsi" w:hAnsiTheme="minorHAnsi"/>
                <w:szCs w:val="22"/>
              </w:rPr>
            </w:pPr>
            <w:r>
              <w:rPr>
                <w:rFonts w:asciiTheme="minorHAnsi" w:hAnsiTheme="minorHAnsi"/>
                <w:szCs w:val="22"/>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9EECF97"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(B)</w:t>
            </w:r>
          </w:p>
        </w:tc>
      </w:tr>
      <w:tr w:rsidR="00135013" w:rsidRPr="008B3BA3" w14:paraId="3F7804FD"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59D2CCE" w14:textId="1667C9B6" w:rsidR="00135013" w:rsidRPr="00041951" w:rsidRDefault="00135013">
            <w:pPr>
              <w:pStyle w:val="NormalWeb"/>
              <w:rPr>
                <w:rFonts w:asciiTheme="minorHAnsi" w:hAnsiTheme="minorHAnsi"/>
                <w:szCs w:val="22"/>
              </w:rPr>
            </w:pPr>
            <w:r w:rsidRPr="00041951">
              <w:rPr>
                <w:rFonts w:asciiTheme="minorHAnsi" w:hAnsiTheme="minorHAnsi"/>
                <w:szCs w:val="22"/>
              </w:rPr>
              <w:t xml:space="preserve">C. (A) x (B) = Total Indirect Cost (for </w:t>
            </w:r>
            <w:r w:rsidR="0078219F">
              <w:rPr>
                <w:rFonts w:asciiTheme="minorHAnsi" w:hAnsiTheme="minorHAnsi"/>
                <w:szCs w:val="22"/>
              </w:rPr>
              <w:t>Priority 1: Program Evaluation</w:t>
            </w:r>
            <w:r w:rsidRPr="00041951">
              <w:rPr>
                <w:rFonts w:asciiTheme="minorHAnsi" w:hAnsiTheme="minorHAnsi"/>
                <w:szCs w:val="22"/>
              </w:rPr>
              <w:t>)</w:t>
            </w:r>
          </w:p>
          <w:p w14:paraId="09CCADC9" w14:textId="77777777" w:rsidR="00135013" w:rsidRPr="00041951" w:rsidRDefault="00135013" w:rsidP="7A05B060">
            <w:pPr>
              <w:pStyle w:val="NormalWeb"/>
              <w:rPr>
                <w:rFonts w:asciiTheme="minorHAnsi" w:hAnsiTheme="minorHAnsi"/>
                <w:i/>
                <w:iCs/>
                <w:szCs w:val="22"/>
              </w:rPr>
            </w:pPr>
            <w:r w:rsidRPr="00041951">
              <w:rPr>
                <w:rFonts w:asciiTheme="minorHAnsi" w:hAnsiTheme="minorHAnsi"/>
                <w:szCs w:val="22"/>
              </w:rPr>
              <w:t xml:space="preserve"> </w:t>
            </w:r>
            <w:r w:rsidRPr="00041951">
              <w:rPr>
                <w:rFonts w:asciiTheme="minorHAnsi" w:hAnsiTheme="minorHAnsi"/>
                <w:i/>
                <w:iCs/>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C33AE6C" w14:textId="77777777" w:rsidR="00135013" w:rsidRPr="00041951" w:rsidRDefault="00135013">
            <w:pPr>
              <w:pStyle w:val="NormalWeb"/>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B713C4" w14:textId="19029DB3" w:rsidR="00135013" w:rsidRPr="00041951" w:rsidRDefault="00135013" w:rsidP="00FC21EE">
            <w:pPr>
              <w:pStyle w:val="NormalWeb"/>
              <w:rPr>
                <w:rFonts w:asciiTheme="minorHAnsi" w:hAnsiTheme="minorHAnsi"/>
                <w:szCs w:val="22"/>
              </w:rPr>
            </w:pPr>
            <w:r w:rsidRPr="00041951">
              <w:rPr>
                <w:rFonts w:asciiTheme="minorHAnsi" w:hAnsiTheme="minorHAnsi"/>
                <w:szCs w:val="22"/>
              </w:rPr>
              <w:t> </w:t>
            </w:r>
            <w:r w:rsidR="008B1BBE">
              <w:rPr>
                <w:rFonts w:asciiTheme="minorHAnsi" w:hAnsiTheme="minorHAnsi"/>
                <w:szCs w:val="22"/>
              </w:rPr>
              <w:fldChar w:fldCharType="begin">
                <w:ffData>
                  <w:name w:val="sp1totalIndirectCost"/>
                  <w:enabled w:val="0"/>
                  <w:calcOnExit w:val="0"/>
                  <w:textInput>
                    <w:type w:val="calculated"/>
                    <w:default w:val="=b4*c3*.01"/>
                    <w:format w:val="#,##0.00"/>
                  </w:textInput>
                </w:ffData>
              </w:fldChar>
            </w:r>
            <w:bookmarkStart w:id="223" w:name="sp1totalIndirectCost"/>
            <w:r w:rsidR="008B1BBE">
              <w:rPr>
                <w:rFonts w:asciiTheme="minorHAnsi" w:hAnsiTheme="minorHAnsi"/>
                <w:szCs w:val="22"/>
              </w:rPr>
              <w:instrText xml:space="preserve"> FORMTEXT </w:instrText>
            </w:r>
            <w:r w:rsidR="008B1BBE">
              <w:rPr>
                <w:rFonts w:asciiTheme="minorHAnsi" w:hAnsiTheme="minorHAnsi"/>
                <w:szCs w:val="22"/>
              </w:rPr>
              <w:fldChar w:fldCharType="begin"/>
            </w:r>
            <w:r w:rsidR="008B1BBE">
              <w:rPr>
                <w:rFonts w:asciiTheme="minorHAnsi" w:hAnsiTheme="minorHAnsi"/>
                <w:szCs w:val="22"/>
              </w:rPr>
              <w:instrText xml:space="preserve"> =b4*c3*.01 </w:instrText>
            </w:r>
            <w:r w:rsidR="008B1BBE">
              <w:rPr>
                <w:rFonts w:asciiTheme="minorHAnsi" w:hAnsiTheme="minorHAnsi"/>
                <w:szCs w:val="22"/>
              </w:rPr>
              <w:fldChar w:fldCharType="separate"/>
            </w:r>
            <w:r w:rsidR="00D87D4E">
              <w:rPr>
                <w:rFonts w:asciiTheme="minorHAnsi" w:hAnsiTheme="minorHAnsi"/>
                <w:noProof/>
                <w:szCs w:val="22"/>
              </w:rPr>
              <w:instrText>0.0</w:instrText>
            </w:r>
            <w:r w:rsidR="008B1BBE">
              <w:rPr>
                <w:rFonts w:asciiTheme="minorHAnsi" w:hAnsiTheme="minorHAnsi"/>
                <w:szCs w:val="22"/>
              </w:rPr>
              <w:fldChar w:fldCharType="end"/>
            </w:r>
            <w:r w:rsidR="008B1BBE">
              <w:rPr>
                <w:rFonts w:asciiTheme="minorHAnsi" w:hAnsiTheme="minorHAnsi"/>
                <w:szCs w:val="22"/>
              </w:rPr>
            </w:r>
            <w:r w:rsidR="008B1BBE">
              <w:rPr>
                <w:rFonts w:asciiTheme="minorHAnsi" w:hAnsiTheme="minorHAnsi"/>
                <w:szCs w:val="22"/>
              </w:rPr>
              <w:fldChar w:fldCharType="separate"/>
            </w:r>
            <w:r w:rsidR="00D87D4E">
              <w:rPr>
                <w:rFonts w:asciiTheme="minorHAnsi" w:hAnsiTheme="minorHAnsi"/>
                <w:noProof/>
                <w:szCs w:val="22"/>
              </w:rPr>
              <w:t>0.00</w:t>
            </w:r>
            <w:r w:rsidR="008B1BBE">
              <w:rPr>
                <w:rFonts w:asciiTheme="minorHAnsi" w:hAnsiTheme="minorHAnsi"/>
                <w:szCs w:val="22"/>
              </w:rPr>
              <w:fldChar w:fldCharType="end"/>
            </w:r>
            <w:bookmarkEnd w:id="223"/>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B7E1853" w14:textId="6D441BE6" w:rsidR="00135013" w:rsidRPr="00041951" w:rsidRDefault="0021547B">
            <w:pPr>
              <w:pStyle w:val="NormalWeb"/>
              <w:rPr>
                <w:rFonts w:asciiTheme="minorHAnsi" w:hAnsiTheme="minorHAnsi"/>
                <w:szCs w:val="22"/>
              </w:rPr>
            </w:pPr>
            <w:r w:rsidRPr="00041951">
              <w:rPr>
                <w:rFonts w:asciiTheme="minorHAnsi" w:hAnsiTheme="minorHAnsi"/>
                <w:szCs w:val="22"/>
              </w:rPr>
              <w:t>I</w:t>
            </w:r>
          </w:p>
        </w:tc>
      </w:tr>
    </w:tbl>
    <w:p w14:paraId="62C51603" w14:textId="20189168" w:rsidR="00DC5396" w:rsidRDefault="00DC5396" w:rsidP="00264E8C">
      <w:pPr>
        <w:pStyle w:val="NormalWeb"/>
        <w:rPr>
          <w:rFonts w:asciiTheme="minorHAnsi" w:hAnsiTheme="minorHAnsi"/>
          <w:szCs w:val="22"/>
        </w:rPr>
      </w:pPr>
      <w:bookmarkStart w:id="224" w:name="_Toc258919845"/>
      <w:bookmarkStart w:id="225" w:name="_Toc259107161"/>
      <w:bookmarkEnd w:id="218"/>
      <w:r>
        <w:rPr>
          <w:rFonts w:asciiTheme="minorHAnsi" w:hAnsiTheme="minorHAnsi"/>
          <w:szCs w:val="22"/>
        </w:rPr>
        <w:br w:type="page"/>
      </w:r>
    </w:p>
    <w:p w14:paraId="698F12F4" w14:textId="77777777" w:rsidR="00975BCB" w:rsidRPr="00041951" w:rsidRDefault="00975BCB" w:rsidP="00264E8C">
      <w:pPr>
        <w:pStyle w:val="NormalWeb"/>
        <w:rPr>
          <w:rFonts w:asciiTheme="minorHAnsi" w:hAnsiTheme="minorHAnsi"/>
          <w:szCs w:val="22"/>
        </w:rPr>
      </w:pPr>
    </w:p>
    <w:p w14:paraId="484955C4" w14:textId="69A538B6" w:rsidR="00264E8C" w:rsidRPr="00041951" w:rsidRDefault="00264E8C" w:rsidP="00264E8C">
      <w:pPr>
        <w:pStyle w:val="NormalWeb"/>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2D391979" w14:textId="77777777" w:rsidR="00B3280D" w:rsidRPr="00041951" w:rsidRDefault="00B3280D" w:rsidP="00773ADB">
      <w:pPr>
        <w:pStyle w:val="Heading1"/>
      </w:pPr>
      <w:bookmarkStart w:id="226" w:name="_Toc15991934"/>
      <w:r>
        <w:rPr>
          <w:rStyle w:val="Heading3Char"/>
          <w:rFonts w:asciiTheme="minorHAnsi" w:hAnsiTheme="minorHAnsi"/>
          <w:sz w:val="22"/>
          <w:szCs w:val="22"/>
        </w:rPr>
        <w:t>…</w:t>
      </w:r>
      <w:r w:rsidRPr="00041951">
        <w:rPr>
          <w:rStyle w:val="Heading3Char"/>
          <w:rFonts w:asciiTheme="minorHAnsi" w:hAnsiTheme="minorHAnsi"/>
          <w:i/>
          <w:vanish/>
          <w:sz w:val="22"/>
          <w:szCs w:val="22"/>
        </w:rPr>
        <w:fldChar w:fldCharType="begin">
          <w:ffData>
            <w:name w:val="Check760"/>
            <w:enabled/>
            <w:calcOnExit w:val="0"/>
            <w:checkBox>
              <w:sizeAuto/>
              <w:default w:val="0"/>
            </w:checkBox>
          </w:ffData>
        </w:fldChar>
      </w:r>
      <w:bookmarkStart w:id="227" w:name="Check760"/>
      <w:r w:rsidRPr="00041951">
        <w:rPr>
          <w:rStyle w:val="Heading3Char"/>
          <w:rFonts w:asciiTheme="minorHAnsi" w:hAnsiTheme="minorHAnsi"/>
          <w:vanish/>
          <w:sz w:val="22"/>
          <w:szCs w:val="22"/>
        </w:rPr>
        <w:instrText xml:space="preserve"> FORMCHECKBOX </w:instrText>
      </w:r>
      <w:r w:rsidR="00782A6B">
        <w:rPr>
          <w:rStyle w:val="Heading3Char"/>
          <w:rFonts w:asciiTheme="minorHAnsi" w:hAnsiTheme="minorHAnsi"/>
          <w:i/>
          <w:vanish/>
          <w:sz w:val="22"/>
          <w:szCs w:val="22"/>
        </w:rPr>
      </w:r>
      <w:r w:rsidR="00782A6B">
        <w:rPr>
          <w:rStyle w:val="Heading3Char"/>
          <w:rFonts w:asciiTheme="minorHAnsi" w:hAnsiTheme="minorHAnsi"/>
          <w:i/>
          <w:vanish/>
          <w:sz w:val="22"/>
          <w:szCs w:val="22"/>
        </w:rPr>
        <w:fldChar w:fldCharType="separate"/>
      </w:r>
      <w:r w:rsidRPr="00041951">
        <w:rPr>
          <w:rStyle w:val="Heading3Char"/>
          <w:rFonts w:asciiTheme="minorHAnsi" w:hAnsiTheme="minorHAnsi"/>
          <w:i/>
          <w:vanish/>
          <w:sz w:val="22"/>
          <w:szCs w:val="22"/>
        </w:rPr>
        <w:fldChar w:fldCharType="end"/>
      </w:r>
      <w:bookmarkEnd w:id="227"/>
      <w:r w:rsidRPr="00041951">
        <w:rPr>
          <w:rStyle w:val="Heading3Char"/>
          <w:rFonts w:asciiTheme="minorHAnsi" w:hAnsiTheme="minorHAnsi"/>
          <w:sz w:val="22"/>
          <w:szCs w:val="22"/>
        </w:rPr>
        <w:t xml:space="preserve"> Auto-Calculated Budget summary</w:t>
      </w:r>
      <w:bookmarkEnd w:id="226"/>
      <w:r w:rsidRPr="00041951">
        <w:rPr>
          <w:rStyle w:val="Heading3Char"/>
          <w:rFonts w:asciiTheme="minorHAnsi" w:hAnsiTheme="minorHAnsi"/>
          <w:sz w:val="22"/>
          <w:szCs w:val="22"/>
        </w:rPr>
        <w:t xml:space="preserve"> </w:t>
      </w:r>
    </w:p>
    <w:p w14:paraId="44371D84" w14:textId="7524015B" w:rsidR="00773ADB" w:rsidRDefault="00782A6B" w:rsidP="00B3280D">
      <w:pPr>
        <w:pStyle w:val="NormalWeb"/>
        <w:rPr>
          <w:rFonts w:asciiTheme="minorHAnsi" w:hAnsiTheme="minorHAnsi"/>
          <w:bCs/>
          <w:szCs w:val="22"/>
        </w:rPr>
      </w:pPr>
      <w:hyperlink r:id="rId69" w:history="1">
        <w:r w:rsidR="00773ADB" w:rsidRPr="00773ADB">
          <w:rPr>
            <w:rStyle w:val="Hyperlink"/>
            <w:bCs/>
            <w:szCs w:val="22"/>
          </w:rPr>
          <w:t xml:space="preserve">A </w:t>
        </w:r>
        <w:r w:rsidR="00B3280D" w:rsidRPr="00773ADB">
          <w:rPr>
            <w:rStyle w:val="Hyperlink"/>
            <w:bCs/>
            <w:szCs w:val="22"/>
          </w:rPr>
          <w:t>hard copy FS-10 form</w:t>
        </w:r>
      </w:hyperlink>
      <w:r w:rsidR="00773ADB">
        <w:rPr>
          <w:rFonts w:asciiTheme="minorHAnsi" w:hAnsiTheme="minorHAnsi"/>
          <w:bCs/>
          <w:szCs w:val="22"/>
        </w:rPr>
        <w:t xml:space="preserve"> with original signature is also needed </w:t>
      </w:r>
      <w:r w:rsidR="00B3280D" w:rsidRPr="00041951">
        <w:rPr>
          <w:rFonts w:asciiTheme="minorHAnsi" w:hAnsiTheme="minorHAnsi"/>
          <w:bCs/>
          <w:szCs w:val="22"/>
        </w:rPr>
        <w:t xml:space="preserve"> (</w:t>
      </w:r>
      <w:r w:rsidR="00773ADB">
        <w:rPr>
          <w:rFonts w:asciiTheme="minorHAnsi" w:hAnsiTheme="minorHAnsi"/>
          <w:bCs/>
          <w:szCs w:val="22"/>
        </w:rPr>
        <w:t xml:space="preserve">to be </w:t>
      </w:r>
      <w:r w:rsidR="00B3280D" w:rsidRPr="00041951">
        <w:rPr>
          <w:rFonts w:asciiTheme="minorHAnsi" w:hAnsiTheme="minorHAnsi"/>
          <w:bCs/>
          <w:szCs w:val="22"/>
        </w:rPr>
        <w:t>mailed).</w:t>
      </w:r>
    </w:p>
    <w:p w14:paraId="0292F6F3" w14:textId="5645861E" w:rsidR="00B3280D" w:rsidRPr="00041951" w:rsidRDefault="00B3280D" w:rsidP="00B3280D">
      <w:pPr>
        <w:pStyle w:val="NormalWeb"/>
        <w:rPr>
          <w:rFonts w:asciiTheme="minorHAnsi" w:hAnsiTheme="minorHAnsi"/>
          <w:i/>
          <w:szCs w:val="22"/>
        </w:rPr>
      </w:pPr>
      <w:r w:rsidRPr="00041951">
        <w:rPr>
          <w:rFonts w:asciiTheme="minorHAnsi" w:hAnsiTheme="minorHAnsi"/>
          <w:bCs/>
          <w:szCs w:val="22"/>
        </w:rPr>
        <w:t xml:space="preserve"> </w:t>
      </w:r>
      <w:r w:rsidRPr="00041951">
        <w:rPr>
          <w:rFonts w:asciiTheme="minorHAnsi" w:hAnsiTheme="minorHAnsi"/>
          <w:i/>
          <w:szCs w:val="22"/>
        </w:rPr>
        <w:t>[no data entry, costs are auto calculated]</w:t>
      </w:r>
    </w:p>
    <w:tbl>
      <w:tblPr>
        <w:tblpPr w:leftFromText="187" w:rightFromText="187" w:vertAnchor="text" w:horzAnchor="page" w:tblpX="1538" w:tblpY="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0"/>
        <w:gridCol w:w="2135"/>
        <w:gridCol w:w="2753"/>
      </w:tblGrid>
      <w:tr w:rsidR="00B3280D" w:rsidRPr="008B3BA3" w14:paraId="1A57533E" w14:textId="77777777" w:rsidTr="006D3CAA">
        <w:trPr>
          <w:cantSplit/>
          <w:trHeight w:val="576"/>
        </w:trPr>
        <w:tc>
          <w:tcPr>
            <w:tcW w:w="4490" w:type="dxa"/>
            <w:shd w:val="clear" w:color="auto" w:fill="E7E6E6" w:themeFill="background2"/>
            <w:vAlign w:val="center"/>
          </w:tcPr>
          <w:p w14:paraId="5B188066" w14:textId="77777777" w:rsidR="00B3280D" w:rsidRPr="00041951" w:rsidRDefault="00B3280D" w:rsidP="004A6ACE">
            <w:pPr>
              <w:pStyle w:val="Heading7"/>
              <w:rPr>
                <w:rFonts w:asciiTheme="minorHAnsi" w:hAnsiTheme="minorHAnsi"/>
                <w:color w:val="auto"/>
                <w:sz w:val="22"/>
                <w:szCs w:val="22"/>
              </w:rPr>
            </w:pPr>
            <w:r w:rsidRPr="00041951">
              <w:rPr>
                <w:rFonts w:asciiTheme="minorHAnsi" w:hAnsiTheme="minorHAnsi"/>
                <w:color w:val="auto"/>
                <w:sz w:val="22"/>
                <w:szCs w:val="22"/>
              </w:rPr>
              <w:t>CATEGORIES</w:t>
            </w:r>
          </w:p>
        </w:tc>
        <w:tc>
          <w:tcPr>
            <w:tcW w:w="2135" w:type="dxa"/>
            <w:shd w:val="clear" w:color="auto" w:fill="E7E6E6" w:themeFill="background2"/>
            <w:vAlign w:val="center"/>
          </w:tcPr>
          <w:p w14:paraId="5602A4C5" w14:textId="77777777" w:rsidR="00B3280D" w:rsidRPr="00041951" w:rsidRDefault="00B3280D" w:rsidP="004A6ACE">
            <w:pPr>
              <w:jc w:val="center"/>
              <w:rPr>
                <w:rFonts w:asciiTheme="minorHAnsi" w:hAnsiTheme="minorHAnsi"/>
                <w:b/>
                <w:sz w:val="22"/>
                <w:szCs w:val="22"/>
              </w:rPr>
            </w:pPr>
            <w:r w:rsidRPr="00041951">
              <w:rPr>
                <w:rFonts w:asciiTheme="minorHAnsi" w:hAnsiTheme="minorHAnsi"/>
                <w:b/>
                <w:sz w:val="22"/>
                <w:szCs w:val="22"/>
              </w:rPr>
              <w:t>CODE</w:t>
            </w:r>
          </w:p>
        </w:tc>
        <w:tc>
          <w:tcPr>
            <w:tcW w:w="2753" w:type="dxa"/>
            <w:shd w:val="clear" w:color="auto" w:fill="E7E6E6" w:themeFill="background2"/>
            <w:vAlign w:val="center"/>
          </w:tcPr>
          <w:p w14:paraId="3E77F0A2" w14:textId="77777777" w:rsidR="00B3280D" w:rsidRPr="00041951" w:rsidRDefault="00B3280D" w:rsidP="004A6ACE">
            <w:pPr>
              <w:jc w:val="center"/>
              <w:rPr>
                <w:rFonts w:asciiTheme="minorHAnsi" w:hAnsiTheme="minorHAnsi"/>
                <w:b/>
                <w:sz w:val="22"/>
                <w:szCs w:val="22"/>
              </w:rPr>
            </w:pPr>
            <w:r w:rsidRPr="00041951">
              <w:rPr>
                <w:rFonts w:asciiTheme="minorHAnsi" w:hAnsiTheme="minorHAnsi"/>
                <w:b/>
                <w:sz w:val="22"/>
                <w:szCs w:val="22"/>
              </w:rPr>
              <w:t>PROJECT COSTS</w:t>
            </w:r>
          </w:p>
        </w:tc>
      </w:tr>
      <w:tr w:rsidR="00B3280D" w:rsidRPr="008B3BA3" w14:paraId="2B1100C0" w14:textId="77777777" w:rsidTr="004A6ACE">
        <w:trPr>
          <w:cantSplit/>
          <w:trHeight w:val="288"/>
        </w:trPr>
        <w:tc>
          <w:tcPr>
            <w:tcW w:w="4490" w:type="dxa"/>
            <w:vAlign w:val="center"/>
          </w:tcPr>
          <w:p w14:paraId="23212394"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Professional Salaries</w:t>
            </w:r>
          </w:p>
        </w:tc>
        <w:tc>
          <w:tcPr>
            <w:tcW w:w="2135" w:type="dxa"/>
            <w:vAlign w:val="center"/>
          </w:tcPr>
          <w:p w14:paraId="495EA521"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 xml:space="preserve">15 </w:t>
            </w:r>
          </w:p>
        </w:tc>
        <w:tc>
          <w:tcPr>
            <w:tcW w:w="2753" w:type="dxa"/>
            <w:vAlign w:val="center"/>
          </w:tcPr>
          <w:p w14:paraId="4EF1BDF3" w14:textId="4C6766C5" w:rsidR="00B3280D" w:rsidRPr="00041951" w:rsidRDefault="00867119" w:rsidP="004A6ACE">
            <w:pPr>
              <w:jc w:val="right"/>
              <w:rPr>
                <w:rFonts w:asciiTheme="minorHAnsi" w:hAnsiTheme="minorHAnsi"/>
                <w:sz w:val="22"/>
                <w:szCs w:val="22"/>
              </w:rPr>
            </w:pPr>
            <w:r>
              <w:rPr>
                <w:rFonts w:asciiTheme="minorHAnsi" w:hAnsiTheme="minorHAnsi"/>
                <w:sz w:val="22"/>
                <w:szCs w:val="22"/>
              </w:rPr>
              <w:fldChar w:fldCharType="begin">
                <w:ffData>
                  <w:name w:val="Text434"/>
                  <w:enabled w:val="0"/>
                  <w:calcOnExit w:val="0"/>
                  <w:textInput>
                    <w:type w:val="calculated"/>
                    <w:default w:val="=sum(sp1budget c2, sp2budget c2, sp3budgettable c2, sp4budgettable c2)"/>
                    <w:format w:val="#,##0"/>
                  </w:textInput>
                </w:ffData>
              </w:fldChar>
            </w:r>
            <w:bookmarkStart w:id="228" w:name="Text434"/>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c2, sp2budget c2, sp3budgettable c2, sp4budgettable c2)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228"/>
          </w:p>
        </w:tc>
      </w:tr>
      <w:tr w:rsidR="00B3280D" w:rsidRPr="008B3BA3" w14:paraId="63E960DE" w14:textId="77777777" w:rsidTr="004A6ACE">
        <w:trPr>
          <w:cantSplit/>
          <w:trHeight w:val="288"/>
        </w:trPr>
        <w:tc>
          <w:tcPr>
            <w:tcW w:w="4490" w:type="dxa"/>
            <w:vAlign w:val="center"/>
          </w:tcPr>
          <w:p w14:paraId="465687B0"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Support Staff Salaries</w:t>
            </w:r>
          </w:p>
        </w:tc>
        <w:tc>
          <w:tcPr>
            <w:tcW w:w="2135" w:type="dxa"/>
            <w:vAlign w:val="center"/>
          </w:tcPr>
          <w:p w14:paraId="00A03EC9"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16</w:t>
            </w:r>
          </w:p>
        </w:tc>
        <w:tc>
          <w:tcPr>
            <w:tcW w:w="2753" w:type="dxa"/>
            <w:vAlign w:val="center"/>
          </w:tcPr>
          <w:p w14:paraId="1E956250" w14:textId="075F0322" w:rsidR="00B3280D" w:rsidRPr="00041951" w:rsidRDefault="004A6ACE" w:rsidP="004A6ACE">
            <w:pPr>
              <w:jc w:val="right"/>
              <w:rPr>
                <w:rFonts w:asciiTheme="minorHAnsi" w:hAnsiTheme="minorHAnsi"/>
                <w:sz w:val="22"/>
                <w:szCs w:val="22"/>
              </w:rPr>
            </w:pPr>
            <w:r>
              <w:rPr>
                <w:rFonts w:asciiTheme="minorHAnsi" w:hAnsiTheme="minorHAnsi"/>
                <w:sz w:val="22"/>
                <w:szCs w:val="22"/>
              </w:rPr>
              <w:fldChar w:fldCharType="begin">
                <w:ffData>
                  <w:name w:val="BudSum16"/>
                  <w:enabled w:val="0"/>
                  <w:calcOnExit w:val="0"/>
                  <w:textInput>
                    <w:type w:val="calculated"/>
                    <w:default w:val="=sum(sp1budget c3, sp2budget c3, sp3budgettable c3, sp4budgettable c3)"/>
                    <w:format w:val="#,##0"/>
                  </w:textInput>
                </w:ffData>
              </w:fldChar>
            </w:r>
            <w:bookmarkStart w:id="229" w:name="BudSum16"/>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c3, sp2budget c3, sp3budgettable c3, sp4budgettable c3)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229"/>
          </w:p>
        </w:tc>
      </w:tr>
      <w:tr w:rsidR="00B3280D" w:rsidRPr="008B3BA3" w14:paraId="4F614580" w14:textId="77777777" w:rsidTr="004A6ACE">
        <w:trPr>
          <w:cantSplit/>
          <w:trHeight w:val="288"/>
        </w:trPr>
        <w:tc>
          <w:tcPr>
            <w:tcW w:w="4490" w:type="dxa"/>
            <w:vAlign w:val="center"/>
          </w:tcPr>
          <w:p w14:paraId="0B3606C5"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Purchased Services</w:t>
            </w:r>
          </w:p>
        </w:tc>
        <w:tc>
          <w:tcPr>
            <w:tcW w:w="2135" w:type="dxa"/>
            <w:vAlign w:val="center"/>
          </w:tcPr>
          <w:p w14:paraId="32AE74C1"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40</w:t>
            </w:r>
          </w:p>
        </w:tc>
        <w:tc>
          <w:tcPr>
            <w:tcW w:w="2753" w:type="dxa"/>
            <w:vAlign w:val="center"/>
          </w:tcPr>
          <w:p w14:paraId="69C1EB00" w14:textId="0BF7D519" w:rsidR="00B3280D" w:rsidRPr="00041951" w:rsidRDefault="004A6ACE" w:rsidP="004A6ACE">
            <w:pPr>
              <w:jc w:val="right"/>
              <w:rPr>
                <w:rFonts w:asciiTheme="minorHAnsi" w:hAnsiTheme="minorHAnsi"/>
                <w:sz w:val="22"/>
                <w:szCs w:val="22"/>
              </w:rPr>
            </w:pPr>
            <w:r>
              <w:rPr>
                <w:rFonts w:asciiTheme="minorHAnsi" w:hAnsiTheme="minorHAnsi"/>
                <w:sz w:val="22"/>
                <w:szCs w:val="22"/>
              </w:rPr>
              <w:fldChar w:fldCharType="begin">
                <w:ffData>
                  <w:name w:val="BudSum40"/>
                  <w:enabled w:val="0"/>
                  <w:calcOnExit w:val="0"/>
                  <w:textInput>
                    <w:type w:val="calculated"/>
                    <w:default w:val="=sum(sp1budget c4, sp2budget c4, sp3budgettable c4, sp4budgettable c4)"/>
                    <w:format w:val="#,##0"/>
                  </w:textInput>
                </w:ffData>
              </w:fldChar>
            </w:r>
            <w:bookmarkStart w:id="230" w:name="BudSum4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c4, sp2budget c4, sp3budgettable c4, sp4budgettable c4)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230"/>
          </w:p>
        </w:tc>
      </w:tr>
      <w:tr w:rsidR="00B3280D" w:rsidRPr="008B3BA3" w14:paraId="1B206497" w14:textId="77777777" w:rsidTr="004A6ACE">
        <w:trPr>
          <w:cantSplit/>
          <w:trHeight w:val="288"/>
        </w:trPr>
        <w:tc>
          <w:tcPr>
            <w:tcW w:w="4490" w:type="dxa"/>
            <w:vAlign w:val="center"/>
          </w:tcPr>
          <w:p w14:paraId="61B42BEB"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Supplies and Materials</w:t>
            </w:r>
          </w:p>
        </w:tc>
        <w:tc>
          <w:tcPr>
            <w:tcW w:w="2135" w:type="dxa"/>
            <w:vAlign w:val="center"/>
          </w:tcPr>
          <w:p w14:paraId="5805D034"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45</w:t>
            </w:r>
          </w:p>
        </w:tc>
        <w:tc>
          <w:tcPr>
            <w:tcW w:w="2753" w:type="dxa"/>
            <w:vAlign w:val="center"/>
          </w:tcPr>
          <w:p w14:paraId="72114210" w14:textId="3203087E" w:rsidR="00B3280D" w:rsidRPr="00041951" w:rsidRDefault="008B1BBE" w:rsidP="004A6ACE">
            <w:pPr>
              <w:jc w:val="right"/>
              <w:rPr>
                <w:rFonts w:asciiTheme="minorHAnsi" w:hAnsiTheme="minorHAnsi"/>
                <w:sz w:val="22"/>
                <w:szCs w:val="22"/>
              </w:rPr>
            </w:pPr>
            <w:r>
              <w:rPr>
                <w:rFonts w:asciiTheme="minorHAnsi" w:hAnsiTheme="minorHAnsi"/>
                <w:sz w:val="22"/>
                <w:szCs w:val="22"/>
              </w:rPr>
              <w:fldChar w:fldCharType="begin">
                <w:ffData>
                  <w:name w:val="BudSum45"/>
                  <w:enabled w:val="0"/>
                  <w:calcOnExit w:val="0"/>
                  <w:textInput>
                    <w:type w:val="calculated"/>
                    <w:default w:val="=sum(sp1budget c5, sp2budget c5, sp3budgettable c5, sp4budgettable c5)"/>
                    <w:format w:val="#,##0"/>
                  </w:textInput>
                </w:ffData>
              </w:fldChar>
            </w:r>
            <w:bookmarkStart w:id="231" w:name="BudSum45"/>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c5, sp2budget c5, sp3budgettable c5, sp4budgettable c5)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231"/>
          </w:p>
        </w:tc>
      </w:tr>
      <w:tr w:rsidR="00B3280D" w:rsidRPr="008B3BA3" w14:paraId="43379F79" w14:textId="77777777" w:rsidTr="004A6ACE">
        <w:trPr>
          <w:cantSplit/>
          <w:trHeight w:val="288"/>
        </w:trPr>
        <w:tc>
          <w:tcPr>
            <w:tcW w:w="4490" w:type="dxa"/>
            <w:vAlign w:val="center"/>
          </w:tcPr>
          <w:p w14:paraId="44BFA33C"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Travel Expenses</w:t>
            </w:r>
          </w:p>
        </w:tc>
        <w:tc>
          <w:tcPr>
            <w:tcW w:w="2135" w:type="dxa"/>
            <w:vAlign w:val="center"/>
          </w:tcPr>
          <w:p w14:paraId="06E61F59"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46</w:t>
            </w:r>
          </w:p>
        </w:tc>
        <w:tc>
          <w:tcPr>
            <w:tcW w:w="2753" w:type="dxa"/>
            <w:vAlign w:val="center"/>
          </w:tcPr>
          <w:p w14:paraId="454D580C" w14:textId="6726E1C2" w:rsidR="00B3280D" w:rsidRPr="00041951" w:rsidRDefault="008B1BBE" w:rsidP="004A6ACE">
            <w:pPr>
              <w:jc w:val="right"/>
              <w:rPr>
                <w:rFonts w:asciiTheme="minorHAnsi" w:hAnsiTheme="minorHAnsi"/>
                <w:sz w:val="22"/>
                <w:szCs w:val="22"/>
              </w:rPr>
            </w:pPr>
            <w:r>
              <w:rPr>
                <w:rFonts w:asciiTheme="minorHAnsi" w:hAnsiTheme="minorHAnsi"/>
                <w:sz w:val="22"/>
                <w:szCs w:val="22"/>
              </w:rPr>
              <w:fldChar w:fldCharType="begin">
                <w:ffData>
                  <w:name w:val="BudSum46"/>
                  <w:enabled w:val="0"/>
                  <w:calcOnExit w:val="0"/>
                  <w:textInput>
                    <w:type w:val="calculated"/>
                    <w:default w:val="=sum(sp1budget c6, sp2budget c6, sp3budgettable c6, sp4budgettable c6)"/>
                    <w:format w:val="#,##0"/>
                  </w:textInput>
                </w:ffData>
              </w:fldChar>
            </w:r>
            <w:bookmarkStart w:id="232" w:name="BudSum46"/>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c6, sp2budget c6, sp3budgettable c6, sp4budgettable c6)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232"/>
          </w:p>
        </w:tc>
      </w:tr>
      <w:tr w:rsidR="00B3280D" w:rsidRPr="008B3BA3" w14:paraId="79F1489B" w14:textId="77777777" w:rsidTr="004A6ACE">
        <w:trPr>
          <w:cantSplit/>
          <w:trHeight w:val="288"/>
        </w:trPr>
        <w:tc>
          <w:tcPr>
            <w:tcW w:w="4490" w:type="dxa"/>
            <w:vAlign w:val="center"/>
          </w:tcPr>
          <w:p w14:paraId="47EDBA00"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Employee Benefits</w:t>
            </w:r>
          </w:p>
        </w:tc>
        <w:tc>
          <w:tcPr>
            <w:tcW w:w="2135" w:type="dxa"/>
            <w:vAlign w:val="center"/>
          </w:tcPr>
          <w:p w14:paraId="06057210"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80</w:t>
            </w:r>
          </w:p>
        </w:tc>
        <w:tc>
          <w:tcPr>
            <w:tcW w:w="2753" w:type="dxa"/>
            <w:tcBorders>
              <w:bottom w:val="single" w:sz="4" w:space="0" w:color="auto"/>
            </w:tcBorders>
            <w:vAlign w:val="center"/>
          </w:tcPr>
          <w:p w14:paraId="19F57E0C" w14:textId="180969A2" w:rsidR="00B3280D" w:rsidRPr="00041951" w:rsidRDefault="00B3280D" w:rsidP="004A6ACE">
            <w:pPr>
              <w:jc w:val="right"/>
              <w:rPr>
                <w:rFonts w:asciiTheme="minorHAnsi" w:hAnsiTheme="minorHAnsi"/>
                <w:sz w:val="22"/>
                <w:szCs w:val="22"/>
              </w:rPr>
            </w:pPr>
            <w:r>
              <w:rPr>
                <w:rFonts w:asciiTheme="minorHAnsi" w:hAnsiTheme="minorHAnsi"/>
                <w:sz w:val="22"/>
                <w:szCs w:val="22"/>
              </w:rPr>
              <w:fldChar w:fldCharType="begin">
                <w:ffData>
                  <w:name w:val="BudSum80"/>
                  <w:enabled w:val="0"/>
                  <w:calcOnExit w:val="0"/>
                  <w:textInput>
                    <w:type w:val="calculated"/>
                    <w:default w:val="=sum(sp1budget c7, sp2budget c7, sp3budgettable c7, sp4budgettable c7)"/>
                    <w:format w:val="#,##0"/>
                  </w:textInput>
                </w:ffData>
              </w:fldChar>
            </w:r>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c7, sp2budget c7, sp3budgettable c7, sp4budgettable c7) </w:instrText>
            </w:r>
            <w:r>
              <w:rPr>
                <w:rFonts w:asciiTheme="minorHAnsi" w:hAnsiTheme="minorHAnsi"/>
                <w:sz w:val="22"/>
                <w:szCs w:val="22"/>
              </w:rPr>
              <w:fldChar w:fldCharType="separate"/>
            </w:r>
            <w:r w:rsidR="00D87D4E">
              <w:rPr>
                <w:rFonts w:asciiTheme="minorHAnsi" w:hAnsiTheme="minorHAnsi"/>
                <w:noProof/>
                <w:sz w:val="22"/>
                <w:szCs w:val="22"/>
              </w:rPr>
              <w:instrText>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p>
        </w:tc>
      </w:tr>
      <w:tr w:rsidR="00B3280D" w:rsidRPr="008B3BA3" w14:paraId="38907F9B" w14:textId="77777777" w:rsidTr="004A6ACE">
        <w:trPr>
          <w:cantSplit/>
          <w:trHeight w:val="288"/>
        </w:trPr>
        <w:tc>
          <w:tcPr>
            <w:tcW w:w="4490" w:type="dxa"/>
            <w:vAlign w:val="center"/>
          </w:tcPr>
          <w:p w14:paraId="387B4FA1"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Indirect Cost (IC)*</w:t>
            </w:r>
          </w:p>
          <w:p w14:paraId="6DAAADED"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(Amount from “C” below)</w:t>
            </w:r>
          </w:p>
        </w:tc>
        <w:tc>
          <w:tcPr>
            <w:tcW w:w="2135" w:type="dxa"/>
            <w:vAlign w:val="center"/>
          </w:tcPr>
          <w:p w14:paraId="47DF4027"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90</w:t>
            </w:r>
          </w:p>
        </w:tc>
        <w:tc>
          <w:tcPr>
            <w:tcW w:w="2753" w:type="dxa"/>
            <w:vAlign w:val="center"/>
          </w:tcPr>
          <w:p w14:paraId="5AACF71A" w14:textId="4FD5ED25" w:rsidR="00B3280D" w:rsidRPr="00041951" w:rsidRDefault="008B1BBE" w:rsidP="004A6ACE">
            <w:pPr>
              <w:jc w:val="right"/>
              <w:rPr>
                <w:rFonts w:asciiTheme="minorHAnsi" w:hAnsiTheme="minorHAnsi"/>
                <w:sz w:val="22"/>
                <w:szCs w:val="22"/>
              </w:rPr>
            </w:pPr>
            <w:r>
              <w:rPr>
                <w:rFonts w:asciiTheme="minorHAnsi" w:hAnsiTheme="minorHAnsi"/>
                <w:sz w:val="22"/>
                <w:szCs w:val="22"/>
              </w:rPr>
              <w:fldChar w:fldCharType="begin">
                <w:ffData>
                  <w:name w:val="BudSum90"/>
                  <w:enabled w:val="0"/>
                  <w:calcOnExit w:val="0"/>
                  <w:textInput>
                    <w:type w:val="calculated"/>
                    <w:default w:val="=sum(sp1budget c8, sp2budget c8, sp3budgettable c8, sp4budgettable c8)"/>
                    <w:format w:val="#,##0"/>
                  </w:textInput>
                </w:ffData>
              </w:fldChar>
            </w:r>
            <w:bookmarkStart w:id="233" w:name="BudSum9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c8, sp2budget c8, sp3budgettable c8, sp4budgettable c8)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233"/>
          </w:p>
        </w:tc>
      </w:tr>
      <w:tr w:rsidR="00B3280D" w:rsidRPr="008B3BA3" w14:paraId="0BB73E7F" w14:textId="77777777" w:rsidTr="004A6ACE">
        <w:trPr>
          <w:cantSplit/>
          <w:trHeight w:val="288"/>
        </w:trPr>
        <w:tc>
          <w:tcPr>
            <w:tcW w:w="4490" w:type="dxa"/>
            <w:tcBorders>
              <w:bottom w:val="nil"/>
            </w:tcBorders>
            <w:vAlign w:val="center"/>
          </w:tcPr>
          <w:p w14:paraId="1A7C2B03"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 xml:space="preserve">BOCES Services </w:t>
            </w:r>
          </w:p>
        </w:tc>
        <w:tc>
          <w:tcPr>
            <w:tcW w:w="2135" w:type="dxa"/>
            <w:tcBorders>
              <w:bottom w:val="single" w:sz="4" w:space="0" w:color="auto"/>
            </w:tcBorders>
            <w:vAlign w:val="center"/>
          </w:tcPr>
          <w:p w14:paraId="288AD36E"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49</w:t>
            </w:r>
          </w:p>
        </w:tc>
        <w:tc>
          <w:tcPr>
            <w:tcW w:w="2753" w:type="dxa"/>
            <w:tcBorders>
              <w:bottom w:val="single" w:sz="4" w:space="0" w:color="auto"/>
            </w:tcBorders>
            <w:vAlign w:val="center"/>
          </w:tcPr>
          <w:p w14:paraId="70DDE56B" w14:textId="350CAEF4" w:rsidR="00B3280D" w:rsidRPr="00041951" w:rsidRDefault="00B3280D" w:rsidP="004A6ACE">
            <w:pPr>
              <w:jc w:val="right"/>
              <w:rPr>
                <w:rFonts w:asciiTheme="minorHAnsi" w:hAnsiTheme="minorHAnsi"/>
                <w:sz w:val="22"/>
                <w:szCs w:val="22"/>
              </w:rPr>
            </w:pPr>
            <w:r>
              <w:rPr>
                <w:rFonts w:asciiTheme="minorHAnsi" w:hAnsiTheme="minorHAnsi"/>
                <w:sz w:val="22"/>
                <w:szCs w:val="22"/>
              </w:rPr>
              <w:fldChar w:fldCharType="begin">
                <w:ffData>
                  <w:name w:val="BudSum49"/>
                  <w:enabled w:val="0"/>
                  <w:calcOnExit w:val="0"/>
                  <w:textInput>
                    <w:type w:val="calculated"/>
                    <w:default w:val="=sum(sp1budget c9, sp2budget c9, sp3budgettable c9, sp4budgettable c9)"/>
                    <w:format w:val="#,##0"/>
                  </w:textInput>
                </w:ffData>
              </w:fldChar>
            </w:r>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c9, sp2budget c9, sp3budgettable c9, sp4budgettable c9)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p>
        </w:tc>
      </w:tr>
      <w:tr w:rsidR="00B3280D" w:rsidRPr="008B3BA3" w14:paraId="0AD2A077" w14:textId="77777777" w:rsidTr="004A6ACE">
        <w:trPr>
          <w:cantSplit/>
          <w:trHeight w:val="288"/>
        </w:trPr>
        <w:tc>
          <w:tcPr>
            <w:tcW w:w="4490" w:type="dxa"/>
            <w:tcBorders>
              <w:bottom w:val="nil"/>
            </w:tcBorders>
            <w:vAlign w:val="center"/>
          </w:tcPr>
          <w:p w14:paraId="0FE55519"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 xml:space="preserve">Minor Remodeling </w:t>
            </w:r>
          </w:p>
        </w:tc>
        <w:tc>
          <w:tcPr>
            <w:tcW w:w="2135" w:type="dxa"/>
            <w:tcBorders>
              <w:bottom w:val="nil"/>
            </w:tcBorders>
            <w:vAlign w:val="center"/>
          </w:tcPr>
          <w:p w14:paraId="6BFE5414"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30</w:t>
            </w:r>
          </w:p>
        </w:tc>
        <w:tc>
          <w:tcPr>
            <w:tcW w:w="2753" w:type="dxa"/>
            <w:tcBorders>
              <w:top w:val="nil"/>
              <w:bottom w:val="single" w:sz="4" w:space="0" w:color="auto"/>
            </w:tcBorders>
            <w:vAlign w:val="center"/>
          </w:tcPr>
          <w:p w14:paraId="16EC85B8" w14:textId="28FC3EDA" w:rsidR="00B3280D" w:rsidRPr="00041951" w:rsidRDefault="00B3280D" w:rsidP="004A6ACE">
            <w:pPr>
              <w:jc w:val="right"/>
              <w:rPr>
                <w:rFonts w:asciiTheme="minorHAnsi" w:hAnsiTheme="minorHAnsi"/>
                <w:sz w:val="22"/>
                <w:szCs w:val="22"/>
              </w:rPr>
            </w:pPr>
            <w:r>
              <w:rPr>
                <w:rFonts w:asciiTheme="minorHAnsi" w:hAnsiTheme="minorHAnsi"/>
                <w:sz w:val="22"/>
                <w:szCs w:val="22"/>
              </w:rPr>
              <w:fldChar w:fldCharType="begin">
                <w:ffData>
                  <w:name w:val="BudSum30"/>
                  <w:enabled w:val="0"/>
                  <w:calcOnExit w:val="0"/>
                  <w:textInput>
                    <w:type w:val="calculated"/>
                    <w:default w:val="=sum(sp1budget c10, sp2budget c10, sp3budgettable c10, sp4budgettable c10)"/>
                    <w:format w:val="#,##0"/>
                  </w:textInput>
                </w:ffData>
              </w:fldChar>
            </w:r>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c10, sp2budget c10, sp3budgettable c10, sp4budgettable c10)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p>
        </w:tc>
      </w:tr>
      <w:tr w:rsidR="00B3280D" w:rsidRPr="008B3BA3" w14:paraId="1D0A79AA" w14:textId="77777777" w:rsidTr="004A6ACE">
        <w:trPr>
          <w:cantSplit/>
          <w:trHeight w:val="288"/>
        </w:trPr>
        <w:tc>
          <w:tcPr>
            <w:tcW w:w="4490" w:type="dxa"/>
            <w:vAlign w:val="center"/>
          </w:tcPr>
          <w:p w14:paraId="4D62A6AF"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Equipment</w:t>
            </w:r>
          </w:p>
        </w:tc>
        <w:tc>
          <w:tcPr>
            <w:tcW w:w="2135" w:type="dxa"/>
            <w:vAlign w:val="center"/>
          </w:tcPr>
          <w:p w14:paraId="5CA15CEB"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20</w:t>
            </w:r>
          </w:p>
        </w:tc>
        <w:tc>
          <w:tcPr>
            <w:tcW w:w="2753" w:type="dxa"/>
            <w:vAlign w:val="center"/>
          </w:tcPr>
          <w:p w14:paraId="357678F1" w14:textId="12815128" w:rsidR="00B3280D" w:rsidRPr="00041951" w:rsidRDefault="00B3280D" w:rsidP="004A6ACE">
            <w:pPr>
              <w:jc w:val="right"/>
              <w:rPr>
                <w:rFonts w:asciiTheme="minorHAnsi" w:hAnsiTheme="minorHAnsi"/>
                <w:sz w:val="22"/>
                <w:szCs w:val="22"/>
              </w:rPr>
            </w:pPr>
            <w:r>
              <w:rPr>
                <w:rFonts w:asciiTheme="minorHAnsi" w:hAnsiTheme="minorHAnsi"/>
                <w:sz w:val="22"/>
                <w:szCs w:val="22"/>
              </w:rPr>
              <w:fldChar w:fldCharType="begin">
                <w:ffData>
                  <w:name w:val="BudSum20"/>
                  <w:enabled w:val="0"/>
                  <w:calcOnExit w:val="0"/>
                  <w:textInput>
                    <w:type w:val="calculated"/>
                    <w:default w:val="=sum(sp1budget c11, sp2budget c11, sp3budgettable c11, sp4budgettable c11)"/>
                    <w:format w:val="#,##0"/>
                  </w:textInput>
                </w:ffData>
              </w:fldChar>
            </w:r>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c11, sp2budget c11, sp3budgettable c11, sp4budgettable c11)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p>
        </w:tc>
      </w:tr>
      <w:tr w:rsidR="00B3280D" w:rsidRPr="008B3BA3" w14:paraId="4A614DC0" w14:textId="77777777" w:rsidTr="004A6ACE">
        <w:trPr>
          <w:cantSplit/>
          <w:trHeight w:val="288"/>
        </w:trPr>
        <w:tc>
          <w:tcPr>
            <w:tcW w:w="6625" w:type="dxa"/>
            <w:gridSpan w:val="2"/>
            <w:tcBorders>
              <w:bottom w:val="single" w:sz="4" w:space="0" w:color="auto"/>
            </w:tcBorders>
            <w:vAlign w:val="center"/>
          </w:tcPr>
          <w:p w14:paraId="35EA2681"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Total</w:t>
            </w:r>
          </w:p>
        </w:tc>
        <w:tc>
          <w:tcPr>
            <w:tcW w:w="2753" w:type="dxa"/>
            <w:vAlign w:val="center"/>
          </w:tcPr>
          <w:p w14:paraId="72D40218" w14:textId="7F7B95A4" w:rsidR="00B3280D" w:rsidRPr="00041951" w:rsidRDefault="008B1BBE" w:rsidP="004A6ACE">
            <w:pPr>
              <w:jc w:val="right"/>
              <w:rPr>
                <w:rFonts w:asciiTheme="minorHAnsi" w:hAnsiTheme="minorHAnsi"/>
                <w:sz w:val="22"/>
                <w:szCs w:val="22"/>
              </w:rPr>
            </w:pPr>
            <w:r>
              <w:rPr>
                <w:rFonts w:asciiTheme="minorHAnsi" w:hAnsiTheme="minorHAnsi"/>
                <w:sz w:val="22"/>
                <w:szCs w:val="22"/>
              </w:rPr>
              <w:fldChar w:fldCharType="begin">
                <w:ffData>
                  <w:name w:val="Text439"/>
                  <w:enabled w:val="0"/>
                  <w:calcOnExit w:val="0"/>
                  <w:textInput>
                    <w:type w:val="calculated"/>
                    <w:default w:val="=sum(c2:c11)"/>
                  </w:textInput>
                </w:ffData>
              </w:fldChar>
            </w:r>
            <w:bookmarkStart w:id="234" w:name="Text439"/>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=sum(c2:c11)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234"/>
          </w:p>
        </w:tc>
      </w:tr>
    </w:tbl>
    <w:p w14:paraId="11F0A27C" w14:textId="77777777" w:rsidR="00B3280D" w:rsidRPr="00041951" w:rsidRDefault="00B3280D" w:rsidP="00B3280D">
      <w:pPr>
        <w:jc w:val="center"/>
        <w:rPr>
          <w:rFonts w:asciiTheme="minorHAnsi" w:hAnsiTheme="minorHAnsi"/>
          <w:b/>
          <w:bCs/>
          <w:i/>
          <w:iCs/>
          <w:sz w:val="22"/>
          <w:szCs w:val="22"/>
        </w:rPr>
      </w:pPr>
    </w:p>
    <w:p w14:paraId="57555CE4" w14:textId="1C7FA0B4" w:rsidR="00687DE2" w:rsidRPr="00041951" w:rsidRDefault="00687DE2" w:rsidP="00B3280D">
      <w:pPr>
        <w:pStyle w:val="Heading5"/>
        <w:ind w:left="0" w:firstLine="0"/>
        <w:rPr>
          <w:b/>
          <w:bCs w:val="0"/>
          <w:i w:val="0"/>
          <w:iCs w:val="0"/>
          <w:sz w:val="22"/>
          <w:szCs w:val="22"/>
        </w:rPr>
      </w:pPr>
    </w:p>
    <w:p w14:paraId="30D840E4" w14:textId="77777777" w:rsidR="00687DE2" w:rsidRPr="00041951" w:rsidRDefault="00687DE2" w:rsidP="0013555C">
      <w:pPr>
        <w:jc w:val="center"/>
        <w:rPr>
          <w:rFonts w:asciiTheme="minorHAnsi" w:hAnsiTheme="minorHAnsi"/>
          <w:b/>
          <w:bCs/>
          <w:i/>
          <w:iCs/>
          <w:sz w:val="22"/>
          <w:szCs w:val="22"/>
        </w:rPr>
      </w:pPr>
    </w:p>
    <w:p w14:paraId="327943DD" w14:textId="63B3A701" w:rsidR="00687DE2" w:rsidRPr="00041951" w:rsidRDefault="00A43314" w:rsidP="0013555C">
      <w:pPr>
        <w:jc w:val="center"/>
        <w:rPr>
          <w:rFonts w:asciiTheme="minorHAnsi" w:hAnsiTheme="minorHAnsi"/>
          <w:b/>
          <w:bCs/>
          <w:i/>
          <w:iCs/>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39C63569" w14:textId="165B5913" w:rsidR="00687DE2" w:rsidRPr="00041951" w:rsidRDefault="00687DE2" w:rsidP="0013555C">
      <w:pPr>
        <w:jc w:val="center"/>
        <w:rPr>
          <w:rFonts w:asciiTheme="minorHAnsi" w:hAnsiTheme="minorHAnsi"/>
          <w:b/>
          <w:bCs/>
          <w:i/>
          <w:iCs/>
          <w:sz w:val="22"/>
          <w:szCs w:val="22"/>
        </w:rPr>
      </w:pPr>
    </w:p>
    <w:p w14:paraId="26ECAB71" w14:textId="6179BDBE" w:rsidR="0080450B" w:rsidRPr="00041951" w:rsidRDefault="0080450B" w:rsidP="0080450B">
      <w:pPr>
        <w:pStyle w:val="Heading1"/>
      </w:pPr>
      <w:bookmarkStart w:id="235" w:name="_Toc15991935"/>
      <w:r>
        <w:t xml:space="preserve">Local </w:t>
      </w:r>
      <w:r w:rsidR="0078219F">
        <w:t>Project Option</w:t>
      </w:r>
      <w:r>
        <w:t>s</w:t>
      </w:r>
      <w:r w:rsidR="0078219F">
        <w:t xml:space="preserve">: </w:t>
      </w:r>
      <w:r w:rsidRPr="00041951">
        <w:t>State Priori</w:t>
      </w:r>
      <w:r>
        <w:t>ties</w:t>
      </w:r>
      <w:r w:rsidRPr="00041951">
        <w:t xml:space="preserve"> </w:t>
      </w:r>
      <w:r w:rsidR="000B3309">
        <w:t>2-4</w:t>
      </w:r>
      <w:bookmarkEnd w:id="235"/>
    </w:p>
    <w:p w14:paraId="5AFFC4B0" w14:textId="41855A4C" w:rsidR="008B55DC" w:rsidRDefault="008B55DC" w:rsidP="008B55DC">
      <w:pPr>
        <w:rPr>
          <w:rFonts w:asciiTheme="minorHAnsi" w:hAnsiTheme="minorHAnsi"/>
          <w:sz w:val="22"/>
          <w:szCs w:val="22"/>
        </w:rPr>
      </w:pPr>
      <w:r w:rsidRPr="00041951">
        <w:rPr>
          <w:rFonts w:asciiTheme="minorHAnsi" w:hAnsiTheme="minorHAnsi"/>
          <w:sz w:val="22"/>
          <w:szCs w:val="22"/>
        </w:rPr>
        <w:t xml:space="preserve">In addition to the </w:t>
      </w:r>
      <w:r>
        <w:rPr>
          <w:rFonts w:asciiTheme="minorHAnsi" w:hAnsiTheme="minorHAnsi"/>
          <w:sz w:val="22"/>
          <w:szCs w:val="22"/>
        </w:rPr>
        <w:t xml:space="preserve">required </w:t>
      </w:r>
      <w:r w:rsidRPr="00041951">
        <w:rPr>
          <w:rFonts w:asciiTheme="minorHAnsi" w:hAnsiTheme="minorHAnsi"/>
          <w:sz w:val="22"/>
          <w:szCs w:val="22"/>
        </w:rPr>
        <w:t>evaluation project</w:t>
      </w:r>
      <w:r>
        <w:rPr>
          <w:rFonts w:asciiTheme="minorHAnsi" w:hAnsiTheme="minorHAnsi"/>
          <w:sz w:val="22"/>
          <w:szCs w:val="22"/>
        </w:rPr>
        <w:t xml:space="preserve"> of State Priority 1</w:t>
      </w:r>
      <w:r w:rsidRPr="00041951">
        <w:rPr>
          <w:rFonts w:asciiTheme="minorHAnsi" w:hAnsiTheme="minorHAnsi"/>
          <w:sz w:val="22"/>
          <w:szCs w:val="22"/>
        </w:rPr>
        <w:t xml:space="preserve">, SED has identified </w:t>
      </w:r>
      <w:r w:rsidR="00B534F1">
        <w:rPr>
          <w:rFonts w:asciiTheme="minorHAnsi" w:hAnsiTheme="minorHAnsi"/>
          <w:sz w:val="22"/>
          <w:szCs w:val="22"/>
        </w:rPr>
        <w:t>three</w:t>
      </w:r>
      <w:r>
        <w:rPr>
          <w:rFonts w:asciiTheme="minorHAnsi" w:hAnsiTheme="minorHAnsi"/>
          <w:sz w:val="22"/>
          <w:szCs w:val="22"/>
        </w:rPr>
        <w:t xml:space="preserve"> </w:t>
      </w:r>
      <w:r w:rsidR="00B534F1">
        <w:rPr>
          <w:rFonts w:asciiTheme="minorHAnsi" w:hAnsiTheme="minorHAnsi"/>
          <w:sz w:val="22"/>
          <w:szCs w:val="22"/>
        </w:rPr>
        <w:t xml:space="preserve">other </w:t>
      </w:r>
      <w:r>
        <w:rPr>
          <w:rFonts w:asciiTheme="minorHAnsi" w:hAnsiTheme="minorHAnsi"/>
          <w:sz w:val="22"/>
          <w:szCs w:val="22"/>
        </w:rPr>
        <w:t>S</w:t>
      </w:r>
      <w:r w:rsidRPr="00041951">
        <w:rPr>
          <w:rFonts w:asciiTheme="minorHAnsi" w:hAnsiTheme="minorHAnsi"/>
          <w:sz w:val="22"/>
          <w:szCs w:val="22"/>
        </w:rPr>
        <w:t xml:space="preserve">tate </w:t>
      </w:r>
      <w:r>
        <w:rPr>
          <w:rFonts w:asciiTheme="minorHAnsi" w:hAnsiTheme="minorHAnsi"/>
          <w:sz w:val="22"/>
          <w:szCs w:val="22"/>
        </w:rPr>
        <w:t>P</w:t>
      </w:r>
      <w:r w:rsidRPr="00041951">
        <w:rPr>
          <w:rFonts w:asciiTheme="minorHAnsi" w:hAnsiTheme="minorHAnsi"/>
          <w:sz w:val="22"/>
          <w:szCs w:val="22"/>
        </w:rPr>
        <w:t>riorities</w:t>
      </w:r>
      <w:r>
        <w:rPr>
          <w:rFonts w:asciiTheme="minorHAnsi" w:hAnsiTheme="minorHAnsi"/>
          <w:sz w:val="22"/>
          <w:szCs w:val="22"/>
        </w:rPr>
        <w:t>, at least one of which must be the focus of a funded project for the 2019-20 year. As in Priority 1, these projects will support SED-approved programs</w:t>
      </w:r>
      <w:r w:rsidR="00064BF6">
        <w:rPr>
          <w:rFonts w:asciiTheme="minorHAnsi" w:hAnsiTheme="minorHAnsi"/>
          <w:sz w:val="22"/>
          <w:szCs w:val="22"/>
        </w:rPr>
        <w:t>, and programs with pending (i.e., application has been submitted) or lapsed approval status</w:t>
      </w:r>
    </w:p>
    <w:p w14:paraId="1CDEAAC6" w14:textId="77777777" w:rsidR="00B534F1" w:rsidRPr="00041951" w:rsidRDefault="00B534F1" w:rsidP="00B534F1">
      <w:pPr>
        <w:rPr>
          <w:rFonts w:asciiTheme="minorHAnsi" w:hAnsiTheme="minorHAnsi"/>
          <w:b/>
          <w:sz w:val="22"/>
          <w:szCs w:val="22"/>
        </w:rPr>
      </w:pPr>
      <w:r>
        <w:rPr>
          <w:rFonts w:asciiTheme="minorHAnsi" w:hAnsiTheme="minorHAnsi"/>
          <w:sz w:val="22"/>
          <w:szCs w:val="22"/>
        </w:rPr>
        <w:t>State Priorities 2-4</w:t>
      </w:r>
      <w:r w:rsidRPr="00041951">
        <w:rPr>
          <w:rFonts w:asciiTheme="minorHAnsi" w:hAnsiTheme="minorHAnsi"/>
          <w:sz w:val="22"/>
          <w:szCs w:val="22"/>
        </w:rPr>
        <w:t xml:space="preserve"> </w:t>
      </w:r>
    </w:p>
    <w:p w14:paraId="254A2A19" w14:textId="77777777" w:rsidR="00B534F1" w:rsidRPr="00041951" w:rsidRDefault="00B534F1" w:rsidP="00A778E6">
      <w:pPr>
        <w:pStyle w:val="ListParagraph"/>
        <w:numPr>
          <w:ilvl w:val="0"/>
          <w:numId w:val="81"/>
        </w:numPr>
        <w:rPr>
          <w:rFonts w:asciiTheme="minorHAnsi" w:hAnsiTheme="minorHAnsi"/>
          <w:sz w:val="22"/>
          <w:szCs w:val="22"/>
        </w:rPr>
      </w:pPr>
      <w:r w:rsidRPr="00041951">
        <w:rPr>
          <w:rFonts w:asciiTheme="minorHAnsi" w:hAnsiTheme="minorHAnsi"/>
          <w:sz w:val="22"/>
          <w:szCs w:val="22"/>
        </w:rPr>
        <w:t xml:space="preserve">Developing and </w:t>
      </w:r>
      <w:r>
        <w:rPr>
          <w:rFonts w:asciiTheme="minorHAnsi" w:hAnsiTheme="minorHAnsi"/>
          <w:sz w:val="22"/>
          <w:szCs w:val="22"/>
        </w:rPr>
        <w:t>improving</w:t>
      </w:r>
      <w:r w:rsidRPr="00041951">
        <w:rPr>
          <w:rFonts w:asciiTheme="minorHAnsi" w:hAnsiTheme="minorHAnsi"/>
          <w:sz w:val="22"/>
          <w:szCs w:val="22"/>
        </w:rPr>
        <w:t xml:space="preserve"> work-based learning programs and activities</w:t>
      </w:r>
    </w:p>
    <w:p w14:paraId="293DD574" w14:textId="77777777" w:rsidR="00B534F1" w:rsidRPr="00041951" w:rsidRDefault="00B534F1" w:rsidP="00A778E6">
      <w:pPr>
        <w:pStyle w:val="ListParagraph"/>
        <w:numPr>
          <w:ilvl w:val="0"/>
          <w:numId w:val="81"/>
        </w:numPr>
        <w:rPr>
          <w:rFonts w:asciiTheme="minorHAnsi" w:hAnsiTheme="minorHAnsi"/>
          <w:sz w:val="22"/>
          <w:szCs w:val="22"/>
        </w:rPr>
      </w:pPr>
      <w:r w:rsidRPr="00041951">
        <w:rPr>
          <w:rFonts w:asciiTheme="minorHAnsi" w:hAnsiTheme="minorHAnsi"/>
          <w:sz w:val="22"/>
          <w:szCs w:val="22"/>
        </w:rPr>
        <w:t>Supporting students with disabilities (SWD) and English Language Learners (ELLs)</w:t>
      </w:r>
    </w:p>
    <w:p w14:paraId="44328AD9" w14:textId="7A9F22FE" w:rsidR="00B534F1" w:rsidRPr="00CA762B" w:rsidRDefault="00B534F1" w:rsidP="00A778E6">
      <w:pPr>
        <w:pStyle w:val="ListParagraph"/>
        <w:numPr>
          <w:ilvl w:val="0"/>
          <w:numId w:val="81"/>
        </w:numPr>
        <w:rPr>
          <w:rFonts w:asciiTheme="minorHAnsi" w:hAnsiTheme="minorHAnsi"/>
          <w:sz w:val="22"/>
          <w:szCs w:val="22"/>
        </w:rPr>
      </w:pPr>
      <w:r>
        <w:rPr>
          <w:rFonts w:asciiTheme="minorHAnsi" w:hAnsiTheme="minorHAnsi"/>
          <w:sz w:val="22"/>
          <w:szCs w:val="22"/>
        </w:rPr>
        <w:t>CTE program approval: first time approvals that can be completed by June 2020</w:t>
      </w:r>
    </w:p>
    <w:p w14:paraId="212977BF" w14:textId="77777777" w:rsidR="008B55DC" w:rsidRDefault="008B55DC" w:rsidP="008B55DC">
      <w:pPr>
        <w:rPr>
          <w:rFonts w:asciiTheme="minorHAnsi" w:hAnsiTheme="minorHAnsi"/>
          <w:sz w:val="22"/>
          <w:szCs w:val="22"/>
        </w:rPr>
      </w:pPr>
    </w:p>
    <w:p w14:paraId="4EE38BC4" w14:textId="08DF8EED" w:rsidR="008B55DC" w:rsidRDefault="008B55DC" w:rsidP="008B55DC">
      <w:pPr>
        <w:rPr>
          <w:rFonts w:asciiTheme="minorHAnsi" w:hAnsiTheme="minorHAnsi"/>
          <w:sz w:val="22"/>
          <w:szCs w:val="22"/>
        </w:rPr>
      </w:pPr>
      <w:r w:rsidRPr="00041951">
        <w:rPr>
          <w:rFonts w:asciiTheme="minorHAnsi" w:hAnsiTheme="minorHAnsi"/>
          <w:sz w:val="22"/>
          <w:szCs w:val="22"/>
        </w:rPr>
        <w:t xml:space="preserve">Grantees </w:t>
      </w:r>
      <w:r>
        <w:rPr>
          <w:rFonts w:asciiTheme="minorHAnsi" w:hAnsiTheme="minorHAnsi"/>
          <w:sz w:val="22"/>
          <w:szCs w:val="22"/>
        </w:rPr>
        <w:t xml:space="preserve">must </w:t>
      </w:r>
      <w:r w:rsidRPr="00041951">
        <w:rPr>
          <w:rFonts w:asciiTheme="minorHAnsi" w:hAnsiTheme="minorHAnsi"/>
          <w:sz w:val="22"/>
          <w:szCs w:val="22"/>
        </w:rPr>
        <w:t>f</w:t>
      </w:r>
      <w:r>
        <w:rPr>
          <w:rFonts w:asciiTheme="minorHAnsi" w:hAnsiTheme="minorHAnsi"/>
          <w:sz w:val="22"/>
          <w:szCs w:val="22"/>
        </w:rPr>
        <w:t>und projects</w:t>
      </w:r>
      <w:r w:rsidRPr="00041951">
        <w:rPr>
          <w:rFonts w:asciiTheme="minorHAnsi" w:hAnsiTheme="minorHAnsi"/>
          <w:sz w:val="22"/>
          <w:szCs w:val="22"/>
        </w:rPr>
        <w:t xml:space="preserve"> </w:t>
      </w:r>
      <w:r>
        <w:rPr>
          <w:rFonts w:asciiTheme="minorHAnsi" w:hAnsiTheme="minorHAnsi"/>
          <w:sz w:val="22"/>
          <w:szCs w:val="22"/>
        </w:rPr>
        <w:t>addressing S</w:t>
      </w:r>
      <w:r w:rsidRPr="00041951">
        <w:rPr>
          <w:rFonts w:asciiTheme="minorHAnsi" w:hAnsiTheme="minorHAnsi"/>
          <w:sz w:val="22"/>
          <w:szCs w:val="22"/>
        </w:rPr>
        <w:t xml:space="preserve">tate </w:t>
      </w:r>
      <w:r>
        <w:rPr>
          <w:rFonts w:asciiTheme="minorHAnsi" w:hAnsiTheme="minorHAnsi"/>
          <w:sz w:val="22"/>
          <w:szCs w:val="22"/>
        </w:rPr>
        <w:t>P</w:t>
      </w:r>
      <w:r w:rsidRPr="00041951">
        <w:rPr>
          <w:rFonts w:asciiTheme="minorHAnsi" w:hAnsiTheme="minorHAnsi"/>
          <w:sz w:val="22"/>
          <w:szCs w:val="22"/>
        </w:rPr>
        <w:t>riorit</w:t>
      </w:r>
      <w:r>
        <w:rPr>
          <w:rFonts w:asciiTheme="minorHAnsi" w:hAnsiTheme="minorHAnsi"/>
          <w:sz w:val="22"/>
          <w:szCs w:val="22"/>
        </w:rPr>
        <w:t xml:space="preserve">ies </w:t>
      </w:r>
      <w:r w:rsidR="000B3309">
        <w:rPr>
          <w:rFonts w:asciiTheme="minorHAnsi" w:hAnsiTheme="minorHAnsi"/>
          <w:sz w:val="22"/>
          <w:szCs w:val="22"/>
        </w:rPr>
        <w:t>2-4</w:t>
      </w:r>
      <w:r>
        <w:rPr>
          <w:rFonts w:asciiTheme="minorHAnsi" w:hAnsiTheme="minorHAnsi"/>
          <w:sz w:val="22"/>
          <w:szCs w:val="22"/>
        </w:rPr>
        <w:t xml:space="preserve"> as follows: </w:t>
      </w:r>
    </w:p>
    <w:p w14:paraId="0A75AC95" w14:textId="77777777" w:rsidR="008B55DC" w:rsidRDefault="008B55DC" w:rsidP="00A778E6">
      <w:pPr>
        <w:pStyle w:val="ListParagraph"/>
        <w:numPr>
          <w:ilvl w:val="0"/>
          <w:numId w:val="23"/>
        </w:numPr>
        <w:rPr>
          <w:rFonts w:asciiTheme="minorHAnsi" w:hAnsiTheme="minorHAnsi"/>
          <w:sz w:val="22"/>
          <w:szCs w:val="22"/>
        </w:rPr>
      </w:pPr>
      <w:r w:rsidRPr="00BE5701">
        <w:rPr>
          <w:rFonts w:asciiTheme="minorHAnsi" w:hAnsiTheme="minorHAnsi"/>
          <w:sz w:val="22"/>
          <w:szCs w:val="22"/>
        </w:rPr>
        <w:t xml:space="preserve">grantees with allocations under $100,000 </w:t>
      </w:r>
      <w:r>
        <w:rPr>
          <w:rFonts w:asciiTheme="minorHAnsi" w:hAnsiTheme="minorHAnsi"/>
          <w:sz w:val="22"/>
          <w:szCs w:val="22"/>
        </w:rPr>
        <w:t>can</w:t>
      </w:r>
      <w:r w:rsidRPr="00BE5701">
        <w:rPr>
          <w:rFonts w:asciiTheme="minorHAnsi" w:hAnsiTheme="minorHAnsi"/>
          <w:sz w:val="22"/>
          <w:szCs w:val="22"/>
        </w:rPr>
        <w:t xml:space="preserve"> </w:t>
      </w:r>
      <w:r>
        <w:rPr>
          <w:rFonts w:asciiTheme="minorHAnsi" w:hAnsiTheme="minorHAnsi"/>
          <w:sz w:val="22"/>
          <w:szCs w:val="22"/>
        </w:rPr>
        <w:t>fund one additional of State Priority</w:t>
      </w:r>
    </w:p>
    <w:p w14:paraId="5F6A8374" w14:textId="28F55B8A" w:rsidR="008B55DC" w:rsidRDefault="00064BF6" w:rsidP="00A778E6">
      <w:pPr>
        <w:pStyle w:val="ListParagraph"/>
        <w:numPr>
          <w:ilvl w:val="0"/>
          <w:numId w:val="23"/>
        </w:numPr>
        <w:rPr>
          <w:rFonts w:asciiTheme="minorHAnsi" w:hAnsiTheme="minorHAnsi"/>
          <w:sz w:val="22"/>
          <w:szCs w:val="22"/>
        </w:rPr>
      </w:pPr>
      <w:r>
        <w:rPr>
          <w:rFonts w:asciiTheme="minorHAnsi" w:hAnsiTheme="minorHAnsi"/>
          <w:sz w:val="22"/>
          <w:szCs w:val="22"/>
        </w:rPr>
        <w:t>g</w:t>
      </w:r>
      <w:r w:rsidR="008B55DC">
        <w:rPr>
          <w:rFonts w:asciiTheme="minorHAnsi" w:hAnsiTheme="minorHAnsi"/>
          <w:sz w:val="22"/>
          <w:szCs w:val="22"/>
        </w:rPr>
        <w:t>rantees with</w:t>
      </w:r>
      <w:r w:rsidR="008B55DC" w:rsidRPr="00BE5701">
        <w:rPr>
          <w:rFonts w:asciiTheme="minorHAnsi" w:hAnsiTheme="minorHAnsi"/>
          <w:sz w:val="22"/>
          <w:szCs w:val="22"/>
        </w:rPr>
        <w:t xml:space="preserve"> allocations over $100,000 </w:t>
      </w:r>
      <w:r w:rsidR="008B55DC">
        <w:rPr>
          <w:rFonts w:asciiTheme="minorHAnsi" w:hAnsiTheme="minorHAnsi"/>
          <w:sz w:val="22"/>
          <w:szCs w:val="22"/>
        </w:rPr>
        <w:t>can</w:t>
      </w:r>
      <w:r w:rsidR="008B55DC" w:rsidRPr="00BE5701">
        <w:rPr>
          <w:rFonts w:asciiTheme="minorHAnsi" w:hAnsiTheme="minorHAnsi"/>
          <w:sz w:val="22"/>
          <w:szCs w:val="22"/>
        </w:rPr>
        <w:t xml:space="preserve"> </w:t>
      </w:r>
      <w:r w:rsidR="008B55DC">
        <w:rPr>
          <w:rFonts w:asciiTheme="minorHAnsi" w:hAnsiTheme="minorHAnsi"/>
          <w:sz w:val="22"/>
          <w:szCs w:val="22"/>
        </w:rPr>
        <w:t>fund</w:t>
      </w:r>
      <w:r w:rsidR="008B55DC" w:rsidRPr="00BE5701">
        <w:rPr>
          <w:rFonts w:asciiTheme="minorHAnsi" w:hAnsiTheme="minorHAnsi"/>
          <w:sz w:val="22"/>
          <w:szCs w:val="22"/>
        </w:rPr>
        <w:t xml:space="preserve"> up to </w:t>
      </w:r>
      <w:r w:rsidR="008B55DC">
        <w:rPr>
          <w:rFonts w:asciiTheme="minorHAnsi" w:hAnsiTheme="minorHAnsi"/>
          <w:sz w:val="22"/>
          <w:szCs w:val="22"/>
        </w:rPr>
        <w:t xml:space="preserve">two additional </w:t>
      </w:r>
      <w:r w:rsidR="008B55DC" w:rsidRPr="00BE5701">
        <w:rPr>
          <w:rFonts w:asciiTheme="minorHAnsi" w:hAnsiTheme="minorHAnsi"/>
          <w:sz w:val="22"/>
          <w:szCs w:val="22"/>
        </w:rPr>
        <w:t xml:space="preserve">State </w:t>
      </w:r>
      <w:r w:rsidR="008B55DC">
        <w:rPr>
          <w:rFonts w:asciiTheme="minorHAnsi" w:hAnsiTheme="minorHAnsi"/>
          <w:sz w:val="22"/>
          <w:szCs w:val="22"/>
        </w:rPr>
        <w:t>P</w:t>
      </w:r>
      <w:r w:rsidR="008B55DC" w:rsidRPr="00BE5701">
        <w:rPr>
          <w:rFonts w:asciiTheme="minorHAnsi" w:hAnsiTheme="minorHAnsi"/>
          <w:sz w:val="22"/>
          <w:szCs w:val="22"/>
        </w:rPr>
        <w:t>riorit</w:t>
      </w:r>
      <w:r w:rsidR="008B55DC">
        <w:rPr>
          <w:rFonts w:asciiTheme="minorHAnsi" w:hAnsiTheme="minorHAnsi"/>
          <w:sz w:val="22"/>
          <w:szCs w:val="22"/>
        </w:rPr>
        <w:t>ies</w:t>
      </w:r>
    </w:p>
    <w:p w14:paraId="47D6FA22" w14:textId="77777777" w:rsidR="006D3CAA" w:rsidRDefault="006D3CAA">
      <w:pPr>
        <w:rPr>
          <w:rFonts w:ascii="Calibri" w:hAnsi="Calibri"/>
        </w:rPr>
        <w:sectPr w:rsidR="006D3CAA" w:rsidSect="003F67EC">
          <w:headerReference w:type="even" r:id="rId70"/>
          <w:headerReference w:type="default" r:id="rId71"/>
          <w:headerReference w:type="first" r:id="rId72"/>
          <w:pgSz w:w="12240" w:h="15840" w:code="1"/>
          <w:pgMar w:top="1080" w:right="1440" w:bottom="576" w:left="1440" w:header="720" w:footer="720" w:gutter="0"/>
          <w:cols w:space="720"/>
        </w:sectPr>
      </w:pPr>
    </w:p>
    <w:p w14:paraId="18226BE3" w14:textId="01D1CA0E" w:rsidR="007E5C9B" w:rsidRDefault="001C62B6" w:rsidP="00573E49">
      <w:pPr>
        <w:pStyle w:val="Heading1"/>
        <w:jc w:val="left"/>
      </w:pPr>
      <w:bookmarkStart w:id="236" w:name="_Toc15991936"/>
      <w:r>
        <w:lastRenderedPageBreak/>
        <w:t>Project Option</w:t>
      </w:r>
      <w:r w:rsidR="00573E49">
        <w:t xml:space="preserve">: </w:t>
      </w:r>
      <w:r w:rsidR="00573E49" w:rsidRPr="007B2456">
        <w:t>State Priority 2</w:t>
      </w:r>
      <w:bookmarkEnd w:id="236"/>
    </w:p>
    <w:p w14:paraId="0D68B7AD" w14:textId="10DD2E6C" w:rsidR="00C71D52" w:rsidRPr="00C71D52" w:rsidRDefault="006678D7" w:rsidP="007E5C9B">
      <w:pPr>
        <w:pStyle w:val="Heading2"/>
      </w:pPr>
      <w:bookmarkStart w:id="237" w:name="_Toc15991937"/>
      <w:r w:rsidRPr="00041951">
        <w:t xml:space="preserve">Developing and </w:t>
      </w:r>
      <w:r w:rsidR="00C71D52">
        <w:t>improving</w:t>
      </w:r>
      <w:r w:rsidRPr="00041951">
        <w:t xml:space="preserve"> work-based learning programs</w:t>
      </w:r>
      <w:bookmarkEnd w:id="237"/>
      <w:r w:rsidRPr="00041951">
        <w:t xml:space="preserve"> </w:t>
      </w:r>
    </w:p>
    <w:p w14:paraId="61EDDCE0" w14:textId="77777777" w:rsidR="004E2319" w:rsidRDefault="00573E49" w:rsidP="0019114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Local </w:t>
      </w:r>
      <w:r w:rsidR="00191140">
        <w:rPr>
          <w:rStyle w:val="normaltextrun"/>
          <w:rFonts w:ascii="Calibri" w:hAnsi="Calibri" w:cs="Calibri"/>
          <w:sz w:val="22"/>
          <w:szCs w:val="22"/>
        </w:rPr>
        <w:t>Perkins funded projects can support</w:t>
      </w:r>
      <w:r w:rsidR="00C71D52">
        <w:rPr>
          <w:rStyle w:val="normaltextrun"/>
          <w:rFonts w:ascii="Calibri" w:hAnsi="Calibri" w:cs="Calibri"/>
          <w:sz w:val="22"/>
          <w:szCs w:val="22"/>
        </w:rPr>
        <w:t xml:space="preserve"> work-based learning</w:t>
      </w:r>
      <w:r w:rsidR="00A55C3A">
        <w:rPr>
          <w:rStyle w:val="normaltextrun"/>
          <w:rFonts w:ascii="Calibri" w:hAnsi="Calibri" w:cs="Calibri"/>
          <w:sz w:val="22"/>
          <w:szCs w:val="22"/>
        </w:rPr>
        <w:t xml:space="preserve"> (WBL)</w:t>
      </w:r>
      <w:r w:rsidR="00C71D52">
        <w:rPr>
          <w:rStyle w:val="normaltextrun"/>
          <w:rFonts w:ascii="Calibri" w:hAnsi="Calibri" w:cs="Calibri"/>
          <w:sz w:val="22"/>
          <w:szCs w:val="22"/>
        </w:rPr>
        <w:t xml:space="preserve"> programs and activities</w:t>
      </w:r>
      <w:r w:rsidR="00191140">
        <w:rPr>
          <w:rStyle w:val="normaltextrun"/>
          <w:rFonts w:ascii="Calibri" w:hAnsi="Calibri" w:cs="Calibri"/>
          <w:sz w:val="22"/>
          <w:szCs w:val="22"/>
        </w:rPr>
        <w:t xml:space="preserve"> in </w:t>
      </w:r>
      <w:r w:rsidR="008C17FD">
        <w:rPr>
          <w:rStyle w:val="normaltextrun"/>
          <w:rFonts w:ascii="Calibri" w:hAnsi="Calibri" w:cs="Calibri"/>
          <w:sz w:val="22"/>
          <w:szCs w:val="22"/>
        </w:rPr>
        <w:t>several</w:t>
      </w:r>
      <w:r w:rsidR="00191140">
        <w:rPr>
          <w:rStyle w:val="normaltextrun"/>
          <w:rFonts w:ascii="Calibri" w:hAnsi="Calibri" w:cs="Calibri"/>
          <w:sz w:val="22"/>
          <w:szCs w:val="22"/>
        </w:rPr>
        <w:t xml:space="preserve"> ways.</w:t>
      </w:r>
      <w:r w:rsidR="00CC1B7B">
        <w:rPr>
          <w:rStyle w:val="normaltextrun"/>
          <w:rFonts w:ascii="Calibri" w:hAnsi="Calibri" w:cs="Calibri"/>
          <w:sz w:val="22"/>
          <w:szCs w:val="22"/>
        </w:rPr>
        <w:t xml:space="preserve"> </w:t>
      </w:r>
    </w:p>
    <w:p w14:paraId="52FEE497" w14:textId="08CAC8DE" w:rsidR="00191140" w:rsidRDefault="00191140" w:rsidP="0019114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Project components to consider</w:t>
      </w:r>
      <w:r w:rsidR="004E2319">
        <w:rPr>
          <w:rStyle w:val="normaltextrun"/>
          <w:rFonts w:ascii="Calibri" w:hAnsi="Calibri" w:cs="Calibri"/>
          <w:sz w:val="22"/>
          <w:szCs w:val="22"/>
        </w:rPr>
        <w:t xml:space="preserve"> funding</w:t>
      </w:r>
      <w:r>
        <w:rPr>
          <w:rStyle w:val="normaltextrun"/>
          <w:rFonts w:ascii="Calibri" w:hAnsi="Calibri" w:cs="Calibri"/>
          <w:sz w:val="22"/>
          <w:szCs w:val="22"/>
        </w:rPr>
        <w:t xml:space="preserve"> include:</w:t>
      </w:r>
    </w:p>
    <w:p w14:paraId="2FF0F329" w14:textId="176CCFE8" w:rsidR="00191140" w:rsidRDefault="00191140" w:rsidP="00A778E6">
      <w:pPr>
        <w:pStyle w:val="paragraph"/>
        <w:numPr>
          <w:ilvl w:val="0"/>
          <w:numId w:val="7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Shared regional “master trainer” to </w:t>
      </w:r>
    </w:p>
    <w:p w14:paraId="5A99E45D" w14:textId="4B25860E" w:rsidR="00A55C3A" w:rsidRDefault="00191140" w:rsidP="00A778E6">
      <w:pPr>
        <w:pStyle w:val="paragraph"/>
        <w:numPr>
          <w:ilvl w:val="0"/>
          <w:numId w:val="8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provide on-site and virtual</w:t>
      </w:r>
      <w:r w:rsidR="00A55C3A">
        <w:rPr>
          <w:rStyle w:val="normaltextrun"/>
          <w:rFonts w:ascii="Calibri" w:hAnsi="Calibri" w:cs="Calibri"/>
          <w:sz w:val="22"/>
          <w:szCs w:val="22"/>
        </w:rPr>
        <w:t xml:space="preserve"> mentor training for worksite supervisors  </w:t>
      </w:r>
      <w:r w:rsidR="00A55C3A">
        <w:rPr>
          <w:rStyle w:val="eop"/>
          <w:rFonts w:ascii="Calibri" w:hAnsi="Calibri" w:cs="Calibri"/>
          <w:sz w:val="22"/>
          <w:szCs w:val="22"/>
        </w:rPr>
        <w:t> </w:t>
      </w:r>
    </w:p>
    <w:p w14:paraId="712580A4" w14:textId="43B4C22E" w:rsidR="00A55C3A" w:rsidRDefault="00A55C3A" w:rsidP="00A778E6">
      <w:pPr>
        <w:pStyle w:val="paragraph"/>
        <w:numPr>
          <w:ilvl w:val="0"/>
          <w:numId w:val="82"/>
        </w:numPr>
        <w:spacing w:before="0" w:beforeAutospacing="0" w:after="0" w:afterAutospacing="0"/>
        <w:textAlignment w:val="baseline"/>
        <w:rPr>
          <w:rStyle w:val="normaltextrun"/>
          <w:rFonts w:ascii="Calibri" w:hAnsi="Calibri" w:cs="Calibri"/>
          <w:sz w:val="22"/>
          <w:szCs w:val="22"/>
        </w:rPr>
      </w:pPr>
      <w:r>
        <w:rPr>
          <w:rFonts w:ascii="Calibri" w:hAnsi="Calibri" w:cs="Calibri"/>
          <w:sz w:val="22"/>
          <w:szCs w:val="22"/>
        </w:rPr>
        <w:t xml:space="preserve">work with local </w:t>
      </w:r>
      <w:r w:rsidR="004E2319">
        <w:rPr>
          <w:rFonts w:ascii="Calibri" w:hAnsi="Calibri" w:cs="Calibri"/>
          <w:sz w:val="22"/>
          <w:szCs w:val="22"/>
        </w:rPr>
        <w:t>C</w:t>
      </w:r>
      <w:r>
        <w:rPr>
          <w:rFonts w:ascii="Calibri" w:hAnsi="Calibri" w:cs="Calibri"/>
          <w:sz w:val="22"/>
          <w:szCs w:val="22"/>
        </w:rPr>
        <w:t xml:space="preserve">hamber of </w:t>
      </w:r>
      <w:r w:rsidR="004E2319">
        <w:rPr>
          <w:rFonts w:ascii="Calibri" w:hAnsi="Calibri" w:cs="Calibri"/>
          <w:sz w:val="22"/>
          <w:szCs w:val="22"/>
        </w:rPr>
        <w:t>C</w:t>
      </w:r>
      <w:r>
        <w:rPr>
          <w:rFonts w:ascii="Calibri" w:hAnsi="Calibri" w:cs="Calibri"/>
          <w:sz w:val="22"/>
          <w:szCs w:val="22"/>
        </w:rPr>
        <w:t>ommerce</w:t>
      </w:r>
      <w:r w:rsidR="004E2319">
        <w:rPr>
          <w:rFonts w:ascii="Calibri" w:hAnsi="Calibri" w:cs="Calibri"/>
          <w:sz w:val="22"/>
          <w:szCs w:val="22"/>
        </w:rPr>
        <w:t>, Rotary or other organization</w:t>
      </w:r>
      <w:r>
        <w:rPr>
          <w:rFonts w:ascii="Calibri" w:hAnsi="Calibri" w:cs="Calibri"/>
          <w:sz w:val="22"/>
          <w:szCs w:val="22"/>
        </w:rPr>
        <w:t xml:space="preserve"> to develop shared </w:t>
      </w:r>
      <w:r w:rsidR="00C71D52" w:rsidRPr="00A55C3A">
        <w:rPr>
          <w:rStyle w:val="normaltextrun"/>
          <w:rFonts w:ascii="Calibri" w:hAnsi="Calibri" w:cs="Calibri"/>
          <w:sz w:val="22"/>
          <w:szCs w:val="22"/>
        </w:rPr>
        <w:t xml:space="preserve">work-based learning business </w:t>
      </w:r>
      <w:r>
        <w:rPr>
          <w:rStyle w:val="normaltextrun"/>
          <w:rFonts w:ascii="Calibri" w:hAnsi="Calibri" w:cs="Calibri"/>
          <w:sz w:val="22"/>
          <w:szCs w:val="22"/>
        </w:rPr>
        <w:t>partners for student placement opportunities and virtual/simulated business activities</w:t>
      </w:r>
    </w:p>
    <w:p w14:paraId="6F617A7F" w14:textId="14F4985C" w:rsidR="00A55C3A" w:rsidRDefault="00EE7562" w:rsidP="00A778E6">
      <w:pPr>
        <w:pStyle w:val="paragraph"/>
        <w:numPr>
          <w:ilvl w:val="0"/>
          <w:numId w:val="8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w:t>
      </w:r>
      <w:r w:rsidR="00A55C3A">
        <w:rPr>
          <w:rStyle w:val="normaltextrun"/>
          <w:rFonts w:ascii="Calibri" w:hAnsi="Calibri" w:cs="Calibri"/>
          <w:sz w:val="22"/>
          <w:szCs w:val="22"/>
        </w:rPr>
        <w:t>evelop guidance documents for host businesses  </w:t>
      </w:r>
      <w:r w:rsidR="00A55C3A">
        <w:rPr>
          <w:rStyle w:val="eop"/>
          <w:rFonts w:ascii="Calibri" w:hAnsi="Calibri" w:cs="Calibri"/>
          <w:sz w:val="22"/>
          <w:szCs w:val="22"/>
        </w:rPr>
        <w:t> </w:t>
      </w:r>
    </w:p>
    <w:p w14:paraId="0563B15F" w14:textId="2FFFF279" w:rsidR="00EE7562" w:rsidRDefault="00A55C3A" w:rsidP="00A778E6">
      <w:pPr>
        <w:pStyle w:val="paragraph"/>
        <w:numPr>
          <w:ilvl w:val="0"/>
          <w:numId w:val="72"/>
        </w:numPr>
        <w:spacing w:before="0" w:beforeAutospacing="0" w:after="0" w:afterAutospacing="0"/>
        <w:textAlignment w:val="baseline"/>
        <w:rPr>
          <w:rStyle w:val="normaltextrun"/>
          <w:rFonts w:ascii="Calibri" w:hAnsi="Calibri" w:cs="Calibri"/>
          <w:sz w:val="22"/>
          <w:szCs w:val="22"/>
        </w:rPr>
      </w:pPr>
      <w:r w:rsidRPr="00A55C3A">
        <w:rPr>
          <w:rStyle w:val="normaltextrun"/>
          <w:rFonts w:ascii="Calibri" w:hAnsi="Calibri" w:cs="Calibri"/>
          <w:sz w:val="22"/>
          <w:szCs w:val="22"/>
        </w:rPr>
        <w:t>p</w:t>
      </w:r>
      <w:r w:rsidR="00C71D52" w:rsidRPr="00A55C3A">
        <w:rPr>
          <w:rStyle w:val="normaltextrun"/>
          <w:rFonts w:ascii="Calibri" w:hAnsi="Calibri" w:cs="Calibri"/>
          <w:sz w:val="22"/>
          <w:szCs w:val="22"/>
        </w:rPr>
        <w:t>urchasing software</w:t>
      </w:r>
      <w:r w:rsidRPr="00A55C3A">
        <w:rPr>
          <w:rStyle w:val="normaltextrun"/>
          <w:rFonts w:ascii="Calibri" w:hAnsi="Calibri" w:cs="Calibri"/>
          <w:sz w:val="22"/>
          <w:szCs w:val="22"/>
        </w:rPr>
        <w:t>, simulators,</w:t>
      </w:r>
      <w:r w:rsidR="00C71D52" w:rsidRPr="00A55C3A">
        <w:rPr>
          <w:rStyle w:val="normaltextrun"/>
          <w:rFonts w:ascii="Calibri" w:hAnsi="Calibri" w:cs="Calibri"/>
          <w:sz w:val="22"/>
          <w:szCs w:val="22"/>
        </w:rPr>
        <w:t xml:space="preserve"> or other products allowing </w:t>
      </w:r>
      <w:proofErr w:type="gramStart"/>
      <w:r w:rsidRPr="00A55C3A">
        <w:rPr>
          <w:rStyle w:val="normaltextrun"/>
          <w:rFonts w:ascii="Calibri" w:hAnsi="Calibri" w:cs="Calibri"/>
          <w:sz w:val="22"/>
          <w:szCs w:val="22"/>
        </w:rPr>
        <w:t>school-based</w:t>
      </w:r>
      <w:proofErr w:type="gramEnd"/>
      <w:r w:rsidRPr="00A55C3A">
        <w:rPr>
          <w:rStyle w:val="normaltextrun"/>
          <w:rFonts w:ascii="Calibri" w:hAnsi="Calibri" w:cs="Calibri"/>
          <w:sz w:val="22"/>
          <w:szCs w:val="22"/>
        </w:rPr>
        <w:t xml:space="preserve"> W</w:t>
      </w:r>
      <w:r w:rsidR="00EE7562">
        <w:rPr>
          <w:rStyle w:val="normaltextrun"/>
          <w:rFonts w:ascii="Calibri" w:hAnsi="Calibri" w:cs="Calibri"/>
          <w:sz w:val="22"/>
          <w:szCs w:val="22"/>
        </w:rPr>
        <w:t>BL</w:t>
      </w:r>
    </w:p>
    <w:p w14:paraId="6697432A" w14:textId="4C4B57E9" w:rsidR="00CC1B7B" w:rsidRDefault="00C71D52" w:rsidP="00A778E6">
      <w:pPr>
        <w:pStyle w:val="paragraph"/>
        <w:numPr>
          <w:ilvl w:val="0"/>
          <w:numId w:val="72"/>
        </w:numPr>
        <w:spacing w:before="0" w:beforeAutospacing="0" w:after="0" w:afterAutospacing="0"/>
        <w:textAlignment w:val="baseline"/>
        <w:rPr>
          <w:rStyle w:val="normaltextrun"/>
          <w:rFonts w:ascii="Calibri" w:hAnsi="Calibri" w:cs="Calibri"/>
          <w:sz w:val="22"/>
          <w:szCs w:val="22"/>
        </w:rPr>
      </w:pPr>
      <w:r w:rsidRPr="00EE7562">
        <w:rPr>
          <w:rStyle w:val="normaltextrun"/>
          <w:rFonts w:ascii="Calibri" w:hAnsi="Calibri" w:cs="Calibri"/>
          <w:sz w:val="22"/>
          <w:szCs w:val="22"/>
        </w:rPr>
        <w:t>Developing and supporting activities that are</w:t>
      </w:r>
      <w:r w:rsidR="00EE7562">
        <w:rPr>
          <w:rStyle w:val="normaltextrun"/>
          <w:rFonts w:ascii="Calibri" w:hAnsi="Calibri" w:cs="Calibri"/>
          <w:sz w:val="22"/>
          <w:szCs w:val="22"/>
        </w:rPr>
        <w:t xml:space="preserve"> considered </w:t>
      </w:r>
      <w:r w:rsidR="00EE7562" w:rsidRPr="00EE7562">
        <w:rPr>
          <w:rStyle w:val="normaltextrun"/>
          <w:rFonts w:ascii="Calibri" w:hAnsi="Calibri" w:cs="Calibri"/>
          <w:sz w:val="22"/>
          <w:szCs w:val="22"/>
        </w:rPr>
        <w:t>to be WBL activities</w:t>
      </w:r>
      <w:r w:rsidR="00EE7562" w:rsidRPr="00EE7562">
        <w:rPr>
          <w:rStyle w:val="eop"/>
          <w:rFonts w:ascii="Calibri" w:hAnsi="Calibri" w:cs="Calibri"/>
          <w:sz w:val="22"/>
          <w:szCs w:val="22"/>
        </w:rPr>
        <w:t> </w:t>
      </w:r>
      <w:r w:rsidR="00EE7562">
        <w:rPr>
          <w:rFonts w:ascii="Calibri" w:hAnsi="Calibri" w:cs="Calibri"/>
          <w:sz w:val="22"/>
          <w:szCs w:val="22"/>
        </w:rPr>
        <w:t>a</w:t>
      </w:r>
      <w:r w:rsidR="00EE7562" w:rsidRPr="00EE7562">
        <w:rPr>
          <w:rStyle w:val="normaltextrun"/>
          <w:rFonts w:ascii="Calibri" w:hAnsi="Calibri" w:cs="Calibri"/>
          <w:sz w:val="22"/>
          <w:szCs w:val="22"/>
        </w:rPr>
        <w:t>nd are</w:t>
      </w:r>
      <w:r w:rsidRPr="00EE7562">
        <w:rPr>
          <w:rStyle w:val="normaltextrun"/>
          <w:rFonts w:ascii="Calibri" w:hAnsi="Calibri" w:cs="Calibri"/>
          <w:sz w:val="22"/>
          <w:szCs w:val="22"/>
        </w:rPr>
        <w:t xml:space="preserve"> allowable </w:t>
      </w:r>
      <w:r w:rsidR="00EE7562" w:rsidRPr="00EE7562">
        <w:rPr>
          <w:rStyle w:val="normaltextrun"/>
          <w:rFonts w:ascii="Calibri" w:hAnsi="Calibri" w:cs="Calibri"/>
          <w:sz w:val="22"/>
          <w:szCs w:val="22"/>
        </w:rPr>
        <w:t>Perkins expenses a</w:t>
      </w:r>
      <w:r w:rsidRPr="00EE7562">
        <w:rPr>
          <w:rStyle w:val="normaltextrun"/>
          <w:rFonts w:ascii="Calibri" w:hAnsi="Calibri" w:cs="Calibri"/>
          <w:sz w:val="22"/>
          <w:szCs w:val="22"/>
        </w:rPr>
        <w:t>ctive</w:t>
      </w:r>
      <w:r w:rsidR="00EE7562" w:rsidRPr="00EE7562">
        <w:rPr>
          <w:rStyle w:val="normaltextrun"/>
          <w:rFonts w:ascii="Calibri" w:hAnsi="Calibri" w:cs="Calibri"/>
          <w:sz w:val="22"/>
          <w:szCs w:val="22"/>
        </w:rPr>
        <w:t xml:space="preserve"> student</w:t>
      </w:r>
      <w:r w:rsidRPr="00EE7562">
        <w:rPr>
          <w:rStyle w:val="normaltextrun"/>
          <w:rFonts w:ascii="Calibri" w:hAnsi="Calibri" w:cs="Calibri"/>
          <w:sz w:val="22"/>
          <w:szCs w:val="22"/>
        </w:rPr>
        <w:t xml:space="preserve"> participat</w:t>
      </w:r>
      <w:r w:rsidR="00EE7562" w:rsidRPr="00EE7562">
        <w:rPr>
          <w:rStyle w:val="normaltextrun"/>
          <w:rFonts w:ascii="Calibri" w:hAnsi="Calibri" w:cs="Calibri"/>
          <w:sz w:val="22"/>
          <w:szCs w:val="22"/>
        </w:rPr>
        <w:t xml:space="preserve">ion </w:t>
      </w:r>
      <w:r w:rsidRPr="00EE7562">
        <w:rPr>
          <w:rStyle w:val="normaltextrun"/>
          <w:rFonts w:ascii="Calibri" w:hAnsi="Calibri" w:cs="Calibri"/>
          <w:sz w:val="22"/>
          <w:szCs w:val="22"/>
        </w:rPr>
        <w:t>in </w:t>
      </w:r>
    </w:p>
    <w:p w14:paraId="215430EC" w14:textId="77777777" w:rsidR="00CC1B7B" w:rsidRPr="00412A59" w:rsidRDefault="00C71D52" w:rsidP="00D31388">
      <w:pPr>
        <w:pStyle w:val="paragraph"/>
        <w:numPr>
          <w:ilvl w:val="1"/>
          <w:numId w:val="72"/>
        </w:numPr>
        <w:spacing w:before="0" w:beforeAutospacing="0" w:after="0" w:afterAutospacing="0"/>
        <w:ind w:left="1080"/>
        <w:textAlignment w:val="baseline"/>
        <w:rPr>
          <w:rStyle w:val="normaltextrun"/>
          <w:rFonts w:ascii="Calibri" w:hAnsi="Calibri" w:cs="Calibri"/>
          <w:sz w:val="22"/>
          <w:szCs w:val="22"/>
        </w:rPr>
      </w:pPr>
      <w:r w:rsidRPr="00D31388">
        <w:rPr>
          <w:rStyle w:val="normaltextrun"/>
          <w:rFonts w:ascii="Calibri" w:hAnsi="Calibri" w:cs="Calibri"/>
          <w:sz w:val="22"/>
          <w:szCs w:val="22"/>
        </w:rPr>
        <w:t>leadership training skills</w:t>
      </w:r>
      <w:r w:rsidR="00EE7562" w:rsidRPr="00D31388">
        <w:rPr>
          <w:rStyle w:val="normaltextrun"/>
          <w:rFonts w:ascii="Calibri" w:hAnsi="Calibri" w:cs="Calibri"/>
          <w:sz w:val="22"/>
          <w:szCs w:val="22"/>
        </w:rPr>
        <w:t xml:space="preserve">, or </w:t>
      </w:r>
    </w:p>
    <w:p w14:paraId="230930FC" w14:textId="77777777" w:rsidR="00573E49" w:rsidRDefault="00C71D52" w:rsidP="00A778E6">
      <w:pPr>
        <w:pStyle w:val="paragraph"/>
        <w:numPr>
          <w:ilvl w:val="1"/>
          <w:numId w:val="72"/>
        </w:numPr>
        <w:spacing w:before="0" w:beforeAutospacing="0" w:after="0" w:afterAutospacing="0"/>
        <w:ind w:left="1080"/>
        <w:textAlignment w:val="baseline"/>
        <w:rPr>
          <w:rFonts w:ascii="Calibri" w:hAnsi="Calibri" w:cs="Calibri"/>
          <w:sz w:val="22"/>
          <w:szCs w:val="22"/>
        </w:rPr>
      </w:pPr>
      <w:r w:rsidRPr="00EE7562">
        <w:rPr>
          <w:rStyle w:val="normaltextrun"/>
          <w:rFonts w:ascii="Calibri" w:hAnsi="Calibri" w:cs="Calibri"/>
          <w:sz w:val="22"/>
          <w:szCs w:val="22"/>
        </w:rPr>
        <w:t>community service/volunteering,</w:t>
      </w:r>
    </w:p>
    <w:p w14:paraId="17677AFF" w14:textId="74C77610" w:rsidR="00573E49" w:rsidRPr="00573E49" w:rsidRDefault="00C71D52" w:rsidP="00A778E6">
      <w:pPr>
        <w:pStyle w:val="paragraph"/>
        <w:numPr>
          <w:ilvl w:val="0"/>
          <w:numId w:val="72"/>
        </w:numPr>
        <w:spacing w:before="0" w:beforeAutospacing="0" w:after="0" w:afterAutospacing="0"/>
        <w:textAlignment w:val="baseline"/>
        <w:rPr>
          <w:rFonts w:ascii="Calibri" w:hAnsi="Calibri" w:cs="Calibri"/>
          <w:sz w:val="22"/>
          <w:szCs w:val="22"/>
        </w:rPr>
      </w:pPr>
      <w:r w:rsidRPr="00573E49">
        <w:rPr>
          <w:rStyle w:val="normaltextrun"/>
          <w:rFonts w:ascii="Calibri" w:hAnsi="Calibri" w:cs="Calibri"/>
          <w:sz w:val="22"/>
          <w:szCs w:val="22"/>
        </w:rPr>
        <w:t>Improving business and industry connections</w:t>
      </w:r>
      <w:r w:rsidRPr="00573E49">
        <w:rPr>
          <w:rStyle w:val="eop"/>
          <w:rFonts w:ascii="Calibri" w:hAnsi="Calibri" w:cs="Calibri"/>
          <w:sz w:val="22"/>
          <w:szCs w:val="22"/>
        </w:rPr>
        <w:t> </w:t>
      </w:r>
    </w:p>
    <w:p w14:paraId="278C8366" w14:textId="77777777" w:rsidR="001671D9" w:rsidRDefault="00EE7562" w:rsidP="00A778E6">
      <w:pPr>
        <w:pStyle w:val="paragraph"/>
        <w:numPr>
          <w:ilvl w:val="1"/>
          <w:numId w:val="71"/>
        </w:numPr>
        <w:tabs>
          <w:tab w:val="clear" w:pos="1440"/>
          <w:tab w:val="num" w:pos="1170"/>
        </w:tabs>
        <w:spacing w:before="0" w:beforeAutospacing="0" w:after="0" w:afterAutospacing="0"/>
        <w:ind w:left="1170" w:hanging="450"/>
        <w:textAlignment w:val="baseline"/>
        <w:rPr>
          <w:rStyle w:val="normaltextrun"/>
          <w:rFonts w:ascii="Calibri" w:hAnsi="Calibri" w:cs="Calibri"/>
          <w:sz w:val="22"/>
          <w:szCs w:val="22"/>
        </w:rPr>
      </w:pPr>
      <w:r w:rsidRPr="00573E49">
        <w:rPr>
          <w:rStyle w:val="normaltextrun"/>
          <w:rFonts w:ascii="Calibri" w:hAnsi="Calibri" w:cs="Calibri"/>
          <w:sz w:val="22"/>
          <w:szCs w:val="22"/>
        </w:rPr>
        <w:t xml:space="preserve">Externship opportunities for </w:t>
      </w:r>
      <w:r w:rsidR="00C71D52" w:rsidRPr="00573E49">
        <w:rPr>
          <w:rStyle w:val="normaltextrun"/>
          <w:rFonts w:ascii="Calibri" w:hAnsi="Calibri" w:cs="Calibri"/>
          <w:sz w:val="22"/>
          <w:szCs w:val="22"/>
        </w:rPr>
        <w:t>CTE teachers to spend time at industry worksites</w:t>
      </w:r>
      <w:r w:rsidRPr="00573E49">
        <w:rPr>
          <w:rStyle w:val="normaltextrun"/>
          <w:rFonts w:ascii="Calibri" w:hAnsi="Calibri" w:cs="Calibri"/>
          <w:sz w:val="22"/>
          <w:szCs w:val="22"/>
        </w:rPr>
        <w:t xml:space="preserve"> gain understanding of </w:t>
      </w:r>
      <w:r w:rsidR="00C71D52" w:rsidRPr="00573E49">
        <w:rPr>
          <w:rStyle w:val="normaltextrun"/>
          <w:rFonts w:ascii="Calibri" w:hAnsi="Calibri" w:cs="Calibri"/>
          <w:sz w:val="22"/>
          <w:szCs w:val="22"/>
        </w:rPr>
        <w:t>current industry</w:t>
      </w:r>
      <w:r w:rsidRPr="00573E49">
        <w:rPr>
          <w:rStyle w:val="normaltextrun"/>
          <w:rFonts w:ascii="Calibri" w:hAnsi="Calibri" w:cs="Calibri"/>
          <w:sz w:val="22"/>
          <w:szCs w:val="22"/>
        </w:rPr>
        <w:t xml:space="preserve"> standards</w:t>
      </w:r>
      <w:r w:rsidR="00C71D52" w:rsidRPr="00573E49">
        <w:rPr>
          <w:rStyle w:val="normaltextrun"/>
          <w:rFonts w:ascii="Calibri" w:hAnsi="Calibri" w:cs="Calibri"/>
          <w:sz w:val="22"/>
          <w:szCs w:val="22"/>
        </w:rPr>
        <w:t xml:space="preserve"> and technical skills</w:t>
      </w:r>
    </w:p>
    <w:p w14:paraId="46FF55E5" w14:textId="77777777" w:rsidR="004E2319" w:rsidRDefault="001671D9" w:rsidP="00A778E6">
      <w:pPr>
        <w:pStyle w:val="paragraph"/>
        <w:numPr>
          <w:ilvl w:val="1"/>
          <w:numId w:val="71"/>
        </w:numPr>
        <w:tabs>
          <w:tab w:val="clear" w:pos="1440"/>
          <w:tab w:val="num" w:pos="1170"/>
        </w:tabs>
        <w:spacing w:before="0" w:beforeAutospacing="0" w:after="0" w:afterAutospacing="0"/>
        <w:ind w:left="1170" w:hanging="450"/>
        <w:textAlignment w:val="baseline"/>
        <w:rPr>
          <w:rStyle w:val="eop"/>
          <w:rFonts w:ascii="Calibri" w:hAnsi="Calibri" w:cs="Calibri"/>
          <w:sz w:val="22"/>
          <w:szCs w:val="22"/>
        </w:rPr>
      </w:pPr>
      <w:r>
        <w:rPr>
          <w:rStyle w:val="normaltextrun"/>
          <w:rFonts w:ascii="Calibri" w:hAnsi="Calibri" w:cs="Calibri"/>
          <w:sz w:val="22"/>
          <w:szCs w:val="22"/>
        </w:rPr>
        <w:t xml:space="preserve">development of advisory committee toolkits, targeted surveys, and other methods to crosswalk curricular content with current industry standards </w:t>
      </w:r>
      <w:r w:rsidR="00C71D52" w:rsidRPr="00573E49">
        <w:rPr>
          <w:rStyle w:val="eop"/>
          <w:rFonts w:ascii="Calibri" w:hAnsi="Calibri" w:cs="Calibri"/>
          <w:sz w:val="22"/>
          <w:szCs w:val="22"/>
        </w:rPr>
        <w:t> </w:t>
      </w:r>
    </w:p>
    <w:p w14:paraId="3BB6533A" w14:textId="70C4BFCF" w:rsidR="004E2319" w:rsidRPr="004E2319" w:rsidRDefault="004E2319" w:rsidP="00A778E6">
      <w:pPr>
        <w:pStyle w:val="paragraph"/>
        <w:numPr>
          <w:ilvl w:val="0"/>
          <w:numId w:val="72"/>
        </w:numPr>
        <w:spacing w:before="0" w:beforeAutospacing="0" w:after="0" w:afterAutospacing="0"/>
        <w:textAlignment w:val="baseline"/>
        <w:rPr>
          <w:rFonts w:ascii="Calibri" w:hAnsi="Calibri" w:cs="Calibri"/>
          <w:sz w:val="22"/>
          <w:szCs w:val="22"/>
        </w:rPr>
      </w:pPr>
      <w:r w:rsidRPr="004E2319">
        <w:rPr>
          <w:rFonts w:ascii="Calibri" w:hAnsi="Calibri" w:cs="Calibri"/>
          <w:color w:val="212121"/>
          <w:sz w:val="22"/>
          <w:szCs w:val="22"/>
        </w:rPr>
        <w:t>Support curriculum development that integrates WBL activities with classroom content. </w:t>
      </w:r>
    </w:p>
    <w:p w14:paraId="11F719A3" w14:textId="77777777" w:rsidR="00C15882" w:rsidRDefault="00C15882" w:rsidP="00C15882">
      <w:pPr>
        <w:pStyle w:val="paragraph"/>
        <w:spacing w:before="0" w:beforeAutospacing="0" w:after="0" w:afterAutospacing="0"/>
        <w:textAlignment w:val="baseline"/>
        <w:rPr>
          <w:rFonts w:ascii="Calibri" w:hAnsi="Calibri" w:cs="Calibri"/>
          <w:sz w:val="22"/>
          <w:szCs w:val="22"/>
        </w:rPr>
      </w:pPr>
    </w:p>
    <w:p w14:paraId="3B167853" w14:textId="185E92AF" w:rsidR="00C15882" w:rsidRPr="003A65BD" w:rsidRDefault="00C15882" w:rsidP="00C15882">
      <w:pPr>
        <w:pStyle w:val="Heading2"/>
      </w:pPr>
      <w:bookmarkStart w:id="238" w:name="_Toc15991938"/>
      <w:r>
        <w:t>State Priority 2 Local Project:  Description, Benchmarks, Action Steps, and Budget</w:t>
      </w:r>
      <w:bookmarkEnd w:id="238"/>
      <w:r>
        <w:t xml:space="preserve"> </w:t>
      </w:r>
    </w:p>
    <w:p w14:paraId="76BD4BCC" w14:textId="77777777" w:rsidR="00D06AE4" w:rsidRPr="00D06AE4" w:rsidRDefault="00D06AE4" w:rsidP="00D06AE4">
      <w:pPr>
        <w:rPr>
          <w:rFonts w:asciiTheme="minorHAnsi" w:hAnsiTheme="minorHAnsi"/>
          <w:b/>
          <w:bCs/>
          <w:color w:val="FFFFFF" w:themeColor="background1"/>
          <w:sz w:val="16"/>
          <w:szCs w:val="16"/>
        </w:rPr>
      </w:pPr>
      <w:r w:rsidRPr="00D06AE4">
        <w:rPr>
          <w:rFonts w:asciiTheme="minorHAnsi" w:hAnsiTheme="minorHAnsi"/>
          <w:b/>
          <w:bCs/>
          <w:color w:val="FFFFFF" w:themeColor="background1"/>
          <w:sz w:val="16"/>
          <w:szCs w:val="16"/>
        </w:rPr>
        <w:fldChar w:fldCharType="begin">
          <w:ffData>
            <w:name w:val="Check776"/>
            <w:enabled/>
            <w:calcOnExit w:val="0"/>
            <w:checkBox>
              <w:sizeAuto/>
              <w:default w:val="0"/>
            </w:checkBox>
          </w:ffData>
        </w:fldChar>
      </w:r>
      <w:r w:rsidRPr="00D06AE4">
        <w:rPr>
          <w:rFonts w:asciiTheme="minorHAnsi" w:hAnsiTheme="minorHAnsi"/>
          <w:b/>
          <w:bCs/>
          <w:color w:val="FFFFFF" w:themeColor="background1"/>
          <w:sz w:val="16"/>
          <w:szCs w:val="16"/>
        </w:rPr>
        <w:instrText xml:space="preserve"> FORMCHECKBOX </w:instrText>
      </w:r>
      <w:r w:rsidR="00782A6B">
        <w:rPr>
          <w:rFonts w:asciiTheme="minorHAnsi" w:hAnsiTheme="minorHAnsi"/>
          <w:b/>
          <w:bCs/>
          <w:color w:val="FFFFFF" w:themeColor="background1"/>
          <w:sz w:val="16"/>
          <w:szCs w:val="16"/>
        </w:rPr>
      </w:r>
      <w:r w:rsidR="00782A6B">
        <w:rPr>
          <w:rFonts w:asciiTheme="minorHAnsi" w:hAnsiTheme="minorHAnsi"/>
          <w:b/>
          <w:bCs/>
          <w:color w:val="FFFFFF" w:themeColor="background1"/>
          <w:sz w:val="16"/>
          <w:szCs w:val="16"/>
        </w:rPr>
        <w:fldChar w:fldCharType="separate"/>
      </w:r>
      <w:r w:rsidRPr="00D06AE4">
        <w:rPr>
          <w:rFonts w:asciiTheme="minorHAnsi" w:hAnsiTheme="minorHAnsi"/>
          <w:b/>
          <w:bCs/>
          <w:color w:val="FFFFFF" w:themeColor="background1"/>
          <w:sz w:val="16"/>
          <w:szCs w:val="16"/>
        </w:rPr>
        <w:fldChar w:fldCharType="end"/>
      </w:r>
    </w:p>
    <w:p w14:paraId="0C7B2A1C" w14:textId="77777777" w:rsidR="00C05EEE" w:rsidRPr="003A65BD" w:rsidRDefault="00C05EEE" w:rsidP="00C05EEE">
      <w:pPr>
        <w:rPr>
          <w:rFonts w:asciiTheme="minorHAnsi" w:hAnsiTheme="minorHAnsi"/>
          <w:b/>
          <w:bCs/>
          <w:sz w:val="22"/>
          <w:szCs w:val="22"/>
        </w:rPr>
      </w:pPr>
    </w:p>
    <w:tbl>
      <w:tblPr>
        <w:tblStyle w:val="TableGrid0"/>
        <w:tblW w:w="10078" w:type="dxa"/>
        <w:jc w:val="center"/>
        <w:tblInd w:w="0" w:type="dxa"/>
        <w:tblCellMar>
          <w:left w:w="107" w:type="dxa"/>
          <w:right w:w="44" w:type="dxa"/>
        </w:tblCellMar>
        <w:tblLook w:val="04A0" w:firstRow="1" w:lastRow="0" w:firstColumn="1" w:lastColumn="0" w:noHBand="0" w:noVBand="1"/>
      </w:tblPr>
      <w:tblGrid>
        <w:gridCol w:w="4045"/>
        <w:gridCol w:w="2423"/>
        <w:gridCol w:w="3610"/>
      </w:tblGrid>
      <w:tr w:rsidR="00C05EEE" w:rsidRPr="008B3BA3" w14:paraId="2506B426" w14:textId="77777777" w:rsidTr="00EB0ACC">
        <w:trPr>
          <w:trHeight w:val="562"/>
          <w:jc w:val="center"/>
        </w:trPr>
        <w:tc>
          <w:tcPr>
            <w:tcW w:w="4045" w:type="dxa"/>
            <w:tcBorders>
              <w:top w:val="single" w:sz="4" w:space="0" w:color="000000"/>
              <w:left w:val="single" w:sz="4" w:space="0" w:color="000000"/>
              <w:bottom w:val="single" w:sz="4" w:space="0" w:color="000000"/>
              <w:right w:val="single" w:sz="4" w:space="0" w:color="000000"/>
            </w:tcBorders>
          </w:tcPr>
          <w:p w14:paraId="6C0B38CE" w14:textId="7728971F" w:rsidR="00C05EEE" w:rsidRPr="003A65BD" w:rsidRDefault="00C05EEE" w:rsidP="00EB0ACC">
            <w:pPr>
              <w:spacing w:line="259" w:lineRule="auto"/>
              <w:ind w:right="68"/>
              <w:rPr>
                <w:rFonts w:eastAsia="Arial" w:cs="Arial"/>
                <w:b/>
              </w:rPr>
            </w:pPr>
            <w:r w:rsidRPr="003A65BD">
              <w:rPr>
                <w:rFonts w:eastAsia="Arial" w:cs="Arial"/>
                <w:b/>
              </w:rPr>
              <w:t xml:space="preserve">Objective: </w:t>
            </w:r>
            <w:r w:rsidR="000C0FEC">
              <w:rPr>
                <w:rFonts w:eastAsia="Arial" w:cs="Arial"/>
                <w:b/>
              </w:rPr>
              <w:t>Support w</w:t>
            </w:r>
            <w:r>
              <w:rPr>
                <w:rFonts w:eastAsia="Arial" w:cs="Arial"/>
                <w:b/>
              </w:rPr>
              <w:t>ork-based learning</w:t>
            </w:r>
          </w:p>
          <w:p w14:paraId="7E829A64" w14:textId="77777777" w:rsidR="00C05EEE" w:rsidRPr="003A65BD" w:rsidRDefault="00C05EEE" w:rsidP="00C05EEE"/>
        </w:tc>
        <w:tc>
          <w:tcPr>
            <w:tcW w:w="2423" w:type="dxa"/>
            <w:tcBorders>
              <w:top w:val="single" w:sz="4" w:space="0" w:color="000000"/>
              <w:left w:val="single" w:sz="4" w:space="0" w:color="000000"/>
              <w:bottom w:val="single" w:sz="4" w:space="0" w:color="000000"/>
              <w:right w:val="single" w:sz="4" w:space="0" w:color="000000"/>
            </w:tcBorders>
          </w:tcPr>
          <w:p w14:paraId="7369F38C" w14:textId="77777777" w:rsidR="00C05EEE" w:rsidRPr="003A65BD" w:rsidRDefault="00C05EEE" w:rsidP="00EB0ACC">
            <w:pPr>
              <w:spacing w:line="259" w:lineRule="auto"/>
              <w:ind w:left="4"/>
              <w:rPr>
                <w:b/>
                <w:szCs w:val="24"/>
              </w:rPr>
            </w:pPr>
            <w:r w:rsidRPr="003A65BD">
              <w:rPr>
                <w:rFonts w:eastAsia="Arial" w:cs="Arial"/>
                <w:b/>
              </w:rPr>
              <w:t xml:space="preserve">Specifics </w:t>
            </w:r>
          </w:p>
        </w:tc>
        <w:tc>
          <w:tcPr>
            <w:tcW w:w="3610" w:type="dxa"/>
            <w:tcBorders>
              <w:top w:val="single" w:sz="4" w:space="0" w:color="000000"/>
              <w:left w:val="single" w:sz="4" w:space="0" w:color="000000"/>
              <w:bottom w:val="single" w:sz="4" w:space="0" w:color="000000"/>
              <w:right w:val="single" w:sz="4" w:space="0" w:color="000000"/>
            </w:tcBorders>
          </w:tcPr>
          <w:p w14:paraId="42B14090" w14:textId="77777777" w:rsidR="00C05EEE" w:rsidRPr="003A65BD" w:rsidRDefault="00C05EEE" w:rsidP="00EB0ACC">
            <w:pPr>
              <w:spacing w:line="259" w:lineRule="auto"/>
              <w:ind w:left="4"/>
              <w:rPr>
                <w:b/>
                <w:szCs w:val="24"/>
              </w:rPr>
            </w:pPr>
            <w:r w:rsidRPr="003A65BD">
              <w:rPr>
                <w:b/>
                <w:szCs w:val="24"/>
              </w:rPr>
              <w:t xml:space="preserve">Evaluation </w:t>
            </w:r>
            <w:r w:rsidRPr="003A65BD">
              <w:rPr>
                <w:rFonts w:eastAsia="Arial" w:cs="Arial"/>
                <w:b/>
                <w:szCs w:val="24"/>
              </w:rPr>
              <w:t xml:space="preserve">Measure </w:t>
            </w:r>
          </w:p>
        </w:tc>
      </w:tr>
      <w:tr w:rsidR="00C05EEE" w:rsidRPr="008B3BA3" w14:paraId="2CA42B48" w14:textId="77777777" w:rsidTr="00EB0AC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0D39D57F" w14:textId="77777777" w:rsidR="00C05EEE" w:rsidRPr="003A65BD" w:rsidRDefault="00C05EEE" w:rsidP="00EB0ACC">
            <w:pPr>
              <w:spacing w:line="259" w:lineRule="auto"/>
              <w:rPr>
                <w:sz w:val="22"/>
              </w:rPr>
            </w:pPr>
            <w:r w:rsidRPr="003A65BD">
              <w:rPr>
                <w:sz w:val="22"/>
              </w:rPr>
              <w:t xml:space="preserve">The objective should state </w:t>
            </w:r>
          </w:p>
          <w:p w14:paraId="7EC02BBF" w14:textId="77777777" w:rsidR="00C05EEE" w:rsidRPr="003A65BD" w:rsidRDefault="00C05EEE" w:rsidP="00EB0ACC">
            <w:pPr>
              <w:spacing w:line="259" w:lineRule="auto"/>
              <w:rPr>
                <w:b/>
                <w:sz w:val="22"/>
              </w:rPr>
            </w:pPr>
          </w:p>
          <w:p w14:paraId="2D5B2A96" w14:textId="7A65ED0D" w:rsidR="00C05EEE" w:rsidRPr="003A65BD" w:rsidRDefault="00412A59" w:rsidP="00EB0ACC">
            <w:pPr>
              <w:spacing w:line="259" w:lineRule="auto"/>
              <w:rPr>
                <w:sz w:val="22"/>
              </w:rPr>
            </w:pPr>
            <w:r>
              <w:rPr>
                <w:b/>
                <w:sz w:val="22"/>
              </w:rPr>
              <w:t>W</w:t>
            </w:r>
            <w:r w:rsidR="00C05EEE" w:rsidRPr="003A65BD">
              <w:rPr>
                <w:b/>
                <w:sz w:val="22"/>
              </w:rPr>
              <w:t>hat</w:t>
            </w:r>
            <w:r w:rsidR="00C05EEE" w:rsidRPr="003A65BD">
              <w:rPr>
                <w:sz w:val="22"/>
              </w:rPr>
              <w:t xml:space="preserve"> will be accomplished </w:t>
            </w:r>
            <w:r w:rsidR="00C05EEE" w:rsidRPr="003A65BD">
              <w:rPr>
                <w:sz w:val="22"/>
              </w:rPr>
              <w:fldChar w:fldCharType="begin">
                <w:ffData>
                  <w:name w:val=""/>
                  <w:enabled/>
                  <w:calcOnExit w:val="0"/>
                  <w:statusText w:type="text" w:val="1100 character limit"/>
                  <w:textInput>
                    <w:maxLength w:val="1100"/>
                  </w:textInput>
                </w:ffData>
              </w:fldChar>
            </w:r>
            <w:r w:rsidR="00C05EEE" w:rsidRPr="003A65BD">
              <w:rPr>
                <w:sz w:val="22"/>
              </w:rPr>
              <w:instrText xml:space="preserve"> FORMTEXT </w:instrText>
            </w:r>
            <w:r w:rsidR="00C05EEE" w:rsidRPr="003A65BD">
              <w:rPr>
                <w:sz w:val="22"/>
              </w:rPr>
            </w:r>
            <w:r w:rsidR="00C05EEE" w:rsidRPr="003A65BD">
              <w:rPr>
                <w:sz w:val="22"/>
              </w:rPr>
              <w:fldChar w:fldCharType="separate"/>
            </w:r>
            <w:r w:rsidR="00C05EEE" w:rsidRPr="003A65BD">
              <w:rPr>
                <w:noProof/>
                <w:sz w:val="22"/>
              </w:rPr>
              <w:t> </w:t>
            </w:r>
            <w:r w:rsidR="00C05EEE" w:rsidRPr="003A65BD">
              <w:rPr>
                <w:noProof/>
                <w:sz w:val="22"/>
              </w:rPr>
              <w:t> </w:t>
            </w:r>
            <w:r w:rsidR="00C05EEE" w:rsidRPr="003A65BD">
              <w:rPr>
                <w:noProof/>
                <w:sz w:val="22"/>
              </w:rPr>
              <w:t> </w:t>
            </w:r>
            <w:r w:rsidR="00C05EEE" w:rsidRPr="003A65BD">
              <w:rPr>
                <w:noProof/>
                <w:sz w:val="22"/>
              </w:rPr>
              <w:t> </w:t>
            </w:r>
            <w:r w:rsidR="00C05EEE" w:rsidRPr="003A65BD">
              <w:rPr>
                <w:noProof/>
                <w:sz w:val="22"/>
              </w:rPr>
              <w:t> </w:t>
            </w:r>
            <w:r w:rsidR="00C05EEE" w:rsidRPr="003A65BD">
              <w:rPr>
                <w:sz w:val="22"/>
              </w:rPr>
              <w:fldChar w:fldCharType="end"/>
            </w:r>
          </w:p>
          <w:p w14:paraId="1D7D7B0F" w14:textId="77777777" w:rsidR="00C05EEE" w:rsidRPr="003A65BD" w:rsidRDefault="00C05EEE" w:rsidP="00EB0ACC">
            <w:pPr>
              <w:spacing w:line="259" w:lineRule="auto"/>
            </w:pPr>
          </w:p>
        </w:tc>
        <w:tc>
          <w:tcPr>
            <w:tcW w:w="2423" w:type="dxa"/>
            <w:tcBorders>
              <w:top w:val="single" w:sz="4" w:space="0" w:color="000000"/>
              <w:left w:val="single" w:sz="4" w:space="0" w:color="000000"/>
              <w:bottom w:val="single" w:sz="4" w:space="0" w:color="000000"/>
              <w:right w:val="single" w:sz="4" w:space="0" w:color="000000"/>
            </w:tcBorders>
          </w:tcPr>
          <w:p w14:paraId="71E6BB9F" w14:textId="77777777" w:rsidR="00C05EEE" w:rsidRPr="00F10FC1" w:rsidRDefault="00C05EEE" w:rsidP="00EB0ACC">
            <w:pPr>
              <w:spacing w:after="4" w:line="252" w:lineRule="auto"/>
              <w:rPr>
                <w:sz w:val="22"/>
              </w:rPr>
            </w:pPr>
            <w:r w:rsidRPr="00F10FC1">
              <w:rPr>
                <w:b/>
                <w:sz w:val="22"/>
              </w:rPr>
              <w:t>Timeframe:</w:t>
            </w:r>
            <w:r w:rsidRPr="00F10FC1">
              <w:rPr>
                <w:sz w:val="22"/>
              </w:rPr>
              <w:t xml:space="preserve"> by the end of the funding year, 6/30/20</w:t>
            </w:r>
          </w:p>
          <w:p w14:paraId="24ABD5A5" w14:textId="178B5BAC" w:rsidR="00C05EEE" w:rsidRPr="00F10FC1" w:rsidRDefault="00C05EEE" w:rsidP="0032614B">
            <w:pPr>
              <w:spacing w:line="259" w:lineRule="auto"/>
              <w:rPr>
                <w:sz w:val="22"/>
              </w:rPr>
            </w:pPr>
          </w:p>
        </w:tc>
        <w:tc>
          <w:tcPr>
            <w:tcW w:w="3610" w:type="dxa"/>
            <w:tcBorders>
              <w:top w:val="single" w:sz="4" w:space="0" w:color="000000"/>
              <w:left w:val="single" w:sz="4" w:space="0" w:color="000000"/>
              <w:bottom w:val="single" w:sz="4" w:space="0" w:color="000000"/>
              <w:right w:val="single" w:sz="4" w:space="0" w:color="000000"/>
            </w:tcBorders>
          </w:tcPr>
          <w:p w14:paraId="6F2FDE86" w14:textId="77777777" w:rsidR="00C05EEE" w:rsidRPr="003A65BD" w:rsidRDefault="00C05EEE" w:rsidP="00EB0ACC">
            <w:pPr>
              <w:spacing w:line="239" w:lineRule="auto"/>
              <w:ind w:left="1" w:right="190"/>
            </w:pPr>
            <w:r w:rsidRPr="003A65BD">
              <w:rPr>
                <w:sz w:val="22"/>
              </w:rPr>
              <w:t xml:space="preserve">What quantifiable measures will show that the objective </w:t>
            </w:r>
          </w:p>
          <w:p w14:paraId="1A78B4BE" w14:textId="61D5C6C4" w:rsidR="00C05EEE" w:rsidRDefault="00C05EEE" w:rsidP="00EB0ACC">
            <w:pPr>
              <w:spacing w:line="259" w:lineRule="auto"/>
              <w:ind w:left="1"/>
              <w:rPr>
                <w:sz w:val="22"/>
              </w:rPr>
            </w:pPr>
            <w:r w:rsidRPr="003A65BD">
              <w:rPr>
                <w:sz w:val="22"/>
              </w:rPr>
              <w:t>was achieved?</w:t>
            </w:r>
          </w:p>
          <w:p w14:paraId="23BA8C75" w14:textId="77777777" w:rsidR="00C05EEE" w:rsidRPr="003A65BD" w:rsidRDefault="00C05EEE" w:rsidP="00EB0ACC">
            <w:pPr>
              <w:spacing w:line="259" w:lineRule="auto"/>
              <w:ind w:left="1"/>
              <w:rPr>
                <w:sz w:val="22"/>
              </w:rPr>
            </w:pPr>
          </w:p>
          <w:p w14:paraId="50DB0CDF" w14:textId="77777777" w:rsidR="000F3C58" w:rsidRPr="003A65BD" w:rsidRDefault="000F3C58" w:rsidP="000F3C58">
            <w:pPr>
              <w:spacing w:line="259" w:lineRule="auto"/>
              <w:ind w:left="1"/>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p w14:paraId="46AB1728" w14:textId="4C09A8E1" w:rsidR="00C05EEE" w:rsidRPr="003A65BD" w:rsidRDefault="00C05EEE" w:rsidP="00EB0ACC">
            <w:pPr>
              <w:spacing w:line="259" w:lineRule="auto"/>
              <w:ind w:left="1"/>
            </w:pPr>
          </w:p>
        </w:tc>
      </w:tr>
      <w:tr w:rsidR="00C05EEE" w:rsidRPr="008B3BA3" w14:paraId="69332BD7" w14:textId="77777777" w:rsidTr="00EB0AC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311D2327" w14:textId="334417BA" w:rsidR="00C05EEE" w:rsidRPr="003A65BD" w:rsidRDefault="00412A59" w:rsidP="00EB0ACC">
            <w:pPr>
              <w:spacing w:line="259" w:lineRule="auto"/>
              <w:rPr>
                <w:sz w:val="22"/>
              </w:rPr>
            </w:pPr>
            <w:r>
              <w:rPr>
                <w:b/>
                <w:sz w:val="22"/>
              </w:rPr>
              <w:t>W</w:t>
            </w:r>
            <w:r w:rsidR="00C05EEE" w:rsidRPr="003A65BD">
              <w:rPr>
                <w:b/>
                <w:sz w:val="22"/>
              </w:rPr>
              <w:t>hy</w:t>
            </w:r>
            <w:r w:rsidR="00C05EEE" w:rsidRPr="003A65BD">
              <w:rPr>
                <w:sz w:val="22"/>
              </w:rPr>
              <w:t xml:space="preserve"> it is needed (include source of data used to determine need) </w:t>
            </w:r>
          </w:p>
          <w:p w14:paraId="45DA5946" w14:textId="77777777" w:rsidR="00C05EEE" w:rsidRPr="003A65BD" w:rsidRDefault="00C05EEE" w:rsidP="00EB0ACC">
            <w:pPr>
              <w:spacing w:line="259" w:lineRule="auto"/>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649F9E8E" w14:textId="77777777" w:rsidR="00C05EEE" w:rsidRPr="00F10FC1" w:rsidRDefault="00C05EEE" w:rsidP="00EB0ACC">
            <w:pPr>
              <w:spacing w:after="4" w:line="252" w:lineRule="auto"/>
              <w:rPr>
                <w:sz w:val="22"/>
              </w:rPr>
            </w:pPr>
            <w:r w:rsidRPr="00F10FC1">
              <w:rPr>
                <w:b/>
                <w:sz w:val="22"/>
              </w:rPr>
              <w:t>Constraints:</w:t>
            </w:r>
            <w:r w:rsidRPr="00F10FC1">
              <w:rPr>
                <w:sz w:val="22"/>
              </w:rPr>
              <w:t xml:space="preserve"> Perkins funds must be spent during the program year covered by this application, 7/1/19-6/30/20</w:t>
            </w:r>
          </w:p>
          <w:p w14:paraId="5A929C67" w14:textId="77777777" w:rsidR="00C05EEE" w:rsidRPr="00F10FC1" w:rsidRDefault="00C05EEE" w:rsidP="00EB0ACC">
            <w:pPr>
              <w:spacing w:after="4" w:line="252" w:lineRule="auto"/>
              <w:rPr>
                <w:b/>
                <w:sz w:val="22"/>
              </w:rPr>
            </w:pPr>
          </w:p>
        </w:tc>
        <w:tc>
          <w:tcPr>
            <w:tcW w:w="3610" w:type="dxa"/>
            <w:tcBorders>
              <w:top w:val="single" w:sz="4" w:space="0" w:color="000000"/>
              <w:left w:val="single" w:sz="4" w:space="0" w:color="000000"/>
              <w:bottom w:val="single" w:sz="4" w:space="0" w:color="000000"/>
              <w:right w:val="single" w:sz="4" w:space="0" w:color="000000"/>
            </w:tcBorders>
          </w:tcPr>
          <w:p w14:paraId="7177FFB3" w14:textId="77777777" w:rsidR="00C05EEE" w:rsidRDefault="000F3C58" w:rsidP="00EB0ACC">
            <w:pPr>
              <w:spacing w:line="239" w:lineRule="auto"/>
              <w:ind w:left="1" w:right="190"/>
              <w:rPr>
                <w:sz w:val="22"/>
              </w:rPr>
            </w:pPr>
            <w:r w:rsidRPr="003A65BD">
              <w:rPr>
                <w:sz w:val="22"/>
              </w:rPr>
              <w:t>If this is the first year for measuring this objective, then state how baseline is calculated?</w:t>
            </w:r>
          </w:p>
          <w:p w14:paraId="45870E0F" w14:textId="461556A7" w:rsidR="000F3C58" w:rsidRPr="003A65BD" w:rsidRDefault="000F3C58" w:rsidP="006D3CAA">
            <w:pPr>
              <w:spacing w:line="259" w:lineRule="auto"/>
              <w:ind w:left="1"/>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r>
      <w:tr w:rsidR="00C05EEE" w:rsidRPr="008B3BA3" w14:paraId="77428F91" w14:textId="77777777" w:rsidTr="00EB0AC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6B25C180" w14:textId="564F1083" w:rsidR="00C05EEE" w:rsidRPr="003A65BD" w:rsidRDefault="00412A59" w:rsidP="00EB0ACC">
            <w:pPr>
              <w:spacing w:line="259" w:lineRule="auto"/>
              <w:rPr>
                <w:sz w:val="22"/>
              </w:rPr>
            </w:pPr>
            <w:r>
              <w:rPr>
                <w:sz w:val="22"/>
              </w:rPr>
              <w:lastRenderedPageBreak/>
              <w:t>W</w:t>
            </w:r>
            <w:r w:rsidR="00C05EEE" w:rsidRPr="003A65BD">
              <w:rPr>
                <w:sz w:val="22"/>
              </w:rPr>
              <w:t xml:space="preserve">hat will change if the objective is </w:t>
            </w:r>
            <w:r w:rsidR="00C05EEE">
              <w:rPr>
                <w:sz w:val="22"/>
              </w:rPr>
              <w:t>achieved</w:t>
            </w:r>
          </w:p>
          <w:p w14:paraId="227D4902" w14:textId="77777777" w:rsidR="00C05EEE" w:rsidRPr="003A65BD" w:rsidRDefault="00C05EEE" w:rsidP="00EB0ACC">
            <w:pPr>
              <w:spacing w:line="259" w:lineRule="auto"/>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3B668ECB" w14:textId="0037150E" w:rsidR="00C05EEE" w:rsidRPr="00F10FC1" w:rsidRDefault="00C05EEE" w:rsidP="00EB0ACC">
            <w:pPr>
              <w:spacing w:after="4" w:line="252" w:lineRule="auto"/>
              <w:rPr>
                <w:sz w:val="22"/>
              </w:rPr>
            </w:pPr>
            <w:r w:rsidRPr="00F10FC1">
              <w:rPr>
                <w:sz w:val="22"/>
              </w:rPr>
              <w:t>Who will be involved?</w:t>
            </w:r>
          </w:p>
          <w:p w14:paraId="6880DD02" w14:textId="77777777" w:rsidR="00C05EEE" w:rsidRPr="003A65BD" w:rsidRDefault="00C05EEE" w:rsidP="00EB0ACC">
            <w:pPr>
              <w:spacing w:after="4" w:line="252" w:lineRule="auto"/>
              <w:rPr>
                <w:b/>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005443BA" w14:textId="5C215954" w:rsidR="000F3C58" w:rsidRDefault="000F3C58" w:rsidP="00EB0ACC">
            <w:pPr>
              <w:spacing w:line="239" w:lineRule="auto"/>
              <w:ind w:left="1" w:right="190"/>
              <w:rPr>
                <w:sz w:val="22"/>
              </w:rPr>
            </w:pPr>
            <w:r>
              <w:rPr>
                <w:sz w:val="22"/>
              </w:rPr>
              <w:t>Data source(s)</w:t>
            </w:r>
          </w:p>
          <w:p w14:paraId="32AB78B5" w14:textId="7E899CE0" w:rsidR="00C05EEE" w:rsidRPr="003A65BD" w:rsidRDefault="00C05EEE" w:rsidP="00EB0ACC">
            <w:pPr>
              <w:spacing w:line="239" w:lineRule="auto"/>
              <w:ind w:left="1" w:right="190"/>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r>
      <w:tr w:rsidR="00C05EEE" w:rsidRPr="008B3BA3" w14:paraId="409106B8" w14:textId="77777777" w:rsidTr="00EB0AC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7DED2A01" w14:textId="69CEB353" w:rsidR="00064BF6" w:rsidRDefault="00064BF6" w:rsidP="00C05EEE">
            <w:pPr>
              <w:spacing w:line="259" w:lineRule="auto"/>
              <w:rPr>
                <w:sz w:val="22"/>
              </w:rPr>
            </w:pPr>
            <w:r>
              <w:rPr>
                <w:sz w:val="22"/>
              </w:rPr>
              <w:t xml:space="preserve">Additional information </w:t>
            </w:r>
          </w:p>
          <w:p w14:paraId="4F8AA962" w14:textId="747314AD" w:rsidR="00C05EEE" w:rsidRPr="003A65BD" w:rsidRDefault="00064BF6" w:rsidP="00C05EEE">
            <w:pPr>
              <w:spacing w:line="259" w:lineRule="auto"/>
              <w:rPr>
                <w:sz w:val="22"/>
              </w:rPr>
            </w:pPr>
            <w:r>
              <w:rPr>
                <w:sz w:val="22"/>
              </w:rPr>
              <w:fldChar w:fldCharType="begin">
                <w:ffData>
                  <w:name w:val=""/>
                  <w:enabled/>
                  <w:calcOnExit w:val="0"/>
                  <w:statusText w:type="text" w:val="1100 character limit"/>
                  <w:textInput>
                    <w:maxLength w:val="11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1590EA3F" w14:textId="4B0E08C4" w:rsidR="00C05EEE" w:rsidRPr="003A65BD" w:rsidRDefault="00064BF6" w:rsidP="00C05EEE">
            <w:pPr>
              <w:spacing w:after="4" w:line="252" w:lineRule="auto"/>
            </w:pPr>
            <w:r>
              <w:rPr>
                <w:sz w:val="22"/>
              </w:rPr>
              <w:fldChar w:fldCharType="begin">
                <w:ffData>
                  <w:name w:val=""/>
                  <w:enabled/>
                  <w:calcOnExit w:val="0"/>
                  <w:statusText w:type="text" w:val="1100 character limit"/>
                  <w:textInput>
                    <w:maxLength w:val="11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73773DF6" w14:textId="04604C0E" w:rsidR="00C05EEE" w:rsidRPr="003A65BD" w:rsidRDefault="00064BF6" w:rsidP="00C05EEE">
            <w:pPr>
              <w:spacing w:line="239" w:lineRule="auto"/>
              <w:ind w:left="1" w:right="190"/>
              <w:rPr>
                <w:sz w:val="22"/>
              </w:rPr>
            </w:pPr>
            <w:r>
              <w:rPr>
                <w:sz w:val="22"/>
              </w:rPr>
              <w:fldChar w:fldCharType="begin">
                <w:ffData>
                  <w:name w:val=""/>
                  <w:enabled/>
                  <w:calcOnExit w:val="0"/>
                  <w:statusText w:type="text" w:val="1100 character limit"/>
                  <w:textInput>
                    <w:maxLength w:val="11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6BBA088" w14:textId="77777777" w:rsidR="00C05EEE" w:rsidRPr="003A65BD" w:rsidRDefault="00C05EEE" w:rsidP="00C05EEE">
      <w:pPr>
        <w:rPr>
          <w:rFonts w:asciiTheme="minorHAnsi" w:hAnsiTheme="minorHAnsi"/>
          <w:b/>
          <w:bCs/>
          <w:sz w:val="22"/>
          <w:szCs w:val="22"/>
        </w:rPr>
      </w:pPr>
    </w:p>
    <w:p w14:paraId="370A3329" w14:textId="09A98899" w:rsidR="00C05EEE" w:rsidRPr="003A65BD" w:rsidRDefault="003D6025" w:rsidP="00C05EEE">
      <w:pPr>
        <w:tabs>
          <w:tab w:val="num" w:pos="1860"/>
        </w:tabs>
        <w:rPr>
          <w:rFonts w:asciiTheme="minorHAnsi" w:hAnsiTheme="minorHAnsi"/>
          <w:b/>
          <w:sz w:val="22"/>
          <w:szCs w:val="22"/>
        </w:rPr>
      </w:pPr>
      <w:r>
        <w:rPr>
          <w:rFonts w:asciiTheme="minorHAnsi" w:hAnsiTheme="minorHAnsi"/>
          <w:b/>
          <w:bCs/>
          <w:sz w:val="22"/>
          <w:szCs w:val="22"/>
        </w:rPr>
        <w:t xml:space="preserve">Priority 2 </w:t>
      </w:r>
      <w:r w:rsidR="00C05EEE" w:rsidRPr="003A65BD">
        <w:rPr>
          <w:rFonts w:asciiTheme="minorHAnsi" w:hAnsiTheme="minorHAnsi"/>
          <w:b/>
          <w:bCs/>
          <w:sz w:val="22"/>
          <w:szCs w:val="22"/>
        </w:rPr>
        <w:t xml:space="preserve">main action steps (maximum of five) to achieve the objective listed above.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262"/>
        <w:gridCol w:w="4680"/>
      </w:tblGrid>
      <w:tr w:rsidR="00C05EEE" w:rsidRPr="008B3BA3" w14:paraId="2310DF63" w14:textId="77777777" w:rsidTr="006D3CAA">
        <w:trPr>
          <w:trHeight w:val="288"/>
        </w:trPr>
        <w:tc>
          <w:tcPr>
            <w:tcW w:w="0" w:type="auto"/>
            <w:shd w:val="clear" w:color="auto" w:fill="E7E6E6" w:themeFill="background2"/>
          </w:tcPr>
          <w:p w14:paraId="1D5976C0" w14:textId="77777777" w:rsidR="00C05EEE" w:rsidRPr="003A65BD" w:rsidRDefault="00C05EEE" w:rsidP="00EB0ACC">
            <w:pPr>
              <w:tabs>
                <w:tab w:val="num" w:pos="1860"/>
              </w:tabs>
              <w:rPr>
                <w:rFonts w:asciiTheme="minorHAnsi" w:hAnsiTheme="minorHAnsi"/>
                <w:sz w:val="22"/>
                <w:szCs w:val="22"/>
              </w:rPr>
            </w:pPr>
          </w:p>
        </w:tc>
        <w:tc>
          <w:tcPr>
            <w:tcW w:w="4262" w:type="dxa"/>
            <w:shd w:val="clear" w:color="auto" w:fill="E7E6E6" w:themeFill="background2"/>
          </w:tcPr>
          <w:p w14:paraId="0C2D68D6" w14:textId="77777777" w:rsidR="00C05EEE" w:rsidRPr="003A65BD" w:rsidRDefault="00C05EEE" w:rsidP="00EB0ACC">
            <w:pPr>
              <w:tabs>
                <w:tab w:val="left" w:pos="1005"/>
              </w:tabs>
              <w:rPr>
                <w:rFonts w:asciiTheme="minorHAnsi" w:hAnsiTheme="minorHAnsi"/>
                <w:sz w:val="22"/>
                <w:szCs w:val="22"/>
              </w:rPr>
            </w:pPr>
            <w:r w:rsidRPr="003A65BD">
              <w:rPr>
                <w:rFonts w:asciiTheme="minorHAnsi" w:hAnsiTheme="minorHAnsi"/>
                <w:sz w:val="22"/>
                <w:szCs w:val="22"/>
              </w:rPr>
              <w:t>Specific action steps</w:t>
            </w:r>
          </w:p>
        </w:tc>
        <w:tc>
          <w:tcPr>
            <w:tcW w:w="4680" w:type="dxa"/>
            <w:shd w:val="clear" w:color="auto" w:fill="E7E6E6" w:themeFill="background2"/>
          </w:tcPr>
          <w:p w14:paraId="451B9F5A" w14:textId="4E5BB0ED" w:rsidR="00C05EEE" w:rsidRPr="003A65BD" w:rsidRDefault="006D3CAA" w:rsidP="00EB0ACC">
            <w:pPr>
              <w:spacing w:line="259" w:lineRule="auto"/>
              <w:rPr>
                <w:rFonts w:asciiTheme="minorHAnsi" w:hAnsiTheme="minorHAnsi"/>
              </w:rPr>
            </w:pPr>
            <w:r>
              <w:rPr>
                <w:rFonts w:asciiTheme="minorHAnsi" w:hAnsiTheme="minorHAnsi"/>
              </w:rPr>
              <w:t>Codes and Costs</w:t>
            </w:r>
            <w:r w:rsidR="00C05EEE" w:rsidRPr="003A65BD">
              <w:rPr>
                <w:rFonts w:asciiTheme="minorHAnsi" w:hAnsiTheme="minorHAnsi"/>
              </w:rPr>
              <w:t xml:space="preserve"> on the FS-10 budget form used to carry out this step</w:t>
            </w:r>
          </w:p>
          <w:p w14:paraId="4FBD0FB8" w14:textId="77777777" w:rsidR="00C05EEE" w:rsidRPr="003A65BD" w:rsidRDefault="00C05EEE" w:rsidP="00EB0ACC">
            <w:pPr>
              <w:spacing w:after="4" w:line="252" w:lineRule="auto"/>
              <w:rPr>
                <w:rFonts w:asciiTheme="minorHAnsi" w:hAnsiTheme="minorHAnsi"/>
                <w:sz w:val="22"/>
                <w:szCs w:val="22"/>
              </w:rPr>
            </w:pPr>
          </w:p>
        </w:tc>
      </w:tr>
      <w:tr w:rsidR="00C05EEE" w:rsidRPr="008B3BA3" w14:paraId="25F6F818" w14:textId="77777777" w:rsidTr="00EB0ACC">
        <w:trPr>
          <w:trHeight w:val="288"/>
        </w:trPr>
        <w:tc>
          <w:tcPr>
            <w:tcW w:w="0" w:type="auto"/>
            <w:shd w:val="clear" w:color="auto" w:fill="auto"/>
          </w:tcPr>
          <w:p w14:paraId="59568EC3"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1</w:t>
            </w:r>
          </w:p>
        </w:tc>
        <w:tc>
          <w:tcPr>
            <w:tcW w:w="4262" w:type="dxa"/>
            <w:shd w:val="clear" w:color="auto" w:fill="auto"/>
          </w:tcPr>
          <w:p w14:paraId="68AFB8B6" w14:textId="77777777" w:rsidR="00C05EEE" w:rsidRPr="003A65BD" w:rsidRDefault="00C05EEE" w:rsidP="00EB0ACC">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r w:rsidRPr="003A65BD">
              <w:rPr>
                <w:rFonts w:asciiTheme="minorHAnsi" w:hAnsiTheme="minorHAnsi"/>
                <w:sz w:val="22"/>
                <w:szCs w:val="22"/>
              </w:rPr>
              <w:tab/>
            </w:r>
          </w:p>
        </w:tc>
        <w:tc>
          <w:tcPr>
            <w:tcW w:w="4680" w:type="dxa"/>
          </w:tcPr>
          <w:p w14:paraId="384E1135" w14:textId="77777777" w:rsidR="00C05EEE" w:rsidRPr="003A65BD" w:rsidRDefault="00C05EEE" w:rsidP="00EB0ACC">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C05EEE" w:rsidRPr="008B3BA3" w14:paraId="4BC6824B" w14:textId="77777777" w:rsidTr="00EB0ACC">
        <w:trPr>
          <w:trHeight w:val="288"/>
        </w:trPr>
        <w:tc>
          <w:tcPr>
            <w:tcW w:w="0" w:type="auto"/>
            <w:shd w:val="clear" w:color="auto" w:fill="auto"/>
          </w:tcPr>
          <w:p w14:paraId="0E988265"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2</w:t>
            </w:r>
          </w:p>
        </w:tc>
        <w:tc>
          <w:tcPr>
            <w:tcW w:w="4262" w:type="dxa"/>
            <w:shd w:val="clear" w:color="auto" w:fill="auto"/>
          </w:tcPr>
          <w:p w14:paraId="0BCF0FB9"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2"/>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219AD412"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C05EEE" w:rsidRPr="008B3BA3" w14:paraId="58090B84" w14:textId="77777777" w:rsidTr="00EB0ACC">
        <w:trPr>
          <w:trHeight w:val="288"/>
        </w:trPr>
        <w:tc>
          <w:tcPr>
            <w:tcW w:w="0" w:type="auto"/>
            <w:shd w:val="clear" w:color="auto" w:fill="auto"/>
          </w:tcPr>
          <w:p w14:paraId="1981433A"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3</w:t>
            </w:r>
          </w:p>
        </w:tc>
        <w:tc>
          <w:tcPr>
            <w:tcW w:w="4262" w:type="dxa"/>
            <w:shd w:val="clear" w:color="auto" w:fill="auto"/>
          </w:tcPr>
          <w:p w14:paraId="0EFCC298"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3"/>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11C1EF61"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C05EEE" w:rsidRPr="008B3BA3" w14:paraId="2C40874F" w14:textId="77777777" w:rsidTr="00EB0ACC">
        <w:trPr>
          <w:trHeight w:val="288"/>
        </w:trPr>
        <w:tc>
          <w:tcPr>
            <w:tcW w:w="0" w:type="auto"/>
            <w:shd w:val="clear" w:color="auto" w:fill="auto"/>
          </w:tcPr>
          <w:p w14:paraId="6E0BB864"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4</w:t>
            </w:r>
          </w:p>
        </w:tc>
        <w:tc>
          <w:tcPr>
            <w:tcW w:w="4262" w:type="dxa"/>
            <w:shd w:val="clear" w:color="auto" w:fill="auto"/>
          </w:tcPr>
          <w:p w14:paraId="52ADD4AE"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4"/>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71C4F6E4"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C05EEE" w:rsidRPr="008B3BA3" w14:paraId="04B30CBF" w14:textId="77777777" w:rsidTr="00EB0ACC">
        <w:trPr>
          <w:trHeight w:val="288"/>
        </w:trPr>
        <w:tc>
          <w:tcPr>
            <w:tcW w:w="0" w:type="auto"/>
            <w:shd w:val="clear" w:color="auto" w:fill="auto"/>
          </w:tcPr>
          <w:p w14:paraId="4293AC8E"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5</w:t>
            </w:r>
          </w:p>
        </w:tc>
        <w:tc>
          <w:tcPr>
            <w:tcW w:w="4262" w:type="dxa"/>
            <w:shd w:val="clear" w:color="auto" w:fill="auto"/>
          </w:tcPr>
          <w:p w14:paraId="364F88AC"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5"/>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243AF418"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bl>
    <w:p w14:paraId="6B50E9C4" w14:textId="0B4C354E" w:rsidR="0080450B" w:rsidRDefault="0080450B" w:rsidP="0080450B">
      <w:pPr>
        <w:rPr>
          <w:rFonts w:asciiTheme="minorHAnsi" w:hAnsiTheme="minorHAnsi"/>
          <w:sz w:val="22"/>
          <w:szCs w:val="22"/>
        </w:rPr>
      </w:pPr>
    </w:p>
    <w:p w14:paraId="3C26DD28" w14:textId="3119A5B8" w:rsidR="007B2456" w:rsidRPr="003A65BD" w:rsidRDefault="0032614B" w:rsidP="0032614B">
      <w:pPr>
        <w:pStyle w:val="Heading5"/>
      </w:pPr>
      <w:r>
        <w:t xml:space="preserve">Priority 2 </w:t>
      </w:r>
      <w:r w:rsidR="007B2456">
        <w:t xml:space="preserve">Local Compliance with Perkins V </w:t>
      </w:r>
      <w:r w:rsidR="007B2456" w:rsidRPr="003A65BD">
        <w:t>Requirements for Local Use of Funds</w:t>
      </w:r>
    </w:p>
    <w:p w14:paraId="39FF2E8F" w14:textId="6874ADA6" w:rsidR="007B2456" w:rsidRPr="003A65BD" w:rsidRDefault="007B2456" w:rsidP="007B2456">
      <w:pPr>
        <w:rPr>
          <w:rFonts w:asciiTheme="minorHAnsi" w:hAnsiTheme="minorHAnsi"/>
          <w:sz w:val="22"/>
          <w:szCs w:val="22"/>
        </w:rPr>
      </w:pPr>
      <w:r w:rsidRPr="003A65BD">
        <w:rPr>
          <w:rFonts w:asciiTheme="minorHAnsi" w:hAnsiTheme="minorHAnsi"/>
          <w:sz w:val="22"/>
          <w:szCs w:val="22"/>
        </w:rPr>
        <w:t xml:space="preserve">Which required use of Perkins funds are addressed by your evaluation project. Some or all of required uses may be met by this project.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02"/>
        <w:gridCol w:w="2880"/>
      </w:tblGrid>
      <w:tr w:rsidR="007B2456" w:rsidRPr="008B3BA3" w14:paraId="03FF3E26" w14:textId="77777777" w:rsidTr="006D3CAA">
        <w:trPr>
          <w:tblCellSpacing w:w="20" w:type="dxa"/>
          <w:jc w:val="center"/>
        </w:trPr>
        <w:tc>
          <w:tcPr>
            <w:tcW w:w="5242" w:type="dxa"/>
            <w:shd w:val="clear" w:color="auto" w:fill="E7E6E6" w:themeFill="background2"/>
          </w:tcPr>
          <w:p w14:paraId="0DA9F46D" w14:textId="77777777" w:rsidR="007B2456" w:rsidRPr="003A65BD" w:rsidRDefault="007B2456" w:rsidP="003D6025">
            <w:pPr>
              <w:jc w:val="center"/>
              <w:rPr>
                <w:rFonts w:asciiTheme="minorHAnsi" w:hAnsiTheme="minorHAnsi"/>
                <w:b/>
                <w:bCs/>
                <w:sz w:val="22"/>
                <w:szCs w:val="22"/>
              </w:rPr>
            </w:pPr>
            <w:r w:rsidRPr="003A65BD">
              <w:rPr>
                <w:rFonts w:asciiTheme="minorHAnsi" w:hAnsiTheme="minorHAnsi"/>
                <w:b/>
                <w:bCs/>
                <w:sz w:val="22"/>
                <w:szCs w:val="22"/>
              </w:rPr>
              <w:t>Perkins Required Use of Funds</w:t>
            </w:r>
          </w:p>
        </w:tc>
        <w:tc>
          <w:tcPr>
            <w:tcW w:w="2820" w:type="dxa"/>
            <w:shd w:val="clear" w:color="auto" w:fill="E7E6E6" w:themeFill="background2"/>
          </w:tcPr>
          <w:p w14:paraId="4C12B038" w14:textId="77777777" w:rsidR="007B2456" w:rsidRPr="003A65BD" w:rsidRDefault="007B2456" w:rsidP="003D6025">
            <w:pPr>
              <w:jc w:val="center"/>
              <w:rPr>
                <w:rFonts w:asciiTheme="minorHAnsi" w:hAnsiTheme="minorHAnsi"/>
                <w:b/>
                <w:bCs/>
                <w:sz w:val="22"/>
                <w:szCs w:val="22"/>
              </w:rPr>
            </w:pPr>
            <w:r w:rsidRPr="003A65BD">
              <w:rPr>
                <w:rFonts w:asciiTheme="minorHAnsi" w:hAnsiTheme="minorHAnsi"/>
                <w:b/>
                <w:bCs/>
                <w:sz w:val="22"/>
                <w:szCs w:val="22"/>
              </w:rPr>
              <w:t xml:space="preserve">Which Perkins required use of funds are addressed by this project? </w:t>
            </w:r>
          </w:p>
        </w:tc>
      </w:tr>
      <w:tr w:rsidR="007B2456" w:rsidRPr="008B3BA3" w14:paraId="497995DB" w14:textId="77777777" w:rsidTr="003D6025">
        <w:trPr>
          <w:tblCellSpacing w:w="20" w:type="dxa"/>
          <w:jc w:val="center"/>
        </w:trPr>
        <w:tc>
          <w:tcPr>
            <w:tcW w:w="5242" w:type="dxa"/>
            <w:shd w:val="clear" w:color="auto" w:fill="auto"/>
          </w:tcPr>
          <w:p w14:paraId="71FFD732"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Offering students career exploration and career development activities</w:t>
            </w:r>
          </w:p>
        </w:tc>
        <w:tc>
          <w:tcPr>
            <w:tcW w:w="2820" w:type="dxa"/>
            <w:shd w:val="clear" w:color="auto" w:fill="auto"/>
            <w:vAlign w:val="center"/>
          </w:tcPr>
          <w:p w14:paraId="7EEF9D7C"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34D2A608" w14:textId="77777777" w:rsidTr="003D6025">
        <w:trPr>
          <w:tblCellSpacing w:w="20" w:type="dxa"/>
          <w:jc w:val="center"/>
        </w:trPr>
        <w:tc>
          <w:tcPr>
            <w:tcW w:w="5242" w:type="dxa"/>
            <w:shd w:val="clear" w:color="auto" w:fill="auto"/>
          </w:tcPr>
          <w:p w14:paraId="5876DD7B"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Providing instructors professional development</w:t>
            </w:r>
          </w:p>
        </w:tc>
        <w:tc>
          <w:tcPr>
            <w:tcW w:w="2820" w:type="dxa"/>
            <w:shd w:val="clear" w:color="auto" w:fill="auto"/>
            <w:vAlign w:val="center"/>
          </w:tcPr>
          <w:p w14:paraId="631B993D" w14:textId="77777777" w:rsidR="007B2456" w:rsidRPr="003A65BD" w:rsidRDefault="007B2456" w:rsidP="003D6025">
            <w:pPr>
              <w:jc w:val="center"/>
              <w:rPr>
                <w:rFonts w:asciiTheme="minorHAnsi" w:hAnsiTheme="minorHAnsi"/>
                <w:sz w:val="22"/>
                <w:szCs w:val="22"/>
                <w:u w:val="single"/>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4FD9AE1A" w14:textId="77777777" w:rsidTr="003D6025">
        <w:trPr>
          <w:tblCellSpacing w:w="20" w:type="dxa"/>
          <w:jc w:val="center"/>
        </w:trPr>
        <w:tc>
          <w:tcPr>
            <w:tcW w:w="5242" w:type="dxa"/>
            <w:shd w:val="clear" w:color="auto" w:fill="auto"/>
          </w:tcPr>
          <w:p w14:paraId="103857D4"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Building the skills students need to pursue careers in high skill, high wage or in-demand industry sectors</w:t>
            </w:r>
          </w:p>
        </w:tc>
        <w:tc>
          <w:tcPr>
            <w:tcW w:w="2820" w:type="dxa"/>
            <w:shd w:val="clear" w:color="auto" w:fill="auto"/>
            <w:vAlign w:val="center"/>
          </w:tcPr>
          <w:p w14:paraId="5C8E081A"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696A0A7A" w14:textId="77777777" w:rsidTr="003D6025">
        <w:trPr>
          <w:tblCellSpacing w:w="20" w:type="dxa"/>
          <w:jc w:val="center"/>
        </w:trPr>
        <w:tc>
          <w:tcPr>
            <w:tcW w:w="5242" w:type="dxa"/>
            <w:shd w:val="clear" w:color="auto" w:fill="auto"/>
          </w:tcPr>
          <w:p w14:paraId="6CF9016C" w14:textId="77777777" w:rsidR="007B2456" w:rsidRPr="003A65BD" w:rsidDel="00887C3B"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Supporting integration of academic skills into CTE programs and programs of study</w:t>
            </w:r>
          </w:p>
        </w:tc>
        <w:tc>
          <w:tcPr>
            <w:tcW w:w="2820" w:type="dxa"/>
            <w:shd w:val="clear" w:color="auto" w:fill="auto"/>
            <w:vAlign w:val="center"/>
          </w:tcPr>
          <w:p w14:paraId="27B86E3E"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
                  <w:enabled/>
                  <w:calcOnExit w:val="0"/>
                  <w:checkBox>
                    <w:sizeAuto/>
                    <w:default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254CFC6F" w14:textId="77777777" w:rsidTr="003D6025">
        <w:trPr>
          <w:tblCellSpacing w:w="20" w:type="dxa"/>
          <w:jc w:val="center"/>
        </w:trPr>
        <w:tc>
          <w:tcPr>
            <w:tcW w:w="5242" w:type="dxa"/>
            <w:shd w:val="clear" w:color="auto" w:fill="auto"/>
          </w:tcPr>
          <w:p w14:paraId="2420CEE0"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 xml:space="preserve">Planning and carrying out elements that support the implementation of CTE programs and programs of study that result in increasing student achievement </w:t>
            </w:r>
          </w:p>
        </w:tc>
        <w:tc>
          <w:tcPr>
            <w:tcW w:w="2820" w:type="dxa"/>
            <w:shd w:val="clear" w:color="auto" w:fill="auto"/>
            <w:vAlign w:val="center"/>
          </w:tcPr>
          <w:p w14:paraId="19AD3813"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0DBD0A96" w14:textId="77777777" w:rsidTr="003D6025">
        <w:trPr>
          <w:tblCellSpacing w:w="20" w:type="dxa"/>
          <w:jc w:val="center"/>
        </w:trPr>
        <w:tc>
          <w:tcPr>
            <w:tcW w:w="5242" w:type="dxa"/>
            <w:shd w:val="clear" w:color="auto" w:fill="auto"/>
          </w:tcPr>
          <w:p w14:paraId="157CE566"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Developing and implementing evaluations of the activities carried out with Perkins funds</w:t>
            </w:r>
          </w:p>
        </w:tc>
        <w:tc>
          <w:tcPr>
            <w:tcW w:w="2820" w:type="dxa"/>
            <w:shd w:val="clear" w:color="auto" w:fill="auto"/>
            <w:vAlign w:val="center"/>
          </w:tcPr>
          <w:p w14:paraId="737940EF"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bl>
    <w:p w14:paraId="7F2CFCE1" w14:textId="77777777" w:rsidR="007B2456" w:rsidRPr="003A65BD" w:rsidRDefault="007B2456" w:rsidP="007B2456">
      <w:pPr>
        <w:rPr>
          <w:rFonts w:asciiTheme="minorHAnsi" w:hAnsiTheme="minorHAnsi"/>
          <w:sz w:val="22"/>
          <w:szCs w:val="22"/>
        </w:rPr>
      </w:pPr>
    </w:p>
    <w:p w14:paraId="05A5A3FE" w14:textId="77777777" w:rsidR="007B2456" w:rsidRDefault="007B2456" w:rsidP="0080450B">
      <w:pPr>
        <w:rPr>
          <w:rFonts w:asciiTheme="minorHAnsi" w:hAnsiTheme="minorHAnsi"/>
          <w:sz w:val="22"/>
          <w:szCs w:val="22"/>
        </w:rPr>
      </w:pPr>
    </w:p>
    <w:p w14:paraId="395BA16A" w14:textId="7EBF1C27" w:rsidR="007B2456" w:rsidRDefault="00A43314" w:rsidP="0080450B">
      <w:pP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40417AA3" w14:textId="77777777" w:rsidR="0080450B" w:rsidRPr="00041951" w:rsidRDefault="0080450B" w:rsidP="0080450B">
      <w:pPr>
        <w:rPr>
          <w:rFonts w:asciiTheme="minorHAnsi" w:hAnsiTheme="minorHAnsi"/>
          <w:sz w:val="22"/>
          <w:szCs w:val="22"/>
        </w:rPr>
      </w:pPr>
    </w:p>
    <w:p w14:paraId="2B0A9DC7" w14:textId="6A140E47" w:rsidR="0080450B" w:rsidRPr="00041951" w:rsidRDefault="0080450B" w:rsidP="0080450B">
      <w:pPr>
        <w:pStyle w:val="Heading3"/>
        <w:rPr>
          <w:rFonts w:asciiTheme="minorHAnsi" w:hAnsiTheme="minorHAnsi"/>
          <w:sz w:val="22"/>
          <w:szCs w:val="22"/>
        </w:rPr>
      </w:pPr>
      <w:bookmarkStart w:id="239" w:name="_Toc15991939"/>
      <w:bookmarkStart w:id="240" w:name="statePriorityTwoBudget"/>
      <w:bookmarkStart w:id="241" w:name="_Hlk9184545"/>
      <w:r>
        <w:rPr>
          <w:rFonts w:asciiTheme="minorHAnsi" w:hAnsiTheme="minorHAnsi"/>
          <w:sz w:val="22"/>
          <w:szCs w:val="22"/>
        </w:rPr>
        <w:t>State Priority</w:t>
      </w:r>
      <w:r w:rsidRPr="00041951">
        <w:rPr>
          <w:rFonts w:asciiTheme="minorHAnsi" w:hAnsiTheme="minorHAnsi"/>
          <w:sz w:val="22"/>
          <w:szCs w:val="22"/>
        </w:rPr>
        <w:t xml:space="preserve"> 2 </w:t>
      </w:r>
      <w:r w:rsidR="000D3644">
        <w:rPr>
          <w:rFonts w:asciiTheme="minorHAnsi" w:hAnsiTheme="minorHAnsi"/>
          <w:sz w:val="22"/>
          <w:szCs w:val="22"/>
        </w:rPr>
        <w:t>Cost Items</w:t>
      </w:r>
      <w:bookmarkEnd w:id="239"/>
    </w:p>
    <w:bookmarkEnd w:id="240"/>
    <w:p w14:paraId="5153979C" w14:textId="29FFC948" w:rsidR="0080450B" w:rsidRPr="00041951" w:rsidRDefault="00E731A0" w:rsidP="0080450B">
      <w:pPr>
        <w:pStyle w:val="NormalWeb"/>
        <w:rPr>
          <w:rFonts w:asciiTheme="minorHAnsi" w:hAnsiTheme="minorHAnsi"/>
          <w:i/>
          <w:szCs w:val="22"/>
        </w:rPr>
      </w:pPr>
      <w:r>
        <w:rPr>
          <w:rFonts w:asciiTheme="minorHAnsi" w:hAnsiTheme="minorHAnsi"/>
          <w:szCs w:val="22"/>
        </w:rPr>
        <w:fldChar w:fldCharType="begin"/>
      </w:r>
      <w:r>
        <w:rPr>
          <w:rFonts w:asciiTheme="minorHAnsi" w:hAnsiTheme="minorHAnsi"/>
          <w:szCs w:val="22"/>
        </w:rPr>
        <w:instrText xml:space="preserve"> HYPERLINK  \l "sampleOfSpecificCosts" </w:instrText>
      </w:r>
      <w:r>
        <w:rPr>
          <w:rFonts w:asciiTheme="minorHAnsi" w:hAnsiTheme="minorHAnsi"/>
          <w:szCs w:val="22"/>
        </w:rPr>
        <w:fldChar w:fldCharType="separate"/>
      </w:r>
      <w:r w:rsidR="0080450B" w:rsidRPr="00E731A0">
        <w:rPr>
          <w:rStyle w:val="Hyperlink"/>
          <w:szCs w:val="22"/>
        </w:rPr>
        <w:t>Budget code definitions</w:t>
      </w:r>
      <w:r>
        <w:rPr>
          <w:rFonts w:asciiTheme="minorHAnsi" w:hAnsiTheme="minorHAnsi"/>
          <w:szCs w:val="22"/>
        </w:rPr>
        <w:fldChar w:fldCharType="end"/>
      </w:r>
      <w:r w:rsidR="0080450B" w:rsidRPr="00041951">
        <w:rPr>
          <w:rFonts w:asciiTheme="minorHAnsi" w:hAnsiTheme="minorHAnsi"/>
          <w:szCs w:val="22"/>
        </w:rPr>
        <w:t xml:space="preserve"> are found </w:t>
      </w:r>
      <w:r>
        <w:rPr>
          <w:rFonts w:asciiTheme="minorHAnsi" w:hAnsiTheme="minorHAnsi"/>
          <w:szCs w:val="22"/>
        </w:rPr>
        <w:t>below</w:t>
      </w:r>
      <w:r w:rsidR="0080450B" w:rsidRPr="00041951">
        <w:rPr>
          <w:rFonts w:asciiTheme="minorHAnsi" w:hAnsiTheme="minorHAnsi"/>
          <w:szCs w:val="22"/>
        </w:rPr>
        <w:t>. Complete worksheets to itemize employee benefits (Code 80) and to determine indirect costs, (Code 90</w:t>
      </w:r>
      <w:r w:rsidR="0080450B" w:rsidRPr="00041951">
        <w:rPr>
          <w:rFonts w:asciiTheme="minorHAnsi" w:hAnsiTheme="minorHAnsi"/>
          <w:i/>
          <w:szCs w:val="22"/>
        </w:rPr>
        <w:t>). [Results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2"/>
        <w:gridCol w:w="1618"/>
        <w:gridCol w:w="3528"/>
        <w:gridCol w:w="518"/>
      </w:tblGrid>
      <w:tr w:rsidR="0080450B" w:rsidRPr="008B3BA3" w14:paraId="7298A457" w14:textId="77777777" w:rsidTr="00260F7E">
        <w:trPr>
          <w:trHeight w:val="432"/>
          <w:tblCellSpacing w:w="20" w:type="dxa"/>
          <w:jc w:val="center"/>
        </w:trPr>
        <w:tc>
          <w:tcPr>
            <w:tcW w:w="2532" w:type="dxa"/>
            <w:shd w:val="clear" w:color="auto" w:fill="E7E6E6" w:themeFill="background2"/>
            <w:vAlign w:val="center"/>
          </w:tcPr>
          <w:p w14:paraId="0EEC1DFB" w14:textId="77777777" w:rsidR="0080450B" w:rsidRPr="00041951" w:rsidRDefault="0080450B" w:rsidP="00EB0ACC">
            <w:pPr>
              <w:pStyle w:val="NormalWeb"/>
              <w:rPr>
                <w:rFonts w:asciiTheme="minorHAnsi" w:hAnsiTheme="minorHAnsi"/>
                <w:szCs w:val="22"/>
              </w:rPr>
            </w:pPr>
            <w:bookmarkStart w:id="242" w:name="sp2budget"/>
            <w:r w:rsidRPr="00041951">
              <w:rPr>
                <w:rFonts w:asciiTheme="minorHAnsi" w:hAnsiTheme="minorHAnsi"/>
                <w:szCs w:val="22"/>
              </w:rPr>
              <w:t>Budget Category</w:t>
            </w:r>
          </w:p>
        </w:tc>
        <w:tc>
          <w:tcPr>
            <w:tcW w:w="1578" w:type="dxa"/>
            <w:shd w:val="clear" w:color="auto" w:fill="E7E6E6" w:themeFill="background2"/>
            <w:vAlign w:val="center"/>
          </w:tcPr>
          <w:p w14:paraId="1346E5A7"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Budget Code</w:t>
            </w:r>
          </w:p>
        </w:tc>
        <w:tc>
          <w:tcPr>
            <w:tcW w:w="3488" w:type="dxa"/>
            <w:shd w:val="clear" w:color="auto" w:fill="E7E6E6" w:themeFill="background2"/>
            <w:vAlign w:val="center"/>
          </w:tcPr>
          <w:p w14:paraId="21E4E560"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Proposed Expenditure</w:t>
            </w:r>
          </w:p>
        </w:tc>
        <w:tc>
          <w:tcPr>
            <w:tcW w:w="458" w:type="dxa"/>
            <w:tcBorders>
              <w:top w:val="nil"/>
              <w:left w:val="nil"/>
              <w:bottom w:val="nil"/>
              <w:right w:val="nil"/>
            </w:tcBorders>
            <w:shd w:val="clear" w:color="auto" w:fill="E7E6E6" w:themeFill="background2"/>
          </w:tcPr>
          <w:p w14:paraId="65406612" w14:textId="77777777" w:rsidR="0080450B" w:rsidRPr="00041951" w:rsidRDefault="0080450B" w:rsidP="00EB0ACC">
            <w:pPr>
              <w:pStyle w:val="NormalWeb"/>
              <w:rPr>
                <w:rFonts w:asciiTheme="minorHAnsi" w:hAnsiTheme="minorHAnsi"/>
                <w:szCs w:val="22"/>
              </w:rPr>
            </w:pPr>
          </w:p>
        </w:tc>
      </w:tr>
      <w:tr w:rsidR="0080450B" w:rsidRPr="008B3BA3" w14:paraId="355D2F91" w14:textId="77777777" w:rsidTr="00EB0ACC">
        <w:trPr>
          <w:trHeight w:val="432"/>
          <w:tblCellSpacing w:w="20" w:type="dxa"/>
          <w:jc w:val="center"/>
        </w:trPr>
        <w:tc>
          <w:tcPr>
            <w:tcW w:w="2532" w:type="dxa"/>
            <w:shd w:val="clear" w:color="auto" w:fill="auto"/>
            <w:vAlign w:val="center"/>
          </w:tcPr>
          <w:p w14:paraId="64E59BB5"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Professional Salaries</w:t>
            </w:r>
          </w:p>
        </w:tc>
        <w:tc>
          <w:tcPr>
            <w:tcW w:w="1578" w:type="dxa"/>
            <w:shd w:val="clear" w:color="auto" w:fill="auto"/>
            <w:vAlign w:val="center"/>
          </w:tcPr>
          <w:p w14:paraId="57936391"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 xml:space="preserve">15 </w:t>
            </w:r>
          </w:p>
        </w:tc>
        <w:tc>
          <w:tcPr>
            <w:tcW w:w="3488" w:type="dxa"/>
            <w:vAlign w:val="center"/>
          </w:tcPr>
          <w:p w14:paraId="4C5F9255" w14:textId="702242E7" w:rsidR="0080450B" w:rsidRPr="00041951" w:rsidRDefault="00FE112A" w:rsidP="00EB0ACC">
            <w:pPr>
              <w:jc w:val="right"/>
              <w:rPr>
                <w:rFonts w:asciiTheme="minorHAnsi" w:hAnsiTheme="minorHAnsi"/>
                <w:sz w:val="22"/>
                <w:szCs w:val="22"/>
              </w:rPr>
            </w:pPr>
            <w:r>
              <w:rPr>
                <w:rFonts w:asciiTheme="minorHAnsi" w:hAnsiTheme="minorHAnsi"/>
                <w:sz w:val="22"/>
                <w:szCs w:val="22"/>
              </w:rPr>
              <w:fldChar w:fldCharType="begin">
                <w:ffData>
                  <w:name w:val="sp215"/>
                  <w:enabled/>
                  <w:calcOnExit/>
                  <w:textInput>
                    <w:type w:val="number"/>
                    <w:format w:val="#,##0"/>
                  </w:textInput>
                </w:ffData>
              </w:fldChar>
            </w:r>
            <w:bookmarkStart w:id="243" w:name="sp21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243"/>
          </w:p>
        </w:tc>
        <w:tc>
          <w:tcPr>
            <w:tcW w:w="458" w:type="dxa"/>
            <w:tcBorders>
              <w:top w:val="nil"/>
              <w:left w:val="nil"/>
              <w:bottom w:val="nil"/>
              <w:right w:val="nil"/>
            </w:tcBorders>
            <w:shd w:val="clear" w:color="auto" w:fill="auto"/>
          </w:tcPr>
          <w:p w14:paraId="097DACDC" w14:textId="77777777" w:rsidR="0080450B" w:rsidRPr="00041951" w:rsidRDefault="0080450B" w:rsidP="00EB0ACC">
            <w:pPr>
              <w:jc w:val="right"/>
              <w:rPr>
                <w:rFonts w:asciiTheme="minorHAnsi" w:hAnsiTheme="minorHAnsi"/>
                <w:sz w:val="22"/>
                <w:szCs w:val="22"/>
              </w:rPr>
            </w:pPr>
          </w:p>
        </w:tc>
      </w:tr>
      <w:tr w:rsidR="0080450B" w:rsidRPr="008B3BA3" w14:paraId="2E66D33D" w14:textId="77777777" w:rsidTr="00EB0ACC">
        <w:trPr>
          <w:trHeight w:val="432"/>
          <w:tblCellSpacing w:w="20" w:type="dxa"/>
          <w:jc w:val="center"/>
        </w:trPr>
        <w:tc>
          <w:tcPr>
            <w:tcW w:w="2532" w:type="dxa"/>
            <w:shd w:val="clear" w:color="auto" w:fill="auto"/>
            <w:vAlign w:val="center"/>
          </w:tcPr>
          <w:p w14:paraId="52F697A1"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Support Staff Salaries</w:t>
            </w:r>
          </w:p>
        </w:tc>
        <w:tc>
          <w:tcPr>
            <w:tcW w:w="1578" w:type="dxa"/>
            <w:shd w:val="clear" w:color="auto" w:fill="auto"/>
            <w:vAlign w:val="center"/>
          </w:tcPr>
          <w:p w14:paraId="5923E00A"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16</w:t>
            </w:r>
          </w:p>
        </w:tc>
        <w:tc>
          <w:tcPr>
            <w:tcW w:w="3488" w:type="dxa"/>
            <w:vAlign w:val="center"/>
          </w:tcPr>
          <w:p w14:paraId="5056D6B1" w14:textId="61D56BD9" w:rsidR="0080450B" w:rsidRPr="00041951" w:rsidRDefault="00DE3A8A" w:rsidP="00EB0ACC">
            <w:pPr>
              <w:jc w:val="right"/>
              <w:rPr>
                <w:rFonts w:asciiTheme="minorHAnsi" w:hAnsiTheme="minorHAnsi"/>
                <w:sz w:val="22"/>
                <w:szCs w:val="22"/>
              </w:rPr>
            </w:pPr>
            <w:r>
              <w:rPr>
                <w:rFonts w:asciiTheme="minorHAnsi" w:hAnsiTheme="minorHAnsi"/>
                <w:noProof/>
                <w:sz w:val="22"/>
                <w:szCs w:val="22"/>
              </w:rPr>
              <w:fldChar w:fldCharType="begin">
                <w:ffData>
                  <w:name w:val="sp216"/>
                  <w:enabled/>
                  <w:calcOnExit/>
                  <w:textInput>
                    <w:type w:val="number"/>
                    <w:format w:val="#,##0"/>
                  </w:textInput>
                </w:ffData>
              </w:fldChar>
            </w:r>
            <w:bookmarkStart w:id="244" w:name="sp21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44"/>
          </w:p>
        </w:tc>
        <w:tc>
          <w:tcPr>
            <w:tcW w:w="458" w:type="dxa"/>
            <w:tcBorders>
              <w:top w:val="nil"/>
              <w:left w:val="nil"/>
              <w:bottom w:val="nil"/>
              <w:right w:val="nil"/>
            </w:tcBorders>
            <w:shd w:val="clear" w:color="auto" w:fill="auto"/>
          </w:tcPr>
          <w:p w14:paraId="2E773631" w14:textId="77777777" w:rsidR="0080450B" w:rsidRPr="00041951" w:rsidRDefault="0080450B" w:rsidP="00EB0ACC">
            <w:pPr>
              <w:jc w:val="right"/>
              <w:rPr>
                <w:rFonts w:asciiTheme="minorHAnsi" w:hAnsiTheme="minorHAnsi"/>
                <w:noProof/>
                <w:sz w:val="22"/>
                <w:szCs w:val="22"/>
              </w:rPr>
            </w:pPr>
          </w:p>
        </w:tc>
      </w:tr>
      <w:tr w:rsidR="0080450B" w:rsidRPr="008B3BA3" w14:paraId="2BAB2B59" w14:textId="77777777" w:rsidTr="00EB0ACC">
        <w:trPr>
          <w:trHeight w:val="432"/>
          <w:tblCellSpacing w:w="20" w:type="dxa"/>
          <w:jc w:val="center"/>
        </w:trPr>
        <w:tc>
          <w:tcPr>
            <w:tcW w:w="2532" w:type="dxa"/>
            <w:shd w:val="clear" w:color="auto" w:fill="auto"/>
            <w:vAlign w:val="center"/>
          </w:tcPr>
          <w:p w14:paraId="39C2920B"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Purchased Services</w:t>
            </w:r>
          </w:p>
        </w:tc>
        <w:tc>
          <w:tcPr>
            <w:tcW w:w="1578" w:type="dxa"/>
            <w:shd w:val="clear" w:color="auto" w:fill="auto"/>
            <w:vAlign w:val="center"/>
          </w:tcPr>
          <w:p w14:paraId="78698363"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40</w:t>
            </w:r>
          </w:p>
        </w:tc>
        <w:tc>
          <w:tcPr>
            <w:tcW w:w="3488" w:type="dxa"/>
            <w:vAlign w:val="center"/>
          </w:tcPr>
          <w:p w14:paraId="02E2738A" w14:textId="25A55F44" w:rsidR="0080450B" w:rsidRPr="00041951" w:rsidRDefault="00DE3A8A" w:rsidP="00EB0ACC">
            <w:pPr>
              <w:jc w:val="right"/>
              <w:rPr>
                <w:rFonts w:asciiTheme="minorHAnsi" w:hAnsiTheme="minorHAnsi"/>
                <w:sz w:val="22"/>
                <w:szCs w:val="22"/>
              </w:rPr>
            </w:pPr>
            <w:r>
              <w:rPr>
                <w:rFonts w:asciiTheme="minorHAnsi" w:hAnsiTheme="minorHAnsi"/>
                <w:noProof/>
                <w:sz w:val="22"/>
                <w:szCs w:val="22"/>
              </w:rPr>
              <w:fldChar w:fldCharType="begin">
                <w:ffData>
                  <w:name w:val="sp240"/>
                  <w:enabled/>
                  <w:calcOnExit/>
                  <w:textInput>
                    <w:type w:val="number"/>
                    <w:format w:val="#,##0"/>
                  </w:textInput>
                </w:ffData>
              </w:fldChar>
            </w:r>
            <w:bookmarkStart w:id="245" w:name="sp24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45"/>
          </w:p>
        </w:tc>
        <w:tc>
          <w:tcPr>
            <w:tcW w:w="458" w:type="dxa"/>
            <w:tcBorders>
              <w:top w:val="nil"/>
              <w:left w:val="nil"/>
              <w:bottom w:val="nil"/>
              <w:right w:val="nil"/>
            </w:tcBorders>
            <w:shd w:val="clear" w:color="auto" w:fill="auto"/>
          </w:tcPr>
          <w:p w14:paraId="4477314D" w14:textId="77777777" w:rsidR="0080450B" w:rsidRPr="00041951" w:rsidRDefault="0080450B" w:rsidP="00EB0ACC">
            <w:pPr>
              <w:jc w:val="right"/>
              <w:rPr>
                <w:rFonts w:asciiTheme="minorHAnsi" w:hAnsiTheme="minorHAnsi"/>
                <w:noProof/>
                <w:sz w:val="22"/>
                <w:szCs w:val="22"/>
              </w:rPr>
            </w:pPr>
          </w:p>
        </w:tc>
      </w:tr>
      <w:tr w:rsidR="0080450B" w:rsidRPr="008B3BA3" w14:paraId="4DCA17AE" w14:textId="77777777" w:rsidTr="00EB0ACC">
        <w:trPr>
          <w:trHeight w:val="432"/>
          <w:tblCellSpacing w:w="20" w:type="dxa"/>
          <w:jc w:val="center"/>
        </w:trPr>
        <w:tc>
          <w:tcPr>
            <w:tcW w:w="2532" w:type="dxa"/>
            <w:shd w:val="clear" w:color="auto" w:fill="auto"/>
            <w:vAlign w:val="center"/>
          </w:tcPr>
          <w:p w14:paraId="60AAADAD"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Supplies and Materials</w:t>
            </w:r>
          </w:p>
        </w:tc>
        <w:tc>
          <w:tcPr>
            <w:tcW w:w="1578" w:type="dxa"/>
            <w:shd w:val="clear" w:color="auto" w:fill="auto"/>
            <w:vAlign w:val="center"/>
          </w:tcPr>
          <w:p w14:paraId="0ED5B678"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45</w:t>
            </w:r>
          </w:p>
        </w:tc>
        <w:tc>
          <w:tcPr>
            <w:tcW w:w="3488" w:type="dxa"/>
            <w:vAlign w:val="center"/>
          </w:tcPr>
          <w:p w14:paraId="37C5CD4C" w14:textId="3BE8EDAD" w:rsidR="0080450B" w:rsidRPr="00041951" w:rsidRDefault="00DE3A8A" w:rsidP="00EB0ACC">
            <w:pPr>
              <w:jc w:val="right"/>
              <w:rPr>
                <w:rFonts w:asciiTheme="minorHAnsi" w:hAnsiTheme="minorHAnsi"/>
                <w:sz w:val="22"/>
                <w:szCs w:val="22"/>
              </w:rPr>
            </w:pPr>
            <w:r>
              <w:rPr>
                <w:rFonts w:asciiTheme="minorHAnsi" w:hAnsiTheme="minorHAnsi"/>
                <w:noProof/>
                <w:sz w:val="22"/>
                <w:szCs w:val="22"/>
              </w:rPr>
              <w:fldChar w:fldCharType="begin">
                <w:ffData>
                  <w:name w:val="sp245"/>
                  <w:enabled/>
                  <w:calcOnExit/>
                  <w:textInput>
                    <w:type w:val="number"/>
                    <w:format w:val="#,##0"/>
                  </w:textInput>
                </w:ffData>
              </w:fldChar>
            </w:r>
            <w:bookmarkStart w:id="246" w:name="sp245"/>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46"/>
          </w:p>
        </w:tc>
        <w:tc>
          <w:tcPr>
            <w:tcW w:w="458" w:type="dxa"/>
            <w:tcBorders>
              <w:top w:val="nil"/>
              <w:left w:val="nil"/>
              <w:bottom w:val="nil"/>
              <w:right w:val="nil"/>
            </w:tcBorders>
            <w:shd w:val="clear" w:color="auto" w:fill="auto"/>
          </w:tcPr>
          <w:p w14:paraId="3A619CD3" w14:textId="77777777" w:rsidR="0080450B" w:rsidRPr="00041951" w:rsidRDefault="0080450B" w:rsidP="00EB0ACC">
            <w:pPr>
              <w:jc w:val="right"/>
              <w:rPr>
                <w:rFonts w:asciiTheme="minorHAnsi" w:hAnsiTheme="minorHAnsi"/>
                <w:noProof/>
                <w:sz w:val="22"/>
                <w:szCs w:val="22"/>
              </w:rPr>
            </w:pPr>
          </w:p>
        </w:tc>
      </w:tr>
      <w:tr w:rsidR="0080450B" w:rsidRPr="008B3BA3" w14:paraId="43A194A7" w14:textId="77777777" w:rsidTr="00EB0ACC">
        <w:trPr>
          <w:trHeight w:val="432"/>
          <w:tblCellSpacing w:w="20" w:type="dxa"/>
          <w:jc w:val="center"/>
        </w:trPr>
        <w:tc>
          <w:tcPr>
            <w:tcW w:w="2532" w:type="dxa"/>
            <w:shd w:val="clear" w:color="auto" w:fill="auto"/>
            <w:vAlign w:val="center"/>
          </w:tcPr>
          <w:p w14:paraId="5CFB3D8F"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Travel Expenses</w:t>
            </w:r>
          </w:p>
        </w:tc>
        <w:tc>
          <w:tcPr>
            <w:tcW w:w="1578" w:type="dxa"/>
            <w:shd w:val="clear" w:color="auto" w:fill="auto"/>
            <w:vAlign w:val="center"/>
          </w:tcPr>
          <w:p w14:paraId="2D757E80"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46</w:t>
            </w:r>
          </w:p>
        </w:tc>
        <w:tc>
          <w:tcPr>
            <w:tcW w:w="3488" w:type="dxa"/>
            <w:vAlign w:val="center"/>
          </w:tcPr>
          <w:p w14:paraId="0F82CF64" w14:textId="35B0C021" w:rsidR="0080450B" w:rsidRPr="00041951" w:rsidRDefault="00DC5396" w:rsidP="00EB0ACC">
            <w:pPr>
              <w:jc w:val="right"/>
              <w:rPr>
                <w:rFonts w:asciiTheme="minorHAnsi" w:hAnsiTheme="minorHAnsi"/>
                <w:sz w:val="22"/>
                <w:szCs w:val="22"/>
              </w:rPr>
            </w:pPr>
            <w:r>
              <w:rPr>
                <w:rFonts w:asciiTheme="minorHAnsi" w:hAnsiTheme="minorHAnsi"/>
                <w:noProof/>
                <w:sz w:val="22"/>
                <w:szCs w:val="22"/>
              </w:rPr>
              <w:fldChar w:fldCharType="begin">
                <w:ffData>
                  <w:name w:val="sp246"/>
                  <w:enabled/>
                  <w:calcOnExit/>
                  <w:textInput>
                    <w:type w:val="number"/>
                    <w:format w:val="#,##0"/>
                  </w:textInput>
                </w:ffData>
              </w:fldChar>
            </w:r>
            <w:bookmarkStart w:id="247" w:name="sp24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47"/>
          </w:p>
        </w:tc>
        <w:tc>
          <w:tcPr>
            <w:tcW w:w="458" w:type="dxa"/>
            <w:tcBorders>
              <w:top w:val="nil"/>
              <w:left w:val="nil"/>
              <w:bottom w:val="nil"/>
              <w:right w:val="nil"/>
            </w:tcBorders>
            <w:shd w:val="clear" w:color="auto" w:fill="auto"/>
          </w:tcPr>
          <w:p w14:paraId="285AEF78" w14:textId="77777777" w:rsidR="0080450B" w:rsidRPr="00041951" w:rsidRDefault="0080450B" w:rsidP="00EB0ACC">
            <w:pPr>
              <w:jc w:val="right"/>
              <w:rPr>
                <w:rFonts w:asciiTheme="minorHAnsi" w:hAnsiTheme="minorHAnsi"/>
                <w:noProof/>
                <w:sz w:val="22"/>
                <w:szCs w:val="22"/>
              </w:rPr>
            </w:pPr>
          </w:p>
        </w:tc>
      </w:tr>
      <w:tr w:rsidR="0080450B" w:rsidRPr="008B3BA3" w14:paraId="27BB824F" w14:textId="77777777" w:rsidTr="00EB0ACC">
        <w:trPr>
          <w:trHeight w:val="432"/>
          <w:tblCellSpacing w:w="20" w:type="dxa"/>
          <w:jc w:val="center"/>
        </w:trPr>
        <w:tc>
          <w:tcPr>
            <w:tcW w:w="2532" w:type="dxa"/>
            <w:shd w:val="clear" w:color="auto" w:fill="auto"/>
            <w:vAlign w:val="center"/>
          </w:tcPr>
          <w:p w14:paraId="28D09E24"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Employee Benefits</w:t>
            </w:r>
          </w:p>
          <w:p w14:paraId="664F8BE4" w14:textId="03C3C939" w:rsidR="0080450B" w:rsidRPr="00041951" w:rsidRDefault="0080450B" w:rsidP="00EB0ACC">
            <w:pPr>
              <w:rPr>
                <w:rFonts w:asciiTheme="minorHAnsi" w:hAnsiTheme="minorHAnsi"/>
                <w:sz w:val="22"/>
                <w:szCs w:val="22"/>
              </w:rPr>
            </w:pPr>
            <w:r w:rsidRPr="00043D70">
              <w:rPr>
                <w:rFonts w:asciiTheme="minorHAnsi" w:hAnsiTheme="minorHAnsi"/>
                <w:sz w:val="22"/>
                <w:szCs w:val="22"/>
              </w:rPr>
              <w:t>(</w:t>
            </w:r>
            <w:hyperlink w:anchor="sp2EmployeeBenefitsWorksheet" w:history="1">
              <w:r w:rsidRPr="00043D70">
                <w:rPr>
                  <w:rStyle w:val="Hyperlink"/>
                  <w:szCs w:val="22"/>
                </w:rPr>
                <w:t>see worksheet</w:t>
              </w:r>
            </w:hyperlink>
            <w:r w:rsidRPr="00043D70">
              <w:rPr>
                <w:rFonts w:asciiTheme="minorHAnsi" w:hAnsiTheme="minorHAnsi"/>
                <w:sz w:val="22"/>
                <w:szCs w:val="22"/>
              </w:rPr>
              <w:t>)</w:t>
            </w:r>
          </w:p>
        </w:tc>
        <w:tc>
          <w:tcPr>
            <w:tcW w:w="1578" w:type="dxa"/>
            <w:shd w:val="clear" w:color="auto" w:fill="auto"/>
            <w:vAlign w:val="center"/>
          </w:tcPr>
          <w:p w14:paraId="14B6883E"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80</w:t>
            </w:r>
          </w:p>
        </w:tc>
        <w:tc>
          <w:tcPr>
            <w:tcW w:w="3488" w:type="dxa"/>
            <w:vAlign w:val="center"/>
          </w:tcPr>
          <w:p w14:paraId="399560E8" w14:textId="2E67D455" w:rsidR="0080450B" w:rsidRPr="00041951" w:rsidRDefault="0080450B" w:rsidP="00EB0ACC">
            <w:pPr>
              <w:tabs>
                <w:tab w:val="right" w:pos="3241"/>
              </w:tabs>
              <w:rPr>
                <w:rFonts w:asciiTheme="minorHAnsi" w:hAnsiTheme="minorHAnsi"/>
                <w:noProof/>
                <w:sz w:val="22"/>
                <w:szCs w:val="22"/>
              </w:rPr>
            </w:pPr>
            <w:r w:rsidRPr="00041951">
              <w:rPr>
                <w:rFonts w:asciiTheme="minorHAnsi" w:hAnsiTheme="minorHAnsi"/>
                <w:noProof/>
                <w:sz w:val="22"/>
                <w:szCs w:val="22"/>
              </w:rPr>
              <w:tab/>
            </w:r>
            <w:r w:rsidR="00FE112A">
              <w:rPr>
                <w:rFonts w:asciiTheme="minorHAnsi" w:hAnsiTheme="minorHAnsi"/>
                <w:noProof/>
                <w:sz w:val="22"/>
                <w:szCs w:val="22"/>
              </w:rPr>
              <w:fldChar w:fldCharType="begin">
                <w:ffData>
                  <w:name w:val="sp2bc80"/>
                  <w:enabled w:val="0"/>
                  <w:calcOnExit w:val="0"/>
                  <w:textInput>
                    <w:type w:val="calculated"/>
                    <w:default w:val="=max(sp280b b7,sp2BenRate*sp2ProjSal*.01)"/>
                  </w:textInput>
                </w:ffData>
              </w:fldChar>
            </w:r>
            <w:bookmarkStart w:id="248" w:name="sp2bc80"/>
            <w:r w:rsidR="00FE112A">
              <w:rPr>
                <w:rFonts w:asciiTheme="minorHAnsi" w:hAnsiTheme="minorHAnsi"/>
                <w:noProof/>
                <w:sz w:val="22"/>
                <w:szCs w:val="22"/>
              </w:rPr>
              <w:instrText xml:space="preserve"> FORMTEXT </w:instrText>
            </w:r>
            <w:r w:rsidR="00FE112A">
              <w:rPr>
                <w:rFonts w:asciiTheme="minorHAnsi" w:hAnsiTheme="minorHAnsi"/>
                <w:noProof/>
                <w:sz w:val="22"/>
                <w:szCs w:val="22"/>
              </w:rPr>
              <w:fldChar w:fldCharType="begin"/>
            </w:r>
            <w:r w:rsidR="00FE112A">
              <w:rPr>
                <w:rFonts w:asciiTheme="minorHAnsi" w:hAnsiTheme="minorHAnsi"/>
                <w:noProof/>
                <w:sz w:val="22"/>
                <w:szCs w:val="22"/>
              </w:rPr>
              <w:instrText xml:space="preserve"> =max(sp280b b7,sp2BenRate*sp2ProjSal*.01) </w:instrText>
            </w:r>
            <w:r w:rsidR="00FE112A">
              <w:rPr>
                <w:rFonts w:asciiTheme="minorHAnsi" w:hAnsiTheme="minorHAnsi"/>
                <w:noProof/>
                <w:sz w:val="22"/>
                <w:szCs w:val="22"/>
              </w:rPr>
              <w:fldChar w:fldCharType="separate"/>
            </w:r>
            <w:r w:rsidR="00D87D4E">
              <w:rPr>
                <w:rFonts w:asciiTheme="minorHAnsi" w:hAnsiTheme="minorHAnsi"/>
                <w:noProof/>
                <w:sz w:val="22"/>
                <w:szCs w:val="22"/>
              </w:rPr>
              <w:instrText>0.0</w:instrText>
            </w:r>
            <w:r w:rsidR="00FE112A">
              <w:rPr>
                <w:rFonts w:asciiTheme="minorHAnsi" w:hAnsiTheme="minorHAnsi"/>
                <w:noProof/>
                <w:sz w:val="22"/>
                <w:szCs w:val="22"/>
              </w:rPr>
              <w:fldChar w:fldCharType="end"/>
            </w:r>
            <w:r w:rsidR="00FE112A">
              <w:rPr>
                <w:rFonts w:asciiTheme="minorHAnsi" w:hAnsiTheme="minorHAnsi"/>
                <w:noProof/>
                <w:sz w:val="22"/>
                <w:szCs w:val="22"/>
              </w:rPr>
            </w:r>
            <w:r w:rsidR="00FE112A">
              <w:rPr>
                <w:rFonts w:asciiTheme="minorHAnsi" w:hAnsiTheme="minorHAnsi"/>
                <w:noProof/>
                <w:sz w:val="22"/>
                <w:szCs w:val="22"/>
              </w:rPr>
              <w:fldChar w:fldCharType="separate"/>
            </w:r>
            <w:r w:rsidR="00D87D4E">
              <w:rPr>
                <w:rFonts w:asciiTheme="minorHAnsi" w:hAnsiTheme="minorHAnsi"/>
                <w:noProof/>
                <w:sz w:val="22"/>
                <w:szCs w:val="22"/>
              </w:rPr>
              <w:t>0.0</w:t>
            </w:r>
            <w:r w:rsidR="00FE112A">
              <w:rPr>
                <w:rFonts w:asciiTheme="minorHAnsi" w:hAnsiTheme="minorHAnsi"/>
                <w:noProof/>
                <w:sz w:val="22"/>
                <w:szCs w:val="22"/>
              </w:rPr>
              <w:fldChar w:fldCharType="end"/>
            </w:r>
            <w:bookmarkEnd w:id="248"/>
          </w:p>
        </w:tc>
        <w:bookmarkStart w:id="249" w:name="m2Expend80Calc"/>
        <w:tc>
          <w:tcPr>
            <w:tcW w:w="458" w:type="dxa"/>
            <w:tcBorders>
              <w:top w:val="nil"/>
              <w:left w:val="nil"/>
              <w:bottom w:val="nil"/>
              <w:right w:val="nil"/>
            </w:tcBorders>
            <w:shd w:val="clear" w:color="auto" w:fill="auto"/>
          </w:tcPr>
          <w:p w14:paraId="32B36878" w14:textId="1BCCA215" w:rsidR="0080450B" w:rsidRPr="00041951" w:rsidRDefault="0080450B" w:rsidP="00EB0ACC">
            <w:pPr>
              <w:tabs>
                <w:tab w:val="right" w:pos="3241"/>
              </w:tabs>
              <w:rPr>
                <w:rFonts w:asciiTheme="minorHAnsi" w:hAnsiTheme="minorHAnsi"/>
                <w:noProof/>
                <w:color w:val="FFFFFF"/>
                <w:sz w:val="22"/>
                <w:szCs w:val="22"/>
              </w:rPr>
            </w:pPr>
            <w:r w:rsidRPr="00041951">
              <w:rPr>
                <w:rFonts w:asciiTheme="minorHAnsi" w:hAnsiTheme="minorHAnsi"/>
                <w:noProof/>
                <w:color w:val="FFFFFF"/>
                <w:sz w:val="22"/>
                <w:szCs w:val="22"/>
              </w:rPr>
              <w:fldChar w:fldCharType="begin"/>
            </w:r>
            <w:r w:rsidRPr="00041951">
              <w:rPr>
                <w:rFonts w:asciiTheme="minorHAnsi" w:hAnsiTheme="minorHAnsi"/>
                <w:noProof/>
                <w:color w:val="FFFFFF"/>
                <w:sz w:val="22"/>
                <w:szCs w:val="22"/>
              </w:rPr>
              <w:instrText xml:space="preserve"> =MAX(m2Code80Sec1Table C2,m2Code80SecIITable B7) </w:instrText>
            </w:r>
            <w:r w:rsidRPr="00041951">
              <w:rPr>
                <w:rFonts w:asciiTheme="minorHAnsi" w:hAnsiTheme="minorHAnsi"/>
                <w:noProof/>
                <w:color w:val="FFFFFF"/>
                <w:sz w:val="22"/>
                <w:szCs w:val="22"/>
              </w:rPr>
              <w:fldChar w:fldCharType="separate"/>
            </w:r>
            <w:r w:rsidR="00D87D4E">
              <w:rPr>
                <w:rFonts w:asciiTheme="minorHAnsi" w:hAnsiTheme="minorHAnsi"/>
                <w:noProof/>
                <w:color w:val="FFFFFF"/>
                <w:sz w:val="22"/>
                <w:szCs w:val="22"/>
              </w:rPr>
              <w:t>0</w:t>
            </w:r>
            <w:r w:rsidRPr="00041951">
              <w:rPr>
                <w:rFonts w:asciiTheme="minorHAnsi" w:hAnsiTheme="minorHAnsi"/>
                <w:noProof/>
                <w:color w:val="FFFFFF"/>
                <w:sz w:val="22"/>
                <w:szCs w:val="22"/>
              </w:rPr>
              <w:fldChar w:fldCharType="end"/>
            </w:r>
            <w:bookmarkEnd w:id="249"/>
          </w:p>
        </w:tc>
      </w:tr>
      <w:tr w:rsidR="0080450B" w:rsidRPr="008B3BA3" w14:paraId="3065C01E" w14:textId="77777777" w:rsidTr="00EB0ACC">
        <w:trPr>
          <w:trHeight w:val="432"/>
          <w:tblCellSpacing w:w="20" w:type="dxa"/>
          <w:jc w:val="center"/>
        </w:trPr>
        <w:tc>
          <w:tcPr>
            <w:tcW w:w="2532" w:type="dxa"/>
            <w:shd w:val="clear" w:color="auto" w:fill="auto"/>
            <w:vAlign w:val="center"/>
          </w:tcPr>
          <w:p w14:paraId="5F82EBCF"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Indirect Cost</w:t>
            </w:r>
          </w:p>
          <w:p w14:paraId="3C9D5F9B" w14:textId="1CC64F81" w:rsidR="0080450B" w:rsidRPr="00041951" w:rsidRDefault="0080450B" w:rsidP="00EB0ACC">
            <w:pPr>
              <w:rPr>
                <w:rFonts w:asciiTheme="minorHAnsi" w:hAnsiTheme="minorHAnsi"/>
                <w:sz w:val="22"/>
                <w:szCs w:val="22"/>
              </w:rPr>
            </w:pPr>
            <w:r w:rsidRPr="00043D70">
              <w:rPr>
                <w:rFonts w:asciiTheme="minorHAnsi" w:hAnsiTheme="minorHAnsi"/>
                <w:sz w:val="22"/>
                <w:szCs w:val="22"/>
              </w:rPr>
              <w:t>(</w:t>
            </w:r>
            <w:hyperlink w:anchor="sp2indirectCostWorksheet" w:history="1">
              <w:r w:rsidRPr="00043D70">
                <w:rPr>
                  <w:rStyle w:val="Hyperlink"/>
                  <w:szCs w:val="22"/>
                </w:rPr>
                <w:t>see worksheet below</w:t>
              </w:r>
            </w:hyperlink>
            <w:r w:rsidRPr="00043D70">
              <w:rPr>
                <w:rFonts w:asciiTheme="minorHAnsi" w:hAnsiTheme="minorHAnsi"/>
                <w:sz w:val="22"/>
                <w:szCs w:val="22"/>
              </w:rPr>
              <w:t>)</w:t>
            </w:r>
          </w:p>
        </w:tc>
        <w:tc>
          <w:tcPr>
            <w:tcW w:w="1578" w:type="dxa"/>
            <w:shd w:val="clear" w:color="auto" w:fill="auto"/>
            <w:vAlign w:val="center"/>
          </w:tcPr>
          <w:p w14:paraId="7C699D5D"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90</w:t>
            </w:r>
          </w:p>
        </w:tc>
        <w:tc>
          <w:tcPr>
            <w:tcW w:w="3488" w:type="dxa"/>
            <w:vAlign w:val="center"/>
          </w:tcPr>
          <w:p w14:paraId="7AC6F3BD" w14:textId="53C43BB3" w:rsidR="0080450B" w:rsidRPr="00041951" w:rsidRDefault="00867119" w:rsidP="00EB0ACC">
            <w:pPr>
              <w:jc w:val="right"/>
              <w:rPr>
                <w:rFonts w:asciiTheme="minorHAnsi" w:hAnsiTheme="minorHAnsi"/>
                <w:noProof/>
                <w:sz w:val="22"/>
                <w:szCs w:val="22"/>
              </w:rPr>
            </w:pPr>
            <w:r>
              <w:rPr>
                <w:rFonts w:asciiTheme="minorHAnsi" w:hAnsiTheme="minorHAnsi"/>
                <w:noProof/>
                <w:sz w:val="22"/>
                <w:szCs w:val="22"/>
              </w:rPr>
              <w:fldChar w:fldCharType="begin">
                <w:ffData>
                  <w:name w:val="sp2bc90"/>
                  <w:enabled w:val="0"/>
                  <w:calcOnExit w:val="0"/>
                  <w:textInput>
                    <w:type w:val="calculated"/>
                    <w:default w:val="=((sum(c2:c7)-sp2ftf)*sp2aricr)*.01"/>
                    <w:format w:val="#,##0"/>
                  </w:textInput>
                </w:ffData>
              </w:fldChar>
            </w:r>
            <w:bookmarkStart w:id="250" w:name="sp2bc90"/>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=((sum(c2:c7)-sp2ftf)*sp2aricr)*.01 </w:instrText>
            </w:r>
            <w:r>
              <w:rPr>
                <w:rFonts w:asciiTheme="minorHAnsi" w:hAnsiTheme="minorHAnsi"/>
                <w:noProof/>
                <w:sz w:val="22"/>
                <w:szCs w:val="22"/>
              </w:rPr>
              <w:fldChar w:fldCharType="separate"/>
            </w:r>
            <w:r w:rsidR="00D87D4E">
              <w:rPr>
                <w:rFonts w:asciiTheme="minorHAnsi" w:hAnsiTheme="minorHAnsi"/>
                <w:noProof/>
                <w:sz w:val="22"/>
                <w:szCs w:val="22"/>
              </w:rPr>
              <w:instrText>0.0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0</w:t>
            </w:r>
            <w:r>
              <w:rPr>
                <w:rFonts w:asciiTheme="minorHAnsi" w:hAnsiTheme="minorHAnsi"/>
                <w:noProof/>
                <w:sz w:val="22"/>
                <w:szCs w:val="22"/>
              </w:rPr>
              <w:fldChar w:fldCharType="end"/>
            </w:r>
            <w:bookmarkEnd w:id="250"/>
          </w:p>
        </w:tc>
        <w:tc>
          <w:tcPr>
            <w:tcW w:w="458" w:type="dxa"/>
            <w:tcBorders>
              <w:top w:val="nil"/>
              <w:left w:val="nil"/>
              <w:bottom w:val="nil"/>
              <w:right w:val="nil"/>
            </w:tcBorders>
            <w:shd w:val="clear" w:color="auto" w:fill="auto"/>
          </w:tcPr>
          <w:p w14:paraId="3D819CB6" w14:textId="77777777" w:rsidR="0080450B" w:rsidRPr="00041951" w:rsidRDefault="0080450B" w:rsidP="00EB0ACC">
            <w:pPr>
              <w:jc w:val="right"/>
              <w:rPr>
                <w:rFonts w:asciiTheme="minorHAnsi" w:hAnsiTheme="minorHAnsi"/>
                <w:noProof/>
                <w:sz w:val="22"/>
                <w:szCs w:val="22"/>
              </w:rPr>
            </w:pPr>
          </w:p>
        </w:tc>
      </w:tr>
      <w:tr w:rsidR="0080450B" w:rsidRPr="008B3BA3" w14:paraId="13CA679B" w14:textId="77777777" w:rsidTr="00EB0ACC">
        <w:trPr>
          <w:trHeight w:val="432"/>
          <w:tblCellSpacing w:w="20" w:type="dxa"/>
          <w:jc w:val="center"/>
        </w:trPr>
        <w:tc>
          <w:tcPr>
            <w:tcW w:w="2532" w:type="dxa"/>
            <w:shd w:val="clear" w:color="auto" w:fill="auto"/>
            <w:vAlign w:val="center"/>
          </w:tcPr>
          <w:p w14:paraId="4A881C1C"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 xml:space="preserve">BOCES Services </w:t>
            </w:r>
          </w:p>
        </w:tc>
        <w:tc>
          <w:tcPr>
            <w:tcW w:w="1578" w:type="dxa"/>
            <w:shd w:val="clear" w:color="auto" w:fill="auto"/>
            <w:vAlign w:val="center"/>
          </w:tcPr>
          <w:p w14:paraId="62AB3683"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49</w:t>
            </w:r>
          </w:p>
        </w:tc>
        <w:tc>
          <w:tcPr>
            <w:tcW w:w="3488" w:type="dxa"/>
            <w:vAlign w:val="center"/>
          </w:tcPr>
          <w:p w14:paraId="5D571F59" w14:textId="341D384C" w:rsidR="0080450B" w:rsidRPr="00041951" w:rsidRDefault="00DC5396" w:rsidP="00EB0ACC">
            <w:pPr>
              <w:jc w:val="right"/>
              <w:rPr>
                <w:rFonts w:asciiTheme="minorHAnsi" w:hAnsiTheme="minorHAnsi"/>
                <w:sz w:val="22"/>
                <w:szCs w:val="22"/>
              </w:rPr>
            </w:pPr>
            <w:r>
              <w:rPr>
                <w:rFonts w:asciiTheme="minorHAnsi" w:hAnsiTheme="minorHAnsi"/>
                <w:noProof/>
                <w:sz w:val="22"/>
                <w:szCs w:val="22"/>
              </w:rPr>
              <w:fldChar w:fldCharType="begin">
                <w:ffData>
                  <w:name w:val="sp249"/>
                  <w:enabled/>
                  <w:calcOnExit/>
                  <w:textInput>
                    <w:type w:val="number"/>
                    <w:format w:val="#,##0"/>
                  </w:textInput>
                </w:ffData>
              </w:fldChar>
            </w:r>
            <w:bookmarkStart w:id="251" w:name="sp249"/>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51"/>
          </w:p>
        </w:tc>
        <w:tc>
          <w:tcPr>
            <w:tcW w:w="458" w:type="dxa"/>
            <w:tcBorders>
              <w:top w:val="nil"/>
              <w:left w:val="nil"/>
              <w:bottom w:val="nil"/>
              <w:right w:val="nil"/>
            </w:tcBorders>
            <w:shd w:val="clear" w:color="auto" w:fill="auto"/>
          </w:tcPr>
          <w:p w14:paraId="725A786A" w14:textId="77777777" w:rsidR="0080450B" w:rsidRPr="00041951" w:rsidRDefault="0080450B" w:rsidP="00EB0ACC">
            <w:pPr>
              <w:jc w:val="right"/>
              <w:rPr>
                <w:rFonts w:asciiTheme="minorHAnsi" w:hAnsiTheme="minorHAnsi"/>
                <w:noProof/>
                <w:sz w:val="22"/>
                <w:szCs w:val="22"/>
              </w:rPr>
            </w:pPr>
          </w:p>
        </w:tc>
      </w:tr>
      <w:tr w:rsidR="0080450B" w:rsidRPr="008B3BA3" w14:paraId="61C4925A" w14:textId="77777777" w:rsidTr="00EB0ACC">
        <w:trPr>
          <w:trHeight w:val="505"/>
          <w:tblCellSpacing w:w="20" w:type="dxa"/>
          <w:jc w:val="center"/>
        </w:trPr>
        <w:tc>
          <w:tcPr>
            <w:tcW w:w="2532" w:type="dxa"/>
            <w:shd w:val="clear" w:color="auto" w:fill="auto"/>
            <w:vAlign w:val="center"/>
          </w:tcPr>
          <w:p w14:paraId="56F56AC4"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 xml:space="preserve">Minor Remodeling </w:t>
            </w:r>
          </w:p>
        </w:tc>
        <w:tc>
          <w:tcPr>
            <w:tcW w:w="1578" w:type="dxa"/>
            <w:shd w:val="clear" w:color="auto" w:fill="auto"/>
            <w:vAlign w:val="center"/>
          </w:tcPr>
          <w:p w14:paraId="200DC9A8"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30</w:t>
            </w:r>
          </w:p>
        </w:tc>
        <w:tc>
          <w:tcPr>
            <w:tcW w:w="3488" w:type="dxa"/>
            <w:vAlign w:val="center"/>
          </w:tcPr>
          <w:p w14:paraId="4BFDED73" w14:textId="40A783F1" w:rsidR="0080450B" w:rsidRPr="00041951" w:rsidRDefault="00FE112A" w:rsidP="00EB0ACC">
            <w:pPr>
              <w:jc w:val="right"/>
              <w:rPr>
                <w:rFonts w:asciiTheme="minorHAnsi" w:hAnsiTheme="minorHAnsi"/>
                <w:sz w:val="22"/>
                <w:szCs w:val="22"/>
              </w:rPr>
            </w:pPr>
            <w:r>
              <w:rPr>
                <w:rFonts w:asciiTheme="minorHAnsi" w:hAnsiTheme="minorHAnsi"/>
                <w:noProof/>
                <w:sz w:val="22"/>
                <w:szCs w:val="22"/>
              </w:rPr>
              <w:fldChar w:fldCharType="begin">
                <w:ffData>
                  <w:name w:val="sp230"/>
                  <w:enabled/>
                  <w:calcOnExit/>
                  <w:textInput>
                    <w:type w:val="number"/>
                    <w:format w:val="#,##0"/>
                  </w:textInput>
                </w:ffData>
              </w:fldChar>
            </w:r>
            <w:bookmarkStart w:id="252" w:name="sp23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52"/>
          </w:p>
        </w:tc>
        <w:tc>
          <w:tcPr>
            <w:tcW w:w="458" w:type="dxa"/>
            <w:tcBorders>
              <w:top w:val="nil"/>
              <w:left w:val="nil"/>
              <w:bottom w:val="nil"/>
              <w:right w:val="nil"/>
            </w:tcBorders>
            <w:shd w:val="clear" w:color="auto" w:fill="auto"/>
          </w:tcPr>
          <w:p w14:paraId="678B3030" w14:textId="77777777" w:rsidR="0080450B" w:rsidRPr="00041951" w:rsidRDefault="0080450B" w:rsidP="00EB0ACC">
            <w:pPr>
              <w:jc w:val="right"/>
              <w:rPr>
                <w:rFonts w:asciiTheme="minorHAnsi" w:hAnsiTheme="minorHAnsi"/>
                <w:noProof/>
                <w:sz w:val="22"/>
                <w:szCs w:val="22"/>
              </w:rPr>
            </w:pPr>
          </w:p>
        </w:tc>
      </w:tr>
      <w:tr w:rsidR="0080450B" w:rsidRPr="008B3BA3" w14:paraId="1714B8EC" w14:textId="77777777" w:rsidTr="00EB0ACC">
        <w:trPr>
          <w:trHeight w:val="432"/>
          <w:tblCellSpacing w:w="20" w:type="dxa"/>
          <w:jc w:val="center"/>
        </w:trPr>
        <w:tc>
          <w:tcPr>
            <w:tcW w:w="2532" w:type="dxa"/>
            <w:shd w:val="clear" w:color="auto" w:fill="auto"/>
            <w:vAlign w:val="center"/>
          </w:tcPr>
          <w:p w14:paraId="4D2F7CA2"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Equipment</w:t>
            </w:r>
          </w:p>
        </w:tc>
        <w:tc>
          <w:tcPr>
            <w:tcW w:w="1578" w:type="dxa"/>
            <w:shd w:val="clear" w:color="auto" w:fill="auto"/>
            <w:vAlign w:val="center"/>
          </w:tcPr>
          <w:p w14:paraId="31CD28F2"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20</w:t>
            </w:r>
          </w:p>
        </w:tc>
        <w:tc>
          <w:tcPr>
            <w:tcW w:w="3488" w:type="dxa"/>
            <w:vAlign w:val="center"/>
          </w:tcPr>
          <w:p w14:paraId="26A89A71" w14:textId="0FC7FA0B" w:rsidR="0080450B" w:rsidRPr="00041951" w:rsidRDefault="00FE112A" w:rsidP="00EB0ACC">
            <w:pPr>
              <w:jc w:val="right"/>
              <w:rPr>
                <w:rFonts w:asciiTheme="minorHAnsi" w:hAnsiTheme="minorHAnsi"/>
                <w:sz w:val="22"/>
                <w:szCs w:val="22"/>
              </w:rPr>
            </w:pPr>
            <w:r>
              <w:rPr>
                <w:rFonts w:asciiTheme="minorHAnsi" w:hAnsiTheme="minorHAnsi"/>
                <w:noProof/>
                <w:sz w:val="22"/>
                <w:szCs w:val="22"/>
              </w:rPr>
              <w:fldChar w:fldCharType="begin">
                <w:ffData>
                  <w:name w:val="sp244"/>
                  <w:enabled/>
                  <w:calcOnExit/>
                  <w:textInput>
                    <w:type w:val="number"/>
                    <w:format w:val="#,##0"/>
                  </w:textInput>
                </w:ffData>
              </w:fldChar>
            </w:r>
            <w:bookmarkStart w:id="253" w:name="sp244"/>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53"/>
          </w:p>
        </w:tc>
        <w:tc>
          <w:tcPr>
            <w:tcW w:w="458" w:type="dxa"/>
            <w:tcBorders>
              <w:top w:val="nil"/>
              <w:left w:val="nil"/>
              <w:bottom w:val="nil"/>
              <w:right w:val="nil"/>
            </w:tcBorders>
            <w:shd w:val="clear" w:color="auto" w:fill="auto"/>
          </w:tcPr>
          <w:p w14:paraId="2D39A251" w14:textId="77777777" w:rsidR="0080450B" w:rsidRPr="00041951" w:rsidRDefault="0080450B" w:rsidP="00EB0ACC">
            <w:pPr>
              <w:jc w:val="right"/>
              <w:rPr>
                <w:rFonts w:asciiTheme="minorHAnsi" w:hAnsiTheme="minorHAnsi"/>
                <w:noProof/>
                <w:sz w:val="22"/>
                <w:szCs w:val="22"/>
              </w:rPr>
            </w:pPr>
          </w:p>
        </w:tc>
      </w:tr>
      <w:tr w:rsidR="0080450B" w:rsidRPr="008B3BA3" w14:paraId="142D5601" w14:textId="77777777" w:rsidTr="00EB0ACC">
        <w:trPr>
          <w:trHeight w:val="432"/>
          <w:tblCellSpacing w:w="20" w:type="dxa"/>
          <w:jc w:val="center"/>
        </w:trPr>
        <w:tc>
          <w:tcPr>
            <w:tcW w:w="4150" w:type="dxa"/>
            <w:gridSpan w:val="2"/>
            <w:shd w:val="clear" w:color="auto" w:fill="auto"/>
            <w:vAlign w:val="center"/>
          </w:tcPr>
          <w:p w14:paraId="1106F1C1"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 xml:space="preserve">TOTAL for </w:t>
            </w:r>
            <w:r>
              <w:rPr>
                <w:rFonts w:asciiTheme="minorHAnsi" w:hAnsiTheme="minorHAnsi"/>
                <w:sz w:val="22"/>
                <w:szCs w:val="22"/>
              </w:rPr>
              <w:t>State Priority</w:t>
            </w:r>
            <w:r w:rsidRPr="00041951">
              <w:rPr>
                <w:rFonts w:asciiTheme="minorHAnsi" w:hAnsiTheme="minorHAnsi"/>
                <w:sz w:val="22"/>
                <w:szCs w:val="22"/>
              </w:rPr>
              <w:t xml:space="preserve"> 2</w:t>
            </w:r>
          </w:p>
          <w:p w14:paraId="52753F8C" w14:textId="77777777" w:rsidR="0080450B" w:rsidRPr="008355B8" w:rsidRDefault="0080450B" w:rsidP="00EB0ACC">
            <w:pPr>
              <w:jc w:val="center"/>
              <w:rPr>
                <w:rFonts w:asciiTheme="minorHAnsi" w:hAnsiTheme="minorHAnsi"/>
                <w:sz w:val="22"/>
                <w:szCs w:val="22"/>
              </w:rPr>
            </w:pPr>
            <w:r w:rsidRPr="008355B8">
              <w:rPr>
                <w:rFonts w:asciiTheme="minorHAnsi" w:hAnsiTheme="minorHAnsi"/>
                <w:i/>
                <w:sz w:val="22"/>
                <w:szCs w:val="22"/>
              </w:rPr>
              <w:t>[auto calculated]</w:t>
            </w:r>
          </w:p>
        </w:tc>
        <w:tc>
          <w:tcPr>
            <w:tcW w:w="3488" w:type="dxa"/>
            <w:vAlign w:val="center"/>
          </w:tcPr>
          <w:p w14:paraId="7713ADCE" w14:textId="1B33A92B" w:rsidR="0080450B" w:rsidRPr="00041951" w:rsidRDefault="00481384" w:rsidP="00EB0ACC">
            <w:pPr>
              <w:jc w:val="right"/>
              <w:rPr>
                <w:rFonts w:asciiTheme="minorHAnsi" w:hAnsiTheme="minorHAnsi"/>
                <w:noProof/>
                <w:sz w:val="22"/>
                <w:szCs w:val="22"/>
              </w:rPr>
            </w:pPr>
            <w:r>
              <w:rPr>
                <w:rFonts w:asciiTheme="minorHAnsi" w:hAnsiTheme="minorHAnsi"/>
                <w:noProof/>
                <w:sz w:val="22"/>
                <w:szCs w:val="22"/>
              </w:rPr>
              <w:fldChar w:fldCharType="begin">
                <w:ffData>
                  <w:name w:val="m2BudTotal"/>
                  <w:enabled w:val="0"/>
                  <w:calcOnExit w:val="0"/>
                  <w:textInput>
                    <w:type w:val="calculated"/>
                    <w:default w:val="=SUM(C2:C11)"/>
                    <w:format w:val="#,##0"/>
                  </w:textInput>
                </w:ffData>
              </w:fldChar>
            </w:r>
            <w:bookmarkStart w:id="254" w:name="m2BudTotal"/>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=SUM(C2:C11) </w:instrText>
            </w:r>
            <w:r>
              <w:rPr>
                <w:rFonts w:asciiTheme="minorHAnsi" w:hAnsiTheme="minorHAnsi"/>
                <w:noProof/>
                <w:sz w:val="22"/>
                <w:szCs w:val="22"/>
              </w:rPr>
              <w:fldChar w:fldCharType="separate"/>
            </w:r>
            <w:r w:rsidR="00D87D4E">
              <w:rPr>
                <w:rFonts w:asciiTheme="minorHAnsi" w:hAnsiTheme="minorHAnsi"/>
                <w:noProof/>
                <w:sz w:val="22"/>
                <w:szCs w:val="22"/>
              </w:rPr>
              <w:instrText>0.0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0</w:t>
            </w:r>
            <w:r>
              <w:rPr>
                <w:rFonts w:asciiTheme="minorHAnsi" w:hAnsiTheme="minorHAnsi"/>
                <w:noProof/>
                <w:sz w:val="22"/>
                <w:szCs w:val="22"/>
              </w:rPr>
              <w:fldChar w:fldCharType="end"/>
            </w:r>
            <w:bookmarkEnd w:id="254"/>
          </w:p>
        </w:tc>
        <w:tc>
          <w:tcPr>
            <w:tcW w:w="458" w:type="dxa"/>
            <w:tcBorders>
              <w:top w:val="nil"/>
              <w:left w:val="nil"/>
              <w:bottom w:val="nil"/>
              <w:right w:val="nil"/>
            </w:tcBorders>
            <w:shd w:val="clear" w:color="auto" w:fill="auto"/>
          </w:tcPr>
          <w:p w14:paraId="48FFB0C5" w14:textId="77777777" w:rsidR="0080450B" w:rsidRPr="00041951" w:rsidRDefault="0080450B" w:rsidP="00EB0ACC">
            <w:pPr>
              <w:jc w:val="right"/>
              <w:rPr>
                <w:rFonts w:asciiTheme="minorHAnsi" w:hAnsiTheme="minorHAnsi"/>
                <w:noProof/>
                <w:sz w:val="22"/>
                <w:szCs w:val="22"/>
              </w:rPr>
            </w:pPr>
          </w:p>
        </w:tc>
      </w:tr>
      <w:bookmarkEnd w:id="241"/>
      <w:bookmarkEnd w:id="242"/>
    </w:tbl>
    <w:p w14:paraId="74177AAE" w14:textId="77777777" w:rsidR="0033578E" w:rsidRDefault="0033578E" w:rsidP="0080450B">
      <w:pPr>
        <w:pStyle w:val="NormalWeb"/>
        <w:rPr>
          <w:rFonts w:asciiTheme="minorHAnsi" w:hAnsiTheme="minorHAnsi"/>
          <w:szCs w:val="22"/>
        </w:rPr>
      </w:pPr>
    </w:p>
    <w:p w14:paraId="43658A80" w14:textId="77777777" w:rsidR="0033578E" w:rsidRDefault="0033578E">
      <w:pPr>
        <w:rPr>
          <w:rFonts w:asciiTheme="minorHAnsi" w:hAnsiTheme="minorHAnsi"/>
          <w:sz w:val="22"/>
          <w:szCs w:val="22"/>
        </w:rPr>
      </w:pPr>
      <w:r>
        <w:rPr>
          <w:rFonts w:asciiTheme="minorHAnsi" w:hAnsiTheme="minorHAnsi"/>
          <w:szCs w:val="22"/>
        </w:rPr>
        <w:br w:type="page"/>
      </w:r>
    </w:p>
    <w:p w14:paraId="2A490F13" w14:textId="43CA4FD6" w:rsidR="0080450B" w:rsidRPr="00041951" w:rsidRDefault="0080450B" w:rsidP="0080450B">
      <w:pPr>
        <w:pStyle w:val="NormalWeb"/>
        <w:rPr>
          <w:rFonts w:asciiTheme="minorHAnsi" w:hAnsiTheme="minorHAnsi"/>
          <w:szCs w:val="22"/>
        </w:rPr>
      </w:pPr>
      <w:r w:rsidRPr="00041951">
        <w:rPr>
          <w:rFonts w:asciiTheme="minorHAnsi" w:hAnsiTheme="minorHAnsi"/>
          <w:szCs w:val="22"/>
        </w:rPr>
        <w:lastRenderedPageBreak/>
        <w:t xml:space="preserve">In the space below, please describe how the expenditures identified above will make the action steps of </w:t>
      </w:r>
      <w:r>
        <w:rPr>
          <w:rFonts w:asciiTheme="minorHAnsi" w:hAnsiTheme="minorHAnsi"/>
          <w:szCs w:val="22"/>
        </w:rPr>
        <w:t>State Priority</w:t>
      </w:r>
      <w:r w:rsidRPr="00041951">
        <w:rPr>
          <w:rFonts w:asciiTheme="minorHAnsi" w:hAnsiTheme="minorHAnsi"/>
          <w:szCs w:val="22"/>
        </w:rPr>
        <w:t xml:space="preserve"> 2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80450B" w:rsidRPr="008B3BA3" w14:paraId="160C9A7A" w14:textId="77777777" w:rsidTr="00EB0ACC">
        <w:trPr>
          <w:trHeight w:val="4292"/>
          <w:jc w:val="center"/>
        </w:trPr>
        <w:tc>
          <w:tcPr>
            <w:tcW w:w="9108" w:type="dxa"/>
            <w:shd w:val="clear" w:color="auto" w:fill="auto"/>
          </w:tcPr>
          <w:p w14:paraId="4FD413E8" w14:textId="77777777" w:rsidR="0080450B" w:rsidRPr="00041951" w:rsidRDefault="0080450B" w:rsidP="00EB0ACC">
            <w:pPr>
              <w:pStyle w:val="PlainText"/>
              <w:rPr>
                <w:rFonts w:asciiTheme="minorHAnsi" w:hAnsiTheme="minorHAnsi"/>
                <w:sz w:val="22"/>
                <w:szCs w:val="22"/>
              </w:rPr>
            </w:pPr>
            <w:r w:rsidRPr="00041951">
              <w:rPr>
                <w:rFonts w:asciiTheme="minorHAnsi" w:hAnsiTheme="minorHAnsi"/>
                <w:sz w:val="22"/>
                <w:szCs w:val="22"/>
              </w:rPr>
              <w:fldChar w:fldCharType="begin">
                <w:ffData>
                  <w:name w:val="m2FundDesc"/>
                  <w:enabled/>
                  <w:calcOnExit w:val="0"/>
                  <w:textInput/>
                </w:ffData>
              </w:fldChar>
            </w:r>
            <w:bookmarkStart w:id="255" w:name="m2FundDesc"/>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bookmarkEnd w:id="255"/>
            <w:r w:rsidRPr="00041951">
              <w:rPr>
                <w:rFonts w:asciiTheme="minorHAnsi" w:hAnsiTheme="minorHAnsi"/>
                <w:sz w:val="22"/>
                <w:szCs w:val="22"/>
              </w:rPr>
              <w:tab/>
            </w:r>
          </w:p>
        </w:tc>
      </w:tr>
    </w:tbl>
    <w:p w14:paraId="7C8F0313" w14:textId="77777777" w:rsidR="0080450B" w:rsidRPr="00041951" w:rsidRDefault="0080450B" w:rsidP="0080450B">
      <w:pPr>
        <w:pStyle w:val="StyleNormalWebCenturyGothic"/>
        <w:rPr>
          <w:rFonts w:asciiTheme="minorHAnsi" w:hAnsiTheme="minorHAnsi"/>
          <w:szCs w:val="22"/>
        </w:rPr>
        <w:sectPr w:rsidR="0080450B" w:rsidRPr="00041951" w:rsidSect="003F67EC">
          <w:pgSz w:w="12240" w:h="15840" w:code="1"/>
          <w:pgMar w:top="1080" w:right="1440" w:bottom="576" w:left="1440" w:header="720" w:footer="720" w:gutter="0"/>
          <w:cols w:space="720"/>
        </w:sectPr>
      </w:pPr>
    </w:p>
    <w:p w14:paraId="1575D80E" w14:textId="5805F83C" w:rsidR="0080450B" w:rsidRDefault="0080450B" w:rsidP="0080450B">
      <w:pPr>
        <w:pStyle w:val="NormalWeb"/>
        <w:rPr>
          <w:rStyle w:val="StyleNormalWebCenturyGothicChar"/>
          <w:rFonts w:asciiTheme="minorHAnsi" w:hAnsiTheme="minorHAnsi"/>
          <w:szCs w:val="22"/>
        </w:rPr>
      </w:pPr>
      <w:bookmarkStart w:id="256" w:name="m2Code80Heade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0D67259A" w14:textId="4B493E5A" w:rsidR="00A43314" w:rsidRPr="00041951" w:rsidRDefault="00A43314" w:rsidP="0080450B">
      <w:pPr>
        <w:pStyle w:val="NormalWeb"/>
        <w:rPr>
          <w:rStyle w:val="StyleNormalWebCenturyGothicChar"/>
          <w:rFonts w:asciiTheme="minorHAnsi" w:hAnsiTheme="minorHAnsi"/>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0362BC01" w14:textId="500C5E48" w:rsidR="00A43314" w:rsidRPr="00A43314" w:rsidRDefault="0080450B" w:rsidP="00A43314">
      <w:pPr>
        <w:pStyle w:val="Heading3"/>
        <w:rPr>
          <w:rFonts w:asciiTheme="minorHAnsi" w:hAnsiTheme="minorHAnsi"/>
          <w:sz w:val="22"/>
          <w:szCs w:val="22"/>
        </w:rPr>
      </w:pPr>
      <w:bookmarkStart w:id="257" w:name="sp2EmployeeBenefitsWorksheet"/>
      <w:bookmarkStart w:id="258" w:name="_Toc15991940"/>
      <w:r>
        <w:rPr>
          <w:rFonts w:asciiTheme="minorHAnsi" w:hAnsiTheme="minorHAnsi"/>
          <w:sz w:val="22"/>
          <w:szCs w:val="22"/>
        </w:rPr>
        <w:t>State Priority</w:t>
      </w:r>
      <w:r w:rsidRPr="00041951">
        <w:rPr>
          <w:rFonts w:asciiTheme="minorHAnsi" w:hAnsiTheme="minorHAnsi"/>
          <w:sz w:val="22"/>
          <w:szCs w:val="22"/>
        </w:rPr>
        <w:t xml:space="preserve"> 2 Employee Benefits Worksheet</w:t>
      </w:r>
      <w:bookmarkEnd w:id="257"/>
      <w:r w:rsidRPr="00041951">
        <w:rPr>
          <w:rFonts w:asciiTheme="minorHAnsi" w:hAnsiTheme="minorHAnsi"/>
          <w:sz w:val="22"/>
          <w:szCs w:val="22"/>
        </w:rPr>
        <w:t>, Code 80</w:t>
      </w:r>
      <w:bookmarkEnd w:id="258"/>
    </w:p>
    <w:bookmarkEnd w:id="256"/>
    <w:p w14:paraId="2691F9EA" w14:textId="77777777" w:rsidR="0080450B" w:rsidRPr="00041951" w:rsidRDefault="0080450B" w:rsidP="0080450B">
      <w:pPr>
        <w:pStyle w:val="NormalWeb"/>
        <w:rPr>
          <w:rFonts w:asciiTheme="minorHAnsi" w:hAnsiTheme="minorHAnsi"/>
          <w:szCs w:val="22"/>
        </w:rPr>
      </w:pPr>
      <w:r w:rsidRPr="00041951">
        <w:rPr>
          <w:rFonts w:asciiTheme="minorHAnsi" w:hAnsiTheme="minorHAnsi"/>
          <w:szCs w:val="22"/>
        </w:rPr>
        <w:t xml:space="preserve">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 </w:t>
      </w:r>
    </w:p>
    <w:p w14:paraId="492D46D2" w14:textId="77777777" w:rsidR="0080450B" w:rsidRPr="00041951" w:rsidRDefault="0080450B" w:rsidP="0080450B">
      <w:pPr>
        <w:pStyle w:val="NormalWeb"/>
        <w:rPr>
          <w:rFonts w:asciiTheme="minorHAnsi" w:hAnsiTheme="minorHAnsi"/>
          <w:szCs w:val="22"/>
        </w:rPr>
      </w:pPr>
      <w:r w:rsidRPr="00041951">
        <w:rPr>
          <w:rFonts w:asciiTheme="minorHAnsi" w:hAnsiTheme="minorHAnsi"/>
          <w:szCs w:val="22"/>
        </w:rPr>
        <w:t>Complete either Section I or Section II.</w:t>
      </w:r>
    </w:p>
    <w:p w14:paraId="6902C4B2" w14:textId="77777777" w:rsidR="0080450B" w:rsidRPr="00041951" w:rsidRDefault="0080450B" w:rsidP="0080450B">
      <w:pPr>
        <w:pStyle w:val="NormalWeb"/>
        <w:rPr>
          <w:rFonts w:asciiTheme="minorHAnsi" w:hAnsiTheme="minorHAnsi"/>
          <w:szCs w:val="22"/>
        </w:rPr>
      </w:pPr>
      <w:r w:rsidRPr="00041951">
        <w:rPr>
          <w:rFonts w:asciiTheme="minorHAnsi" w:hAnsiTheme="minorHAnsi"/>
          <w:szCs w:val="22"/>
        </w:rPr>
        <w:t>Section I—Calculation of fringe benefits using the Agency’s fringe benefit rate.</w:t>
      </w:r>
    </w:p>
    <w:p w14:paraId="2A40DBC6" w14:textId="30D7021E" w:rsidR="0080450B" w:rsidRPr="00041951" w:rsidRDefault="0080450B" w:rsidP="0080450B">
      <w:pPr>
        <w:pStyle w:val="NormalWeb"/>
        <w:rPr>
          <w:rFonts w:asciiTheme="minorHAnsi" w:hAnsiTheme="minorHAnsi"/>
          <w:i/>
          <w:szCs w:val="22"/>
        </w:rPr>
      </w:pPr>
      <w:r w:rsidRPr="00041951">
        <w:rPr>
          <w:rFonts w:asciiTheme="minorHAnsi" w:hAnsiTheme="minorHAnsi"/>
          <w:i/>
          <w:szCs w:val="22"/>
        </w:rPr>
        <w:t xml:space="preserve">[ Results will populate </w:t>
      </w:r>
      <w:r>
        <w:rPr>
          <w:rFonts w:asciiTheme="minorHAnsi" w:hAnsiTheme="minorHAnsi"/>
          <w:i/>
          <w:szCs w:val="22"/>
        </w:rPr>
        <w:t>State Priority</w:t>
      </w:r>
      <w:r w:rsidRPr="00041951">
        <w:rPr>
          <w:rFonts w:asciiTheme="minorHAnsi" w:hAnsiTheme="minorHAnsi"/>
          <w:i/>
          <w:szCs w:val="22"/>
        </w:rPr>
        <w:t xml:space="preserve"> 2 </w:t>
      </w:r>
      <w:r w:rsidR="000D3644">
        <w:rPr>
          <w:rFonts w:asciiTheme="minorHAnsi" w:hAnsiTheme="minorHAnsi"/>
          <w:i/>
          <w:szCs w:val="22"/>
        </w:rPr>
        <w:t>Cost items</w:t>
      </w:r>
      <w:r w:rsidR="00DC5396">
        <w:rPr>
          <w:rFonts w:asciiTheme="minorHAnsi" w:hAnsiTheme="minorHAnsi"/>
          <w:i/>
          <w:szCs w:val="22"/>
        </w:rPr>
        <w:t xml:space="preserve"> </w:t>
      </w:r>
      <w:r w:rsidRPr="00041951">
        <w:rPr>
          <w:rFonts w:asciiTheme="minorHAnsi" w:hAnsiTheme="minorHAnsi"/>
          <w:i/>
          <w:szCs w:val="22"/>
        </w:rPr>
        <w:t>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80450B" w:rsidRPr="008B3BA3" w14:paraId="51CC00D9" w14:textId="77777777" w:rsidTr="006D3CAA">
        <w:trPr>
          <w:tblCellSpacing w:w="20" w:type="dxa"/>
          <w:jc w:val="center"/>
        </w:trPr>
        <w:tc>
          <w:tcPr>
            <w:tcW w:w="2429" w:type="pct"/>
            <w:shd w:val="clear" w:color="auto" w:fill="E7E6E6" w:themeFill="background2"/>
            <w:vAlign w:val="center"/>
          </w:tcPr>
          <w:p w14:paraId="153BFF1E" w14:textId="77777777" w:rsidR="0080450B" w:rsidRPr="00041951" w:rsidRDefault="0080450B" w:rsidP="006D3CAA">
            <w:pPr>
              <w:pStyle w:val="NormalWeb"/>
              <w:rPr>
                <w:rFonts w:asciiTheme="minorHAnsi" w:hAnsiTheme="minorHAnsi"/>
                <w:szCs w:val="22"/>
              </w:rPr>
            </w:pPr>
            <w:bookmarkStart w:id="259" w:name="sp280a"/>
            <w:bookmarkStart w:id="260" w:name="m2Code80Sec1Table"/>
            <w:bookmarkStart w:id="261" w:name="sp2Code80Sec1Table"/>
            <w:bookmarkEnd w:id="259"/>
            <w:r w:rsidRPr="00041951">
              <w:rPr>
                <w:rFonts w:asciiTheme="minorHAnsi" w:hAnsiTheme="minorHAnsi"/>
                <w:szCs w:val="22"/>
              </w:rPr>
              <w:t>Agency Fringe Benefit Rate</w:t>
            </w:r>
          </w:p>
        </w:tc>
        <w:tc>
          <w:tcPr>
            <w:tcW w:w="1065" w:type="pct"/>
            <w:shd w:val="clear" w:color="auto" w:fill="E7E6E6" w:themeFill="background2"/>
            <w:vAlign w:val="center"/>
          </w:tcPr>
          <w:p w14:paraId="39B6E09D" w14:textId="77777777" w:rsidR="0080450B" w:rsidRPr="00041951" w:rsidRDefault="0080450B" w:rsidP="006D3CAA">
            <w:pPr>
              <w:pStyle w:val="NormalWeb"/>
              <w:rPr>
                <w:rFonts w:asciiTheme="minorHAnsi" w:hAnsiTheme="minorHAnsi"/>
                <w:szCs w:val="22"/>
              </w:rPr>
            </w:pPr>
            <w:r w:rsidRPr="00041951">
              <w:rPr>
                <w:rFonts w:asciiTheme="minorHAnsi" w:hAnsiTheme="minorHAnsi"/>
                <w:szCs w:val="22"/>
              </w:rPr>
              <w:t>Project Salaries</w:t>
            </w:r>
          </w:p>
        </w:tc>
        <w:tc>
          <w:tcPr>
            <w:tcW w:w="1416" w:type="pct"/>
            <w:shd w:val="clear" w:color="auto" w:fill="E7E6E6" w:themeFill="background2"/>
            <w:vAlign w:val="center"/>
          </w:tcPr>
          <w:p w14:paraId="37D3C226" w14:textId="77777777" w:rsidR="0080450B" w:rsidRPr="00041951" w:rsidRDefault="0080450B" w:rsidP="006D3CAA">
            <w:pPr>
              <w:pStyle w:val="NormalWeb"/>
              <w:rPr>
                <w:rFonts w:asciiTheme="minorHAnsi" w:hAnsiTheme="minorHAnsi"/>
                <w:szCs w:val="22"/>
              </w:rPr>
            </w:pPr>
            <w:r w:rsidRPr="00041951">
              <w:rPr>
                <w:rFonts w:asciiTheme="minorHAnsi" w:hAnsiTheme="minorHAnsi"/>
                <w:szCs w:val="22"/>
              </w:rPr>
              <w:t>Proposed Expenditure</w:t>
            </w:r>
          </w:p>
        </w:tc>
      </w:tr>
      <w:tr w:rsidR="0080450B" w:rsidRPr="008B3BA3" w14:paraId="551475CA" w14:textId="77777777" w:rsidTr="00EB0ACC">
        <w:trPr>
          <w:trHeight w:val="288"/>
          <w:tblCellSpacing w:w="20" w:type="dxa"/>
          <w:jc w:val="center"/>
        </w:trPr>
        <w:tc>
          <w:tcPr>
            <w:tcW w:w="2429" w:type="pct"/>
            <w:shd w:val="clear" w:color="auto" w:fill="auto"/>
          </w:tcPr>
          <w:p w14:paraId="1A4964E5" w14:textId="753507C4" w:rsidR="0080450B" w:rsidRPr="00041951" w:rsidRDefault="00AA12B7" w:rsidP="00EB0ACC">
            <w:pPr>
              <w:jc w:val="center"/>
              <w:rPr>
                <w:rFonts w:asciiTheme="minorHAnsi" w:hAnsiTheme="minorHAnsi"/>
                <w:sz w:val="22"/>
                <w:szCs w:val="22"/>
              </w:rPr>
            </w:pPr>
            <w:r>
              <w:rPr>
                <w:rFonts w:asciiTheme="minorHAnsi" w:hAnsiTheme="minorHAnsi"/>
                <w:sz w:val="22"/>
                <w:szCs w:val="22"/>
              </w:rPr>
              <w:fldChar w:fldCharType="begin">
                <w:ffData>
                  <w:name w:val="sp2BenRate"/>
                  <w:enabled/>
                  <w:calcOnExit/>
                  <w:textInput>
                    <w:type w:val="number"/>
                    <w:format w:val="0.00"/>
                  </w:textInput>
                </w:ffData>
              </w:fldChar>
            </w:r>
            <w:bookmarkStart w:id="262" w:name="sp2BenRate"/>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262"/>
            <w:r w:rsidR="0080450B" w:rsidRPr="00041951">
              <w:rPr>
                <w:rFonts w:asciiTheme="minorHAnsi" w:hAnsiTheme="minorHAnsi"/>
                <w:sz w:val="22"/>
                <w:szCs w:val="22"/>
              </w:rPr>
              <w:t>%</w:t>
            </w:r>
          </w:p>
        </w:tc>
        <w:tc>
          <w:tcPr>
            <w:tcW w:w="1065" w:type="pct"/>
            <w:shd w:val="clear" w:color="auto" w:fill="auto"/>
          </w:tcPr>
          <w:p w14:paraId="0CB0536D" w14:textId="359B957F" w:rsidR="0080450B" w:rsidRPr="00041951" w:rsidRDefault="00AA12B7" w:rsidP="00EB0ACC">
            <w:pPr>
              <w:jc w:val="center"/>
              <w:rPr>
                <w:rFonts w:asciiTheme="minorHAnsi" w:hAnsiTheme="minorHAnsi"/>
                <w:sz w:val="22"/>
                <w:szCs w:val="22"/>
              </w:rPr>
            </w:pPr>
            <w:r>
              <w:rPr>
                <w:rFonts w:asciiTheme="minorHAnsi" w:hAnsiTheme="minorHAnsi"/>
                <w:sz w:val="22"/>
                <w:szCs w:val="22"/>
              </w:rPr>
              <w:fldChar w:fldCharType="begin">
                <w:ffData>
                  <w:name w:val="sp2ProjSal"/>
                  <w:enabled/>
                  <w:calcOnExit/>
                  <w:textInput>
                    <w:type w:val="number"/>
                    <w:format w:val="#,##0"/>
                  </w:textInput>
                </w:ffData>
              </w:fldChar>
            </w:r>
            <w:bookmarkStart w:id="263" w:name="sp2ProjSal"/>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263"/>
          </w:p>
        </w:tc>
        <w:tc>
          <w:tcPr>
            <w:tcW w:w="1416" w:type="pct"/>
            <w:shd w:val="clear" w:color="auto" w:fill="auto"/>
          </w:tcPr>
          <w:p w14:paraId="637D32D8" w14:textId="7DDFB368" w:rsidR="0080450B" w:rsidRPr="00041951" w:rsidRDefault="00AA12B7" w:rsidP="00EB0ACC">
            <w:pPr>
              <w:jc w:val="right"/>
              <w:rPr>
                <w:rFonts w:asciiTheme="minorHAnsi" w:hAnsiTheme="minorHAnsi"/>
                <w:sz w:val="22"/>
                <w:szCs w:val="22"/>
              </w:rPr>
            </w:pPr>
            <w:r>
              <w:rPr>
                <w:rFonts w:asciiTheme="minorHAnsi" w:hAnsiTheme="minorHAnsi"/>
                <w:sz w:val="22"/>
                <w:szCs w:val="22"/>
              </w:rPr>
              <w:fldChar w:fldCharType="begin">
                <w:ffData>
                  <w:name w:val="m2Sec180"/>
                  <w:enabled w:val="0"/>
                  <w:calcOnExit w:val="0"/>
                  <w:textInput>
                    <w:type w:val="calculated"/>
                    <w:default w:val="=(sp2BenRate/100)*sp2ProjSal"/>
                    <w:format w:val="#,##0"/>
                  </w:textInput>
                </w:ffData>
              </w:fldChar>
            </w:r>
            <w:bookmarkStart w:id="264" w:name="m2Sec18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=(sp2BenRate/100)*sp2ProjSal </w:instrText>
            </w:r>
            <w:r>
              <w:rPr>
                <w:rFonts w:asciiTheme="minorHAnsi" w:hAnsiTheme="minorHAnsi"/>
                <w:sz w:val="22"/>
                <w:szCs w:val="22"/>
              </w:rPr>
              <w:fldChar w:fldCharType="separate"/>
            </w:r>
            <w:r w:rsidR="00D87D4E">
              <w:rPr>
                <w:rFonts w:asciiTheme="minorHAnsi" w:hAnsiTheme="minorHAnsi"/>
                <w:noProof/>
                <w:sz w:val="22"/>
                <w:szCs w:val="22"/>
              </w:rPr>
              <w:instrText>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264"/>
          </w:p>
        </w:tc>
      </w:tr>
      <w:tr w:rsidR="0080450B" w:rsidRPr="008B3BA3" w14:paraId="00FF53DE" w14:textId="77777777" w:rsidTr="00EB0ACC">
        <w:trPr>
          <w:trHeight w:val="288"/>
          <w:tblCellSpacing w:w="20" w:type="dxa"/>
          <w:jc w:val="center"/>
        </w:trPr>
        <w:tc>
          <w:tcPr>
            <w:tcW w:w="3516" w:type="pct"/>
            <w:gridSpan w:val="2"/>
            <w:tcBorders>
              <w:right w:val="inset" w:sz="6" w:space="0" w:color="auto"/>
            </w:tcBorders>
            <w:shd w:val="clear" w:color="auto" w:fill="auto"/>
          </w:tcPr>
          <w:p w14:paraId="0CF7A0C0"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 </w:t>
            </w:r>
            <w:r w:rsidRPr="00F10FC1">
              <w:rPr>
                <w:rFonts w:asciiTheme="minorHAnsi" w:hAnsiTheme="minorHAnsi"/>
                <w:b/>
                <w:szCs w:val="22"/>
              </w:rPr>
              <w:t>TOTAL</w:t>
            </w:r>
            <w:r w:rsidRPr="00041951">
              <w:rPr>
                <w:rFonts w:asciiTheme="minorHAnsi" w:hAnsiTheme="minorHAnsi"/>
                <w:szCs w:val="22"/>
              </w:rPr>
              <w:t xml:space="preserve">, for </w:t>
            </w:r>
            <w:r>
              <w:rPr>
                <w:rFonts w:asciiTheme="minorHAnsi" w:hAnsiTheme="minorHAnsi"/>
                <w:szCs w:val="22"/>
              </w:rPr>
              <w:t>State Priority</w:t>
            </w:r>
            <w:r w:rsidRPr="00041951">
              <w:rPr>
                <w:rFonts w:asciiTheme="minorHAnsi" w:hAnsiTheme="minorHAnsi"/>
                <w:szCs w:val="22"/>
              </w:rPr>
              <w:t xml:space="preserve"> 2 </w:t>
            </w:r>
            <w:r w:rsidRPr="008355B8">
              <w:rPr>
                <w:rFonts w:asciiTheme="minorHAnsi" w:hAnsiTheme="minorHAnsi"/>
                <w:i/>
                <w:szCs w:val="22"/>
              </w:rPr>
              <w:t>[auto calculated]</w:t>
            </w:r>
          </w:p>
        </w:tc>
        <w:tc>
          <w:tcPr>
            <w:tcW w:w="1416" w:type="pct"/>
            <w:tcBorders>
              <w:left w:val="inset" w:sz="6" w:space="0" w:color="auto"/>
            </w:tcBorders>
            <w:shd w:val="clear" w:color="auto" w:fill="auto"/>
          </w:tcPr>
          <w:p w14:paraId="12DE9B7A" w14:textId="31DBC807" w:rsidR="0080450B" w:rsidRPr="00041951" w:rsidRDefault="00AA12B7" w:rsidP="00EB0ACC">
            <w:pPr>
              <w:pStyle w:val="NormalWeb"/>
              <w:jc w:val="right"/>
              <w:rPr>
                <w:rFonts w:asciiTheme="minorHAnsi" w:hAnsiTheme="minorHAnsi"/>
                <w:szCs w:val="22"/>
              </w:rPr>
            </w:pPr>
            <w:r>
              <w:rPr>
                <w:rFonts w:asciiTheme="minorHAnsi" w:hAnsiTheme="minorHAnsi"/>
                <w:szCs w:val="22"/>
              </w:rPr>
              <w:fldChar w:fldCharType="begin">
                <w:ffData>
                  <w:name w:val="m2Sec1Tot80"/>
                  <w:enabled w:val="0"/>
                  <w:calcOnExit w:val="0"/>
                  <w:textInput>
                    <w:type w:val="calculated"/>
                    <w:default w:val="=(sp2BenRate/100)*sp2ProjSal"/>
                    <w:format w:val="#,##0"/>
                  </w:textInput>
                </w:ffData>
              </w:fldChar>
            </w:r>
            <w:bookmarkStart w:id="265" w:name="m2Sec1Tot80"/>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=(sp2BenRate/100)*sp2ProjSal </w:instrText>
            </w:r>
            <w:r>
              <w:rPr>
                <w:rFonts w:asciiTheme="minorHAnsi" w:hAnsiTheme="minorHAnsi"/>
                <w:szCs w:val="22"/>
              </w:rPr>
              <w:fldChar w:fldCharType="separate"/>
            </w:r>
            <w:r w:rsidR="00D87D4E">
              <w:rPr>
                <w:rFonts w:asciiTheme="minorHAnsi" w:hAnsiTheme="minorHAnsi"/>
                <w:noProof/>
                <w:szCs w:val="22"/>
              </w:rPr>
              <w:instrText>0.0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265"/>
          </w:p>
        </w:tc>
      </w:tr>
      <w:bookmarkEnd w:id="260"/>
      <w:bookmarkEnd w:id="261"/>
    </w:tbl>
    <w:p w14:paraId="5E411622" w14:textId="77777777" w:rsidR="0080450B" w:rsidRPr="00041951" w:rsidRDefault="0080450B" w:rsidP="0080450B">
      <w:pPr>
        <w:pStyle w:val="NormalWeb"/>
        <w:rPr>
          <w:rFonts w:asciiTheme="minorHAnsi" w:hAnsiTheme="minorHAnsi"/>
          <w:szCs w:val="22"/>
        </w:rPr>
      </w:pPr>
    </w:p>
    <w:p w14:paraId="01FAEFD2" w14:textId="77777777" w:rsidR="0080450B" w:rsidRPr="00041951" w:rsidRDefault="0080450B" w:rsidP="0080450B">
      <w:pPr>
        <w:pStyle w:val="NormalWeb"/>
        <w:rPr>
          <w:rFonts w:asciiTheme="minorHAnsi" w:hAnsiTheme="minorHAnsi"/>
          <w:szCs w:val="22"/>
        </w:rPr>
      </w:pPr>
      <w:r w:rsidRPr="00041951">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80450B" w:rsidRPr="008B3BA3" w14:paraId="07B503D2" w14:textId="77777777" w:rsidTr="006D3CAA">
        <w:trPr>
          <w:trHeight w:val="432"/>
          <w:tblCellSpacing w:w="20" w:type="dxa"/>
        </w:trPr>
        <w:tc>
          <w:tcPr>
            <w:tcW w:w="3521" w:type="pct"/>
            <w:shd w:val="clear" w:color="auto" w:fill="E7E6E6" w:themeFill="background2"/>
            <w:vAlign w:val="center"/>
          </w:tcPr>
          <w:p w14:paraId="12CF0596" w14:textId="77777777" w:rsidR="0080450B" w:rsidRPr="00041951" w:rsidRDefault="0080450B" w:rsidP="00EB0ACC">
            <w:pPr>
              <w:pStyle w:val="NormalWeb"/>
              <w:spacing w:before="0" w:beforeAutospacing="0" w:after="0" w:afterAutospacing="0"/>
              <w:rPr>
                <w:rFonts w:asciiTheme="minorHAnsi" w:hAnsiTheme="minorHAnsi"/>
                <w:szCs w:val="22"/>
              </w:rPr>
            </w:pPr>
            <w:bookmarkStart w:id="266" w:name="m2Code80SecIITable"/>
            <w:bookmarkStart w:id="267" w:name="sp280b"/>
            <w:r w:rsidRPr="00041951">
              <w:rPr>
                <w:rFonts w:asciiTheme="minorHAnsi" w:hAnsiTheme="minorHAnsi"/>
                <w:szCs w:val="22"/>
              </w:rPr>
              <w:t>Benefit</w:t>
            </w:r>
          </w:p>
        </w:tc>
        <w:tc>
          <w:tcPr>
            <w:tcW w:w="1411" w:type="pct"/>
            <w:shd w:val="clear" w:color="auto" w:fill="E7E6E6" w:themeFill="background2"/>
            <w:vAlign w:val="center"/>
          </w:tcPr>
          <w:p w14:paraId="2B160B1C" w14:textId="77777777"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t>Proposed Expenditure</w:t>
            </w:r>
          </w:p>
        </w:tc>
      </w:tr>
      <w:tr w:rsidR="0080450B" w:rsidRPr="008B3BA3" w14:paraId="682BB731" w14:textId="77777777" w:rsidTr="00EB0ACC">
        <w:trPr>
          <w:trHeight w:val="432"/>
          <w:tblCellSpacing w:w="20" w:type="dxa"/>
        </w:trPr>
        <w:tc>
          <w:tcPr>
            <w:tcW w:w="3521" w:type="pct"/>
            <w:shd w:val="clear" w:color="auto" w:fill="auto"/>
            <w:vAlign w:val="center"/>
          </w:tcPr>
          <w:p w14:paraId="4660502D"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Social Security</w:t>
            </w:r>
          </w:p>
        </w:tc>
        <w:tc>
          <w:tcPr>
            <w:tcW w:w="1411" w:type="pct"/>
            <w:shd w:val="clear" w:color="auto" w:fill="auto"/>
            <w:vAlign w:val="center"/>
          </w:tcPr>
          <w:p w14:paraId="77F0B3B9" w14:textId="42CEDED3" w:rsidR="0080450B" w:rsidRPr="00041951" w:rsidRDefault="0080450B" w:rsidP="00EB0ACC">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m2SecIISS"/>
                  <w:enabled/>
                  <w:calcOnExit/>
                  <w:textInput>
                    <w:type w:val="number"/>
                    <w:format w:val="#,##0"/>
                  </w:textInput>
                </w:ffData>
              </w:fldChar>
            </w:r>
            <w:bookmarkStart w:id="268" w:name="m2SecIISS"/>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68"/>
          </w:p>
        </w:tc>
      </w:tr>
      <w:tr w:rsidR="0080450B" w:rsidRPr="008B3BA3" w14:paraId="7A3A7CDB" w14:textId="77777777" w:rsidTr="00EB0ACC">
        <w:trPr>
          <w:trHeight w:val="432"/>
          <w:tblCellSpacing w:w="20" w:type="dxa"/>
        </w:trPr>
        <w:tc>
          <w:tcPr>
            <w:tcW w:w="3521" w:type="pct"/>
            <w:shd w:val="clear" w:color="auto" w:fill="auto"/>
            <w:vAlign w:val="center"/>
          </w:tcPr>
          <w:p w14:paraId="701FBDB9"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Retirement (NYS Teachers, NYS Employees, Other)</w:t>
            </w:r>
          </w:p>
        </w:tc>
        <w:tc>
          <w:tcPr>
            <w:tcW w:w="1411" w:type="pct"/>
            <w:shd w:val="clear" w:color="auto" w:fill="auto"/>
            <w:vAlign w:val="center"/>
          </w:tcPr>
          <w:p w14:paraId="0CBE43C4" w14:textId="755CE392"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Ret"/>
                  <w:enabled/>
                  <w:calcOnExit/>
                  <w:textInput>
                    <w:type w:val="number"/>
                    <w:format w:val="#,##0"/>
                  </w:textInput>
                </w:ffData>
              </w:fldChar>
            </w:r>
            <w:bookmarkStart w:id="269" w:name="m2SecIIRet"/>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269"/>
          </w:p>
        </w:tc>
      </w:tr>
      <w:tr w:rsidR="0080450B" w:rsidRPr="008B3BA3" w14:paraId="6AA12FA5" w14:textId="77777777" w:rsidTr="00EB0ACC">
        <w:trPr>
          <w:trHeight w:val="432"/>
          <w:tblCellSpacing w:w="20" w:type="dxa"/>
        </w:trPr>
        <w:tc>
          <w:tcPr>
            <w:tcW w:w="3521" w:type="pct"/>
            <w:shd w:val="clear" w:color="auto" w:fill="auto"/>
            <w:vAlign w:val="center"/>
          </w:tcPr>
          <w:p w14:paraId="30D4E8C7"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Health Insurance</w:t>
            </w:r>
          </w:p>
        </w:tc>
        <w:tc>
          <w:tcPr>
            <w:tcW w:w="1411" w:type="pct"/>
            <w:shd w:val="clear" w:color="auto" w:fill="auto"/>
            <w:vAlign w:val="center"/>
          </w:tcPr>
          <w:p w14:paraId="72F2E0A6" w14:textId="29593B69"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HI"/>
                  <w:enabled/>
                  <w:calcOnExit/>
                  <w:textInput>
                    <w:type w:val="number"/>
                    <w:format w:val="#,##0"/>
                  </w:textInput>
                </w:ffData>
              </w:fldChar>
            </w:r>
            <w:bookmarkStart w:id="270" w:name="m2SecIIHI"/>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270"/>
          </w:p>
        </w:tc>
      </w:tr>
      <w:tr w:rsidR="0080450B" w:rsidRPr="008B3BA3" w14:paraId="43699D36" w14:textId="77777777" w:rsidTr="00EB0ACC">
        <w:trPr>
          <w:trHeight w:val="432"/>
          <w:tblCellSpacing w:w="20" w:type="dxa"/>
        </w:trPr>
        <w:tc>
          <w:tcPr>
            <w:tcW w:w="3521" w:type="pct"/>
            <w:shd w:val="clear" w:color="auto" w:fill="auto"/>
            <w:vAlign w:val="center"/>
          </w:tcPr>
          <w:p w14:paraId="44ADCA26"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Worker's Compensation</w:t>
            </w:r>
          </w:p>
          <w:p w14:paraId="5A30DB49"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Unemployment Insurance</w:t>
            </w:r>
          </w:p>
        </w:tc>
        <w:tc>
          <w:tcPr>
            <w:tcW w:w="1411" w:type="pct"/>
            <w:shd w:val="clear" w:color="auto" w:fill="auto"/>
            <w:vAlign w:val="center"/>
          </w:tcPr>
          <w:p w14:paraId="1F59644D" w14:textId="6C310686"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WC"/>
                  <w:enabled/>
                  <w:calcOnExit/>
                  <w:textInput>
                    <w:type w:val="number"/>
                    <w:format w:val="#,##0"/>
                  </w:textInput>
                </w:ffData>
              </w:fldChar>
            </w:r>
            <w:bookmarkStart w:id="271" w:name="m2SecIIWC"/>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271"/>
          </w:p>
        </w:tc>
      </w:tr>
      <w:tr w:rsidR="0080450B" w:rsidRPr="008B3BA3" w14:paraId="638D6784" w14:textId="77777777" w:rsidTr="00EB0ACC">
        <w:trPr>
          <w:trHeight w:val="432"/>
          <w:tblCellSpacing w:w="20" w:type="dxa"/>
        </w:trPr>
        <w:tc>
          <w:tcPr>
            <w:tcW w:w="3521" w:type="pct"/>
            <w:shd w:val="clear" w:color="auto" w:fill="auto"/>
            <w:vAlign w:val="center"/>
          </w:tcPr>
          <w:p w14:paraId="45C10625"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Other (Identify)</w:t>
            </w:r>
          </w:p>
          <w:p w14:paraId="19159801" w14:textId="6A26D9A2"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m2OtherDesc"/>
                  <w:enabled/>
                  <w:calcOnExit w:val="0"/>
                  <w:textInput/>
                </w:ffData>
              </w:fldChar>
            </w:r>
            <w:bookmarkStart w:id="272" w:name="m2OtherDesc"/>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272"/>
          </w:p>
        </w:tc>
        <w:tc>
          <w:tcPr>
            <w:tcW w:w="1411" w:type="pct"/>
            <w:shd w:val="clear" w:color="auto" w:fill="auto"/>
            <w:vAlign w:val="center"/>
          </w:tcPr>
          <w:p w14:paraId="6C751AAE" w14:textId="6E3AD25C"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Other"/>
                  <w:enabled/>
                  <w:calcOnExit/>
                  <w:textInput>
                    <w:type w:val="number"/>
                    <w:format w:val="#,##0"/>
                  </w:textInput>
                </w:ffData>
              </w:fldChar>
            </w:r>
            <w:bookmarkStart w:id="273" w:name="m2SecIIOthe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273"/>
          </w:p>
        </w:tc>
      </w:tr>
      <w:tr w:rsidR="0080450B" w:rsidRPr="008B3BA3" w14:paraId="2298A5C5" w14:textId="77777777" w:rsidTr="00EB0ACC">
        <w:trPr>
          <w:trHeight w:val="432"/>
          <w:tblCellSpacing w:w="20" w:type="dxa"/>
        </w:trPr>
        <w:tc>
          <w:tcPr>
            <w:tcW w:w="3521" w:type="pct"/>
            <w:shd w:val="clear" w:color="auto" w:fill="auto"/>
            <w:vAlign w:val="center"/>
          </w:tcPr>
          <w:p w14:paraId="42C918C8" w14:textId="77777777" w:rsidR="0080450B" w:rsidRPr="00041951" w:rsidRDefault="0080450B" w:rsidP="00EB0ACC">
            <w:pPr>
              <w:pStyle w:val="NormalWeb"/>
              <w:spacing w:before="0" w:beforeAutospacing="0" w:after="0" w:afterAutospacing="0"/>
              <w:rPr>
                <w:rFonts w:asciiTheme="minorHAnsi" w:hAnsiTheme="minorHAnsi"/>
                <w:szCs w:val="22"/>
              </w:rPr>
            </w:pPr>
            <w:r w:rsidRPr="00F10FC1">
              <w:rPr>
                <w:rFonts w:asciiTheme="minorHAnsi" w:hAnsiTheme="minorHAnsi"/>
                <w:b/>
                <w:szCs w:val="22"/>
              </w:rPr>
              <w:t>TOTAL,</w:t>
            </w:r>
            <w:r w:rsidRPr="00041951">
              <w:rPr>
                <w:rFonts w:asciiTheme="minorHAnsi" w:hAnsiTheme="minorHAnsi"/>
                <w:szCs w:val="22"/>
              </w:rPr>
              <w:t xml:space="preserve"> for </w:t>
            </w:r>
            <w:r>
              <w:rPr>
                <w:rFonts w:asciiTheme="minorHAnsi" w:hAnsiTheme="minorHAnsi"/>
                <w:szCs w:val="22"/>
              </w:rPr>
              <w:t>State Priority</w:t>
            </w:r>
            <w:r w:rsidRPr="00041951">
              <w:rPr>
                <w:rFonts w:asciiTheme="minorHAnsi" w:hAnsiTheme="minorHAnsi"/>
                <w:szCs w:val="22"/>
              </w:rPr>
              <w:t xml:space="preserve"> 2 </w:t>
            </w:r>
            <w:r w:rsidRPr="008355B8">
              <w:rPr>
                <w:rFonts w:asciiTheme="minorHAnsi" w:hAnsiTheme="minorHAnsi"/>
                <w:i/>
                <w:szCs w:val="22"/>
              </w:rPr>
              <w:t>[auto calculated]</w:t>
            </w:r>
          </w:p>
        </w:tc>
        <w:tc>
          <w:tcPr>
            <w:tcW w:w="1411" w:type="pct"/>
            <w:shd w:val="clear" w:color="auto" w:fill="auto"/>
            <w:vAlign w:val="center"/>
          </w:tcPr>
          <w:p w14:paraId="37C884BA" w14:textId="28A61810" w:rsidR="0080450B" w:rsidRPr="00041951" w:rsidRDefault="00F129D3" w:rsidP="00EB0ACC">
            <w:pPr>
              <w:pStyle w:val="NormalWeb"/>
              <w:spacing w:before="0" w:beforeAutospacing="0" w:after="0" w:afterAutospacing="0"/>
              <w:jc w:val="right"/>
              <w:rPr>
                <w:rFonts w:asciiTheme="minorHAnsi" w:hAnsiTheme="minorHAnsi"/>
                <w:noProof/>
                <w:szCs w:val="22"/>
              </w:rPr>
            </w:pPr>
            <w:r>
              <w:rPr>
                <w:rFonts w:asciiTheme="minorHAnsi" w:hAnsiTheme="minorHAnsi"/>
                <w:noProof/>
                <w:szCs w:val="22"/>
              </w:rPr>
              <w:fldChar w:fldCharType="begin">
                <w:ffData>
                  <w:name w:val="sp290"/>
                  <w:enabled w:val="0"/>
                  <w:calcOnExit w:val="0"/>
                  <w:textInput>
                    <w:type w:val="calculated"/>
                    <w:default w:val="=SUM(B2:B6)"/>
                    <w:format w:val="#,##0"/>
                  </w:textInput>
                </w:ffData>
              </w:fldChar>
            </w:r>
            <w:bookmarkStart w:id="274" w:name="sp290"/>
            <w:r>
              <w:rPr>
                <w:rFonts w:asciiTheme="minorHAnsi" w:hAnsiTheme="minorHAnsi"/>
                <w:noProof/>
                <w:szCs w:val="22"/>
              </w:rPr>
              <w:instrText xml:space="preserve"> FORMTEXT </w:instrText>
            </w:r>
            <w:r>
              <w:rPr>
                <w:rFonts w:asciiTheme="minorHAnsi" w:hAnsiTheme="minorHAnsi"/>
                <w:noProof/>
                <w:szCs w:val="22"/>
              </w:rPr>
              <w:fldChar w:fldCharType="begin"/>
            </w:r>
            <w:r>
              <w:rPr>
                <w:rFonts w:asciiTheme="minorHAnsi" w:hAnsiTheme="minorHAnsi"/>
                <w:noProof/>
                <w:szCs w:val="22"/>
              </w:rPr>
              <w:instrText xml:space="preserve"> =SUM(B2:B6) </w:instrText>
            </w:r>
            <w:r>
              <w:rPr>
                <w:rFonts w:asciiTheme="minorHAnsi" w:hAnsiTheme="minorHAnsi"/>
                <w:noProof/>
                <w:szCs w:val="22"/>
              </w:rPr>
              <w:fldChar w:fldCharType="separate"/>
            </w:r>
            <w:r w:rsidR="00D87D4E">
              <w:rPr>
                <w:rFonts w:asciiTheme="minorHAnsi" w:hAnsiTheme="minorHAnsi"/>
                <w:noProof/>
                <w:szCs w:val="22"/>
              </w:rPr>
              <w:instrText>0</w:instrText>
            </w:r>
            <w:r>
              <w:rPr>
                <w:rFonts w:asciiTheme="minorHAnsi" w:hAnsiTheme="minorHAnsi"/>
                <w:noProof/>
                <w:szCs w:val="22"/>
              </w:rPr>
              <w:fldChar w:fldCharType="end"/>
            </w:r>
            <w:r>
              <w:rPr>
                <w:rFonts w:asciiTheme="minorHAnsi" w:hAnsiTheme="minorHAnsi"/>
                <w:noProof/>
                <w:szCs w:val="22"/>
              </w:rPr>
            </w:r>
            <w:r>
              <w:rPr>
                <w:rFonts w:asciiTheme="minorHAnsi" w:hAnsiTheme="minorHAnsi"/>
                <w:noProof/>
                <w:szCs w:val="22"/>
              </w:rPr>
              <w:fldChar w:fldCharType="separate"/>
            </w:r>
            <w:r w:rsidR="00D87D4E">
              <w:rPr>
                <w:rFonts w:asciiTheme="minorHAnsi" w:hAnsiTheme="minorHAnsi"/>
                <w:noProof/>
                <w:szCs w:val="22"/>
              </w:rPr>
              <w:t>0</w:t>
            </w:r>
            <w:r>
              <w:rPr>
                <w:rFonts w:asciiTheme="minorHAnsi" w:hAnsiTheme="minorHAnsi"/>
                <w:noProof/>
                <w:szCs w:val="22"/>
              </w:rPr>
              <w:fldChar w:fldCharType="end"/>
            </w:r>
            <w:bookmarkEnd w:id="274"/>
          </w:p>
        </w:tc>
      </w:tr>
      <w:bookmarkEnd w:id="266"/>
      <w:bookmarkEnd w:id="267"/>
    </w:tbl>
    <w:p w14:paraId="551C3402" w14:textId="77777777" w:rsidR="0080450B" w:rsidRPr="00041951" w:rsidRDefault="0080450B" w:rsidP="0080450B">
      <w:pPr>
        <w:pStyle w:val="NormalWeb"/>
        <w:rPr>
          <w:rFonts w:asciiTheme="minorHAnsi" w:hAnsiTheme="minorHAnsi"/>
          <w:szCs w:val="22"/>
        </w:rPr>
      </w:pPr>
    </w:p>
    <w:p w14:paraId="36040878" w14:textId="50E647DC" w:rsidR="0080450B" w:rsidRPr="00491BC7" w:rsidRDefault="00782A6B" w:rsidP="0080450B">
      <w:pPr>
        <w:pStyle w:val="NormalWeb"/>
        <w:rPr>
          <w:rFonts w:asciiTheme="minorHAnsi" w:hAnsiTheme="minorHAnsi"/>
          <w:szCs w:val="22"/>
        </w:rPr>
      </w:pPr>
      <w:hyperlink w:anchor="statePriorityTwoBudget" w:history="1">
        <w:r w:rsidR="0080450B" w:rsidRPr="00491BC7">
          <w:rPr>
            <w:rStyle w:val="Hyperlink"/>
            <w:szCs w:val="22"/>
          </w:rPr>
          <w:t xml:space="preserve">Back to State Priority 2 </w:t>
        </w:r>
        <w:r w:rsidR="000D3644">
          <w:rPr>
            <w:rStyle w:val="Hyperlink"/>
            <w:szCs w:val="22"/>
          </w:rPr>
          <w:t>Cost items</w:t>
        </w:r>
      </w:hyperlink>
    </w:p>
    <w:p w14:paraId="53C5B1F8" w14:textId="772354E3" w:rsidR="0080450B" w:rsidRDefault="0080450B" w:rsidP="0080450B">
      <w:pPr>
        <w:pStyle w:val="NormalWeb"/>
        <w:rPr>
          <w:rFonts w:asciiTheme="minorHAnsi" w:hAnsiTheme="minorHAnsi"/>
          <w:szCs w:val="22"/>
        </w:rPr>
      </w:pPr>
      <w:r w:rsidRPr="00041951">
        <w:rPr>
          <w:rFonts w:asciiTheme="minorHAnsi" w:hAnsiTheme="minorHAnsi"/>
          <w:szCs w:val="22"/>
        </w:rPr>
        <w:br w:type="page"/>
      </w:r>
      <w:r w:rsidRPr="00041951">
        <w:rPr>
          <w:rFonts w:asciiTheme="minorHAnsi" w:hAnsiTheme="minorHAnsi"/>
          <w:szCs w:val="22"/>
        </w:rPr>
        <w:lastRenderedPageBreak/>
        <w:t xml:space="preserve">Applicant: </w:t>
      </w:r>
      <w:r w:rsidRPr="00041951">
        <w:rPr>
          <w:rFonts w:asciiTheme="minorHAnsi" w:hAnsiTheme="minorHAnsi"/>
          <w:szCs w:val="22"/>
        </w:rPr>
        <w:fldChar w:fldCharType="begin"/>
      </w:r>
      <w:r w:rsidRPr="00041951">
        <w:rPr>
          <w:rFonts w:asciiTheme="minorHAnsi" w:hAnsiTheme="minorHAnsi"/>
          <w:szCs w:val="22"/>
        </w:rPr>
        <w:instrText xml:space="preserve"> REF Applicant  \* MERGEFORMAT </w:instrText>
      </w:r>
      <w:r w:rsidRPr="00041951">
        <w:rPr>
          <w:rFonts w:asciiTheme="minorHAnsi" w:hAnsiTheme="minorHAnsi"/>
          <w:szCs w:val="22"/>
        </w:rPr>
        <w:fldChar w:fldCharType="separate"/>
      </w:r>
      <w:r w:rsidR="00D87D4E">
        <w:rPr>
          <w:rFonts w:asciiTheme="minorHAnsi" w:hAnsiTheme="minorHAnsi"/>
          <w:bCs/>
          <w:noProof/>
          <w:szCs w:val="22"/>
        </w:rPr>
        <w:t xml:space="preserve">     </w:t>
      </w:r>
      <w:r w:rsidRPr="00041951">
        <w:rPr>
          <w:rFonts w:asciiTheme="minorHAnsi" w:hAnsiTheme="minorHAnsi"/>
          <w:szCs w:val="22"/>
        </w:rPr>
        <w:fldChar w:fldCharType="end"/>
      </w:r>
    </w:p>
    <w:p w14:paraId="3E24A8E9" w14:textId="0B7CC21E" w:rsidR="00A43314" w:rsidRPr="00041951" w:rsidRDefault="00A43314" w:rsidP="0080450B">
      <w:pPr>
        <w:pStyle w:val="NormalWeb"/>
        <w:rPr>
          <w:rFonts w:asciiTheme="minorHAnsi" w:hAnsiTheme="minorHAnsi"/>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624950C8" w14:textId="77777777" w:rsidR="0080450B" w:rsidRPr="00041951" w:rsidRDefault="0080450B" w:rsidP="0080450B">
      <w:pPr>
        <w:pStyle w:val="Heading3"/>
        <w:rPr>
          <w:rFonts w:asciiTheme="minorHAnsi" w:hAnsiTheme="minorHAnsi"/>
          <w:sz w:val="22"/>
          <w:szCs w:val="22"/>
        </w:rPr>
      </w:pPr>
      <w:bookmarkStart w:id="275" w:name="sp2indirectCostWorksheet"/>
      <w:bookmarkStart w:id="276" w:name="_Toc15991941"/>
      <w:r>
        <w:rPr>
          <w:rFonts w:asciiTheme="minorHAnsi" w:hAnsiTheme="minorHAnsi"/>
          <w:sz w:val="22"/>
          <w:szCs w:val="22"/>
        </w:rPr>
        <w:t>State Priority</w:t>
      </w:r>
      <w:r w:rsidRPr="00041951">
        <w:rPr>
          <w:rFonts w:asciiTheme="minorHAnsi" w:hAnsiTheme="minorHAnsi"/>
          <w:sz w:val="22"/>
          <w:szCs w:val="22"/>
        </w:rPr>
        <w:t xml:space="preserve"> 2 Indirect Cost, Code 90 Workshee</w:t>
      </w:r>
      <w:bookmarkEnd w:id="275"/>
      <w:r w:rsidRPr="00041951">
        <w:rPr>
          <w:rFonts w:asciiTheme="minorHAnsi" w:hAnsiTheme="minorHAnsi"/>
          <w:sz w:val="22"/>
          <w:szCs w:val="22"/>
        </w:rPr>
        <w:t>t</w:t>
      </w:r>
      <w:bookmarkEnd w:id="276"/>
    </w:p>
    <w:p w14:paraId="31ACF2C2" w14:textId="77777777" w:rsidR="0080450B" w:rsidRPr="00041951" w:rsidRDefault="0080450B" w:rsidP="0080450B">
      <w:pPr>
        <w:rPr>
          <w:rFonts w:asciiTheme="minorHAnsi" w:hAnsiTheme="minorHAnsi"/>
          <w:sz w:val="22"/>
          <w:szCs w:val="22"/>
        </w:rPr>
      </w:pPr>
    </w:p>
    <w:p w14:paraId="52E9B7BE" w14:textId="712E1DD5" w:rsidR="0080450B" w:rsidRPr="00041951" w:rsidRDefault="0080450B" w:rsidP="0080450B">
      <w:pPr>
        <w:pStyle w:val="NormalWeb"/>
        <w:rPr>
          <w:rFonts w:asciiTheme="minorHAnsi" w:hAnsiTheme="minorHAnsi"/>
          <w:szCs w:val="22"/>
        </w:rPr>
      </w:pPr>
      <w:r w:rsidRPr="00041951">
        <w:rPr>
          <w:rFonts w:asciiTheme="minorHAnsi" w:hAnsiTheme="minorHAnsi"/>
          <w:szCs w:val="22"/>
        </w:rPr>
        <w:t xml:space="preserve">Refer to the </w:t>
      </w:r>
      <w:hyperlink r:id="rId73" w:history="1">
        <w:r w:rsidRPr="00DC5396">
          <w:rPr>
            <w:rStyle w:val="Hyperlink"/>
            <w:color w:val="2F5496" w:themeColor="accent1" w:themeShade="BF"/>
            <w:szCs w:val="22"/>
          </w:rPr>
          <w:t>Fiscal Guidelines</w:t>
        </w:r>
      </w:hyperlink>
      <w:r w:rsidRPr="00041951">
        <w:rPr>
          <w:rFonts w:asciiTheme="minorHAnsi" w:hAnsiTheme="minorHAnsi"/>
          <w:szCs w:val="22"/>
        </w:rPr>
        <w:t xml:space="preserve"> for further instructions regarding Modified Direct Cost Base and the Approved Restricted Indirect Cost Rate.</w:t>
      </w:r>
    </w:p>
    <w:p w14:paraId="6B3AE7DC" w14:textId="43790CD1" w:rsidR="0080450B" w:rsidRPr="00041951" w:rsidRDefault="0080450B" w:rsidP="0080450B">
      <w:pPr>
        <w:pStyle w:val="NormalWeb"/>
        <w:rPr>
          <w:rFonts w:asciiTheme="minorHAnsi" w:hAnsiTheme="minorHAnsi"/>
          <w:i/>
          <w:szCs w:val="22"/>
        </w:rPr>
      </w:pPr>
      <w:r w:rsidRPr="00041951">
        <w:rPr>
          <w:rFonts w:asciiTheme="minorHAnsi" w:hAnsiTheme="minorHAnsi"/>
          <w:szCs w:val="22"/>
        </w:rPr>
        <w:t> </w:t>
      </w:r>
      <w:r w:rsidRPr="00041951">
        <w:rPr>
          <w:rFonts w:asciiTheme="minorHAnsi" w:hAnsiTheme="minorHAnsi"/>
          <w:i/>
          <w:szCs w:val="22"/>
        </w:rPr>
        <w:t xml:space="preserve">[ Results will populate </w:t>
      </w:r>
      <w:r>
        <w:rPr>
          <w:rFonts w:asciiTheme="minorHAnsi" w:hAnsiTheme="minorHAnsi"/>
          <w:i/>
          <w:szCs w:val="22"/>
        </w:rPr>
        <w:t>State Priority</w:t>
      </w:r>
      <w:r w:rsidRPr="00041951">
        <w:rPr>
          <w:rFonts w:asciiTheme="minorHAnsi" w:hAnsiTheme="minorHAnsi"/>
          <w:i/>
          <w:szCs w:val="22"/>
        </w:rPr>
        <w:t xml:space="preserve"> </w:t>
      </w:r>
      <w:r w:rsidR="000D3644">
        <w:rPr>
          <w:rFonts w:asciiTheme="minorHAnsi" w:hAnsiTheme="minorHAnsi"/>
          <w:i/>
          <w:szCs w:val="22"/>
        </w:rPr>
        <w:t>Cost items</w:t>
      </w:r>
      <w:r w:rsidR="00DC5396">
        <w:rPr>
          <w:rFonts w:asciiTheme="minorHAnsi" w:hAnsiTheme="minorHAnsi"/>
          <w:i/>
          <w:szCs w:val="22"/>
        </w:rPr>
        <w:t xml:space="preserve"> </w:t>
      </w:r>
      <w:r w:rsidRPr="00041951">
        <w:rPr>
          <w:rFonts w:asciiTheme="minorHAnsi" w:hAnsiTheme="minorHAnsi"/>
          <w:i/>
          <w:szCs w:val="22"/>
        </w:rPr>
        <w:t>form fields.]</w:t>
      </w: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9"/>
        <w:gridCol w:w="428"/>
        <w:gridCol w:w="1523"/>
        <w:gridCol w:w="452"/>
        <w:gridCol w:w="570"/>
      </w:tblGrid>
      <w:tr w:rsidR="0080450B" w:rsidRPr="008B3BA3" w14:paraId="0119D758"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DDDDC15" w14:textId="77777777" w:rsidR="0080450B" w:rsidRPr="00041951" w:rsidRDefault="0080450B" w:rsidP="00EB0ACC">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 xml:space="preserve">Sum of all preceding totals (codes 15, 16, 40, 45, 46 and 80) </w:t>
            </w:r>
            <w:r w:rsidRPr="008355B8">
              <w:rPr>
                <w:rFonts w:asciiTheme="minorHAnsi" w:hAnsiTheme="minorHAnsi"/>
                <w:i/>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350E087"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0C27F25" w14:textId="494E27FB" w:rsidR="0080450B" w:rsidRPr="00041951" w:rsidRDefault="00B47A0F" w:rsidP="00EB0ACC">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2pretot"/>
                  <w:enabled w:val="0"/>
                  <w:calcOnExit w:val="0"/>
                  <w:textInput>
                    <w:type w:val="calculated"/>
                    <w:default w:val="=sum(sp2budget c2:c7)"/>
                    <w:format w:val="#,##0"/>
                  </w:textInput>
                </w:ffData>
              </w:fldChar>
            </w:r>
            <w:bookmarkStart w:id="277" w:name="sp2pretot"/>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=sum(sp2budget c2:c7) </w:instrText>
            </w:r>
            <w:r>
              <w:rPr>
                <w:rFonts w:asciiTheme="minorHAnsi" w:hAnsiTheme="minorHAnsi"/>
                <w:szCs w:val="22"/>
              </w:rPr>
              <w:fldChar w:fldCharType="separate"/>
            </w:r>
            <w:r w:rsidR="00D87D4E">
              <w:rPr>
                <w:rFonts w:asciiTheme="minorHAnsi" w:hAnsiTheme="minorHAnsi"/>
                <w:noProof/>
                <w:szCs w:val="22"/>
              </w:rPr>
              <w:instrText>0.0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277"/>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094A20F" w14:textId="77777777" w:rsidR="0080450B" w:rsidRPr="00041951" w:rsidRDefault="0080450B" w:rsidP="00EB0ACC">
            <w:pPr>
              <w:pStyle w:val="NormalWeb"/>
              <w:spacing w:before="0" w:beforeAutospacing="0" w:after="0" w:afterAutospacing="0"/>
              <w:rPr>
                <w:rFonts w:asciiTheme="minorHAnsi" w:hAnsiTheme="minorHAnsi"/>
                <w:szCs w:val="22"/>
              </w:rPr>
            </w:pPr>
          </w:p>
        </w:tc>
      </w:tr>
      <w:tr w:rsidR="0080450B" w:rsidRPr="008B3BA3" w14:paraId="026E55B0"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766FFCB" w14:textId="77777777" w:rsidR="0080450B" w:rsidRPr="00041951" w:rsidRDefault="0080450B" w:rsidP="00EB0ACC">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(If applicable) Portion of each subcontract exceeding $25,000 and any flow through funds</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56FEAC3"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18DFBE0" w14:textId="77EE300C" w:rsidR="0080450B" w:rsidRPr="00041951" w:rsidRDefault="002B4D7F" w:rsidP="00EB0ACC">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2ftf"/>
                  <w:enabled/>
                  <w:calcOnExit/>
                  <w:textInput>
                    <w:type w:val="number"/>
                    <w:format w:val="#,##0"/>
                  </w:textInput>
                </w:ffData>
              </w:fldChar>
            </w:r>
            <w:bookmarkStart w:id="278" w:name="sp2ftf"/>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78"/>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F04B3B0" w14:textId="77777777" w:rsidR="0080450B" w:rsidRPr="00041951" w:rsidRDefault="0080450B" w:rsidP="00EB0ACC">
            <w:pPr>
              <w:pStyle w:val="NormalWeb"/>
              <w:spacing w:before="0" w:beforeAutospacing="0" w:after="0" w:afterAutospacing="0"/>
              <w:rPr>
                <w:rFonts w:asciiTheme="minorHAnsi" w:hAnsiTheme="minorHAnsi"/>
                <w:szCs w:val="22"/>
              </w:rPr>
            </w:pPr>
          </w:p>
        </w:tc>
      </w:tr>
      <w:tr w:rsidR="0080450B" w:rsidRPr="008B3BA3" w14:paraId="4925F891"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DD9DFE2"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Modified Direct Cost Base </w:t>
            </w:r>
            <w:r w:rsidRPr="008355B8">
              <w:rPr>
                <w:rFonts w:asciiTheme="minorHAnsi" w:hAnsiTheme="minorHAnsi"/>
                <w:i/>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A6EBB9F"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5207710" w14:textId="3AFD7B0C" w:rsidR="0080450B" w:rsidRPr="00041951" w:rsidRDefault="00004917" w:rsidP="00EB0ACC">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m2Code90A"/>
                  <w:enabled w:val="0"/>
                  <w:calcOnExit/>
                  <w:textInput>
                    <w:type w:val="calculated"/>
                    <w:default w:val="=(c1-c2)"/>
                    <w:format w:val="#,##0"/>
                  </w:textInput>
                </w:ffData>
              </w:fldChar>
            </w:r>
            <w:bookmarkStart w:id="279" w:name="m2Code90A"/>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=(c1-c2) </w:instrText>
            </w:r>
            <w:r>
              <w:rPr>
                <w:rFonts w:asciiTheme="minorHAnsi" w:hAnsiTheme="minorHAnsi"/>
                <w:szCs w:val="22"/>
              </w:rPr>
              <w:fldChar w:fldCharType="separate"/>
            </w:r>
            <w:r w:rsidR="00D87D4E">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279"/>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9847268"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(A)</w:t>
            </w:r>
          </w:p>
        </w:tc>
      </w:tr>
      <w:tr w:rsidR="0080450B" w:rsidRPr="008B3BA3" w14:paraId="77432190"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BDA505"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B. Approved Restricted Indirect Cost Rate</w:t>
            </w:r>
          </w:p>
        </w:tc>
        <w:tc>
          <w:tcPr>
            <w:tcW w:w="1010"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670A28F" w14:textId="27507C36" w:rsidR="0080450B" w:rsidRPr="00041951" w:rsidRDefault="00867119" w:rsidP="00C24196">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sp2aricr"/>
                  <w:enabled/>
                  <w:calcOnExit/>
                  <w:textInput>
                    <w:type w:val="number"/>
                    <w:format w:val="0.00"/>
                  </w:textInput>
                </w:ffData>
              </w:fldChar>
            </w:r>
            <w:bookmarkStart w:id="280" w:name="sp2aric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80"/>
          </w:p>
        </w:tc>
        <w:tc>
          <w:tcPr>
            <w:tcW w:w="23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A191772"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FA565E7"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(B)</w:t>
            </w:r>
          </w:p>
        </w:tc>
      </w:tr>
      <w:tr w:rsidR="0080450B" w:rsidRPr="008B3BA3" w14:paraId="0CC3431B"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56B7890"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 xml:space="preserve">C. (A) x (B) = Total Indirect Cost (for this </w:t>
            </w:r>
            <w:r>
              <w:rPr>
                <w:rFonts w:asciiTheme="minorHAnsi" w:hAnsiTheme="minorHAnsi"/>
                <w:szCs w:val="22"/>
              </w:rPr>
              <w:t>State Priority</w:t>
            </w:r>
            <w:r w:rsidRPr="00041951">
              <w:rPr>
                <w:rFonts w:asciiTheme="minorHAnsi" w:hAnsiTheme="minorHAnsi"/>
                <w:szCs w:val="22"/>
              </w:rPr>
              <w:t>)</w:t>
            </w:r>
          </w:p>
          <w:p w14:paraId="66FD11D7" w14:textId="77777777" w:rsidR="0080450B" w:rsidRPr="00041951" w:rsidRDefault="0080450B" w:rsidP="00EB0ACC">
            <w:pPr>
              <w:pStyle w:val="NormalWeb"/>
              <w:rPr>
                <w:rFonts w:asciiTheme="minorHAnsi" w:hAnsiTheme="minorHAnsi"/>
                <w:szCs w:val="22"/>
              </w:rPr>
            </w:pPr>
            <w:r w:rsidRPr="008355B8">
              <w:rPr>
                <w:rFonts w:asciiTheme="minorHAnsi" w:hAnsiTheme="minorHAnsi"/>
                <w:i/>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5A243AB"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D0AB371" w14:textId="57F7F8AC" w:rsidR="0080450B" w:rsidRPr="00041951" w:rsidRDefault="0080450B" w:rsidP="00EB0ACC">
            <w:pPr>
              <w:pStyle w:val="NormalWeb"/>
              <w:rPr>
                <w:rFonts w:asciiTheme="minorHAnsi" w:hAnsiTheme="minorHAnsi"/>
                <w:szCs w:val="22"/>
              </w:rPr>
            </w:pPr>
            <w:r w:rsidRPr="00041951">
              <w:rPr>
                <w:rFonts w:asciiTheme="minorHAnsi" w:hAnsiTheme="minorHAnsi"/>
                <w:szCs w:val="22"/>
              </w:rPr>
              <w:t> </w:t>
            </w:r>
            <w:r w:rsidR="00867119">
              <w:rPr>
                <w:rFonts w:asciiTheme="minorHAnsi" w:hAnsiTheme="minorHAnsi"/>
                <w:szCs w:val="22"/>
              </w:rPr>
              <w:fldChar w:fldCharType="begin">
                <w:ffData>
                  <w:name w:val="m2Code90C"/>
                  <w:enabled w:val="0"/>
                  <w:calcOnExit w:val="0"/>
                  <w:textInput>
                    <w:type w:val="calculated"/>
                    <w:default w:val="=(B4*C3*.01)"/>
                    <w:format w:val="#,##0.00"/>
                  </w:textInput>
                </w:ffData>
              </w:fldChar>
            </w:r>
            <w:bookmarkStart w:id="281" w:name="m2Code90C"/>
            <w:r w:rsidR="00867119">
              <w:rPr>
                <w:rFonts w:asciiTheme="minorHAnsi" w:hAnsiTheme="minorHAnsi"/>
                <w:szCs w:val="22"/>
              </w:rPr>
              <w:instrText xml:space="preserve"> FORMTEXT </w:instrText>
            </w:r>
            <w:r w:rsidR="00867119">
              <w:rPr>
                <w:rFonts w:asciiTheme="minorHAnsi" w:hAnsiTheme="minorHAnsi"/>
                <w:szCs w:val="22"/>
              </w:rPr>
              <w:fldChar w:fldCharType="begin"/>
            </w:r>
            <w:r w:rsidR="00867119">
              <w:rPr>
                <w:rFonts w:asciiTheme="minorHAnsi" w:hAnsiTheme="minorHAnsi"/>
                <w:szCs w:val="22"/>
              </w:rPr>
              <w:instrText xml:space="preserve"> =(B4*C3*.01) </w:instrText>
            </w:r>
            <w:r w:rsidR="00867119">
              <w:rPr>
                <w:rFonts w:asciiTheme="minorHAnsi" w:hAnsiTheme="minorHAnsi"/>
                <w:szCs w:val="22"/>
              </w:rPr>
              <w:fldChar w:fldCharType="separate"/>
            </w:r>
            <w:r w:rsidR="00D87D4E">
              <w:rPr>
                <w:rFonts w:asciiTheme="minorHAnsi" w:hAnsiTheme="minorHAnsi"/>
                <w:noProof/>
                <w:szCs w:val="22"/>
              </w:rPr>
              <w:instrText>0.0</w:instrText>
            </w:r>
            <w:r w:rsidR="00867119">
              <w:rPr>
                <w:rFonts w:asciiTheme="minorHAnsi" w:hAnsiTheme="minorHAnsi"/>
                <w:szCs w:val="22"/>
              </w:rPr>
              <w:fldChar w:fldCharType="end"/>
            </w:r>
            <w:r w:rsidR="00867119">
              <w:rPr>
                <w:rFonts w:asciiTheme="minorHAnsi" w:hAnsiTheme="minorHAnsi"/>
                <w:szCs w:val="22"/>
              </w:rPr>
            </w:r>
            <w:r w:rsidR="00867119">
              <w:rPr>
                <w:rFonts w:asciiTheme="minorHAnsi" w:hAnsiTheme="minorHAnsi"/>
                <w:szCs w:val="22"/>
              </w:rPr>
              <w:fldChar w:fldCharType="separate"/>
            </w:r>
            <w:r w:rsidR="00D87D4E">
              <w:rPr>
                <w:rFonts w:asciiTheme="minorHAnsi" w:hAnsiTheme="minorHAnsi"/>
                <w:noProof/>
                <w:szCs w:val="22"/>
              </w:rPr>
              <w:t>0.00</w:t>
            </w:r>
            <w:r w:rsidR="00867119">
              <w:rPr>
                <w:rFonts w:asciiTheme="minorHAnsi" w:hAnsiTheme="minorHAnsi"/>
                <w:szCs w:val="22"/>
              </w:rPr>
              <w:fldChar w:fldCharType="end"/>
            </w:r>
            <w:bookmarkEnd w:id="281"/>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E92B1FE"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(C)</w:t>
            </w:r>
          </w:p>
        </w:tc>
      </w:tr>
    </w:tbl>
    <w:p w14:paraId="39F21097" w14:textId="5441B8F1" w:rsidR="0080450B" w:rsidRPr="00041951" w:rsidRDefault="0080450B" w:rsidP="00C24196">
      <w:pPr>
        <w:pStyle w:val="NormalWeb"/>
        <w:rPr>
          <w:rFonts w:asciiTheme="minorHAnsi" w:hAnsiTheme="minorHAnsi"/>
          <w:i/>
          <w:szCs w:val="22"/>
        </w:rPr>
      </w:pPr>
      <w:r w:rsidRPr="00041951">
        <w:rPr>
          <w:rFonts w:asciiTheme="minorHAnsi" w:hAnsiTheme="minorHAnsi"/>
          <w:i/>
          <w:szCs w:val="22"/>
        </w:rPr>
        <w:t>[use mouse click, not tab to return to</w:t>
      </w:r>
      <w:r w:rsidR="00C24196">
        <w:rPr>
          <w:rFonts w:asciiTheme="minorHAnsi" w:hAnsiTheme="minorHAnsi"/>
          <w:i/>
          <w:szCs w:val="22"/>
        </w:rPr>
        <w:t xml:space="preserve"> </w:t>
      </w:r>
      <w:r w:rsidRPr="00041951">
        <w:rPr>
          <w:rFonts w:asciiTheme="minorHAnsi" w:hAnsiTheme="minorHAnsi"/>
          <w:i/>
          <w:szCs w:val="22"/>
        </w:rPr>
        <w:t xml:space="preserve"> </w:t>
      </w:r>
      <w:hyperlink w:anchor="sp2budget" w:history="1">
        <w:r w:rsidRPr="00DC5396">
          <w:rPr>
            <w:rStyle w:val="Hyperlink"/>
            <w:i/>
            <w:szCs w:val="22"/>
          </w:rPr>
          <w:t>State Priority 2</w:t>
        </w:r>
      </w:hyperlink>
      <w:r w:rsidRPr="00041951">
        <w:rPr>
          <w:rFonts w:asciiTheme="minorHAnsi" w:hAnsiTheme="minorHAnsi"/>
          <w:i/>
          <w:szCs w:val="22"/>
        </w:rPr>
        <w:t xml:space="preserve"> </w:t>
      </w:r>
      <w:r w:rsidR="000D3644">
        <w:rPr>
          <w:rFonts w:asciiTheme="minorHAnsi" w:hAnsiTheme="minorHAnsi"/>
          <w:i/>
          <w:szCs w:val="22"/>
        </w:rPr>
        <w:t>cost item</w:t>
      </w:r>
      <w:r w:rsidRPr="00041951">
        <w:rPr>
          <w:rFonts w:asciiTheme="minorHAnsi" w:hAnsiTheme="minorHAnsi"/>
          <w:i/>
          <w:szCs w:val="22"/>
        </w:rPr>
        <w:t>]</w:t>
      </w:r>
    </w:p>
    <w:p w14:paraId="16734A06" w14:textId="77777777" w:rsidR="0080450B" w:rsidRPr="00041951" w:rsidRDefault="0080450B" w:rsidP="0080450B">
      <w:pPr>
        <w:pStyle w:val="NormalWeb"/>
        <w:rPr>
          <w:rFonts w:asciiTheme="minorHAnsi" w:hAnsiTheme="minorHAnsi"/>
          <w:szCs w:val="22"/>
        </w:rPr>
      </w:pPr>
    </w:p>
    <w:p w14:paraId="18B3E0B4" w14:textId="173B1C20" w:rsidR="0080450B" w:rsidRDefault="0080450B" w:rsidP="0080450B">
      <w:pPr>
        <w:jc w:val="center"/>
        <w:rPr>
          <w:rFonts w:asciiTheme="minorHAnsi" w:hAnsiTheme="minorHAnsi"/>
          <w:sz w:val="22"/>
          <w:szCs w:val="22"/>
        </w:rPr>
      </w:pPr>
    </w:p>
    <w:p w14:paraId="3069736A" w14:textId="587D690C" w:rsidR="0080450B" w:rsidRDefault="0080450B" w:rsidP="00C05EEE">
      <w:pPr>
        <w:jc w:val="center"/>
        <w:rPr>
          <w:rFonts w:asciiTheme="minorHAnsi" w:hAnsiTheme="minorHAnsi"/>
          <w:sz w:val="22"/>
          <w:szCs w:val="22"/>
        </w:rPr>
      </w:pPr>
    </w:p>
    <w:p w14:paraId="5E33CC65" w14:textId="04353322" w:rsidR="0080450B" w:rsidRDefault="0080450B" w:rsidP="00C05EEE">
      <w:pPr>
        <w:jc w:val="center"/>
        <w:rPr>
          <w:rFonts w:asciiTheme="minorHAnsi" w:hAnsiTheme="minorHAnsi"/>
          <w:sz w:val="22"/>
          <w:szCs w:val="22"/>
        </w:rPr>
      </w:pPr>
    </w:p>
    <w:p w14:paraId="07F75D2C" w14:textId="37BE0ED7" w:rsidR="0080450B" w:rsidRDefault="0080450B" w:rsidP="00C05EEE">
      <w:pPr>
        <w:jc w:val="center"/>
        <w:rPr>
          <w:rFonts w:asciiTheme="minorHAnsi" w:hAnsiTheme="minorHAnsi"/>
          <w:sz w:val="22"/>
          <w:szCs w:val="22"/>
        </w:rPr>
      </w:pPr>
    </w:p>
    <w:p w14:paraId="6EA65376" w14:textId="77777777" w:rsidR="0013555C" w:rsidRDefault="0080450B" w:rsidP="0013555C">
      <w:pPr>
        <w:pStyle w:val="NormalWeb"/>
        <w:rPr>
          <w:rFonts w:asciiTheme="minorHAnsi" w:hAnsiTheme="minorHAnsi"/>
          <w:szCs w:val="22"/>
        </w:rPr>
      </w:pPr>
      <w:r w:rsidRPr="00041951">
        <w:rPr>
          <w:rFonts w:asciiTheme="minorHAnsi" w:hAnsiTheme="minorHAnsi"/>
          <w:szCs w:val="22"/>
        </w:rPr>
        <w:br w:type="page"/>
      </w:r>
      <w:r w:rsidRPr="00041951">
        <w:rPr>
          <w:rFonts w:asciiTheme="minorHAnsi" w:hAnsiTheme="minorHAnsi"/>
          <w:szCs w:val="22"/>
        </w:rPr>
        <w:lastRenderedPageBreak/>
        <w:t xml:space="preserve">Applicant: </w:t>
      </w:r>
    </w:p>
    <w:p w14:paraId="45FA1CF3" w14:textId="50BC6A96" w:rsidR="00D43276" w:rsidRPr="00041951" w:rsidRDefault="00A43314" w:rsidP="00D43276">
      <w:pPr>
        <w:jc w:val="cente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1CFDABE6" w14:textId="64DCDD3A" w:rsidR="001C62B6" w:rsidRDefault="001C62B6" w:rsidP="001C62B6">
      <w:pPr>
        <w:pStyle w:val="Heading1"/>
      </w:pPr>
      <w:bookmarkStart w:id="282" w:name="_Toc15991942"/>
      <w:r>
        <w:t>Project Option:</w:t>
      </w:r>
      <w:r w:rsidR="0032614B" w:rsidRPr="0032614B">
        <w:t xml:space="preserve"> State Priority 3</w:t>
      </w:r>
      <w:bookmarkEnd w:id="282"/>
    </w:p>
    <w:p w14:paraId="53370F51" w14:textId="1B60946B" w:rsidR="001C62B6" w:rsidRPr="001C62B6" w:rsidRDefault="001C62B6" w:rsidP="0032614B">
      <w:pPr>
        <w:pStyle w:val="Heading2"/>
      </w:pPr>
      <w:bookmarkStart w:id="283" w:name="_Toc15991943"/>
      <w:r w:rsidRPr="001C62B6">
        <w:t xml:space="preserve">Supporting students with disabilities (SWD) </w:t>
      </w:r>
      <w:r w:rsidR="00FD6716">
        <w:t>or</w:t>
      </w:r>
      <w:r w:rsidRPr="001C62B6">
        <w:t xml:space="preserve"> English Language Learners (ELLs)</w:t>
      </w:r>
      <w:bookmarkEnd w:id="283"/>
    </w:p>
    <w:p w14:paraId="176702F4" w14:textId="77777777" w:rsidR="00B60941" w:rsidRDefault="00B60941" w:rsidP="00B60941">
      <w:pPr>
        <w:pStyle w:val="paragraph"/>
        <w:shd w:val="clear" w:color="auto" w:fill="FFFFFF"/>
        <w:spacing w:before="0" w:beforeAutospacing="0" w:after="0" w:afterAutospacing="0"/>
        <w:textAlignment w:val="baseline"/>
        <w:rPr>
          <w:rStyle w:val="normaltextrun"/>
          <w:rFonts w:ascii="Calibri" w:hAnsi="Calibri" w:cs="Calibri"/>
          <w:i/>
          <w:iCs/>
          <w:sz w:val="22"/>
          <w:szCs w:val="22"/>
        </w:rPr>
      </w:pPr>
    </w:p>
    <w:p w14:paraId="6DAA7F85" w14:textId="77777777" w:rsidR="00A628F3" w:rsidRDefault="00B60941" w:rsidP="00B60941">
      <w:pPr>
        <w:pStyle w:val="paragraph"/>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The required evaluation project (State Priority 1) may provide information on enrollment and performance patterns of individual programs within a school or BOCES that can inform the development of projects to support SWD or ELL studen</w:t>
      </w:r>
      <w:r w:rsidR="00702160">
        <w:rPr>
          <w:rStyle w:val="normaltextrun"/>
          <w:rFonts w:ascii="Calibri" w:hAnsi="Calibri" w:cs="Calibri"/>
          <w:iCs/>
          <w:sz w:val="22"/>
          <w:szCs w:val="22"/>
        </w:rPr>
        <w:t xml:space="preserve">t success in CTE. </w:t>
      </w:r>
    </w:p>
    <w:p w14:paraId="13D57B09" w14:textId="77777777" w:rsidR="00A628F3" w:rsidRDefault="00A628F3" w:rsidP="00B60941">
      <w:pPr>
        <w:pStyle w:val="paragraph"/>
        <w:shd w:val="clear" w:color="auto" w:fill="FFFFFF"/>
        <w:spacing w:before="0" w:beforeAutospacing="0" w:after="0" w:afterAutospacing="0"/>
        <w:textAlignment w:val="baseline"/>
        <w:rPr>
          <w:rStyle w:val="normaltextrun"/>
          <w:rFonts w:ascii="Calibri" w:hAnsi="Calibri" w:cs="Calibri"/>
          <w:iCs/>
          <w:sz w:val="22"/>
          <w:szCs w:val="22"/>
        </w:rPr>
      </w:pPr>
    </w:p>
    <w:p w14:paraId="378068F3" w14:textId="40EB096D" w:rsidR="00702160" w:rsidRDefault="00702160" w:rsidP="00B60941">
      <w:pPr>
        <w:pStyle w:val="paragraph"/>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Funded projects may include</w:t>
      </w:r>
    </w:p>
    <w:p w14:paraId="0CDC6986" w14:textId="7EC8F2EC" w:rsidR="00702160" w:rsidRDefault="00702160" w:rsidP="00B60941">
      <w:pPr>
        <w:pStyle w:val="paragraph"/>
        <w:shd w:val="clear" w:color="auto" w:fill="FFFFFF"/>
        <w:spacing w:before="0" w:beforeAutospacing="0" w:after="0" w:afterAutospacing="0"/>
        <w:textAlignment w:val="baseline"/>
        <w:rPr>
          <w:rStyle w:val="normaltextrun"/>
          <w:rFonts w:ascii="Calibri" w:hAnsi="Calibri" w:cs="Calibri"/>
          <w:iCs/>
          <w:sz w:val="22"/>
          <w:szCs w:val="22"/>
        </w:rPr>
      </w:pPr>
    </w:p>
    <w:p w14:paraId="7E1C3F3E" w14:textId="3FFC7A24" w:rsidR="00702160" w:rsidRDefault="00702160" w:rsidP="00A778E6">
      <w:pPr>
        <w:pStyle w:val="paragraph"/>
        <w:numPr>
          <w:ilvl w:val="0"/>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Barrier identification and removal</w:t>
      </w:r>
    </w:p>
    <w:p w14:paraId="53E689DF" w14:textId="499E4989" w:rsidR="00702160" w:rsidRDefault="00702160" w:rsidP="00A778E6">
      <w:pPr>
        <w:pStyle w:val="paragraph"/>
        <w:numPr>
          <w:ilvl w:val="1"/>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Professional development for instructors and counselors</w:t>
      </w:r>
    </w:p>
    <w:p w14:paraId="5877EFC0" w14:textId="4E884929" w:rsidR="00702160" w:rsidRDefault="00702160" w:rsidP="00A778E6">
      <w:pPr>
        <w:pStyle w:val="paragraph"/>
        <w:numPr>
          <w:ilvl w:val="1"/>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Purchase of bilingual resources related to technical content</w:t>
      </w:r>
    </w:p>
    <w:p w14:paraId="5D6B89BA" w14:textId="570CFF61" w:rsidR="00702160" w:rsidRDefault="00702160" w:rsidP="00A778E6">
      <w:pPr>
        <w:pStyle w:val="paragraph"/>
        <w:numPr>
          <w:ilvl w:val="1"/>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Curriculum development; integration of technical vocabulary and concepts into English language lessons</w:t>
      </w:r>
    </w:p>
    <w:p w14:paraId="21BD8F21" w14:textId="15943C55" w:rsidR="00702160" w:rsidRDefault="00721B4B" w:rsidP="00A778E6">
      <w:pPr>
        <w:pStyle w:val="paragraph"/>
        <w:numPr>
          <w:ilvl w:val="1"/>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Specialized c</w:t>
      </w:r>
      <w:r w:rsidR="00702160">
        <w:rPr>
          <w:rStyle w:val="normaltextrun"/>
          <w:rFonts w:ascii="Calibri" w:hAnsi="Calibri" w:cs="Calibri"/>
          <w:iCs/>
          <w:sz w:val="22"/>
          <w:szCs w:val="22"/>
        </w:rPr>
        <w:t xml:space="preserve">onsulting services to </w:t>
      </w:r>
      <w:r>
        <w:rPr>
          <w:rStyle w:val="normaltextrun"/>
          <w:rFonts w:ascii="Calibri" w:hAnsi="Calibri" w:cs="Calibri"/>
          <w:iCs/>
          <w:sz w:val="22"/>
          <w:szCs w:val="22"/>
        </w:rPr>
        <w:t>evaluate</w:t>
      </w:r>
      <w:r w:rsidR="00702160">
        <w:rPr>
          <w:rStyle w:val="normaltextrun"/>
          <w:rFonts w:ascii="Calibri" w:hAnsi="Calibri" w:cs="Calibri"/>
          <w:iCs/>
          <w:sz w:val="22"/>
          <w:szCs w:val="22"/>
        </w:rPr>
        <w:t xml:space="preserve"> ecosystem of IEP supports for CTE students</w:t>
      </w:r>
    </w:p>
    <w:p w14:paraId="633677BB" w14:textId="3D2E69AF" w:rsidR="00721B4B" w:rsidRPr="00491BC7" w:rsidRDefault="00DC467F" w:rsidP="00A778E6">
      <w:pPr>
        <w:pStyle w:val="paragraph"/>
        <w:numPr>
          <w:ilvl w:val="1"/>
          <w:numId w:val="80"/>
        </w:numPr>
        <w:shd w:val="clear" w:color="auto" w:fill="FFFFFF"/>
        <w:spacing w:before="0" w:beforeAutospacing="0" w:after="0" w:afterAutospacing="0"/>
        <w:textAlignment w:val="baseline"/>
        <w:rPr>
          <w:rStyle w:val="normaltextrun"/>
          <w:rFonts w:asciiTheme="minorHAnsi" w:hAnsiTheme="minorHAnsi" w:cs="Calibri"/>
          <w:iCs/>
          <w:sz w:val="22"/>
          <w:szCs w:val="22"/>
        </w:rPr>
      </w:pPr>
      <w:r>
        <w:rPr>
          <w:rStyle w:val="normaltextrun"/>
          <w:rFonts w:ascii="Calibri" w:hAnsi="Calibri" w:cs="Calibri"/>
          <w:sz w:val="22"/>
          <w:szCs w:val="22"/>
        </w:rPr>
        <w:t>Sharing regional tale</w:t>
      </w:r>
      <w:r w:rsidRPr="00491BC7">
        <w:rPr>
          <w:rStyle w:val="normaltextrun"/>
          <w:rFonts w:asciiTheme="minorHAnsi" w:hAnsiTheme="minorHAnsi" w:cs="Calibri"/>
          <w:sz w:val="22"/>
          <w:szCs w:val="22"/>
        </w:rPr>
        <w:t xml:space="preserve">nt: </w:t>
      </w:r>
      <w:r w:rsidR="00702160" w:rsidRPr="00491BC7">
        <w:rPr>
          <w:rFonts w:asciiTheme="minorHAnsi" w:hAnsiTheme="minorHAnsi"/>
          <w:sz w:val="22"/>
          <w:szCs w:val="22"/>
        </w:rPr>
        <w:t>modification of curriculum delivery strategies, equipment and classroom modification</w:t>
      </w:r>
      <w:r w:rsidR="00F80F32" w:rsidRPr="00491BC7">
        <w:rPr>
          <w:rFonts w:asciiTheme="minorHAnsi" w:hAnsiTheme="minorHAnsi"/>
          <w:sz w:val="22"/>
          <w:szCs w:val="22"/>
        </w:rPr>
        <w:t xml:space="preserve"> built by</w:t>
      </w:r>
      <w:r w:rsidRPr="00491BC7">
        <w:rPr>
          <w:rStyle w:val="normaltextrun"/>
          <w:rFonts w:asciiTheme="minorHAnsi" w:hAnsiTheme="minorHAnsi" w:cs="Calibri"/>
          <w:color w:val="212121"/>
          <w:sz w:val="22"/>
          <w:szCs w:val="22"/>
        </w:rPr>
        <w:t xml:space="preserve"> </w:t>
      </w:r>
      <w:r w:rsidRPr="00491BC7">
        <w:rPr>
          <w:rStyle w:val="normaltextrun"/>
          <w:rFonts w:asciiTheme="minorHAnsi" w:hAnsiTheme="minorHAnsi" w:cs="Calibri"/>
          <w:sz w:val="22"/>
          <w:szCs w:val="22"/>
        </w:rPr>
        <w:t xml:space="preserve">special education, bilingual and CTE teacher </w:t>
      </w:r>
      <w:r w:rsidRPr="00491BC7">
        <w:rPr>
          <w:rStyle w:val="normaltextrun"/>
          <w:rFonts w:asciiTheme="minorHAnsi" w:hAnsiTheme="minorHAnsi" w:cs="Calibri"/>
          <w:color w:val="212121"/>
          <w:sz w:val="22"/>
          <w:szCs w:val="22"/>
        </w:rPr>
        <w:t>teams.</w:t>
      </w:r>
    </w:p>
    <w:p w14:paraId="38994633" w14:textId="1A78E6E3" w:rsidR="00721B4B" w:rsidRPr="00491BC7" w:rsidRDefault="00D77CE9" w:rsidP="00A778E6">
      <w:pPr>
        <w:pStyle w:val="paragraph"/>
        <w:numPr>
          <w:ilvl w:val="0"/>
          <w:numId w:val="80"/>
        </w:numPr>
        <w:shd w:val="clear" w:color="auto" w:fill="FFFFFF"/>
        <w:spacing w:before="0" w:beforeAutospacing="0" w:after="0" w:afterAutospacing="0"/>
        <w:textAlignment w:val="baseline"/>
        <w:rPr>
          <w:rStyle w:val="normaltextrun"/>
          <w:rFonts w:asciiTheme="minorHAnsi" w:hAnsiTheme="minorHAnsi" w:cs="Calibri"/>
          <w:iCs/>
          <w:sz w:val="22"/>
          <w:szCs w:val="22"/>
        </w:rPr>
      </w:pPr>
      <w:r w:rsidRPr="00491BC7">
        <w:rPr>
          <w:rStyle w:val="normaltextrun"/>
          <w:rFonts w:asciiTheme="minorHAnsi" w:hAnsiTheme="minorHAnsi" w:cs="Calibri"/>
          <w:iCs/>
          <w:sz w:val="22"/>
          <w:szCs w:val="22"/>
        </w:rPr>
        <w:t>Support for CTE instructors</w:t>
      </w:r>
    </w:p>
    <w:p w14:paraId="2AB3A7C4" w14:textId="33D2ED86" w:rsidR="005C1740" w:rsidRPr="00491BC7" w:rsidRDefault="00C15882" w:rsidP="00A778E6">
      <w:pPr>
        <w:pStyle w:val="paragraph"/>
        <w:numPr>
          <w:ilvl w:val="1"/>
          <w:numId w:val="80"/>
        </w:numPr>
        <w:shd w:val="clear" w:color="auto" w:fill="FFFFFF"/>
        <w:spacing w:before="0" w:beforeAutospacing="0" w:after="0" w:afterAutospacing="0"/>
        <w:textAlignment w:val="baseline"/>
        <w:rPr>
          <w:rStyle w:val="normaltextrun"/>
          <w:rFonts w:asciiTheme="minorHAnsi" w:hAnsiTheme="minorHAnsi" w:cs="Calibri"/>
          <w:iCs/>
          <w:sz w:val="22"/>
          <w:szCs w:val="22"/>
        </w:rPr>
      </w:pPr>
      <w:r w:rsidRPr="00491BC7">
        <w:rPr>
          <w:rStyle w:val="normaltextrun"/>
          <w:rFonts w:asciiTheme="minorHAnsi" w:hAnsiTheme="minorHAnsi" w:cs="Calibri"/>
          <w:iCs/>
          <w:sz w:val="22"/>
          <w:szCs w:val="22"/>
        </w:rPr>
        <w:t>new teacher</w:t>
      </w:r>
      <w:r w:rsidR="00D77CE9" w:rsidRPr="00491BC7">
        <w:rPr>
          <w:rStyle w:val="normaltextrun"/>
          <w:rFonts w:asciiTheme="minorHAnsi" w:hAnsiTheme="minorHAnsi" w:cs="Calibri"/>
          <w:iCs/>
          <w:sz w:val="22"/>
          <w:szCs w:val="22"/>
        </w:rPr>
        <w:t xml:space="preserve"> academies, teacher coaching</w:t>
      </w:r>
    </w:p>
    <w:p w14:paraId="6ED2DD7E" w14:textId="38FD1A24" w:rsidR="00816F67" w:rsidRDefault="005C1740" w:rsidP="00A778E6">
      <w:pPr>
        <w:pStyle w:val="paragraph"/>
        <w:numPr>
          <w:ilvl w:val="1"/>
          <w:numId w:val="80"/>
        </w:numPr>
        <w:shd w:val="clear" w:color="auto" w:fill="FFFFFF"/>
        <w:spacing w:before="0" w:beforeAutospacing="0" w:after="0" w:afterAutospacing="0"/>
        <w:textAlignment w:val="baseline"/>
        <w:rPr>
          <w:rFonts w:ascii="Calibri" w:hAnsi="Calibri" w:cs="Calibri"/>
          <w:iCs/>
          <w:sz w:val="22"/>
          <w:szCs w:val="22"/>
        </w:rPr>
      </w:pPr>
      <w:r w:rsidRPr="00491BC7">
        <w:rPr>
          <w:rFonts w:asciiTheme="minorHAnsi" w:hAnsiTheme="minorHAnsi" w:cs="Calibri"/>
          <w:iCs/>
          <w:sz w:val="22"/>
          <w:szCs w:val="22"/>
        </w:rPr>
        <w:t>p</w:t>
      </w:r>
      <w:r w:rsidR="00721B4B" w:rsidRPr="00491BC7">
        <w:rPr>
          <w:rFonts w:asciiTheme="minorHAnsi" w:hAnsiTheme="minorHAnsi" w:cs="Calibri"/>
          <w:iCs/>
          <w:sz w:val="22"/>
          <w:szCs w:val="22"/>
        </w:rPr>
        <w:t xml:space="preserve">rofessional development </w:t>
      </w:r>
      <w:r w:rsidR="00721B4B" w:rsidRPr="005C1740">
        <w:rPr>
          <w:rFonts w:ascii="Calibri" w:hAnsi="Calibri" w:cs="Calibri"/>
          <w:iCs/>
          <w:sz w:val="22"/>
          <w:szCs w:val="22"/>
        </w:rPr>
        <w:t>on differentiated instruction</w:t>
      </w:r>
      <w:r w:rsidR="00377EDC">
        <w:rPr>
          <w:rFonts w:ascii="Calibri" w:hAnsi="Calibri" w:cs="Calibri"/>
          <w:iCs/>
          <w:sz w:val="22"/>
          <w:szCs w:val="22"/>
        </w:rPr>
        <w:t xml:space="preserve"> and lesson plan development</w:t>
      </w:r>
    </w:p>
    <w:p w14:paraId="3A1420AA" w14:textId="3135EF41" w:rsidR="004E2319" w:rsidRDefault="004E2319" w:rsidP="00C15882">
      <w:pPr>
        <w:pStyle w:val="paragraph"/>
        <w:shd w:val="clear" w:color="auto" w:fill="FFFFFF"/>
        <w:spacing w:before="0" w:beforeAutospacing="0" w:after="0" w:afterAutospacing="0"/>
        <w:ind w:left="1440"/>
        <w:textAlignment w:val="baseline"/>
        <w:rPr>
          <w:rFonts w:ascii="Calibri" w:hAnsi="Calibri" w:cs="Calibri"/>
          <w:iCs/>
          <w:sz w:val="22"/>
          <w:szCs w:val="22"/>
        </w:rPr>
      </w:pPr>
    </w:p>
    <w:p w14:paraId="6319B06F" w14:textId="39B1BC44" w:rsidR="00C15882" w:rsidRPr="003A65BD" w:rsidRDefault="00C15882" w:rsidP="00C15882">
      <w:pPr>
        <w:pStyle w:val="Heading2"/>
      </w:pPr>
      <w:bookmarkStart w:id="284" w:name="_Toc15991944"/>
      <w:bookmarkStart w:id="285" w:name="_Hlk9190372"/>
      <w:r>
        <w:t xml:space="preserve">State Priority 3 Local Project:  Description, Benchmarks, Action Steps, and </w:t>
      </w:r>
      <w:r w:rsidR="000D3644">
        <w:t>Cost items</w:t>
      </w:r>
      <w:bookmarkEnd w:id="284"/>
    </w:p>
    <w:p w14:paraId="5D38B236" w14:textId="77777777" w:rsidR="00C15882" w:rsidRPr="00A62C14" w:rsidRDefault="00C15882" w:rsidP="00C15882">
      <w:pPr>
        <w:pStyle w:val="paragraph"/>
        <w:shd w:val="clear" w:color="auto" w:fill="FFFFFF"/>
        <w:spacing w:before="0" w:beforeAutospacing="0" w:after="0" w:afterAutospacing="0"/>
        <w:ind w:left="1440"/>
        <w:textAlignment w:val="baseline"/>
        <w:rPr>
          <w:rFonts w:ascii="Calibri" w:hAnsi="Calibri" w:cs="Calibri"/>
          <w:iCs/>
          <w:sz w:val="22"/>
          <w:szCs w:val="22"/>
        </w:rPr>
      </w:pPr>
    </w:p>
    <w:tbl>
      <w:tblPr>
        <w:tblStyle w:val="TableGrid0"/>
        <w:tblW w:w="10078" w:type="dxa"/>
        <w:jc w:val="center"/>
        <w:tblInd w:w="0" w:type="dxa"/>
        <w:tblCellMar>
          <w:left w:w="107" w:type="dxa"/>
          <w:right w:w="44" w:type="dxa"/>
        </w:tblCellMar>
        <w:tblLook w:val="04A0" w:firstRow="1" w:lastRow="0" w:firstColumn="1" w:lastColumn="0" w:noHBand="0" w:noVBand="1"/>
      </w:tblPr>
      <w:tblGrid>
        <w:gridCol w:w="4045"/>
        <w:gridCol w:w="2423"/>
        <w:gridCol w:w="3610"/>
      </w:tblGrid>
      <w:tr w:rsidR="003D6025" w:rsidRPr="008B3BA3" w14:paraId="7623E1F3" w14:textId="77777777" w:rsidTr="003D6025">
        <w:trPr>
          <w:trHeight w:val="562"/>
          <w:jc w:val="center"/>
        </w:trPr>
        <w:tc>
          <w:tcPr>
            <w:tcW w:w="4045" w:type="dxa"/>
            <w:tcBorders>
              <w:top w:val="single" w:sz="4" w:space="0" w:color="000000"/>
              <w:left w:val="single" w:sz="4" w:space="0" w:color="000000"/>
              <w:bottom w:val="single" w:sz="4" w:space="0" w:color="000000"/>
              <w:right w:val="single" w:sz="4" w:space="0" w:color="000000"/>
            </w:tcBorders>
          </w:tcPr>
          <w:p w14:paraId="78311A00" w14:textId="022075B8" w:rsidR="003D6025" w:rsidRPr="00491BC7" w:rsidRDefault="003D6025" w:rsidP="003D6025">
            <w:pPr>
              <w:spacing w:line="259" w:lineRule="auto"/>
              <w:ind w:right="68"/>
              <w:rPr>
                <w:rFonts w:eastAsia="Arial" w:cs="Arial"/>
                <w:b/>
                <w:sz w:val="22"/>
              </w:rPr>
            </w:pPr>
            <w:r w:rsidRPr="00491BC7">
              <w:rPr>
                <w:rFonts w:eastAsia="Arial" w:cs="Arial"/>
                <w:b/>
                <w:sz w:val="22"/>
              </w:rPr>
              <w:t>Objective focus: SWDs or ELLs</w:t>
            </w:r>
          </w:p>
          <w:p w14:paraId="0EBF707B" w14:textId="77777777" w:rsidR="003D6025" w:rsidRPr="00491BC7" w:rsidRDefault="003D6025" w:rsidP="003D6025">
            <w:pPr>
              <w:rPr>
                <w:sz w:val="22"/>
              </w:rPr>
            </w:pPr>
          </w:p>
        </w:tc>
        <w:tc>
          <w:tcPr>
            <w:tcW w:w="2423" w:type="dxa"/>
            <w:tcBorders>
              <w:top w:val="single" w:sz="4" w:space="0" w:color="000000"/>
              <w:left w:val="single" w:sz="4" w:space="0" w:color="000000"/>
              <w:bottom w:val="single" w:sz="4" w:space="0" w:color="000000"/>
              <w:right w:val="single" w:sz="4" w:space="0" w:color="000000"/>
            </w:tcBorders>
          </w:tcPr>
          <w:p w14:paraId="614AE989" w14:textId="77777777" w:rsidR="003D6025" w:rsidRPr="00491BC7" w:rsidRDefault="003D6025" w:rsidP="003D6025">
            <w:pPr>
              <w:spacing w:line="259" w:lineRule="auto"/>
              <w:ind w:left="4"/>
              <w:rPr>
                <w:b/>
                <w:sz w:val="22"/>
              </w:rPr>
            </w:pPr>
            <w:r w:rsidRPr="00491BC7">
              <w:rPr>
                <w:rFonts w:eastAsia="Arial" w:cs="Arial"/>
                <w:b/>
                <w:sz w:val="22"/>
              </w:rPr>
              <w:t xml:space="preserve">Specifics </w:t>
            </w:r>
          </w:p>
        </w:tc>
        <w:tc>
          <w:tcPr>
            <w:tcW w:w="3610" w:type="dxa"/>
            <w:tcBorders>
              <w:top w:val="single" w:sz="4" w:space="0" w:color="000000"/>
              <w:left w:val="single" w:sz="4" w:space="0" w:color="000000"/>
              <w:bottom w:val="single" w:sz="4" w:space="0" w:color="000000"/>
              <w:right w:val="single" w:sz="4" w:space="0" w:color="000000"/>
            </w:tcBorders>
          </w:tcPr>
          <w:p w14:paraId="11EE1838" w14:textId="77777777" w:rsidR="003D6025" w:rsidRPr="00491BC7" w:rsidRDefault="003D6025" w:rsidP="003D6025">
            <w:pPr>
              <w:spacing w:line="259" w:lineRule="auto"/>
              <w:ind w:left="4"/>
              <w:rPr>
                <w:b/>
                <w:sz w:val="22"/>
              </w:rPr>
            </w:pPr>
            <w:r w:rsidRPr="00491BC7">
              <w:rPr>
                <w:b/>
                <w:sz w:val="22"/>
              </w:rPr>
              <w:t xml:space="preserve">Evaluation </w:t>
            </w:r>
            <w:r w:rsidRPr="00491BC7">
              <w:rPr>
                <w:rFonts w:eastAsia="Arial" w:cs="Arial"/>
                <w:b/>
                <w:sz w:val="22"/>
              </w:rPr>
              <w:t xml:space="preserve">Measure </w:t>
            </w:r>
          </w:p>
        </w:tc>
      </w:tr>
      <w:tr w:rsidR="003D6025" w:rsidRPr="008B3BA3" w14:paraId="5F3C74F8" w14:textId="77777777" w:rsidTr="003D6025">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59A01DAA" w14:textId="77777777" w:rsidR="003D6025" w:rsidRPr="00491BC7" w:rsidRDefault="003D6025" w:rsidP="003D6025">
            <w:pPr>
              <w:spacing w:line="259" w:lineRule="auto"/>
              <w:rPr>
                <w:sz w:val="22"/>
              </w:rPr>
            </w:pPr>
            <w:r w:rsidRPr="00491BC7">
              <w:rPr>
                <w:sz w:val="22"/>
              </w:rPr>
              <w:t xml:space="preserve">The objective should state </w:t>
            </w:r>
          </w:p>
          <w:p w14:paraId="6E9EDC4B" w14:textId="77777777" w:rsidR="003D6025" w:rsidRPr="00491BC7" w:rsidRDefault="003D6025" w:rsidP="003D6025">
            <w:pPr>
              <w:spacing w:line="259" w:lineRule="auto"/>
              <w:rPr>
                <w:b/>
                <w:sz w:val="22"/>
              </w:rPr>
            </w:pPr>
          </w:p>
          <w:p w14:paraId="5F762BC5" w14:textId="5634C0D6" w:rsidR="003D6025" w:rsidRPr="00491BC7" w:rsidRDefault="00B30761" w:rsidP="003D6025">
            <w:pPr>
              <w:spacing w:line="259" w:lineRule="auto"/>
              <w:rPr>
                <w:sz w:val="22"/>
              </w:rPr>
            </w:pPr>
            <w:r>
              <w:rPr>
                <w:b/>
                <w:sz w:val="22"/>
              </w:rPr>
              <w:t>W</w:t>
            </w:r>
            <w:r w:rsidR="003D6025" w:rsidRPr="00491BC7">
              <w:rPr>
                <w:b/>
                <w:sz w:val="22"/>
              </w:rPr>
              <w:t>hat</w:t>
            </w:r>
            <w:r w:rsidR="003D6025" w:rsidRPr="00491BC7">
              <w:rPr>
                <w:sz w:val="22"/>
              </w:rPr>
              <w:t xml:space="preserve"> will be accomplished</w:t>
            </w:r>
            <w:r>
              <w:rPr>
                <w:sz w:val="22"/>
              </w:rPr>
              <w:t>?</w:t>
            </w:r>
            <w:r w:rsidR="003D6025" w:rsidRPr="00491BC7">
              <w:rPr>
                <w:sz w:val="22"/>
              </w:rPr>
              <w:t xml:space="preserve"> </w:t>
            </w:r>
            <w:r w:rsidR="003D6025" w:rsidRPr="00491BC7">
              <w:rPr>
                <w:sz w:val="22"/>
              </w:rPr>
              <w:fldChar w:fldCharType="begin">
                <w:ffData>
                  <w:name w:val=""/>
                  <w:enabled/>
                  <w:calcOnExit w:val="0"/>
                  <w:statusText w:type="text" w:val="1100 character limit"/>
                  <w:textInput>
                    <w:maxLength w:val="1100"/>
                  </w:textInput>
                </w:ffData>
              </w:fldChar>
            </w:r>
            <w:r w:rsidR="003D6025" w:rsidRPr="00491BC7">
              <w:rPr>
                <w:sz w:val="22"/>
              </w:rPr>
              <w:instrText xml:space="preserve"> FORMTEXT </w:instrText>
            </w:r>
            <w:r w:rsidR="003D6025" w:rsidRPr="00491BC7">
              <w:rPr>
                <w:sz w:val="22"/>
              </w:rPr>
            </w:r>
            <w:r w:rsidR="003D6025" w:rsidRPr="00491BC7">
              <w:rPr>
                <w:sz w:val="22"/>
              </w:rPr>
              <w:fldChar w:fldCharType="separate"/>
            </w:r>
            <w:r w:rsidR="003D6025" w:rsidRPr="00491BC7">
              <w:rPr>
                <w:noProof/>
                <w:sz w:val="22"/>
              </w:rPr>
              <w:t> </w:t>
            </w:r>
            <w:r w:rsidR="003D6025" w:rsidRPr="00491BC7">
              <w:rPr>
                <w:noProof/>
                <w:sz w:val="22"/>
              </w:rPr>
              <w:t> </w:t>
            </w:r>
            <w:r w:rsidR="003D6025" w:rsidRPr="00491BC7">
              <w:rPr>
                <w:noProof/>
                <w:sz w:val="22"/>
              </w:rPr>
              <w:t> </w:t>
            </w:r>
            <w:r w:rsidR="003D6025" w:rsidRPr="00491BC7">
              <w:rPr>
                <w:noProof/>
                <w:sz w:val="22"/>
              </w:rPr>
              <w:t> </w:t>
            </w:r>
            <w:r w:rsidR="003D6025" w:rsidRPr="00491BC7">
              <w:rPr>
                <w:noProof/>
                <w:sz w:val="22"/>
              </w:rPr>
              <w:t> </w:t>
            </w:r>
            <w:r w:rsidR="003D6025" w:rsidRPr="00491BC7">
              <w:rPr>
                <w:sz w:val="22"/>
              </w:rPr>
              <w:fldChar w:fldCharType="end"/>
            </w:r>
          </w:p>
          <w:p w14:paraId="537A0E97" w14:textId="77777777" w:rsidR="003D6025" w:rsidRPr="00491BC7" w:rsidRDefault="003D6025" w:rsidP="003D6025">
            <w:pPr>
              <w:spacing w:line="259" w:lineRule="auto"/>
              <w:rPr>
                <w:sz w:val="22"/>
              </w:rPr>
            </w:pPr>
          </w:p>
        </w:tc>
        <w:tc>
          <w:tcPr>
            <w:tcW w:w="2423" w:type="dxa"/>
            <w:tcBorders>
              <w:top w:val="single" w:sz="4" w:space="0" w:color="000000"/>
              <w:left w:val="single" w:sz="4" w:space="0" w:color="000000"/>
              <w:bottom w:val="single" w:sz="4" w:space="0" w:color="000000"/>
              <w:right w:val="single" w:sz="4" w:space="0" w:color="000000"/>
            </w:tcBorders>
          </w:tcPr>
          <w:p w14:paraId="0C8E9186" w14:textId="77777777" w:rsidR="003D6025" w:rsidRPr="00491BC7" w:rsidRDefault="003D6025" w:rsidP="003D6025">
            <w:pPr>
              <w:spacing w:after="4" w:line="252" w:lineRule="auto"/>
              <w:rPr>
                <w:sz w:val="22"/>
              </w:rPr>
            </w:pPr>
            <w:r w:rsidRPr="00491BC7">
              <w:rPr>
                <w:b/>
                <w:sz w:val="22"/>
              </w:rPr>
              <w:t>Timeframe:</w:t>
            </w:r>
            <w:r w:rsidRPr="00491BC7">
              <w:rPr>
                <w:sz w:val="22"/>
              </w:rPr>
              <w:t xml:space="preserve"> by the end of the funding year, 6/30/20</w:t>
            </w:r>
          </w:p>
          <w:p w14:paraId="54716CEA" w14:textId="77777777" w:rsidR="003D6025" w:rsidRPr="00491BC7" w:rsidRDefault="003D6025" w:rsidP="003D6025">
            <w:pPr>
              <w:spacing w:after="4" w:line="252" w:lineRule="auto"/>
              <w:rPr>
                <w:sz w:val="22"/>
              </w:rPr>
            </w:pPr>
          </w:p>
          <w:p w14:paraId="1E6C1F6E" w14:textId="77777777" w:rsidR="003D6025" w:rsidRPr="00491BC7" w:rsidRDefault="003D6025" w:rsidP="003D6025">
            <w:pPr>
              <w:spacing w:after="4" w:line="252" w:lineRule="auto"/>
              <w:rPr>
                <w:sz w:val="22"/>
              </w:rPr>
            </w:pPr>
          </w:p>
          <w:p w14:paraId="34FE914F" w14:textId="77777777" w:rsidR="003D6025" w:rsidRPr="00491BC7" w:rsidRDefault="003D6025" w:rsidP="003D6025">
            <w:pPr>
              <w:spacing w:line="259" w:lineRule="auto"/>
              <w:ind w:left="1"/>
              <w:rPr>
                <w:sz w:val="22"/>
              </w:rPr>
            </w:pPr>
          </w:p>
        </w:tc>
        <w:tc>
          <w:tcPr>
            <w:tcW w:w="3610" w:type="dxa"/>
            <w:tcBorders>
              <w:top w:val="single" w:sz="4" w:space="0" w:color="000000"/>
              <w:left w:val="single" w:sz="4" w:space="0" w:color="000000"/>
              <w:bottom w:val="single" w:sz="4" w:space="0" w:color="000000"/>
              <w:right w:val="single" w:sz="4" w:space="0" w:color="000000"/>
            </w:tcBorders>
          </w:tcPr>
          <w:p w14:paraId="25194F14" w14:textId="77777777" w:rsidR="003D6025" w:rsidRPr="00491BC7" w:rsidRDefault="003D6025" w:rsidP="003D6025">
            <w:pPr>
              <w:spacing w:line="239" w:lineRule="auto"/>
              <w:ind w:left="1" w:right="190"/>
              <w:rPr>
                <w:sz w:val="22"/>
              </w:rPr>
            </w:pPr>
            <w:r w:rsidRPr="00491BC7">
              <w:rPr>
                <w:sz w:val="22"/>
              </w:rPr>
              <w:t xml:space="preserve">What quantifiable measures will show that the objective </w:t>
            </w:r>
          </w:p>
          <w:p w14:paraId="56FB81C3" w14:textId="77777777" w:rsidR="003D6025" w:rsidRPr="00491BC7" w:rsidRDefault="003D6025" w:rsidP="003D6025">
            <w:pPr>
              <w:spacing w:line="259" w:lineRule="auto"/>
              <w:ind w:left="1"/>
              <w:rPr>
                <w:sz w:val="22"/>
              </w:rPr>
            </w:pPr>
            <w:r w:rsidRPr="00491BC7">
              <w:rPr>
                <w:sz w:val="22"/>
              </w:rPr>
              <w:t>was achieved?</w:t>
            </w:r>
          </w:p>
          <w:p w14:paraId="09AE0B55" w14:textId="77777777" w:rsidR="003D6025" w:rsidRPr="00491BC7" w:rsidRDefault="003D6025" w:rsidP="003D6025">
            <w:pPr>
              <w:spacing w:line="259" w:lineRule="auto"/>
              <w:ind w:left="1"/>
              <w:rPr>
                <w:sz w:val="22"/>
              </w:rPr>
            </w:pPr>
          </w:p>
          <w:p w14:paraId="74F56829" w14:textId="77777777" w:rsidR="003D6025" w:rsidRPr="00491BC7" w:rsidRDefault="003D6025" w:rsidP="003D6025">
            <w:pPr>
              <w:spacing w:line="259" w:lineRule="auto"/>
              <w:ind w:left="1"/>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p w14:paraId="05A9D426" w14:textId="77777777" w:rsidR="003D6025" w:rsidRPr="00491BC7" w:rsidRDefault="003D6025" w:rsidP="003D6025">
            <w:pPr>
              <w:spacing w:line="259" w:lineRule="auto"/>
              <w:ind w:left="1"/>
              <w:rPr>
                <w:sz w:val="22"/>
              </w:rPr>
            </w:pPr>
          </w:p>
        </w:tc>
      </w:tr>
      <w:tr w:rsidR="003D6025" w:rsidRPr="008B3BA3" w14:paraId="7681C32A" w14:textId="77777777" w:rsidTr="003D6025">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2D602CA8" w14:textId="1DB79A64" w:rsidR="003D6025" w:rsidRPr="00491BC7" w:rsidRDefault="00B30761" w:rsidP="003D6025">
            <w:pPr>
              <w:spacing w:line="259" w:lineRule="auto"/>
              <w:rPr>
                <w:sz w:val="22"/>
              </w:rPr>
            </w:pPr>
            <w:r>
              <w:rPr>
                <w:b/>
                <w:sz w:val="22"/>
              </w:rPr>
              <w:t>W</w:t>
            </w:r>
            <w:r w:rsidR="003D6025" w:rsidRPr="00491BC7">
              <w:rPr>
                <w:b/>
                <w:sz w:val="22"/>
              </w:rPr>
              <w:t>hy</w:t>
            </w:r>
            <w:r w:rsidR="003D6025" w:rsidRPr="00491BC7">
              <w:rPr>
                <w:sz w:val="22"/>
              </w:rPr>
              <w:t xml:space="preserve"> it is needed (include source of data used to determine need)</w:t>
            </w:r>
            <w:r>
              <w:rPr>
                <w:sz w:val="22"/>
              </w:rPr>
              <w:t>?</w:t>
            </w:r>
            <w:r w:rsidR="003D6025" w:rsidRPr="00491BC7">
              <w:rPr>
                <w:sz w:val="22"/>
              </w:rPr>
              <w:t xml:space="preserve"> </w:t>
            </w:r>
          </w:p>
          <w:p w14:paraId="5D9DE559" w14:textId="77777777" w:rsidR="003D6025" w:rsidRPr="00491BC7" w:rsidRDefault="003D6025" w:rsidP="003D6025">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0D7469A4" w14:textId="77777777" w:rsidR="003D6025" w:rsidRPr="00491BC7" w:rsidRDefault="003D6025" w:rsidP="003D6025">
            <w:pPr>
              <w:spacing w:after="4" w:line="252" w:lineRule="auto"/>
              <w:rPr>
                <w:sz w:val="22"/>
              </w:rPr>
            </w:pPr>
            <w:r w:rsidRPr="00491BC7">
              <w:rPr>
                <w:b/>
                <w:sz w:val="22"/>
              </w:rPr>
              <w:t>Constraints:</w:t>
            </w:r>
            <w:r w:rsidRPr="00491BC7">
              <w:rPr>
                <w:sz w:val="22"/>
              </w:rPr>
              <w:t xml:space="preserve"> Perkins funds must be spent during the program year covered by this application, 7/1/19-6/30/20</w:t>
            </w:r>
          </w:p>
          <w:p w14:paraId="4605780B" w14:textId="77777777" w:rsidR="003D6025" w:rsidRPr="00491BC7" w:rsidRDefault="003D6025" w:rsidP="003D6025">
            <w:pPr>
              <w:spacing w:after="4" w:line="252" w:lineRule="auto"/>
              <w:rPr>
                <w:b/>
                <w:sz w:val="22"/>
              </w:rPr>
            </w:pPr>
          </w:p>
        </w:tc>
        <w:tc>
          <w:tcPr>
            <w:tcW w:w="3610" w:type="dxa"/>
            <w:tcBorders>
              <w:top w:val="single" w:sz="4" w:space="0" w:color="000000"/>
              <w:left w:val="single" w:sz="4" w:space="0" w:color="000000"/>
              <w:bottom w:val="single" w:sz="4" w:space="0" w:color="000000"/>
              <w:right w:val="single" w:sz="4" w:space="0" w:color="000000"/>
            </w:tcBorders>
          </w:tcPr>
          <w:p w14:paraId="5ADB1210" w14:textId="72AD30CD" w:rsidR="003D6025" w:rsidRPr="00491BC7" w:rsidRDefault="00B30761" w:rsidP="003D6025">
            <w:pPr>
              <w:spacing w:line="239" w:lineRule="auto"/>
              <w:ind w:left="1" w:right="190"/>
              <w:rPr>
                <w:sz w:val="22"/>
              </w:rPr>
            </w:pPr>
            <w:r>
              <w:rPr>
                <w:sz w:val="22"/>
              </w:rPr>
              <w:t>The</w:t>
            </w:r>
            <w:r w:rsidR="003D6025" w:rsidRPr="00491BC7">
              <w:rPr>
                <w:sz w:val="22"/>
              </w:rPr>
              <w:t xml:space="preserve"> baseline </w:t>
            </w:r>
            <w:r>
              <w:rPr>
                <w:sz w:val="22"/>
              </w:rPr>
              <w:t>for measuring this objective and how it is calculated will be determined next year 2020-2021</w:t>
            </w:r>
          </w:p>
          <w:p w14:paraId="2150E860" w14:textId="77777777" w:rsidR="003D6025" w:rsidRPr="00491BC7" w:rsidRDefault="003D6025" w:rsidP="003D6025">
            <w:pPr>
              <w:spacing w:line="259" w:lineRule="auto"/>
              <w:ind w:left="1"/>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p w14:paraId="37EF6851" w14:textId="77777777" w:rsidR="003D6025" w:rsidRPr="00491BC7" w:rsidRDefault="003D6025" w:rsidP="003D6025">
            <w:pPr>
              <w:spacing w:line="239" w:lineRule="auto"/>
              <w:ind w:left="1" w:right="190"/>
              <w:rPr>
                <w:sz w:val="22"/>
              </w:rPr>
            </w:pPr>
          </w:p>
        </w:tc>
      </w:tr>
      <w:tr w:rsidR="003D6025" w:rsidRPr="008B3BA3" w14:paraId="62B89F19" w14:textId="77777777" w:rsidTr="003D6025">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6B2916FE" w14:textId="489DC5CA" w:rsidR="003D6025" w:rsidRPr="00491BC7" w:rsidRDefault="00491BC7" w:rsidP="003D6025">
            <w:pPr>
              <w:spacing w:line="259" w:lineRule="auto"/>
              <w:rPr>
                <w:sz w:val="22"/>
              </w:rPr>
            </w:pPr>
            <w:r w:rsidRPr="00491BC7">
              <w:rPr>
                <w:sz w:val="22"/>
              </w:rPr>
              <w:lastRenderedPageBreak/>
              <w:t>W</w:t>
            </w:r>
            <w:r w:rsidR="003D6025" w:rsidRPr="00491BC7">
              <w:rPr>
                <w:sz w:val="22"/>
              </w:rPr>
              <w:t>hat will change if the objective is achieved</w:t>
            </w:r>
            <w:r w:rsidR="0080061E">
              <w:rPr>
                <w:sz w:val="22"/>
              </w:rPr>
              <w:t>?</w:t>
            </w:r>
          </w:p>
          <w:p w14:paraId="22640E7A" w14:textId="77777777" w:rsidR="003D6025" w:rsidRPr="00491BC7" w:rsidRDefault="003D6025" w:rsidP="003D6025">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738C3010" w14:textId="77777777" w:rsidR="003D6025" w:rsidRPr="00491BC7" w:rsidRDefault="003D6025" w:rsidP="003D6025">
            <w:pPr>
              <w:spacing w:after="4" w:line="252" w:lineRule="auto"/>
              <w:rPr>
                <w:sz w:val="22"/>
              </w:rPr>
            </w:pPr>
            <w:r w:rsidRPr="00491BC7">
              <w:rPr>
                <w:sz w:val="22"/>
              </w:rPr>
              <w:t>Who will be involved?</w:t>
            </w:r>
          </w:p>
          <w:p w14:paraId="641CDC88" w14:textId="77777777" w:rsidR="003D6025" w:rsidRPr="00491BC7" w:rsidRDefault="003D6025" w:rsidP="003D6025">
            <w:pPr>
              <w:spacing w:after="4" w:line="252" w:lineRule="auto"/>
              <w:rPr>
                <w:b/>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42453E06" w14:textId="77777777" w:rsidR="003D6025" w:rsidRPr="00491BC7" w:rsidRDefault="003D6025" w:rsidP="003D6025">
            <w:pPr>
              <w:spacing w:line="239" w:lineRule="auto"/>
              <w:ind w:left="1" w:right="190"/>
              <w:rPr>
                <w:sz w:val="22"/>
              </w:rPr>
            </w:pPr>
            <w:r w:rsidRPr="00491BC7">
              <w:rPr>
                <w:sz w:val="22"/>
              </w:rPr>
              <w:t>Data source(s)</w:t>
            </w:r>
          </w:p>
          <w:p w14:paraId="7569463E" w14:textId="77777777" w:rsidR="003D6025" w:rsidRPr="00491BC7" w:rsidRDefault="003D6025" w:rsidP="003D6025">
            <w:pPr>
              <w:spacing w:line="239" w:lineRule="auto"/>
              <w:ind w:left="1" w:right="190"/>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r>
      <w:tr w:rsidR="003D6025" w:rsidRPr="008B3BA3" w14:paraId="00770692" w14:textId="77777777" w:rsidTr="003D6025">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5FBC758B" w14:textId="77777777" w:rsidR="003D6025" w:rsidRPr="00491BC7" w:rsidRDefault="003D6025" w:rsidP="003D6025">
            <w:pPr>
              <w:spacing w:line="259" w:lineRule="auto"/>
              <w:rPr>
                <w:sz w:val="22"/>
              </w:rPr>
            </w:pPr>
            <w:r w:rsidRPr="00491BC7">
              <w:rPr>
                <w:sz w:val="22"/>
              </w:rPr>
              <w:t xml:space="preserve">Additional information </w:t>
            </w:r>
          </w:p>
          <w:p w14:paraId="5BF6522D" w14:textId="77777777" w:rsidR="003D6025" w:rsidRPr="00491BC7" w:rsidRDefault="003D6025" w:rsidP="003D6025">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13BB6BC8" w14:textId="77777777" w:rsidR="003D6025" w:rsidRPr="00491BC7" w:rsidRDefault="003D6025" w:rsidP="003D6025">
            <w:pPr>
              <w:spacing w:after="4" w:line="252"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18228C8F" w14:textId="77777777" w:rsidR="003D6025" w:rsidRPr="00491BC7" w:rsidRDefault="003D6025" w:rsidP="003D6025">
            <w:pPr>
              <w:spacing w:line="239" w:lineRule="auto"/>
              <w:ind w:left="1" w:right="190"/>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r>
    </w:tbl>
    <w:p w14:paraId="4AF84CD6" w14:textId="32A88D80" w:rsidR="00B60941" w:rsidRDefault="00B60941" w:rsidP="00D43276">
      <w:pPr>
        <w:rPr>
          <w:rFonts w:asciiTheme="minorHAnsi" w:hAnsiTheme="minorHAnsi"/>
          <w:sz w:val="22"/>
          <w:szCs w:val="22"/>
        </w:rPr>
      </w:pPr>
    </w:p>
    <w:p w14:paraId="07494696" w14:textId="7E652935" w:rsidR="00B60941" w:rsidRPr="00041951" w:rsidRDefault="00A43314" w:rsidP="00D43276">
      <w:pP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bookmarkEnd w:id="285"/>
    <w:p w14:paraId="77D43463" w14:textId="3EAD143C" w:rsidR="007B2456" w:rsidRPr="003A65BD" w:rsidRDefault="0032614B" w:rsidP="0032614B">
      <w:pPr>
        <w:pStyle w:val="Heading5"/>
      </w:pPr>
      <w:r>
        <w:t xml:space="preserve">Priority 3 </w:t>
      </w:r>
      <w:r w:rsidR="007B2456">
        <w:t xml:space="preserve">Local Compliance with Perkins V </w:t>
      </w:r>
      <w:r w:rsidR="007B2456" w:rsidRPr="003A65BD">
        <w:t>Requirements for Local Use of Funds</w:t>
      </w:r>
    </w:p>
    <w:p w14:paraId="22EAB29A" w14:textId="7D3B568F" w:rsidR="007B2456" w:rsidRPr="003A65BD" w:rsidRDefault="007B2456" w:rsidP="007B2456">
      <w:pPr>
        <w:rPr>
          <w:rFonts w:asciiTheme="minorHAnsi" w:hAnsiTheme="minorHAnsi"/>
          <w:sz w:val="22"/>
          <w:szCs w:val="22"/>
        </w:rPr>
      </w:pPr>
      <w:r w:rsidRPr="003A65BD">
        <w:rPr>
          <w:rFonts w:asciiTheme="minorHAnsi" w:hAnsiTheme="minorHAnsi"/>
          <w:sz w:val="22"/>
          <w:szCs w:val="22"/>
        </w:rPr>
        <w:t xml:space="preserve">Which required use of Perkins funds are addressed by your evaluation project. Some or all </w:t>
      </w:r>
      <w:r w:rsidR="00491BC7">
        <w:rPr>
          <w:rFonts w:asciiTheme="minorHAnsi" w:hAnsiTheme="minorHAnsi"/>
          <w:sz w:val="22"/>
          <w:szCs w:val="22"/>
        </w:rPr>
        <w:t xml:space="preserve">the </w:t>
      </w:r>
      <w:r w:rsidRPr="003A65BD">
        <w:rPr>
          <w:rFonts w:asciiTheme="minorHAnsi" w:hAnsiTheme="minorHAnsi"/>
          <w:sz w:val="22"/>
          <w:szCs w:val="22"/>
        </w:rPr>
        <w:t xml:space="preserve">required uses may be met by this project.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02"/>
        <w:gridCol w:w="2880"/>
      </w:tblGrid>
      <w:tr w:rsidR="007B2456" w:rsidRPr="008B3BA3" w14:paraId="6B16A5BD" w14:textId="77777777" w:rsidTr="006D3CAA">
        <w:trPr>
          <w:tblCellSpacing w:w="20" w:type="dxa"/>
          <w:jc w:val="center"/>
        </w:trPr>
        <w:tc>
          <w:tcPr>
            <w:tcW w:w="5242" w:type="dxa"/>
            <w:shd w:val="clear" w:color="auto" w:fill="E7E6E6" w:themeFill="background2"/>
          </w:tcPr>
          <w:p w14:paraId="20D28282" w14:textId="77777777" w:rsidR="007B2456" w:rsidRPr="003A65BD" w:rsidRDefault="007B2456" w:rsidP="003D6025">
            <w:pPr>
              <w:jc w:val="center"/>
              <w:rPr>
                <w:rFonts w:asciiTheme="minorHAnsi" w:hAnsiTheme="minorHAnsi"/>
                <w:b/>
                <w:bCs/>
                <w:sz w:val="22"/>
                <w:szCs w:val="22"/>
              </w:rPr>
            </w:pPr>
            <w:r w:rsidRPr="003A65BD">
              <w:rPr>
                <w:rFonts w:asciiTheme="minorHAnsi" w:hAnsiTheme="minorHAnsi"/>
                <w:b/>
                <w:bCs/>
                <w:sz w:val="22"/>
                <w:szCs w:val="22"/>
              </w:rPr>
              <w:t>Perkins Required Use of Funds</w:t>
            </w:r>
          </w:p>
        </w:tc>
        <w:tc>
          <w:tcPr>
            <w:tcW w:w="2820" w:type="dxa"/>
            <w:shd w:val="clear" w:color="auto" w:fill="E7E6E6" w:themeFill="background2"/>
          </w:tcPr>
          <w:p w14:paraId="46E5706B" w14:textId="77777777" w:rsidR="007B2456" w:rsidRPr="003A65BD" w:rsidRDefault="007B2456" w:rsidP="003D6025">
            <w:pPr>
              <w:jc w:val="center"/>
              <w:rPr>
                <w:rFonts w:asciiTheme="minorHAnsi" w:hAnsiTheme="minorHAnsi"/>
                <w:b/>
                <w:bCs/>
                <w:sz w:val="22"/>
                <w:szCs w:val="22"/>
              </w:rPr>
            </w:pPr>
            <w:r w:rsidRPr="003A65BD">
              <w:rPr>
                <w:rFonts w:asciiTheme="minorHAnsi" w:hAnsiTheme="minorHAnsi"/>
                <w:b/>
                <w:bCs/>
                <w:sz w:val="22"/>
                <w:szCs w:val="22"/>
              </w:rPr>
              <w:t xml:space="preserve">Which Perkins required use of funds are addressed by this project? </w:t>
            </w:r>
          </w:p>
        </w:tc>
      </w:tr>
      <w:tr w:rsidR="007B2456" w:rsidRPr="008B3BA3" w14:paraId="49F5DCA8" w14:textId="77777777" w:rsidTr="003D6025">
        <w:trPr>
          <w:tblCellSpacing w:w="20" w:type="dxa"/>
          <w:jc w:val="center"/>
        </w:trPr>
        <w:tc>
          <w:tcPr>
            <w:tcW w:w="5242" w:type="dxa"/>
            <w:shd w:val="clear" w:color="auto" w:fill="auto"/>
          </w:tcPr>
          <w:p w14:paraId="5EE140F0" w14:textId="5D069600"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Offering students career development activities</w:t>
            </w:r>
          </w:p>
        </w:tc>
        <w:tc>
          <w:tcPr>
            <w:tcW w:w="2820" w:type="dxa"/>
            <w:shd w:val="clear" w:color="auto" w:fill="auto"/>
            <w:vAlign w:val="center"/>
          </w:tcPr>
          <w:p w14:paraId="02852C01"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5AD25B9F" w14:textId="77777777" w:rsidTr="003D6025">
        <w:trPr>
          <w:tblCellSpacing w:w="20" w:type="dxa"/>
          <w:jc w:val="center"/>
        </w:trPr>
        <w:tc>
          <w:tcPr>
            <w:tcW w:w="5242" w:type="dxa"/>
            <w:shd w:val="clear" w:color="auto" w:fill="auto"/>
          </w:tcPr>
          <w:p w14:paraId="781EFF02"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Providing instructors professional development</w:t>
            </w:r>
          </w:p>
        </w:tc>
        <w:tc>
          <w:tcPr>
            <w:tcW w:w="2820" w:type="dxa"/>
            <w:shd w:val="clear" w:color="auto" w:fill="auto"/>
            <w:vAlign w:val="center"/>
          </w:tcPr>
          <w:p w14:paraId="5829E8BC" w14:textId="77777777" w:rsidR="007B2456" w:rsidRPr="003A65BD" w:rsidRDefault="007B2456" w:rsidP="003D6025">
            <w:pPr>
              <w:jc w:val="center"/>
              <w:rPr>
                <w:rFonts w:asciiTheme="minorHAnsi" w:hAnsiTheme="minorHAnsi"/>
                <w:sz w:val="22"/>
                <w:szCs w:val="22"/>
                <w:u w:val="single"/>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45D57EC8" w14:textId="77777777" w:rsidTr="003D6025">
        <w:trPr>
          <w:tblCellSpacing w:w="20" w:type="dxa"/>
          <w:jc w:val="center"/>
        </w:trPr>
        <w:tc>
          <w:tcPr>
            <w:tcW w:w="5242" w:type="dxa"/>
            <w:shd w:val="clear" w:color="auto" w:fill="auto"/>
          </w:tcPr>
          <w:p w14:paraId="5311CF1B"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Building the skills students need to pursue careers in high skill, high wage or in-demand industry sectors</w:t>
            </w:r>
          </w:p>
        </w:tc>
        <w:tc>
          <w:tcPr>
            <w:tcW w:w="2820" w:type="dxa"/>
            <w:shd w:val="clear" w:color="auto" w:fill="auto"/>
            <w:vAlign w:val="center"/>
          </w:tcPr>
          <w:p w14:paraId="6D4331AC"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709F3577" w14:textId="77777777" w:rsidTr="003D6025">
        <w:trPr>
          <w:tblCellSpacing w:w="20" w:type="dxa"/>
          <w:jc w:val="center"/>
        </w:trPr>
        <w:tc>
          <w:tcPr>
            <w:tcW w:w="5242" w:type="dxa"/>
            <w:shd w:val="clear" w:color="auto" w:fill="auto"/>
          </w:tcPr>
          <w:p w14:paraId="2A6D9CB1" w14:textId="77777777" w:rsidR="007B2456" w:rsidRPr="003A65BD" w:rsidDel="00887C3B"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Supporting integration of academic skills into CTE programs and programs of study</w:t>
            </w:r>
          </w:p>
        </w:tc>
        <w:tc>
          <w:tcPr>
            <w:tcW w:w="2820" w:type="dxa"/>
            <w:shd w:val="clear" w:color="auto" w:fill="auto"/>
            <w:vAlign w:val="center"/>
          </w:tcPr>
          <w:p w14:paraId="4A210A91"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
                  <w:enabled/>
                  <w:calcOnExit w:val="0"/>
                  <w:checkBox>
                    <w:sizeAuto/>
                    <w:default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5C800957" w14:textId="77777777" w:rsidTr="003D6025">
        <w:trPr>
          <w:tblCellSpacing w:w="20" w:type="dxa"/>
          <w:jc w:val="center"/>
        </w:trPr>
        <w:tc>
          <w:tcPr>
            <w:tcW w:w="5242" w:type="dxa"/>
            <w:shd w:val="clear" w:color="auto" w:fill="auto"/>
          </w:tcPr>
          <w:p w14:paraId="26D2F970"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 xml:space="preserve">Planning and carrying out elements that support the implementation of CTE programs and programs of study that result in increasing student achievement </w:t>
            </w:r>
          </w:p>
        </w:tc>
        <w:tc>
          <w:tcPr>
            <w:tcW w:w="2820" w:type="dxa"/>
            <w:shd w:val="clear" w:color="auto" w:fill="auto"/>
            <w:vAlign w:val="center"/>
          </w:tcPr>
          <w:p w14:paraId="06B8040D"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4F1C18F9" w14:textId="77777777" w:rsidTr="003D6025">
        <w:trPr>
          <w:tblCellSpacing w:w="20" w:type="dxa"/>
          <w:jc w:val="center"/>
        </w:trPr>
        <w:tc>
          <w:tcPr>
            <w:tcW w:w="5242" w:type="dxa"/>
            <w:shd w:val="clear" w:color="auto" w:fill="auto"/>
          </w:tcPr>
          <w:p w14:paraId="36F3254C"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Developing and implementing evaluations of the activities carried out with Perkins funds</w:t>
            </w:r>
          </w:p>
        </w:tc>
        <w:tc>
          <w:tcPr>
            <w:tcW w:w="2820" w:type="dxa"/>
            <w:shd w:val="clear" w:color="auto" w:fill="auto"/>
            <w:vAlign w:val="center"/>
          </w:tcPr>
          <w:p w14:paraId="28EAB485"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5CE12479" w14:textId="77777777" w:rsidTr="003D6025">
        <w:trPr>
          <w:tblCellSpacing w:w="20" w:type="dxa"/>
          <w:jc w:val="center"/>
        </w:trPr>
        <w:tc>
          <w:tcPr>
            <w:tcW w:w="5242" w:type="dxa"/>
            <w:shd w:val="clear" w:color="auto" w:fill="auto"/>
          </w:tcPr>
          <w:p w14:paraId="03F6ED51" w14:textId="77777777" w:rsidR="007B2456" w:rsidRPr="003A65BD" w:rsidRDefault="007B2456" w:rsidP="003D6025">
            <w:pPr>
              <w:rPr>
                <w:rFonts w:asciiTheme="minorHAnsi" w:hAnsiTheme="minorHAnsi"/>
                <w:sz w:val="22"/>
                <w:szCs w:val="22"/>
              </w:rPr>
            </w:pPr>
          </w:p>
        </w:tc>
        <w:tc>
          <w:tcPr>
            <w:tcW w:w="2820" w:type="dxa"/>
            <w:shd w:val="clear" w:color="auto" w:fill="auto"/>
          </w:tcPr>
          <w:p w14:paraId="32FADC45" w14:textId="77777777" w:rsidR="007B2456" w:rsidRPr="003A65BD" w:rsidRDefault="007B2456" w:rsidP="003D6025">
            <w:pPr>
              <w:jc w:val="center"/>
              <w:rPr>
                <w:rFonts w:asciiTheme="minorHAnsi" w:hAnsiTheme="minorHAnsi"/>
                <w:sz w:val="22"/>
                <w:szCs w:val="22"/>
              </w:rPr>
            </w:pPr>
          </w:p>
        </w:tc>
      </w:tr>
    </w:tbl>
    <w:p w14:paraId="444114E4" w14:textId="77777777" w:rsidR="007B2456" w:rsidRPr="003A65BD" w:rsidRDefault="007B2456" w:rsidP="007B2456">
      <w:pPr>
        <w:rPr>
          <w:rFonts w:asciiTheme="minorHAnsi" w:hAnsiTheme="minorHAnsi"/>
          <w:sz w:val="22"/>
          <w:szCs w:val="22"/>
        </w:rPr>
      </w:pPr>
    </w:p>
    <w:p w14:paraId="51CB9535" w14:textId="77777777" w:rsidR="001C4496" w:rsidRDefault="001C4496">
      <w:pPr>
        <w:rPr>
          <w:rFonts w:asciiTheme="minorHAnsi" w:hAnsiTheme="minorHAnsi"/>
          <w:b/>
          <w:snapToGrid w:val="0"/>
          <w:sz w:val="22"/>
          <w:szCs w:val="22"/>
        </w:rPr>
      </w:pPr>
      <w:r>
        <w:rPr>
          <w:rFonts w:asciiTheme="minorHAnsi" w:hAnsiTheme="minorHAnsi"/>
          <w:sz w:val="22"/>
          <w:szCs w:val="22"/>
        </w:rPr>
        <w:br w:type="page"/>
      </w:r>
    </w:p>
    <w:p w14:paraId="135BBEF3" w14:textId="16A15D84" w:rsidR="001C4496" w:rsidRPr="00491BC7" w:rsidRDefault="001C4496" w:rsidP="001C4496">
      <w:pPr>
        <w:pStyle w:val="Heading3"/>
        <w:rPr>
          <w:rFonts w:asciiTheme="minorHAnsi" w:hAnsiTheme="minorHAnsi"/>
          <w:sz w:val="22"/>
          <w:szCs w:val="22"/>
        </w:rPr>
      </w:pPr>
      <w:bookmarkStart w:id="286" w:name="_Toc15991945"/>
      <w:r w:rsidRPr="00491BC7">
        <w:rPr>
          <w:rFonts w:asciiTheme="minorHAnsi" w:hAnsiTheme="minorHAnsi"/>
          <w:sz w:val="22"/>
          <w:szCs w:val="22"/>
        </w:rPr>
        <w:lastRenderedPageBreak/>
        <w:t xml:space="preserve">State Priority 3 </w:t>
      </w:r>
      <w:r w:rsidR="000D3644">
        <w:rPr>
          <w:rFonts w:asciiTheme="minorHAnsi" w:hAnsiTheme="minorHAnsi"/>
          <w:sz w:val="22"/>
          <w:szCs w:val="22"/>
        </w:rPr>
        <w:t>Cost items</w:t>
      </w:r>
      <w:bookmarkEnd w:id="286"/>
    </w:p>
    <w:p w14:paraId="41B92CAB" w14:textId="7860E7BD" w:rsidR="001C4496" w:rsidRPr="00491BC7" w:rsidRDefault="00782A6B" w:rsidP="001C4496">
      <w:pPr>
        <w:pStyle w:val="NormalWeb"/>
        <w:rPr>
          <w:rFonts w:asciiTheme="minorHAnsi" w:hAnsiTheme="minorHAnsi"/>
          <w:i/>
          <w:szCs w:val="22"/>
        </w:rPr>
      </w:pPr>
      <w:hyperlink w:anchor="sampleOfSpecificCosts" w:history="1">
        <w:r w:rsidR="00F96AF1" w:rsidRPr="00E731A0">
          <w:rPr>
            <w:rStyle w:val="Hyperlink"/>
            <w:szCs w:val="22"/>
          </w:rPr>
          <w:t>Budget code definitions</w:t>
        </w:r>
      </w:hyperlink>
      <w:r w:rsidR="001C4496" w:rsidRPr="00491BC7">
        <w:rPr>
          <w:rFonts w:asciiTheme="minorHAnsi" w:hAnsiTheme="minorHAnsi"/>
          <w:szCs w:val="22"/>
        </w:rPr>
        <w:t xml:space="preserve"> are found </w:t>
      </w:r>
      <w:r w:rsidR="00E731A0" w:rsidRPr="00491BC7">
        <w:rPr>
          <w:rFonts w:asciiTheme="minorHAnsi" w:hAnsiTheme="minorHAnsi"/>
          <w:szCs w:val="22"/>
        </w:rPr>
        <w:t>below</w:t>
      </w:r>
      <w:r w:rsidR="001C4496" w:rsidRPr="00491BC7">
        <w:rPr>
          <w:rFonts w:asciiTheme="minorHAnsi" w:hAnsiTheme="minorHAnsi"/>
          <w:szCs w:val="22"/>
        </w:rPr>
        <w:t>. Complete worksheets to itemize employee benefits (Code 80) and to determine indirect costs, (Code 90).</w:t>
      </w:r>
      <w:r w:rsidR="001C4496" w:rsidRPr="00491BC7">
        <w:rPr>
          <w:rFonts w:asciiTheme="minorHAnsi" w:hAnsiTheme="minorHAnsi"/>
          <w:i/>
          <w:szCs w:val="22"/>
        </w:rPr>
        <w:t xml:space="preserve"> </w:t>
      </w:r>
    </w:p>
    <w:p w14:paraId="77F38564" w14:textId="77777777" w:rsidR="001C4496" w:rsidRPr="00491BC7" w:rsidRDefault="001C4496" w:rsidP="001C4496">
      <w:pPr>
        <w:pStyle w:val="NormalWeb"/>
        <w:rPr>
          <w:rFonts w:asciiTheme="minorHAnsi" w:hAnsiTheme="minorHAnsi"/>
          <w:i/>
          <w:szCs w:val="22"/>
        </w:rPr>
      </w:pPr>
      <w:r w:rsidRPr="00491BC7">
        <w:rPr>
          <w:rFonts w:asciiTheme="minorHAnsi" w:hAnsiTheme="minorHAnsi"/>
          <w:i/>
          <w:szCs w:val="22"/>
        </w:rPr>
        <w:t>[Results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2"/>
        <w:gridCol w:w="1618"/>
        <w:gridCol w:w="3548"/>
      </w:tblGrid>
      <w:tr w:rsidR="00195BED" w:rsidRPr="008B3BA3" w14:paraId="19DEA87A" w14:textId="77777777" w:rsidTr="006D3CAA">
        <w:trPr>
          <w:trHeight w:val="432"/>
          <w:tblCellSpacing w:w="20" w:type="dxa"/>
          <w:jc w:val="center"/>
        </w:trPr>
        <w:tc>
          <w:tcPr>
            <w:tcW w:w="2532" w:type="dxa"/>
            <w:shd w:val="clear" w:color="auto" w:fill="E7E6E6" w:themeFill="background2"/>
            <w:vAlign w:val="center"/>
          </w:tcPr>
          <w:p w14:paraId="54515566" w14:textId="77777777" w:rsidR="00195BED" w:rsidRPr="00491BC7" w:rsidRDefault="00195BED" w:rsidP="000C0FEC">
            <w:pPr>
              <w:pStyle w:val="NormalWeb"/>
              <w:rPr>
                <w:rFonts w:asciiTheme="minorHAnsi" w:hAnsiTheme="minorHAnsi"/>
                <w:szCs w:val="22"/>
              </w:rPr>
            </w:pPr>
            <w:bookmarkStart w:id="287" w:name="sp3budgettable"/>
            <w:bookmarkEnd w:id="287"/>
            <w:r w:rsidRPr="00491BC7">
              <w:rPr>
                <w:rFonts w:asciiTheme="minorHAnsi" w:hAnsiTheme="minorHAnsi"/>
                <w:szCs w:val="22"/>
              </w:rPr>
              <w:t>Budget Category</w:t>
            </w:r>
          </w:p>
        </w:tc>
        <w:tc>
          <w:tcPr>
            <w:tcW w:w="1578" w:type="dxa"/>
            <w:shd w:val="clear" w:color="auto" w:fill="E7E6E6" w:themeFill="background2"/>
            <w:vAlign w:val="center"/>
          </w:tcPr>
          <w:p w14:paraId="4F45FE80" w14:textId="77777777" w:rsidR="00195BED" w:rsidRPr="00491BC7" w:rsidRDefault="00195BED" w:rsidP="000C0FEC">
            <w:pPr>
              <w:pStyle w:val="NormalWeb"/>
              <w:rPr>
                <w:rFonts w:asciiTheme="minorHAnsi" w:hAnsiTheme="minorHAnsi"/>
                <w:szCs w:val="22"/>
              </w:rPr>
            </w:pPr>
            <w:r w:rsidRPr="00491BC7">
              <w:rPr>
                <w:rFonts w:asciiTheme="minorHAnsi" w:hAnsiTheme="minorHAnsi"/>
                <w:szCs w:val="22"/>
              </w:rPr>
              <w:t>Budget Code</w:t>
            </w:r>
          </w:p>
        </w:tc>
        <w:tc>
          <w:tcPr>
            <w:tcW w:w="3468" w:type="dxa"/>
            <w:shd w:val="clear" w:color="auto" w:fill="E7E6E6" w:themeFill="background2"/>
            <w:vAlign w:val="center"/>
          </w:tcPr>
          <w:p w14:paraId="4B41432D" w14:textId="77777777" w:rsidR="00195BED" w:rsidRPr="00491BC7" w:rsidRDefault="00195BED" w:rsidP="000C0FEC">
            <w:pPr>
              <w:pStyle w:val="NormalWeb"/>
              <w:rPr>
                <w:rFonts w:asciiTheme="minorHAnsi" w:hAnsiTheme="minorHAnsi"/>
                <w:szCs w:val="22"/>
              </w:rPr>
            </w:pPr>
            <w:r w:rsidRPr="00491BC7">
              <w:rPr>
                <w:rFonts w:asciiTheme="minorHAnsi" w:hAnsiTheme="minorHAnsi"/>
                <w:szCs w:val="22"/>
              </w:rPr>
              <w:t>Proposed Expenditure</w:t>
            </w:r>
          </w:p>
        </w:tc>
      </w:tr>
      <w:tr w:rsidR="00195BED" w:rsidRPr="008B3BA3" w14:paraId="17D8CE01" w14:textId="77777777" w:rsidTr="00195BED">
        <w:trPr>
          <w:trHeight w:val="432"/>
          <w:tblCellSpacing w:w="20" w:type="dxa"/>
          <w:jc w:val="center"/>
        </w:trPr>
        <w:tc>
          <w:tcPr>
            <w:tcW w:w="2532" w:type="dxa"/>
            <w:shd w:val="clear" w:color="auto" w:fill="auto"/>
            <w:vAlign w:val="center"/>
          </w:tcPr>
          <w:p w14:paraId="0DF20D17"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Professional Salaries</w:t>
            </w:r>
          </w:p>
        </w:tc>
        <w:tc>
          <w:tcPr>
            <w:tcW w:w="1578" w:type="dxa"/>
            <w:shd w:val="clear" w:color="auto" w:fill="auto"/>
            <w:vAlign w:val="center"/>
          </w:tcPr>
          <w:p w14:paraId="19ECEABF"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 xml:space="preserve">15 </w:t>
            </w:r>
          </w:p>
        </w:tc>
        <w:tc>
          <w:tcPr>
            <w:tcW w:w="3468" w:type="dxa"/>
            <w:vAlign w:val="center"/>
          </w:tcPr>
          <w:p w14:paraId="30F66E7D" w14:textId="46F640F3" w:rsidR="00195BED" w:rsidRPr="00491BC7" w:rsidRDefault="00491589" w:rsidP="000C0FEC">
            <w:pPr>
              <w:jc w:val="right"/>
              <w:rPr>
                <w:rFonts w:asciiTheme="minorHAnsi" w:hAnsiTheme="minorHAnsi"/>
                <w:sz w:val="22"/>
                <w:szCs w:val="22"/>
              </w:rPr>
            </w:pPr>
            <w:r w:rsidRPr="00491BC7">
              <w:rPr>
                <w:rFonts w:asciiTheme="minorHAnsi" w:hAnsiTheme="minorHAnsi"/>
                <w:sz w:val="22"/>
                <w:szCs w:val="22"/>
              </w:rPr>
              <w:fldChar w:fldCharType="begin">
                <w:ffData>
                  <w:name w:val="sp3Expend15"/>
                  <w:enabled/>
                  <w:calcOnExit/>
                  <w:textInput>
                    <w:type w:val="number"/>
                    <w:format w:val="#,##0"/>
                  </w:textInput>
                </w:ffData>
              </w:fldChar>
            </w:r>
            <w:bookmarkStart w:id="288" w:name="sp3Expend15"/>
            <w:r w:rsidRPr="00491BC7">
              <w:rPr>
                <w:rFonts w:asciiTheme="minorHAnsi" w:hAnsiTheme="minorHAnsi"/>
                <w:sz w:val="22"/>
                <w:szCs w:val="22"/>
              </w:rPr>
              <w:instrText xml:space="preserve"> FORMTEXT </w:instrText>
            </w:r>
            <w:r w:rsidRPr="00491BC7">
              <w:rPr>
                <w:rFonts w:asciiTheme="minorHAnsi" w:hAnsiTheme="minorHAnsi"/>
                <w:sz w:val="22"/>
                <w:szCs w:val="22"/>
              </w:rPr>
            </w:r>
            <w:r w:rsidRPr="00491BC7">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sz w:val="22"/>
                <w:szCs w:val="22"/>
              </w:rPr>
              <w:fldChar w:fldCharType="end"/>
            </w:r>
            <w:bookmarkEnd w:id="288"/>
          </w:p>
        </w:tc>
      </w:tr>
      <w:tr w:rsidR="00195BED" w:rsidRPr="008B3BA3" w14:paraId="5FF40563" w14:textId="77777777" w:rsidTr="00195BED">
        <w:trPr>
          <w:trHeight w:val="432"/>
          <w:tblCellSpacing w:w="20" w:type="dxa"/>
          <w:jc w:val="center"/>
        </w:trPr>
        <w:tc>
          <w:tcPr>
            <w:tcW w:w="2532" w:type="dxa"/>
            <w:shd w:val="clear" w:color="auto" w:fill="auto"/>
            <w:vAlign w:val="center"/>
          </w:tcPr>
          <w:p w14:paraId="7363B156"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Support Staff Salaries</w:t>
            </w:r>
          </w:p>
        </w:tc>
        <w:tc>
          <w:tcPr>
            <w:tcW w:w="1578" w:type="dxa"/>
            <w:shd w:val="clear" w:color="auto" w:fill="auto"/>
            <w:vAlign w:val="center"/>
          </w:tcPr>
          <w:p w14:paraId="52971A31"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16</w:t>
            </w:r>
          </w:p>
        </w:tc>
        <w:tc>
          <w:tcPr>
            <w:tcW w:w="3468" w:type="dxa"/>
            <w:vAlign w:val="center"/>
          </w:tcPr>
          <w:p w14:paraId="09D49DA6" w14:textId="273E325B"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sp3Expend16"/>
                  <w:enabled/>
                  <w:calcOnExit/>
                  <w:textInput>
                    <w:type w:val="number"/>
                    <w:format w:val="#,##0"/>
                  </w:textInput>
                </w:ffData>
              </w:fldChar>
            </w:r>
            <w:bookmarkStart w:id="289" w:name="sp3Expend16"/>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289"/>
          </w:p>
        </w:tc>
      </w:tr>
      <w:tr w:rsidR="00195BED" w:rsidRPr="008B3BA3" w14:paraId="67FB2C02" w14:textId="77777777" w:rsidTr="00195BED">
        <w:trPr>
          <w:trHeight w:val="432"/>
          <w:tblCellSpacing w:w="20" w:type="dxa"/>
          <w:jc w:val="center"/>
        </w:trPr>
        <w:tc>
          <w:tcPr>
            <w:tcW w:w="2532" w:type="dxa"/>
            <w:shd w:val="clear" w:color="auto" w:fill="auto"/>
            <w:vAlign w:val="center"/>
          </w:tcPr>
          <w:p w14:paraId="2F7F7D95"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Purchased Services</w:t>
            </w:r>
          </w:p>
        </w:tc>
        <w:tc>
          <w:tcPr>
            <w:tcW w:w="1578" w:type="dxa"/>
            <w:shd w:val="clear" w:color="auto" w:fill="auto"/>
            <w:vAlign w:val="center"/>
          </w:tcPr>
          <w:p w14:paraId="49019612"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40</w:t>
            </w:r>
          </w:p>
        </w:tc>
        <w:tc>
          <w:tcPr>
            <w:tcW w:w="3468" w:type="dxa"/>
            <w:vAlign w:val="center"/>
          </w:tcPr>
          <w:p w14:paraId="5CE6FB51" w14:textId="3C7AB991"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sp3Expend40"/>
                  <w:enabled/>
                  <w:calcOnExit/>
                  <w:textInput>
                    <w:type w:val="number"/>
                    <w:format w:val="#,##0"/>
                  </w:textInput>
                </w:ffData>
              </w:fldChar>
            </w:r>
            <w:bookmarkStart w:id="290" w:name="sp3Expend40"/>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290"/>
          </w:p>
        </w:tc>
      </w:tr>
      <w:tr w:rsidR="00195BED" w:rsidRPr="008B3BA3" w14:paraId="0F4930D3" w14:textId="77777777" w:rsidTr="00195BED">
        <w:trPr>
          <w:trHeight w:val="432"/>
          <w:tblCellSpacing w:w="20" w:type="dxa"/>
          <w:jc w:val="center"/>
        </w:trPr>
        <w:tc>
          <w:tcPr>
            <w:tcW w:w="2532" w:type="dxa"/>
            <w:shd w:val="clear" w:color="auto" w:fill="auto"/>
            <w:vAlign w:val="center"/>
          </w:tcPr>
          <w:p w14:paraId="29D43EBE"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Supplies and Materials</w:t>
            </w:r>
          </w:p>
        </w:tc>
        <w:tc>
          <w:tcPr>
            <w:tcW w:w="1578" w:type="dxa"/>
            <w:shd w:val="clear" w:color="auto" w:fill="auto"/>
            <w:vAlign w:val="center"/>
          </w:tcPr>
          <w:p w14:paraId="4E77B5B8"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45</w:t>
            </w:r>
          </w:p>
        </w:tc>
        <w:tc>
          <w:tcPr>
            <w:tcW w:w="3468" w:type="dxa"/>
            <w:vAlign w:val="center"/>
          </w:tcPr>
          <w:p w14:paraId="6183449C" w14:textId="4B234274"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sp3Expend45"/>
                  <w:enabled/>
                  <w:calcOnExit/>
                  <w:textInput>
                    <w:type w:val="number"/>
                    <w:format w:val="#,##0"/>
                  </w:textInput>
                </w:ffData>
              </w:fldChar>
            </w:r>
            <w:bookmarkStart w:id="291" w:name="sp3Expend45"/>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291"/>
          </w:p>
        </w:tc>
      </w:tr>
      <w:tr w:rsidR="00195BED" w:rsidRPr="008B3BA3" w14:paraId="6C08A04E" w14:textId="77777777" w:rsidTr="00195BED">
        <w:trPr>
          <w:trHeight w:val="432"/>
          <w:tblCellSpacing w:w="20" w:type="dxa"/>
          <w:jc w:val="center"/>
        </w:trPr>
        <w:tc>
          <w:tcPr>
            <w:tcW w:w="2532" w:type="dxa"/>
            <w:shd w:val="clear" w:color="auto" w:fill="auto"/>
            <w:vAlign w:val="center"/>
          </w:tcPr>
          <w:p w14:paraId="05E2B612"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Travel Expenses</w:t>
            </w:r>
          </w:p>
        </w:tc>
        <w:tc>
          <w:tcPr>
            <w:tcW w:w="1578" w:type="dxa"/>
            <w:shd w:val="clear" w:color="auto" w:fill="auto"/>
            <w:vAlign w:val="center"/>
          </w:tcPr>
          <w:p w14:paraId="656F727B"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46</w:t>
            </w:r>
          </w:p>
        </w:tc>
        <w:tc>
          <w:tcPr>
            <w:tcW w:w="3468" w:type="dxa"/>
            <w:vAlign w:val="center"/>
          </w:tcPr>
          <w:p w14:paraId="7F87BD62" w14:textId="16DD31BC"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sp3Expend46"/>
                  <w:enabled/>
                  <w:calcOnExit/>
                  <w:textInput>
                    <w:type w:val="number"/>
                    <w:format w:val="#,##0"/>
                  </w:textInput>
                </w:ffData>
              </w:fldChar>
            </w:r>
            <w:bookmarkStart w:id="292" w:name="sp3Expend46"/>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292"/>
          </w:p>
        </w:tc>
      </w:tr>
      <w:tr w:rsidR="00195BED" w:rsidRPr="008B3BA3" w14:paraId="40909226" w14:textId="77777777" w:rsidTr="00195BED">
        <w:trPr>
          <w:trHeight w:val="432"/>
          <w:tblCellSpacing w:w="20" w:type="dxa"/>
          <w:jc w:val="center"/>
        </w:trPr>
        <w:tc>
          <w:tcPr>
            <w:tcW w:w="2532" w:type="dxa"/>
            <w:shd w:val="clear" w:color="auto" w:fill="auto"/>
            <w:vAlign w:val="center"/>
          </w:tcPr>
          <w:p w14:paraId="21FAB57E"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Employee Benefits</w:t>
            </w:r>
          </w:p>
          <w:p w14:paraId="2A115EA5" w14:textId="38A736F8" w:rsidR="00195BED" w:rsidRPr="00491BC7" w:rsidRDefault="00195BED" w:rsidP="000C0FEC">
            <w:pPr>
              <w:rPr>
                <w:rFonts w:asciiTheme="minorHAnsi" w:hAnsiTheme="minorHAnsi"/>
                <w:sz w:val="22"/>
                <w:szCs w:val="22"/>
              </w:rPr>
            </w:pPr>
            <w:r w:rsidRPr="00043D70">
              <w:rPr>
                <w:rFonts w:asciiTheme="minorHAnsi" w:hAnsiTheme="minorHAnsi"/>
                <w:sz w:val="22"/>
                <w:szCs w:val="22"/>
              </w:rPr>
              <w:t>(</w:t>
            </w:r>
            <w:hyperlink w:anchor="sp3EmployeeBenefitsWorksheet" w:history="1">
              <w:r w:rsidRPr="00043D70">
                <w:rPr>
                  <w:rStyle w:val="Hyperlink"/>
                  <w:szCs w:val="22"/>
                </w:rPr>
                <w:t>see worksheet</w:t>
              </w:r>
            </w:hyperlink>
            <w:r w:rsidRPr="00043D70">
              <w:rPr>
                <w:rFonts w:asciiTheme="minorHAnsi" w:hAnsiTheme="minorHAnsi"/>
                <w:sz w:val="22"/>
                <w:szCs w:val="22"/>
              </w:rPr>
              <w:t>)</w:t>
            </w:r>
          </w:p>
        </w:tc>
        <w:tc>
          <w:tcPr>
            <w:tcW w:w="1578" w:type="dxa"/>
            <w:shd w:val="clear" w:color="auto" w:fill="auto"/>
            <w:vAlign w:val="center"/>
          </w:tcPr>
          <w:p w14:paraId="7768986F"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80</w:t>
            </w:r>
          </w:p>
        </w:tc>
        <w:tc>
          <w:tcPr>
            <w:tcW w:w="3468" w:type="dxa"/>
            <w:vAlign w:val="center"/>
          </w:tcPr>
          <w:p w14:paraId="02ACD8E2" w14:textId="468AF6A1" w:rsidR="00195BED" w:rsidRPr="00491BC7" w:rsidRDefault="00195BED" w:rsidP="000C0FEC">
            <w:pPr>
              <w:tabs>
                <w:tab w:val="right" w:pos="3241"/>
              </w:tabs>
              <w:rPr>
                <w:rFonts w:asciiTheme="minorHAnsi" w:hAnsiTheme="minorHAnsi"/>
                <w:noProof/>
                <w:sz w:val="22"/>
                <w:szCs w:val="22"/>
              </w:rPr>
            </w:pPr>
            <w:r w:rsidRPr="00491BC7">
              <w:rPr>
                <w:rFonts w:asciiTheme="minorHAnsi" w:hAnsiTheme="minorHAnsi"/>
                <w:noProof/>
                <w:sz w:val="22"/>
                <w:szCs w:val="22"/>
              </w:rPr>
              <w:tab/>
            </w:r>
            <w:r w:rsidR="00491589" w:rsidRPr="00491BC7">
              <w:rPr>
                <w:rFonts w:asciiTheme="minorHAnsi" w:hAnsiTheme="minorHAnsi"/>
                <w:noProof/>
                <w:sz w:val="22"/>
                <w:szCs w:val="22"/>
              </w:rPr>
              <w:fldChar w:fldCharType="begin">
                <w:ffData>
                  <w:name w:val="m3Expend80"/>
                  <w:enabled w:val="0"/>
                  <w:calcOnExit w:val="0"/>
                  <w:textInput>
                    <w:type w:val="calculated"/>
                    <w:default w:val="=max(sp380btable b7,sp3BenRate*sp3ProjSal*.01)"/>
                  </w:textInput>
                </w:ffData>
              </w:fldChar>
            </w:r>
            <w:bookmarkStart w:id="293" w:name="m3Expend80"/>
            <w:r w:rsidR="00491589" w:rsidRPr="00491BC7">
              <w:rPr>
                <w:rFonts w:asciiTheme="minorHAnsi" w:hAnsiTheme="minorHAnsi"/>
                <w:noProof/>
                <w:sz w:val="22"/>
                <w:szCs w:val="22"/>
              </w:rPr>
              <w:instrText xml:space="preserve"> FORMTEXT </w:instrText>
            </w:r>
            <w:r w:rsidR="00491589" w:rsidRPr="00491BC7">
              <w:rPr>
                <w:rFonts w:asciiTheme="minorHAnsi" w:hAnsiTheme="minorHAnsi"/>
                <w:noProof/>
                <w:sz w:val="22"/>
                <w:szCs w:val="22"/>
              </w:rPr>
              <w:fldChar w:fldCharType="begin"/>
            </w:r>
            <w:r w:rsidR="00491589" w:rsidRPr="00491BC7">
              <w:rPr>
                <w:rFonts w:asciiTheme="minorHAnsi" w:hAnsiTheme="minorHAnsi"/>
                <w:noProof/>
                <w:sz w:val="22"/>
                <w:szCs w:val="22"/>
              </w:rPr>
              <w:instrText xml:space="preserve"> =max(sp380btable b7,sp3BenRate*sp3ProjSal*.01) </w:instrText>
            </w:r>
            <w:r w:rsidR="00491589" w:rsidRPr="00491BC7">
              <w:rPr>
                <w:rFonts w:asciiTheme="minorHAnsi" w:hAnsiTheme="minorHAnsi"/>
                <w:noProof/>
                <w:sz w:val="22"/>
                <w:szCs w:val="22"/>
              </w:rPr>
              <w:fldChar w:fldCharType="separate"/>
            </w:r>
            <w:r w:rsidR="00D87D4E">
              <w:rPr>
                <w:rFonts w:asciiTheme="minorHAnsi" w:hAnsiTheme="minorHAnsi"/>
                <w:noProof/>
                <w:sz w:val="22"/>
                <w:szCs w:val="22"/>
              </w:rPr>
              <w:instrText>0.0</w:instrText>
            </w:r>
            <w:r w:rsidR="00491589" w:rsidRPr="00491BC7">
              <w:rPr>
                <w:rFonts w:asciiTheme="minorHAnsi" w:hAnsiTheme="minorHAnsi"/>
                <w:noProof/>
                <w:sz w:val="22"/>
                <w:szCs w:val="22"/>
              </w:rPr>
              <w:fldChar w:fldCharType="end"/>
            </w:r>
            <w:r w:rsidR="00491589" w:rsidRPr="00491BC7">
              <w:rPr>
                <w:rFonts w:asciiTheme="minorHAnsi" w:hAnsiTheme="minorHAnsi"/>
                <w:noProof/>
                <w:sz w:val="22"/>
                <w:szCs w:val="22"/>
              </w:rPr>
            </w:r>
            <w:r w:rsidR="00491589" w:rsidRPr="00491BC7">
              <w:rPr>
                <w:rFonts w:asciiTheme="minorHAnsi" w:hAnsiTheme="minorHAnsi"/>
                <w:noProof/>
                <w:sz w:val="22"/>
                <w:szCs w:val="22"/>
              </w:rPr>
              <w:fldChar w:fldCharType="separate"/>
            </w:r>
            <w:r w:rsidR="00D87D4E">
              <w:rPr>
                <w:rFonts w:asciiTheme="minorHAnsi" w:hAnsiTheme="minorHAnsi"/>
                <w:noProof/>
                <w:sz w:val="22"/>
                <w:szCs w:val="22"/>
              </w:rPr>
              <w:t>0.0</w:t>
            </w:r>
            <w:r w:rsidR="00491589" w:rsidRPr="00491BC7">
              <w:rPr>
                <w:rFonts w:asciiTheme="minorHAnsi" w:hAnsiTheme="minorHAnsi"/>
                <w:noProof/>
                <w:sz w:val="22"/>
                <w:szCs w:val="22"/>
              </w:rPr>
              <w:fldChar w:fldCharType="end"/>
            </w:r>
            <w:bookmarkEnd w:id="293"/>
          </w:p>
        </w:tc>
      </w:tr>
      <w:tr w:rsidR="00195BED" w:rsidRPr="008B3BA3" w14:paraId="4CC744F9" w14:textId="77777777" w:rsidTr="00195BED">
        <w:trPr>
          <w:trHeight w:val="432"/>
          <w:tblCellSpacing w:w="20" w:type="dxa"/>
          <w:jc w:val="center"/>
        </w:trPr>
        <w:tc>
          <w:tcPr>
            <w:tcW w:w="2532" w:type="dxa"/>
            <w:shd w:val="clear" w:color="auto" w:fill="auto"/>
            <w:vAlign w:val="center"/>
          </w:tcPr>
          <w:p w14:paraId="054394AC"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 xml:space="preserve">Indirect Cost </w:t>
            </w:r>
          </w:p>
          <w:p w14:paraId="0CAB4E4C" w14:textId="01F4A4EF" w:rsidR="00195BED" w:rsidRPr="00A81CE1" w:rsidRDefault="00195BED" w:rsidP="000C0FEC">
            <w:pPr>
              <w:rPr>
                <w:rFonts w:asciiTheme="minorHAnsi" w:hAnsiTheme="minorHAnsi"/>
                <w:sz w:val="22"/>
                <w:szCs w:val="22"/>
              </w:rPr>
            </w:pPr>
            <w:r w:rsidRPr="00A81CE1">
              <w:rPr>
                <w:rFonts w:asciiTheme="minorHAnsi" w:hAnsiTheme="minorHAnsi"/>
                <w:sz w:val="22"/>
                <w:szCs w:val="22"/>
              </w:rPr>
              <w:t>(</w:t>
            </w:r>
            <w:hyperlink w:anchor="sp3indirectCostWorksheet" w:history="1">
              <w:r w:rsidRPr="00043D70">
                <w:rPr>
                  <w:rStyle w:val="Hyperlink"/>
                  <w:szCs w:val="22"/>
                </w:rPr>
                <w:t>see worksheet below</w:t>
              </w:r>
            </w:hyperlink>
            <w:r w:rsidRPr="00A81CE1">
              <w:rPr>
                <w:rFonts w:asciiTheme="minorHAnsi" w:hAnsiTheme="minorHAnsi"/>
                <w:sz w:val="22"/>
                <w:szCs w:val="22"/>
              </w:rPr>
              <w:t>)</w:t>
            </w:r>
          </w:p>
        </w:tc>
        <w:tc>
          <w:tcPr>
            <w:tcW w:w="1578" w:type="dxa"/>
            <w:shd w:val="clear" w:color="auto" w:fill="auto"/>
            <w:vAlign w:val="center"/>
          </w:tcPr>
          <w:p w14:paraId="22E77BD9"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90</w:t>
            </w:r>
          </w:p>
        </w:tc>
        <w:tc>
          <w:tcPr>
            <w:tcW w:w="3468" w:type="dxa"/>
            <w:vAlign w:val="center"/>
          </w:tcPr>
          <w:p w14:paraId="2586FD30" w14:textId="6A9A75D3" w:rsidR="00195BED" w:rsidRPr="00491BC7" w:rsidRDefault="00E40802" w:rsidP="000C0FEC">
            <w:pPr>
              <w:jc w:val="right"/>
              <w:rPr>
                <w:rFonts w:asciiTheme="minorHAnsi" w:hAnsiTheme="minorHAnsi"/>
                <w:noProof/>
                <w:sz w:val="22"/>
                <w:szCs w:val="22"/>
              </w:rPr>
            </w:pPr>
            <w:r w:rsidRPr="00491BC7">
              <w:rPr>
                <w:rFonts w:asciiTheme="minorHAnsi" w:hAnsiTheme="minorHAnsi"/>
                <w:noProof/>
                <w:sz w:val="22"/>
                <w:szCs w:val="22"/>
              </w:rPr>
              <w:fldChar w:fldCharType="begin">
                <w:ffData>
                  <w:name w:val="Text422"/>
                  <w:enabled w:val="0"/>
                  <w:calcOnExit w:val="0"/>
                  <w:textInput>
                    <w:type w:val="calculated"/>
                    <w:default w:val="=((sum(c2:c7)-sp3ftf)*sp3aricr*.01)"/>
                    <w:format w:val="#,##0"/>
                  </w:textInput>
                </w:ffData>
              </w:fldChar>
            </w:r>
            <w:bookmarkStart w:id="294" w:name="Text422"/>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fldChar w:fldCharType="begin"/>
            </w:r>
            <w:r w:rsidRPr="00491BC7">
              <w:rPr>
                <w:rFonts w:asciiTheme="minorHAnsi" w:hAnsiTheme="minorHAnsi"/>
                <w:noProof/>
                <w:sz w:val="22"/>
                <w:szCs w:val="22"/>
              </w:rPr>
              <w:instrText xml:space="preserve"> =((sum(c2:c7)-sp3ftf)*sp3aricr*.01) </w:instrText>
            </w:r>
            <w:r w:rsidRPr="00491BC7">
              <w:rPr>
                <w:rFonts w:asciiTheme="minorHAnsi" w:hAnsiTheme="minorHAnsi"/>
                <w:noProof/>
                <w:sz w:val="22"/>
                <w:szCs w:val="22"/>
              </w:rPr>
              <w:fldChar w:fldCharType="separate"/>
            </w:r>
            <w:r w:rsidR="00D87D4E">
              <w:rPr>
                <w:rFonts w:asciiTheme="minorHAnsi" w:hAnsiTheme="minorHAnsi"/>
                <w:noProof/>
                <w:sz w:val="22"/>
                <w:szCs w:val="22"/>
              </w:rPr>
              <w:instrText>0.0</w:instrText>
            </w:r>
            <w:r w:rsidRPr="00491BC7">
              <w:rPr>
                <w:rFonts w:asciiTheme="minorHAnsi" w:hAnsiTheme="minorHAnsi"/>
                <w:noProof/>
                <w:sz w:val="22"/>
                <w:szCs w:val="22"/>
              </w:rPr>
              <w:fldChar w:fldCharType="end"/>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0</w:t>
            </w:r>
            <w:r w:rsidRPr="00491BC7">
              <w:rPr>
                <w:rFonts w:asciiTheme="minorHAnsi" w:hAnsiTheme="minorHAnsi"/>
                <w:noProof/>
                <w:sz w:val="22"/>
                <w:szCs w:val="22"/>
              </w:rPr>
              <w:fldChar w:fldCharType="end"/>
            </w:r>
            <w:bookmarkEnd w:id="294"/>
          </w:p>
        </w:tc>
      </w:tr>
      <w:tr w:rsidR="00195BED" w:rsidRPr="008B3BA3" w14:paraId="7BC3C56E" w14:textId="77777777" w:rsidTr="00195BED">
        <w:trPr>
          <w:trHeight w:val="432"/>
          <w:tblCellSpacing w:w="20" w:type="dxa"/>
          <w:jc w:val="center"/>
        </w:trPr>
        <w:tc>
          <w:tcPr>
            <w:tcW w:w="2532" w:type="dxa"/>
            <w:shd w:val="clear" w:color="auto" w:fill="auto"/>
            <w:vAlign w:val="center"/>
          </w:tcPr>
          <w:p w14:paraId="13ADF35B"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 xml:space="preserve">BOCES Services </w:t>
            </w:r>
          </w:p>
        </w:tc>
        <w:tc>
          <w:tcPr>
            <w:tcW w:w="1578" w:type="dxa"/>
            <w:shd w:val="clear" w:color="auto" w:fill="auto"/>
            <w:vAlign w:val="center"/>
          </w:tcPr>
          <w:p w14:paraId="135D96F2"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49</w:t>
            </w:r>
          </w:p>
        </w:tc>
        <w:tc>
          <w:tcPr>
            <w:tcW w:w="3468" w:type="dxa"/>
            <w:vAlign w:val="center"/>
          </w:tcPr>
          <w:p w14:paraId="08746DD3" w14:textId="4E91DFEF"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m3Expend49"/>
                  <w:enabled/>
                  <w:calcOnExit/>
                  <w:textInput>
                    <w:type w:val="number"/>
                    <w:format w:val="#,##0"/>
                  </w:textInput>
                </w:ffData>
              </w:fldChar>
            </w:r>
            <w:bookmarkStart w:id="295" w:name="m3Expend49"/>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295"/>
          </w:p>
        </w:tc>
      </w:tr>
      <w:tr w:rsidR="00195BED" w:rsidRPr="008B3BA3" w14:paraId="17D4C195" w14:textId="77777777" w:rsidTr="00195BED">
        <w:trPr>
          <w:trHeight w:val="505"/>
          <w:tblCellSpacing w:w="20" w:type="dxa"/>
          <w:jc w:val="center"/>
        </w:trPr>
        <w:tc>
          <w:tcPr>
            <w:tcW w:w="2532" w:type="dxa"/>
            <w:shd w:val="clear" w:color="auto" w:fill="auto"/>
            <w:vAlign w:val="center"/>
          </w:tcPr>
          <w:p w14:paraId="207A0213"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 xml:space="preserve">Minor Remodeling </w:t>
            </w:r>
          </w:p>
        </w:tc>
        <w:tc>
          <w:tcPr>
            <w:tcW w:w="1578" w:type="dxa"/>
            <w:shd w:val="clear" w:color="auto" w:fill="auto"/>
            <w:vAlign w:val="center"/>
          </w:tcPr>
          <w:p w14:paraId="03AE6926"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30</w:t>
            </w:r>
          </w:p>
        </w:tc>
        <w:tc>
          <w:tcPr>
            <w:tcW w:w="3468" w:type="dxa"/>
            <w:vAlign w:val="center"/>
          </w:tcPr>
          <w:p w14:paraId="55048CE7" w14:textId="28A8C537"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m3Expend30"/>
                  <w:enabled/>
                  <w:calcOnExit/>
                  <w:textInput>
                    <w:type w:val="number"/>
                    <w:format w:val="#,##0"/>
                  </w:textInput>
                </w:ffData>
              </w:fldChar>
            </w:r>
            <w:bookmarkStart w:id="296" w:name="m3Expend30"/>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296"/>
          </w:p>
        </w:tc>
      </w:tr>
      <w:tr w:rsidR="00195BED" w:rsidRPr="008B3BA3" w14:paraId="2923417E" w14:textId="77777777" w:rsidTr="00195BED">
        <w:trPr>
          <w:trHeight w:val="432"/>
          <w:tblCellSpacing w:w="20" w:type="dxa"/>
          <w:jc w:val="center"/>
        </w:trPr>
        <w:tc>
          <w:tcPr>
            <w:tcW w:w="2532" w:type="dxa"/>
            <w:shd w:val="clear" w:color="auto" w:fill="auto"/>
            <w:vAlign w:val="center"/>
          </w:tcPr>
          <w:p w14:paraId="5813261A"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Equipment</w:t>
            </w:r>
          </w:p>
        </w:tc>
        <w:tc>
          <w:tcPr>
            <w:tcW w:w="1578" w:type="dxa"/>
            <w:shd w:val="clear" w:color="auto" w:fill="auto"/>
            <w:vAlign w:val="center"/>
          </w:tcPr>
          <w:p w14:paraId="71A99D64"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20</w:t>
            </w:r>
          </w:p>
        </w:tc>
        <w:tc>
          <w:tcPr>
            <w:tcW w:w="3468" w:type="dxa"/>
            <w:vAlign w:val="center"/>
          </w:tcPr>
          <w:p w14:paraId="1307FF64" w14:textId="7144CFFF"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m3Expend20"/>
                  <w:enabled/>
                  <w:calcOnExit/>
                  <w:textInput>
                    <w:type w:val="number"/>
                    <w:format w:val="#,##0"/>
                  </w:textInput>
                </w:ffData>
              </w:fldChar>
            </w:r>
            <w:bookmarkStart w:id="297" w:name="m3Expend20"/>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297"/>
          </w:p>
        </w:tc>
      </w:tr>
      <w:tr w:rsidR="00195BED" w:rsidRPr="008B3BA3" w14:paraId="5F5FD5E5" w14:textId="77777777" w:rsidTr="00195BED">
        <w:trPr>
          <w:trHeight w:val="432"/>
          <w:tblCellSpacing w:w="20" w:type="dxa"/>
          <w:jc w:val="center"/>
        </w:trPr>
        <w:tc>
          <w:tcPr>
            <w:tcW w:w="4150" w:type="dxa"/>
            <w:gridSpan w:val="2"/>
            <w:shd w:val="clear" w:color="auto" w:fill="auto"/>
            <w:vAlign w:val="center"/>
          </w:tcPr>
          <w:p w14:paraId="48945085"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 xml:space="preserve">TOTAL for this State Priority </w:t>
            </w:r>
          </w:p>
          <w:p w14:paraId="7CE1DEAC" w14:textId="77777777" w:rsidR="00195BED" w:rsidRPr="00491BC7" w:rsidRDefault="00195BED" w:rsidP="000C0FEC">
            <w:pPr>
              <w:jc w:val="center"/>
              <w:rPr>
                <w:rFonts w:asciiTheme="minorHAnsi" w:hAnsiTheme="minorHAnsi"/>
                <w:sz w:val="22"/>
                <w:szCs w:val="22"/>
              </w:rPr>
            </w:pPr>
            <w:r w:rsidRPr="00491BC7">
              <w:rPr>
                <w:rFonts w:asciiTheme="minorHAnsi" w:hAnsiTheme="minorHAnsi"/>
                <w:i/>
                <w:sz w:val="22"/>
                <w:szCs w:val="22"/>
              </w:rPr>
              <w:t>[auto calculated]</w:t>
            </w:r>
          </w:p>
        </w:tc>
        <w:tc>
          <w:tcPr>
            <w:tcW w:w="3468" w:type="dxa"/>
            <w:vAlign w:val="center"/>
          </w:tcPr>
          <w:p w14:paraId="00285CF5" w14:textId="11249AAA" w:rsidR="00195BED" w:rsidRPr="00491BC7" w:rsidRDefault="00195BED" w:rsidP="000C0FEC">
            <w:pPr>
              <w:jc w:val="right"/>
              <w:rPr>
                <w:rFonts w:asciiTheme="minorHAnsi" w:hAnsiTheme="minorHAnsi"/>
                <w:noProof/>
                <w:sz w:val="22"/>
                <w:szCs w:val="22"/>
              </w:rPr>
            </w:pPr>
            <w:r w:rsidRPr="00491BC7">
              <w:rPr>
                <w:rFonts w:asciiTheme="minorHAnsi" w:hAnsiTheme="minorHAnsi"/>
                <w:noProof/>
                <w:sz w:val="22"/>
                <w:szCs w:val="22"/>
              </w:rPr>
              <w:fldChar w:fldCharType="begin">
                <w:ffData>
                  <w:name w:val="m3BudTotal"/>
                  <w:enabled w:val="0"/>
                  <w:calcOnExit w:val="0"/>
                  <w:textInput>
                    <w:type w:val="calculated"/>
                    <w:default w:val="=SUM(C2:C11)"/>
                    <w:format w:val="#,##0"/>
                  </w:textInput>
                </w:ffData>
              </w:fldChar>
            </w:r>
            <w:bookmarkStart w:id="298" w:name="m3BudTotal"/>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fldChar w:fldCharType="begin"/>
            </w:r>
            <w:r w:rsidRPr="00491BC7">
              <w:rPr>
                <w:rFonts w:asciiTheme="minorHAnsi" w:hAnsiTheme="minorHAnsi"/>
                <w:noProof/>
                <w:sz w:val="22"/>
                <w:szCs w:val="22"/>
              </w:rPr>
              <w:instrText xml:space="preserve"> =SUM(C2:C11) </w:instrText>
            </w:r>
            <w:r w:rsidRPr="00491BC7">
              <w:rPr>
                <w:rFonts w:asciiTheme="minorHAnsi" w:hAnsiTheme="minorHAnsi"/>
                <w:noProof/>
                <w:sz w:val="22"/>
                <w:szCs w:val="22"/>
              </w:rPr>
              <w:fldChar w:fldCharType="separate"/>
            </w:r>
            <w:r w:rsidR="00D87D4E">
              <w:rPr>
                <w:rFonts w:asciiTheme="minorHAnsi" w:hAnsiTheme="minorHAnsi"/>
                <w:noProof/>
                <w:sz w:val="22"/>
                <w:szCs w:val="22"/>
              </w:rPr>
              <w:instrText>0.0</w:instrText>
            </w:r>
            <w:r w:rsidRPr="00491BC7">
              <w:rPr>
                <w:rFonts w:asciiTheme="minorHAnsi" w:hAnsiTheme="minorHAnsi"/>
                <w:noProof/>
                <w:sz w:val="22"/>
                <w:szCs w:val="22"/>
              </w:rPr>
              <w:fldChar w:fldCharType="end"/>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0</w:t>
            </w:r>
            <w:r w:rsidRPr="00491BC7">
              <w:rPr>
                <w:rFonts w:asciiTheme="minorHAnsi" w:hAnsiTheme="minorHAnsi"/>
                <w:noProof/>
                <w:sz w:val="22"/>
                <w:szCs w:val="22"/>
              </w:rPr>
              <w:fldChar w:fldCharType="end"/>
            </w:r>
            <w:bookmarkEnd w:id="298"/>
          </w:p>
        </w:tc>
      </w:tr>
    </w:tbl>
    <w:p w14:paraId="7A9D88BB" w14:textId="77777777" w:rsidR="001C4496" w:rsidRPr="00491BC7" w:rsidRDefault="001C4496" w:rsidP="001C4496">
      <w:pPr>
        <w:pStyle w:val="NormalWeb"/>
        <w:rPr>
          <w:rFonts w:asciiTheme="minorHAnsi" w:hAnsiTheme="minorHAnsi"/>
          <w:szCs w:val="22"/>
        </w:rPr>
      </w:pPr>
      <w:r w:rsidRPr="00491BC7">
        <w:rPr>
          <w:rFonts w:asciiTheme="minorHAnsi" w:hAnsiTheme="minorHAnsi"/>
          <w:szCs w:val="22"/>
        </w:rPr>
        <w:t>In the space below, please describe how the expenditures identified above will make the action steps of State Priority 3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1C4496" w:rsidRPr="008B3BA3" w14:paraId="19C7341E" w14:textId="77777777" w:rsidTr="00A43314">
        <w:trPr>
          <w:trHeight w:val="4292"/>
          <w:jc w:val="center"/>
        </w:trPr>
        <w:tc>
          <w:tcPr>
            <w:tcW w:w="8894" w:type="dxa"/>
            <w:shd w:val="clear" w:color="auto" w:fill="auto"/>
          </w:tcPr>
          <w:p w14:paraId="08936646" w14:textId="77777777" w:rsidR="001C4496" w:rsidRPr="00491BC7" w:rsidRDefault="001C4496" w:rsidP="000C0FEC">
            <w:pPr>
              <w:pStyle w:val="PlainText"/>
              <w:rPr>
                <w:rFonts w:asciiTheme="minorHAnsi" w:hAnsiTheme="minorHAnsi"/>
                <w:sz w:val="22"/>
                <w:szCs w:val="22"/>
              </w:rPr>
            </w:pPr>
            <w:r w:rsidRPr="00491BC7">
              <w:rPr>
                <w:rFonts w:asciiTheme="minorHAnsi" w:hAnsiTheme="minorHAnsi"/>
                <w:sz w:val="22"/>
                <w:szCs w:val="22"/>
              </w:rPr>
              <w:fldChar w:fldCharType="begin">
                <w:ffData>
                  <w:name w:val="m3FundDesc"/>
                  <w:enabled/>
                  <w:calcOnExit w:val="0"/>
                  <w:textInput/>
                </w:ffData>
              </w:fldChar>
            </w:r>
            <w:bookmarkStart w:id="299" w:name="m3FundDesc"/>
            <w:r w:rsidRPr="00491BC7">
              <w:rPr>
                <w:rFonts w:asciiTheme="minorHAnsi" w:hAnsiTheme="minorHAnsi"/>
                <w:sz w:val="22"/>
                <w:szCs w:val="22"/>
              </w:rPr>
              <w:instrText xml:space="preserve"> FORMTEXT </w:instrText>
            </w:r>
            <w:r w:rsidRPr="00491BC7">
              <w:rPr>
                <w:rFonts w:asciiTheme="minorHAnsi" w:hAnsiTheme="minorHAnsi"/>
                <w:sz w:val="22"/>
                <w:szCs w:val="22"/>
              </w:rPr>
            </w:r>
            <w:r w:rsidRPr="00491BC7">
              <w:rPr>
                <w:rFonts w:asciiTheme="minorHAnsi" w:hAnsiTheme="minorHAnsi"/>
                <w:sz w:val="22"/>
                <w:szCs w:val="22"/>
              </w:rPr>
              <w:fldChar w:fldCharType="separate"/>
            </w:r>
            <w:r w:rsidRPr="00491BC7">
              <w:rPr>
                <w:rFonts w:asciiTheme="minorHAnsi" w:hAnsiTheme="minorHAnsi"/>
                <w:noProof/>
                <w:sz w:val="22"/>
                <w:szCs w:val="22"/>
              </w:rPr>
              <w:t> </w:t>
            </w:r>
            <w:r w:rsidRPr="00491BC7">
              <w:rPr>
                <w:rFonts w:asciiTheme="minorHAnsi" w:hAnsiTheme="minorHAnsi"/>
                <w:noProof/>
                <w:sz w:val="22"/>
                <w:szCs w:val="22"/>
              </w:rPr>
              <w:t> </w:t>
            </w:r>
            <w:r w:rsidRPr="00491BC7">
              <w:rPr>
                <w:rFonts w:asciiTheme="minorHAnsi" w:hAnsiTheme="minorHAnsi"/>
                <w:noProof/>
                <w:sz w:val="22"/>
                <w:szCs w:val="22"/>
              </w:rPr>
              <w:t> </w:t>
            </w:r>
            <w:r w:rsidRPr="00491BC7">
              <w:rPr>
                <w:rFonts w:asciiTheme="minorHAnsi" w:hAnsiTheme="minorHAnsi"/>
                <w:noProof/>
                <w:sz w:val="22"/>
                <w:szCs w:val="22"/>
              </w:rPr>
              <w:t> </w:t>
            </w:r>
            <w:r w:rsidRPr="00491BC7">
              <w:rPr>
                <w:rFonts w:asciiTheme="minorHAnsi" w:hAnsiTheme="minorHAnsi"/>
                <w:noProof/>
                <w:sz w:val="22"/>
                <w:szCs w:val="22"/>
              </w:rPr>
              <w:t> </w:t>
            </w:r>
            <w:r w:rsidRPr="00491BC7">
              <w:rPr>
                <w:rFonts w:asciiTheme="minorHAnsi" w:hAnsiTheme="minorHAnsi"/>
                <w:sz w:val="22"/>
                <w:szCs w:val="22"/>
              </w:rPr>
              <w:fldChar w:fldCharType="end"/>
            </w:r>
            <w:bookmarkEnd w:id="299"/>
            <w:r w:rsidRPr="00491BC7">
              <w:rPr>
                <w:rFonts w:asciiTheme="minorHAnsi" w:hAnsiTheme="minorHAnsi"/>
                <w:sz w:val="22"/>
                <w:szCs w:val="22"/>
              </w:rPr>
              <w:tab/>
            </w:r>
          </w:p>
        </w:tc>
      </w:tr>
    </w:tbl>
    <w:p w14:paraId="752C1016" w14:textId="3EA20515" w:rsidR="00A73D96" w:rsidRDefault="00A73D96" w:rsidP="00A73D96">
      <w:pPr>
        <w:pStyle w:val="Heading3"/>
        <w:rPr>
          <w:rFonts w:asciiTheme="minorHAnsi" w:hAnsiTheme="minorHAnsi"/>
          <w:sz w:val="22"/>
          <w:szCs w:val="22"/>
        </w:rPr>
      </w:pPr>
      <w:bookmarkStart w:id="300" w:name="_Toc15991946"/>
      <w:bookmarkStart w:id="301" w:name="sp3EmployeeBenefitsWorksheet"/>
      <w:r w:rsidRPr="00491BC7">
        <w:rPr>
          <w:rFonts w:asciiTheme="minorHAnsi" w:hAnsiTheme="minorHAnsi"/>
          <w:sz w:val="22"/>
          <w:szCs w:val="22"/>
        </w:rPr>
        <w:lastRenderedPageBreak/>
        <w:t xml:space="preserve">State Priority 3 </w:t>
      </w:r>
      <w:bookmarkStart w:id="302" w:name="_Employee_Benefits_Worksheet,"/>
      <w:bookmarkEnd w:id="302"/>
      <w:r w:rsidRPr="00491BC7">
        <w:rPr>
          <w:rFonts w:asciiTheme="minorHAnsi" w:hAnsiTheme="minorHAnsi"/>
          <w:sz w:val="22"/>
          <w:szCs w:val="22"/>
        </w:rPr>
        <w:t>Employee Benefits Worksheet, Code 80</w:t>
      </w:r>
      <w:bookmarkEnd w:id="300"/>
    </w:p>
    <w:p w14:paraId="0FDA3B3C" w14:textId="40B6B2EA" w:rsidR="00D06AE4" w:rsidRPr="00D06AE4" w:rsidRDefault="00D06AE4" w:rsidP="00D06AE4">
      <w:pPr>
        <w:rPr>
          <w:rFonts w:asciiTheme="minorHAnsi" w:hAnsiTheme="minorHAnsi" w:cstheme="minorHAnsi"/>
          <w:bCs/>
          <w:color w:val="FFFFFF" w:themeColor="background1"/>
          <w:sz w:val="16"/>
          <w:szCs w:val="16"/>
        </w:rPr>
      </w:pPr>
      <w:r w:rsidRPr="00D06AE4">
        <w:rPr>
          <w:rFonts w:asciiTheme="minorHAnsi" w:hAnsiTheme="minorHAnsi" w:cstheme="minorHAnsi"/>
          <w:bCs/>
          <w:color w:val="FFFFFF" w:themeColor="background1"/>
          <w:sz w:val="16"/>
          <w:szCs w:val="16"/>
        </w:rPr>
        <w:fldChar w:fldCharType="begin">
          <w:ffData>
            <w:name w:val="Check776"/>
            <w:enabled/>
            <w:calcOnExit w:val="0"/>
            <w:checkBox>
              <w:sizeAuto/>
              <w:default w:val="0"/>
            </w:checkBox>
          </w:ffData>
        </w:fldChar>
      </w:r>
      <w:r w:rsidRPr="00D06AE4">
        <w:rPr>
          <w:rFonts w:asciiTheme="minorHAnsi" w:hAnsiTheme="minorHAnsi" w:cstheme="minorHAnsi"/>
          <w:bCs/>
          <w:color w:val="FFFFFF" w:themeColor="background1"/>
          <w:sz w:val="16"/>
          <w:szCs w:val="16"/>
        </w:rPr>
        <w:instrText xml:space="preserve"> FORMCHECKBOX </w:instrText>
      </w:r>
      <w:r w:rsidR="00782A6B">
        <w:rPr>
          <w:rFonts w:asciiTheme="minorHAnsi" w:hAnsiTheme="minorHAnsi" w:cstheme="minorHAnsi"/>
          <w:bCs/>
          <w:color w:val="FFFFFF" w:themeColor="background1"/>
          <w:sz w:val="16"/>
          <w:szCs w:val="16"/>
        </w:rPr>
      </w:r>
      <w:r w:rsidR="00782A6B">
        <w:rPr>
          <w:rFonts w:asciiTheme="minorHAnsi" w:hAnsiTheme="minorHAnsi" w:cstheme="minorHAnsi"/>
          <w:bCs/>
          <w:color w:val="FFFFFF" w:themeColor="background1"/>
          <w:sz w:val="16"/>
          <w:szCs w:val="16"/>
        </w:rPr>
        <w:fldChar w:fldCharType="separate"/>
      </w:r>
      <w:r w:rsidRPr="00D06AE4">
        <w:rPr>
          <w:rFonts w:asciiTheme="minorHAnsi" w:hAnsiTheme="minorHAnsi" w:cstheme="minorHAnsi"/>
          <w:bCs/>
          <w:color w:val="FFFFFF" w:themeColor="background1"/>
          <w:sz w:val="16"/>
          <w:szCs w:val="16"/>
        </w:rPr>
        <w:fldChar w:fldCharType="end"/>
      </w:r>
    </w:p>
    <w:bookmarkEnd w:id="301"/>
    <w:p w14:paraId="36720DE2" w14:textId="77777777" w:rsidR="00A73D96" w:rsidRPr="00491BC7" w:rsidRDefault="00A73D96" w:rsidP="00A73D96">
      <w:pPr>
        <w:pStyle w:val="NormalWeb"/>
        <w:rPr>
          <w:rFonts w:asciiTheme="minorHAnsi" w:hAnsiTheme="minorHAnsi"/>
          <w:szCs w:val="22"/>
        </w:rPr>
      </w:pPr>
      <w:r w:rsidRPr="00491BC7">
        <w:rPr>
          <w:rFonts w:asciiTheme="minorHAnsi" w:hAnsiTheme="minorHAnsi"/>
          <w:szCs w:val="22"/>
        </w:rPr>
        <w:t xml:space="preserve">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 </w:t>
      </w:r>
    </w:p>
    <w:p w14:paraId="508B7489" w14:textId="77777777" w:rsidR="00A73D96" w:rsidRPr="00491BC7" w:rsidRDefault="00A73D96" w:rsidP="00A73D96">
      <w:pPr>
        <w:pStyle w:val="NormalWeb"/>
        <w:rPr>
          <w:rFonts w:asciiTheme="minorHAnsi" w:hAnsiTheme="minorHAnsi"/>
          <w:szCs w:val="22"/>
        </w:rPr>
      </w:pPr>
      <w:r w:rsidRPr="00491BC7">
        <w:rPr>
          <w:rFonts w:asciiTheme="minorHAnsi" w:hAnsiTheme="minorHAnsi"/>
          <w:szCs w:val="22"/>
        </w:rPr>
        <w:t>Complete either Section I or Section II.</w:t>
      </w:r>
    </w:p>
    <w:p w14:paraId="11029905" w14:textId="77777777" w:rsidR="00A73D96" w:rsidRPr="00491BC7" w:rsidRDefault="00A73D96" w:rsidP="00A73D96">
      <w:pPr>
        <w:pStyle w:val="NormalWeb"/>
        <w:rPr>
          <w:rFonts w:asciiTheme="minorHAnsi" w:hAnsiTheme="minorHAnsi"/>
          <w:szCs w:val="22"/>
        </w:rPr>
      </w:pPr>
      <w:r w:rsidRPr="00491BC7">
        <w:rPr>
          <w:rFonts w:asciiTheme="minorHAnsi" w:hAnsiTheme="minorHAnsi"/>
          <w:szCs w:val="22"/>
        </w:rPr>
        <w:t>Section I—Calculation of fringe benefits using the Agency’s fringe benefit rate.</w:t>
      </w:r>
    </w:p>
    <w:p w14:paraId="2BB501DA" w14:textId="7FB04EBE" w:rsidR="00A73D96" w:rsidRPr="00491BC7" w:rsidRDefault="00A73D96" w:rsidP="00A73D96">
      <w:pPr>
        <w:pStyle w:val="NormalWeb"/>
        <w:rPr>
          <w:rFonts w:asciiTheme="minorHAnsi" w:hAnsiTheme="minorHAnsi"/>
          <w:i/>
          <w:szCs w:val="22"/>
        </w:rPr>
      </w:pPr>
      <w:r w:rsidRPr="00491BC7">
        <w:rPr>
          <w:rFonts w:asciiTheme="minorHAnsi" w:hAnsiTheme="minorHAnsi"/>
          <w:i/>
          <w:szCs w:val="22"/>
        </w:rPr>
        <w:t xml:space="preserve">[ Results will populate State Priority 3 </w:t>
      </w:r>
      <w:r w:rsidR="000D3644">
        <w:rPr>
          <w:rFonts w:asciiTheme="minorHAnsi" w:hAnsiTheme="minorHAnsi"/>
          <w:i/>
          <w:szCs w:val="22"/>
        </w:rPr>
        <w:t>Cost items</w:t>
      </w:r>
      <w:r w:rsidRPr="00491BC7">
        <w:rPr>
          <w:rFonts w:asciiTheme="minorHAnsi" w:hAnsiTheme="minorHAnsi"/>
          <w:i/>
          <w:szCs w:val="22"/>
        </w:rPr>
        <w:t xml:space="preserve"> 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A73D96" w:rsidRPr="008B3BA3" w14:paraId="224DE732" w14:textId="77777777" w:rsidTr="006D3CAA">
        <w:trPr>
          <w:tblCellSpacing w:w="20" w:type="dxa"/>
          <w:jc w:val="center"/>
        </w:trPr>
        <w:tc>
          <w:tcPr>
            <w:tcW w:w="2429" w:type="pct"/>
            <w:shd w:val="clear" w:color="auto" w:fill="E7E6E6" w:themeFill="background2"/>
            <w:vAlign w:val="center"/>
          </w:tcPr>
          <w:p w14:paraId="5A14C20A" w14:textId="77777777" w:rsidR="00A73D96" w:rsidRPr="00491BC7" w:rsidRDefault="00A73D96" w:rsidP="000C0FEC">
            <w:pPr>
              <w:pStyle w:val="NormalWeb"/>
              <w:rPr>
                <w:rFonts w:asciiTheme="minorHAnsi" w:hAnsiTheme="minorHAnsi"/>
                <w:szCs w:val="22"/>
              </w:rPr>
            </w:pPr>
            <w:bookmarkStart w:id="303" w:name="m3Code80Sec1Table"/>
            <w:bookmarkStart w:id="304" w:name="sp380aTable"/>
            <w:r w:rsidRPr="00491BC7">
              <w:rPr>
                <w:rFonts w:asciiTheme="minorHAnsi" w:hAnsiTheme="minorHAnsi"/>
                <w:szCs w:val="22"/>
              </w:rPr>
              <w:t>Agency Fringe Benefit Rate</w:t>
            </w:r>
          </w:p>
        </w:tc>
        <w:tc>
          <w:tcPr>
            <w:tcW w:w="1065" w:type="pct"/>
            <w:shd w:val="clear" w:color="auto" w:fill="E7E6E6" w:themeFill="background2"/>
            <w:vAlign w:val="center"/>
          </w:tcPr>
          <w:p w14:paraId="6964DC29" w14:textId="77777777" w:rsidR="00A73D96" w:rsidRPr="00491BC7" w:rsidRDefault="00A73D96" w:rsidP="000C0FEC">
            <w:pPr>
              <w:pStyle w:val="NormalWeb"/>
              <w:rPr>
                <w:rFonts w:asciiTheme="minorHAnsi" w:hAnsiTheme="minorHAnsi"/>
                <w:szCs w:val="22"/>
              </w:rPr>
            </w:pPr>
            <w:r w:rsidRPr="00491BC7">
              <w:rPr>
                <w:rFonts w:asciiTheme="minorHAnsi" w:hAnsiTheme="minorHAnsi"/>
                <w:szCs w:val="22"/>
              </w:rPr>
              <w:t>Project Salaries</w:t>
            </w:r>
          </w:p>
        </w:tc>
        <w:tc>
          <w:tcPr>
            <w:tcW w:w="1416" w:type="pct"/>
            <w:shd w:val="clear" w:color="auto" w:fill="E7E6E6" w:themeFill="background2"/>
            <w:vAlign w:val="center"/>
          </w:tcPr>
          <w:p w14:paraId="5D5F0BA0" w14:textId="77777777" w:rsidR="00A73D96" w:rsidRPr="00491BC7" w:rsidRDefault="00A73D96" w:rsidP="000C0FEC">
            <w:pPr>
              <w:pStyle w:val="NormalWeb"/>
              <w:rPr>
                <w:rFonts w:asciiTheme="minorHAnsi" w:hAnsiTheme="minorHAnsi"/>
                <w:szCs w:val="22"/>
              </w:rPr>
            </w:pPr>
            <w:r w:rsidRPr="00491BC7">
              <w:rPr>
                <w:rFonts w:asciiTheme="minorHAnsi" w:hAnsiTheme="minorHAnsi"/>
                <w:szCs w:val="22"/>
              </w:rPr>
              <w:t>Proposed Expenditure</w:t>
            </w:r>
          </w:p>
        </w:tc>
      </w:tr>
      <w:tr w:rsidR="00A73D96" w:rsidRPr="008B3BA3" w14:paraId="71C210FA" w14:textId="77777777" w:rsidTr="000C0FEC">
        <w:trPr>
          <w:trHeight w:val="288"/>
          <w:tblCellSpacing w:w="20" w:type="dxa"/>
          <w:jc w:val="center"/>
        </w:trPr>
        <w:tc>
          <w:tcPr>
            <w:tcW w:w="2429" w:type="pct"/>
            <w:shd w:val="clear" w:color="auto" w:fill="auto"/>
          </w:tcPr>
          <w:p w14:paraId="21AB3C7D" w14:textId="67EFF037" w:rsidR="00A73D96" w:rsidRPr="00491BC7" w:rsidRDefault="004A6ACE" w:rsidP="000C0FEC">
            <w:pPr>
              <w:jc w:val="center"/>
              <w:rPr>
                <w:rFonts w:asciiTheme="minorHAnsi" w:hAnsiTheme="minorHAnsi"/>
                <w:sz w:val="22"/>
                <w:szCs w:val="22"/>
              </w:rPr>
            </w:pPr>
            <w:r>
              <w:rPr>
                <w:rFonts w:asciiTheme="minorHAnsi" w:hAnsiTheme="minorHAnsi"/>
                <w:sz w:val="22"/>
                <w:szCs w:val="22"/>
              </w:rPr>
              <w:fldChar w:fldCharType="begin">
                <w:ffData>
                  <w:name w:val="sp3BenRate"/>
                  <w:enabled/>
                  <w:calcOnExit/>
                  <w:textInput>
                    <w:type w:val="number"/>
                    <w:format w:val="0.00"/>
                  </w:textInput>
                </w:ffData>
              </w:fldChar>
            </w:r>
            <w:bookmarkStart w:id="305" w:name="sp3BenRate"/>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05"/>
            <w:r w:rsidR="00A73D96" w:rsidRPr="00491BC7">
              <w:rPr>
                <w:rFonts w:asciiTheme="minorHAnsi" w:hAnsiTheme="minorHAnsi"/>
                <w:sz w:val="22"/>
                <w:szCs w:val="22"/>
              </w:rPr>
              <w:t>%</w:t>
            </w:r>
          </w:p>
        </w:tc>
        <w:tc>
          <w:tcPr>
            <w:tcW w:w="1065" w:type="pct"/>
            <w:shd w:val="clear" w:color="auto" w:fill="auto"/>
          </w:tcPr>
          <w:p w14:paraId="413C3A49" w14:textId="393B953A" w:rsidR="00A73D96" w:rsidRPr="00491BC7" w:rsidRDefault="004A6ACE" w:rsidP="000C0FEC">
            <w:pPr>
              <w:jc w:val="center"/>
              <w:rPr>
                <w:rFonts w:asciiTheme="minorHAnsi" w:hAnsiTheme="minorHAnsi"/>
                <w:sz w:val="22"/>
                <w:szCs w:val="22"/>
              </w:rPr>
            </w:pPr>
            <w:r>
              <w:rPr>
                <w:rFonts w:asciiTheme="minorHAnsi" w:hAnsiTheme="minorHAnsi"/>
                <w:sz w:val="22"/>
                <w:szCs w:val="22"/>
              </w:rPr>
              <w:fldChar w:fldCharType="begin">
                <w:ffData>
                  <w:name w:val="sp3ProjSal"/>
                  <w:enabled/>
                  <w:calcOnExit/>
                  <w:textInput>
                    <w:type w:val="number"/>
                    <w:format w:val="#,##0"/>
                  </w:textInput>
                </w:ffData>
              </w:fldChar>
            </w:r>
            <w:bookmarkStart w:id="306" w:name="sp3ProjSal"/>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06"/>
          </w:p>
        </w:tc>
        <w:tc>
          <w:tcPr>
            <w:tcW w:w="1416" w:type="pct"/>
            <w:shd w:val="clear" w:color="auto" w:fill="auto"/>
          </w:tcPr>
          <w:p w14:paraId="3E94E92C" w14:textId="0FD594EC" w:rsidR="00A73D96" w:rsidRPr="00491BC7" w:rsidRDefault="004A6ACE" w:rsidP="000C0FEC">
            <w:pPr>
              <w:jc w:val="right"/>
              <w:rPr>
                <w:rFonts w:asciiTheme="minorHAnsi" w:hAnsiTheme="minorHAnsi"/>
                <w:sz w:val="22"/>
                <w:szCs w:val="22"/>
              </w:rPr>
            </w:pPr>
            <w:r>
              <w:rPr>
                <w:rFonts w:asciiTheme="minorHAnsi" w:hAnsiTheme="minorHAnsi"/>
                <w:sz w:val="22"/>
                <w:szCs w:val="22"/>
              </w:rPr>
              <w:fldChar w:fldCharType="begin">
                <w:ffData>
                  <w:name w:val="sp3Sec180"/>
                  <w:enabled w:val="0"/>
                  <w:calcOnExit w:val="0"/>
                  <w:textInput>
                    <w:type w:val="calculated"/>
                    <w:default w:val="=(sp3BenRate*sp3ProjSal*.01)"/>
                    <w:format w:val="#,##0"/>
                  </w:textInput>
                </w:ffData>
              </w:fldChar>
            </w:r>
            <w:bookmarkStart w:id="307" w:name="sp3Sec18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=(sp3BenRate*sp3ProjSal*.01) </w:instrText>
            </w:r>
            <w:r>
              <w:rPr>
                <w:rFonts w:asciiTheme="minorHAnsi" w:hAnsiTheme="minorHAnsi"/>
                <w:sz w:val="22"/>
                <w:szCs w:val="22"/>
              </w:rPr>
              <w:fldChar w:fldCharType="separate"/>
            </w:r>
            <w:r w:rsidR="00D87D4E">
              <w:rPr>
                <w:rFonts w:asciiTheme="minorHAnsi" w:hAnsiTheme="minorHAnsi"/>
                <w:noProof/>
                <w:sz w:val="22"/>
                <w:szCs w:val="22"/>
              </w:rPr>
              <w:instrText>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307"/>
          </w:p>
        </w:tc>
      </w:tr>
      <w:tr w:rsidR="00A73D96" w:rsidRPr="008B3BA3" w14:paraId="637515E7" w14:textId="77777777" w:rsidTr="000C0FEC">
        <w:trPr>
          <w:trHeight w:val="288"/>
          <w:tblCellSpacing w:w="20" w:type="dxa"/>
          <w:jc w:val="center"/>
        </w:trPr>
        <w:tc>
          <w:tcPr>
            <w:tcW w:w="3516" w:type="pct"/>
            <w:gridSpan w:val="2"/>
            <w:tcBorders>
              <w:right w:val="inset" w:sz="6" w:space="0" w:color="auto"/>
            </w:tcBorders>
            <w:shd w:val="clear" w:color="auto" w:fill="auto"/>
          </w:tcPr>
          <w:p w14:paraId="3D123869" w14:textId="77777777" w:rsidR="00A73D96" w:rsidRPr="00491BC7" w:rsidRDefault="00A73D96" w:rsidP="000C0FEC">
            <w:pPr>
              <w:pStyle w:val="NormalWeb"/>
              <w:rPr>
                <w:rFonts w:asciiTheme="minorHAnsi" w:hAnsiTheme="minorHAnsi"/>
                <w:szCs w:val="22"/>
              </w:rPr>
            </w:pPr>
            <w:r w:rsidRPr="00491BC7">
              <w:rPr>
                <w:rFonts w:asciiTheme="minorHAnsi" w:hAnsiTheme="minorHAnsi"/>
                <w:szCs w:val="22"/>
              </w:rPr>
              <w:t xml:space="preserve"> TOTAL, for this State Priority 3 </w:t>
            </w:r>
            <w:r w:rsidRPr="00491BC7">
              <w:rPr>
                <w:rFonts w:asciiTheme="minorHAnsi" w:hAnsiTheme="minorHAnsi"/>
                <w:i/>
                <w:szCs w:val="22"/>
              </w:rPr>
              <w:t>[auto calculated]</w:t>
            </w:r>
          </w:p>
        </w:tc>
        <w:tc>
          <w:tcPr>
            <w:tcW w:w="1416" w:type="pct"/>
            <w:tcBorders>
              <w:left w:val="inset" w:sz="6" w:space="0" w:color="auto"/>
            </w:tcBorders>
            <w:shd w:val="clear" w:color="auto" w:fill="auto"/>
          </w:tcPr>
          <w:p w14:paraId="7F0AFC11" w14:textId="79CE9DBA" w:rsidR="00A73D96" w:rsidRPr="00491BC7" w:rsidRDefault="00491589" w:rsidP="000C0FEC">
            <w:pPr>
              <w:pStyle w:val="NormalWeb"/>
              <w:jc w:val="right"/>
              <w:rPr>
                <w:rFonts w:asciiTheme="minorHAnsi" w:hAnsiTheme="minorHAnsi"/>
                <w:szCs w:val="22"/>
              </w:rPr>
            </w:pPr>
            <w:r w:rsidRPr="00491BC7">
              <w:rPr>
                <w:rFonts w:asciiTheme="minorHAnsi" w:hAnsiTheme="minorHAnsi"/>
                <w:szCs w:val="22"/>
              </w:rPr>
              <w:fldChar w:fldCharType="begin">
                <w:ffData>
                  <w:name w:val="sp3Sec1Tot80"/>
                  <w:enabled w:val="0"/>
                  <w:calcOnExit w:val="0"/>
                  <w:textInput>
                    <w:type w:val="calculated"/>
                    <w:default w:val="=(sp3BenRate*sp3ProjSal*.01)"/>
                    <w:format w:val="#,##0"/>
                  </w:textInput>
                </w:ffData>
              </w:fldChar>
            </w:r>
            <w:bookmarkStart w:id="308" w:name="sp3Sec1Tot80"/>
            <w:r w:rsidRPr="00491BC7">
              <w:rPr>
                <w:rFonts w:asciiTheme="minorHAnsi" w:hAnsiTheme="minorHAnsi"/>
                <w:szCs w:val="22"/>
              </w:rPr>
              <w:instrText xml:space="preserve"> FORMTEXT </w:instrText>
            </w:r>
            <w:r w:rsidRPr="00491BC7">
              <w:rPr>
                <w:rFonts w:asciiTheme="minorHAnsi" w:hAnsiTheme="minorHAnsi"/>
                <w:szCs w:val="22"/>
              </w:rPr>
              <w:fldChar w:fldCharType="begin"/>
            </w:r>
            <w:r w:rsidRPr="00491BC7">
              <w:rPr>
                <w:rFonts w:asciiTheme="minorHAnsi" w:hAnsiTheme="minorHAnsi"/>
                <w:szCs w:val="22"/>
              </w:rPr>
              <w:instrText xml:space="preserve"> =(sp3BenRate*sp3ProjSal*.01) </w:instrText>
            </w:r>
            <w:r w:rsidRPr="00491BC7">
              <w:rPr>
                <w:rFonts w:asciiTheme="minorHAnsi" w:hAnsiTheme="minorHAnsi"/>
                <w:szCs w:val="22"/>
              </w:rPr>
              <w:fldChar w:fldCharType="separate"/>
            </w:r>
            <w:r w:rsidR="00D87D4E">
              <w:rPr>
                <w:rFonts w:asciiTheme="minorHAnsi" w:hAnsiTheme="minorHAnsi"/>
                <w:noProof/>
                <w:szCs w:val="22"/>
              </w:rPr>
              <w:instrText>0.0</w:instrText>
            </w:r>
            <w:r w:rsidRPr="00491BC7">
              <w:rPr>
                <w:rFonts w:asciiTheme="minorHAnsi" w:hAnsiTheme="minorHAnsi"/>
                <w:szCs w:val="22"/>
              </w:rPr>
              <w:fldChar w:fldCharType="end"/>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0</w:t>
            </w:r>
            <w:r w:rsidRPr="00491BC7">
              <w:rPr>
                <w:rFonts w:asciiTheme="minorHAnsi" w:hAnsiTheme="minorHAnsi"/>
                <w:szCs w:val="22"/>
              </w:rPr>
              <w:fldChar w:fldCharType="end"/>
            </w:r>
            <w:bookmarkEnd w:id="308"/>
          </w:p>
        </w:tc>
      </w:tr>
      <w:bookmarkEnd w:id="303"/>
      <w:bookmarkEnd w:id="304"/>
    </w:tbl>
    <w:p w14:paraId="1DD63755" w14:textId="77777777" w:rsidR="00A73D96" w:rsidRPr="00491BC7" w:rsidRDefault="00A73D96" w:rsidP="00A73D96">
      <w:pPr>
        <w:pStyle w:val="NormalWeb"/>
        <w:rPr>
          <w:rFonts w:asciiTheme="minorHAnsi" w:hAnsiTheme="minorHAnsi"/>
          <w:szCs w:val="22"/>
        </w:rPr>
      </w:pPr>
    </w:p>
    <w:p w14:paraId="3E156762" w14:textId="77777777" w:rsidR="00A73D96" w:rsidRPr="00491BC7" w:rsidRDefault="00A73D96" w:rsidP="00A73D96">
      <w:pPr>
        <w:pStyle w:val="NormalWeb"/>
        <w:rPr>
          <w:rFonts w:asciiTheme="minorHAnsi" w:hAnsiTheme="minorHAnsi"/>
          <w:szCs w:val="22"/>
        </w:rPr>
      </w:pPr>
      <w:r w:rsidRPr="00491BC7">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A73D96" w:rsidRPr="008B3BA3" w14:paraId="59ABD1A1" w14:textId="77777777" w:rsidTr="006D3CAA">
        <w:trPr>
          <w:trHeight w:val="432"/>
          <w:tblCellSpacing w:w="20" w:type="dxa"/>
        </w:trPr>
        <w:tc>
          <w:tcPr>
            <w:tcW w:w="3521" w:type="pct"/>
            <w:shd w:val="clear" w:color="auto" w:fill="E7E6E6" w:themeFill="background2"/>
            <w:vAlign w:val="center"/>
          </w:tcPr>
          <w:p w14:paraId="562BFA95" w14:textId="77777777" w:rsidR="00A73D96" w:rsidRPr="00491BC7" w:rsidRDefault="00A73D96" w:rsidP="000C0FEC">
            <w:pPr>
              <w:pStyle w:val="NormalWeb"/>
              <w:spacing w:before="0" w:beforeAutospacing="0" w:after="0" w:afterAutospacing="0"/>
              <w:rPr>
                <w:rFonts w:asciiTheme="minorHAnsi" w:hAnsiTheme="minorHAnsi"/>
                <w:szCs w:val="22"/>
              </w:rPr>
            </w:pPr>
            <w:bookmarkStart w:id="309" w:name="sp380btable"/>
            <w:bookmarkStart w:id="310" w:name="m3Code80SecIITable"/>
            <w:bookmarkEnd w:id="309"/>
            <w:r w:rsidRPr="00491BC7">
              <w:rPr>
                <w:rFonts w:asciiTheme="minorHAnsi" w:hAnsiTheme="minorHAnsi"/>
                <w:szCs w:val="22"/>
              </w:rPr>
              <w:t>Benefit</w:t>
            </w:r>
          </w:p>
        </w:tc>
        <w:tc>
          <w:tcPr>
            <w:tcW w:w="1411" w:type="pct"/>
            <w:shd w:val="clear" w:color="auto" w:fill="E7E6E6" w:themeFill="background2"/>
            <w:vAlign w:val="center"/>
          </w:tcPr>
          <w:p w14:paraId="70391A1E" w14:textId="77777777"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t>Proposed Expenditure</w:t>
            </w:r>
          </w:p>
        </w:tc>
      </w:tr>
      <w:tr w:rsidR="00A73D96" w:rsidRPr="008B3BA3" w14:paraId="606615D6" w14:textId="77777777" w:rsidTr="000C0FEC">
        <w:trPr>
          <w:trHeight w:val="432"/>
          <w:tblCellSpacing w:w="20" w:type="dxa"/>
        </w:trPr>
        <w:tc>
          <w:tcPr>
            <w:tcW w:w="3521" w:type="pct"/>
            <w:shd w:val="clear" w:color="auto" w:fill="auto"/>
            <w:vAlign w:val="center"/>
          </w:tcPr>
          <w:p w14:paraId="2F95FA83"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Social Security</w:t>
            </w:r>
          </w:p>
        </w:tc>
        <w:tc>
          <w:tcPr>
            <w:tcW w:w="1411" w:type="pct"/>
            <w:shd w:val="clear" w:color="auto" w:fill="auto"/>
            <w:vAlign w:val="center"/>
          </w:tcPr>
          <w:p w14:paraId="27B83215" w14:textId="7D4E50F7"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SS"/>
                  <w:enabled/>
                  <w:calcOnExit/>
                  <w:textInput>
                    <w:type w:val="number"/>
                    <w:format w:val="#,##0"/>
                  </w:textInput>
                </w:ffData>
              </w:fldChar>
            </w:r>
            <w:bookmarkStart w:id="311" w:name="m3SecIISS"/>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11"/>
          </w:p>
        </w:tc>
      </w:tr>
      <w:tr w:rsidR="00A73D96" w:rsidRPr="008B3BA3" w14:paraId="765FB5D1" w14:textId="77777777" w:rsidTr="000C0FEC">
        <w:trPr>
          <w:trHeight w:val="432"/>
          <w:tblCellSpacing w:w="20" w:type="dxa"/>
        </w:trPr>
        <w:tc>
          <w:tcPr>
            <w:tcW w:w="3521" w:type="pct"/>
            <w:shd w:val="clear" w:color="auto" w:fill="auto"/>
            <w:vAlign w:val="center"/>
          </w:tcPr>
          <w:p w14:paraId="47609426"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Retirement (NYS Teachers, NYS Employees, Other)</w:t>
            </w:r>
          </w:p>
        </w:tc>
        <w:tc>
          <w:tcPr>
            <w:tcW w:w="1411" w:type="pct"/>
            <w:shd w:val="clear" w:color="auto" w:fill="auto"/>
            <w:vAlign w:val="center"/>
          </w:tcPr>
          <w:p w14:paraId="5F2054BD" w14:textId="541681E0"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Ret"/>
                  <w:enabled/>
                  <w:calcOnExit/>
                  <w:textInput>
                    <w:type w:val="number"/>
                    <w:format w:val="#,##0"/>
                  </w:textInput>
                </w:ffData>
              </w:fldChar>
            </w:r>
            <w:bookmarkStart w:id="312" w:name="m3SecIIRet"/>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12"/>
          </w:p>
        </w:tc>
      </w:tr>
      <w:tr w:rsidR="00A73D96" w:rsidRPr="008B3BA3" w14:paraId="4B9CCC5E" w14:textId="77777777" w:rsidTr="000C0FEC">
        <w:trPr>
          <w:trHeight w:val="432"/>
          <w:tblCellSpacing w:w="20" w:type="dxa"/>
        </w:trPr>
        <w:tc>
          <w:tcPr>
            <w:tcW w:w="3521" w:type="pct"/>
            <w:shd w:val="clear" w:color="auto" w:fill="auto"/>
            <w:vAlign w:val="center"/>
          </w:tcPr>
          <w:p w14:paraId="50CF06FD"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Health Insurance</w:t>
            </w:r>
          </w:p>
        </w:tc>
        <w:tc>
          <w:tcPr>
            <w:tcW w:w="1411" w:type="pct"/>
            <w:shd w:val="clear" w:color="auto" w:fill="auto"/>
            <w:vAlign w:val="center"/>
          </w:tcPr>
          <w:p w14:paraId="314BFFB0" w14:textId="01CF3F29"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HI"/>
                  <w:enabled/>
                  <w:calcOnExit/>
                  <w:textInput>
                    <w:type w:val="number"/>
                    <w:format w:val="#,##0"/>
                  </w:textInput>
                </w:ffData>
              </w:fldChar>
            </w:r>
            <w:bookmarkStart w:id="313" w:name="m3SecIIHI"/>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13"/>
          </w:p>
        </w:tc>
      </w:tr>
      <w:tr w:rsidR="00A73D96" w:rsidRPr="008B3BA3" w14:paraId="7100605A" w14:textId="77777777" w:rsidTr="000C0FEC">
        <w:trPr>
          <w:trHeight w:val="432"/>
          <w:tblCellSpacing w:w="20" w:type="dxa"/>
        </w:trPr>
        <w:tc>
          <w:tcPr>
            <w:tcW w:w="3521" w:type="pct"/>
            <w:shd w:val="clear" w:color="auto" w:fill="auto"/>
            <w:vAlign w:val="center"/>
          </w:tcPr>
          <w:p w14:paraId="59590C49"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Worker's Compensation</w:t>
            </w:r>
          </w:p>
          <w:p w14:paraId="48393A11"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Unemployment Insurance</w:t>
            </w:r>
          </w:p>
        </w:tc>
        <w:tc>
          <w:tcPr>
            <w:tcW w:w="1411" w:type="pct"/>
            <w:shd w:val="clear" w:color="auto" w:fill="auto"/>
            <w:vAlign w:val="center"/>
          </w:tcPr>
          <w:p w14:paraId="56756714" w14:textId="752D08EA"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WC"/>
                  <w:enabled/>
                  <w:calcOnExit/>
                  <w:textInput>
                    <w:type w:val="number"/>
                    <w:format w:val="#,##0"/>
                  </w:textInput>
                </w:ffData>
              </w:fldChar>
            </w:r>
            <w:bookmarkStart w:id="314" w:name="m3SecIIWC"/>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14"/>
          </w:p>
        </w:tc>
      </w:tr>
      <w:tr w:rsidR="00A73D96" w:rsidRPr="008B3BA3" w14:paraId="46F659E4" w14:textId="77777777" w:rsidTr="000C0FEC">
        <w:trPr>
          <w:trHeight w:val="432"/>
          <w:tblCellSpacing w:w="20" w:type="dxa"/>
        </w:trPr>
        <w:tc>
          <w:tcPr>
            <w:tcW w:w="3521" w:type="pct"/>
            <w:shd w:val="clear" w:color="auto" w:fill="auto"/>
            <w:vAlign w:val="center"/>
          </w:tcPr>
          <w:p w14:paraId="367D40BA"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Other (Identify)</w:t>
            </w:r>
          </w:p>
          <w:p w14:paraId="7E28E5ED" w14:textId="282A6308"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fldChar w:fldCharType="begin">
                <w:ffData>
                  <w:name w:val="m3OtherDesc"/>
                  <w:enabled/>
                  <w:calcOnExit w:val="0"/>
                  <w:textInput/>
                </w:ffData>
              </w:fldChar>
            </w:r>
            <w:bookmarkStart w:id="315" w:name="m3OtherDesc"/>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15"/>
          </w:p>
        </w:tc>
        <w:tc>
          <w:tcPr>
            <w:tcW w:w="1411" w:type="pct"/>
            <w:shd w:val="clear" w:color="auto" w:fill="auto"/>
            <w:vAlign w:val="center"/>
          </w:tcPr>
          <w:p w14:paraId="0209A472" w14:textId="6444E149"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Other"/>
                  <w:enabled/>
                  <w:calcOnExit/>
                  <w:textInput>
                    <w:type w:val="number"/>
                    <w:format w:val="#,##0"/>
                  </w:textInput>
                </w:ffData>
              </w:fldChar>
            </w:r>
            <w:bookmarkStart w:id="316" w:name="m3SecIIOther"/>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16"/>
          </w:p>
        </w:tc>
      </w:tr>
      <w:tr w:rsidR="00A73D96" w:rsidRPr="008B3BA3" w14:paraId="71011C3D" w14:textId="77777777" w:rsidTr="000C0FEC">
        <w:trPr>
          <w:trHeight w:val="432"/>
          <w:tblCellSpacing w:w="20" w:type="dxa"/>
        </w:trPr>
        <w:tc>
          <w:tcPr>
            <w:tcW w:w="3521" w:type="pct"/>
            <w:shd w:val="clear" w:color="auto" w:fill="auto"/>
            <w:vAlign w:val="center"/>
          </w:tcPr>
          <w:p w14:paraId="73E36DAC" w14:textId="77777777" w:rsidR="00A73D96" w:rsidRPr="00491BC7" w:rsidRDefault="00A73D96" w:rsidP="000C0FEC">
            <w:pPr>
              <w:pStyle w:val="NormalWeb"/>
              <w:spacing w:before="0" w:beforeAutospacing="0" w:after="0" w:afterAutospacing="0"/>
              <w:rPr>
                <w:rFonts w:asciiTheme="minorHAnsi" w:hAnsiTheme="minorHAnsi"/>
                <w:szCs w:val="22"/>
              </w:rPr>
            </w:pPr>
            <w:r w:rsidRPr="00F10FC1">
              <w:rPr>
                <w:rFonts w:asciiTheme="minorHAnsi" w:hAnsiTheme="minorHAnsi"/>
                <w:b/>
                <w:szCs w:val="22"/>
              </w:rPr>
              <w:t>TOTAL</w:t>
            </w:r>
            <w:r w:rsidRPr="00491BC7">
              <w:rPr>
                <w:rFonts w:asciiTheme="minorHAnsi" w:hAnsiTheme="minorHAnsi"/>
                <w:szCs w:val="22"/>
              </w:rPr>
              <w:t xml:space="preserve">, for this State Priority </w:t>
            </w:r>
            <w:r w:rsidRPr="00491BC7">
              <w:rPr>
                <w:rFonts w:asciiTheme="minorHAnsi" w:hAnsiTheme="minorHAnsi"/>
                <w:i/>
                <w:szCs w:val="22"/>
              </w:rPr>
              <w:t>[auto calculated]</w:t>
            </w:r>
          </w:p>
        </w:tc>
        <w:tc>
          <w:tcPr>
            <w:tcW w:w="1411" w:type="pct"/>
            <w:shd w:val="clear" w:color="auto" w:fill="auto"/>
            <w:vAlign w:val="center"/>
          </w:tcPr>
          <w:p w14:paraId="76F35B43" w14:textId="43C2D14E" w:rsidR="00A73D96" w:rsidRPr="00491BC7" w:rsidRDefault="00A73D96" w:rsidP="000C0FEC">
            <w:pPr>
              <w:pStyle w:val="NormalWeb"/>
              <w:spacing w:before="0" w:beforeAutospacing="0" w:after="0" w:afterAutospacing="0"/>
              <w:jc w:val="right"/>
              <w:rPr>
                <w:rFonts w:asciiTheme="minorHAnsi" w:hAnsiTheme="minorHAnsi"/>
                <w:noProof/>
                <w:szCs w:val="22"/>
              </w:rPr>
            </w:pPr>
            <w:r w:rsidRPr="00491BC7">
              <w:rPr>
                <w:rFonts w:asciiTheme="minorHAnsi" w:hAnsiTheme="minorHAnsi"/>
                <w:noProof/>
                <w:szCs w:val="22"/>
              </w:rPr>
              <w:fldChar w:fldCharType="begin"/>
            </w:r>
            <w:r w:rsidRPr="00491BC7">
              <w:rPr>
                <w:rFonts w:asciiTheme="minorHAnsi" w:hAnsiTheme="minorHAnsi"/>
                <w:noProof/>
                <w:szCs w:val="22"/>
              </w:rPr>
              <w:instrText xml:space="preserve"> =SUM(B2:B6) </w:instrText>
            </w:r>
            <w:r w:rsidRPr="00491BC7">
              <w:rPr>
                <w:rFonts w:asciiTheme="minorHAnsi" w:hAnsiTheme="minorHAnsi"/>
                <w:noProof/>
                <w:szCs w:val="22"/>
              </w:rPr>
              <w:fldChar w:fldCharType="separate"/>
            </w:r>
            <w:r w:rsidR="00D87D4E">
              <w:rPr>
                <w:rFonts w:asciiTheme="minorHAnsi" w:hAnsiTheme="minorHAnsi"/>
                <w:noProof/>
                <w:szCs w:val="22"/>
              </w:rPr>
              <w:t>0</w:t>
            </w:r>
            <w:r w:rsidRPr="00491BC7">
              <w:rPr>
                <w:rFonts w:asciiTheme="minorHAnsi" w:hAnsiTheme="minorHAnsi"/>
                <w:noProof/>
                <w:szCs w:val="22"/>
              </w:rPr>
              <w:fldChar w:fldCharType="end"/>
            </w:r>
          </w:p>
        </w:tc>
      </w:tr>
      <w:bookmarkEnd w:id="310"/>
    </w:tbl>
    <w:p w14:paraId="52A53696" w14:textId="77777777" w:rsidR="00A73D96" w:rsidRPr="003946D9" w:rsidRDefault="00A73D96" w:rsidP="00A73D96">
      <w:pPr>
        <w:pStyle w:val="NormalWeb"/>
        <w:rPr>
          <w:rFonts w:asciiTheme="minorHAnsi" w:hAnsiTheme="minorHAnsi"/>
          <w:color w:val="FF0000"/>
          <w:szCs w:val="22"/>
        </w:rPr>
      </w:pPr>
    </w:p>
    <w:p w14:paraId="5C84FEB3" w14:textId="77777777" w:rsidR="00A73D96" w:rsidRDefault="00A73D96" w:rsidP="00D43276">
      <w:pPr>
        <w:pStyle w:val="NormalWeb"/>
        <w:rPr>
          <w:rFonts w:asciiTheme="minorHAnsi" w:hAnsiTheme="minorHAnsi"/>
          <w:szCs w:val="22"/>
        </w:rPr>
      </w:pPr>
    </w:p>
    <w:p w14:paraId="01FBED55" w14:textId="77777777" w:rsidR="00A43314" w:rsidRDefault="00A43314" w:rsidP="00D43276">
      <w:pPr>
        <w:pStyle w:val="NormalWeb"/>
        <w:rPr>
          <w:rFonts w:asciiTheme="minorHAnsi" w:hAnsiTheme="minorHAnsi"/>
          <w:szCs w:val="22"/>
        </w:rPr>
        <w:sectPr w:rsidR="00A43314" w:rsidSect="00A24DE0">
          <w:headerReference w:type="even" r:id="rId74"/>
          <w:headerReference w:type="default" r:id="rId75"/>
          <w:headerReference w:type="first" r:id="rId76"/>
          <w:pgSz w:w="12240" w:h="15840" w:code="1"/>
          <w:pgMar w:top="1080" w:right="1440" w:bottom="576" w:left="1440" w:header="720" w:footer="720" w:gutter="0"/>
          <w:cols w:space="720"/>
        </w:sectPr>
      </w:pPr>
    </w:p>
    <w:p w14:paraId="31A4E9AF" w14:textId="114AE9E7" w:rsidR="00A73D96" w:rsidRDefault="00A73D96" w:rsidP="00D43276">
      <w:pPr>
        <w:pStyle w:val="NormalWeb"/>
        <w:rPr>
          <w:rFonts w:asciiTheme="minorHAnsi" w:hAnsiTheme="minorHAnsi"/>
          <w:szCs w:val="22"/>
        </w:rPr>
      </w:pPr>
    </w:p>
    <w:p w14:paraId="7C78B8A3" w14:textId="718CC7E8" w:rsidR="00D43276" w:rsidRPr="00041951" w:rsidRDefault="00D43276" w:rsidP="00D43276">
      <w:pPr>
        <w:pStyle w:val="NormalWeb"/>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sidRPr="00D87D4E">
        <w:rPr>
          <w:rFonts w:asciiTheme="minorHAnsi" w:hAnsiTheme="minorHAnsi"/>
          <w:szCs w:val="22"/>
        </w:rPr>
        <w:t xml:space="preserve">     </w:t>
      </w:r>
      <w:r w:rsidRPr="00041951">
        <w:rPr>
          <w:rFonts w:asciiTheme="minorHAnsi" w:hAnsiTheme="minorHAnsi"/>
          <w:szCs w:val="22"/>
        </w:rPr>
        <w:fldChar w:fldCharType="end"/>
      </w:r>
    </w:p>
    <w:p w14:paraId="28616D2C" w14:textId="12ED5B7F" w:rsidR="00D43276" w:rsidRPr="00041951" w:rsidRDefault="00986985" w:rsidP="00A43314">
      <w:pPr>
        <w:pStyle w:val="Heading3"/>
        <w:rPr>
          <w:rFonts w:asciiTheme="minorHAnsi" w:hAnsiTheme="minorHAnsi"/>
          <w:sz w:val="22"/>
          <w:szCs w:val="22"/>
        </w:rPr>
      </w:pPr>
      <w:bookmarkStart w:id="317" w:name="sp3indirectCostWorksheet"/>
      <w:bookmarkStart w:id="318" w:name="_Toc15991947"/>
      <w:r w:rsidRPr="00041951">
        <w:rPr>
          <w:rFonts w:asciiTheme="minorHAnsi" w:hAnsiTheme="minorHAnsi"/>
          <w:sz w:val="22"/>
          <w:szCs w:val="22"/>
        </w:rPr>
        <w:t>State Priority</w:t>
      </w:r>
      <w:r w:rsidR="00D43276" w:rsidRPr="00041951">
        <w:rPr>
          <w:rFonts w:asciiTheme="minorHAnsi" w:hAnsiTheme="minorHAnsi"/>
          <w:sz w:val="22"/>
          <w:szCs w:val="22"/>
        </w:rPr>
        <w:t xml:space="preserve"> </w:t>
      </w:r>
      <w:r w:rsidR="00F44D39" w:rsidRPr="00041951">
        <w:rPr>
          <w:rFonts w:asciiTheme="minorHAnsi" w:hAnsiTheme="minorHAnsi"/>
          <w:sz w:val="22"/>
          <w:szCs w:val="22"/>
        </w:rPr>
        <w:t>3</w:t>
      </w:r>
      <w:r w:rsidR="00D43276" w:rsidRPr="00041951">
        <w:rPr>
          <w:rFonts w:asciiTheme="minorHAnsi" w:hAnsiTheme="minorHAnsi"/>
          <w:sz w:val="22"/>
          <w:szCs w:val="22"/>
        </w:rPr>
        <w:t xml:space="preserve"> Indirect Cost, Code 90 Worksheet</w:t>
      </w:r>
      <w:bookmarkEnd w:id="317"/>
      <w:bookmarkEnd w:id="318"/>
    </w:p>
    <w:p w14:paraId="3CA5F612" w14:textId="0AA42EEF" w:rsidR="00D43276" w:rsidRPr="00041951" w:rsidRDefault="00D43276" w:rsidP="00D43276">
      <w:pPr>
        <w:pStyle w:val="NormalWeb"/>
        <w:rPr>
          <w:rFonts w:asciiTheme="minorHAnsi" w:hAnsiTheme="minorHAnsi"/>
          <w:szCs w:val="22"/>
        </w:rPr>
      </w:pPr>
      <w:r w:rsidRPr="00041951">
        <w:rPr>
          <w:rFonts w:asciiTheme="minorHAnsi" w:hAnsiTheme="minorHAnsi"/>
          <w:szCs w:val="22"/>
        </w:rPr>
        <w:t xml:space="preserve">Refer to the </w:t>
      </w:r>
      <w:hyperlink r:id="rId77" w:history="1">
        <w:r w:rsidRPr="00041951">
          <w:rPr>
            <w:rStyle w:val="Hyperlink"/>
            <w:szCs w:val="22"/>
          </w:rPr>
          <w:t>Fiscal Guidelines</w:t>
        </w:r>
      </w:hyperlink>
      <w:r w:rsidRPr="00041951">
        <w:rPr>
          <w:rFonts w:asciiTheme="minorHAnsi" w:hAnsiTheme="minorHAnsi"/>
          <w:szCs w:val="22"/>
        </w:rPr>
        <w:t xml:space="preserve"> for further instructions regarding Modified Direct Cost Base and the Approved Restricted Indirect Cost Rate.</w:t>
      </w:r>
    </w:p>
    <w:p w14:paraId="45DDD626" w14:textId="77777777" w:rsidR="00D43276" w:rsidRPr="00041951" w:rsidRDefault="00D43276" w:rsidP="00D43276">
      <w:pPr>
        <w:pStyle w:val="NormalWeb"/>
        <w:rPr>
          <w:rFonts w:asciiTheme="minorHAnsi" w:hAnsiTheme="minorHAnsi"/>
          <w:i/>
          <w:iCs/>
          <w:szCs w:val="22"/>
        </w:rPr>
      </w:pPr>
      <w:r w:rsidRPr="00041951">
        <w:rPr>
          <w:rFonts w:asciiTheme="minorHAnsi" w:hAnsiTheme="minorHAnsi"/>
          <w:szCs w:val="22"/>
        </w:rPr>
        <w:t> </w:t>
      </w:r>
      <w:r w:rsidRPr="00041951">
        <w:rPr>
          <w:rFonts w:asciiTheme="minorHAnsi" w:hAnsiTheme="minorHAnsi"/>
          <w:i/>
          <w:iCs/>
          <w:szCs w:val="22"/>
        </w:rPr>
        <w:t>[ Results will populate form fields.]</w:t>
      </w:r>
    </w:p>
    <w:tbl>
      <w:tblPr>
        <w:tblW w:w="898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8"/>
        <w:gridCol w:w="429"/>
        <w:gridCol w:w="1522"/>
        <w:gridCol w:w="453"/>
      </w:tblGrid>
      <w:tr w:rsidR="00BF6DE6" w:rsidRPr="008B3BA3" w14:paraId="69FCE5CB"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A6D3FD3" w14:textId="77777777" w:rsidR="00BF6DE6" w:rsidRPr="00041951" w:rsidRDefault="00BF6DE6" w:rsidP="00AA0B9B">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Sum of all preceding totals (codes 15, 16, 40, 45, 46 and 80)</w:t>
            </w:r>
          </w:p>
          <w:p w14:paraId="7C36818D" w14:textId="77777777" w:rsidR="00BF6DE6" w:rsidRPr="00041951" w:rsidRDefault="00BF6DE6" w:rsidP="00AA0B9B">
            <w:pPr>
              <w:pStyle w:val="NormalWeb"/>
              <w:spacing w:before="0" w:beforeAutospacing="0" w:after="0" w:afterAutospacing="0"/>
              <w:ind w:left="321"/>
              <w:rPr>
                <w:rFonts w:asciiTheme="minorHAnsi" w:hAnsiTheme="minorHAnsi"/>
                <w:i/>
                <w:iCs/>
                <w:szCs w:val="22"/>
              </w:rPr>
            </w:pP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21500BF"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ACA896A" w14:textId="103957F9" w:rsidR="00BF6DE6" w:rsidRPr="00041951" w:rsidRDefault="00B47A0F"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
                  <w:enabled w:val="0"/>
                  <w:calcOnExit w:val="0"/>
                  <w:textInput>
                    <w:type w:val="calculated"/>
                    <w:default w:val="=sum(sp3budgettable c2:c7)"/>
                    <w:format w:val="#,##0"/>
                  </w:textInput>
                </w:ffData>
              </w:fldChar>
            </w:r>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=sum(sp3budgettable c2:c7) </w:instrText>
            </w:r>
            <w:r>
              <w:rPr>
                <w:rFonts w:asciiTheme="minorHAnsi" w:hAnsiTheme="minorHAnsi"/>
                <w:szCs w:val="22"/>
              </w:rPr>
              <w:fldChar w:fldCharType="separate"/>
            </w:r>
            <w:r w:rsidR="00D87D4E">
              <w:rPr>
                <w:rFonts w:asciiTheme="minorHAnsi" w:hAnsiTheme="minorHAnsi"/>
                <w:noProof/>
                <w:szCs w:val="22"/>
              </w:rPr>
              <w:instrText>0.0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p>
        </w:tc>
      </w:tr>
      <w:tr w:rsidR="00BF6DE6" w:rsidRPr="008B3BA3" w14:paraId="742EEC8D"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6089588" w14:textId="77777777" w:rsidR="00BF6DE6" w:rsidRPr="00041951" w:rsidRDefault="00BF6DE6" w:rsidP="00AA0B9B">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(If applicable) Portion of each subcontract exceeding $25,000 and any flow through funds</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25D54C1"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1893B7E" w14:textId="0FFBA741" w:rsidR="00BF6DE6" w:rsidRPr="00041951" w:rsidRDefault="00BF6DE6"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3ftf"/>
                  <w:enabled/>
                  <w:calcOnExit/>
                  <w:textInput>
                    <w:type w:val="number"/>
                    <w:format w:val="#,##0"/>
                  </w:textInput>
                </w:ffData>
              </w:fldChar>
            </w:r>
            <w:bookmarkStart w:id="319" w:name="sp3ftf"/>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319"/>
          </w:p>
        </w:tc>
      </w:tr>
      <w:tr w:rsidR="00BF6DE6" w:rsidRPr="008B3BA3" w14:paraId="12863C49"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735D63B"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Modified Direct Cost Base </w:t>
            </w: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7687CC2"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E870AD2" w14:textId="05400352" w:rsidR="00BF6DE6" w:rsidRPr="00041951" w:rsidRDefault="00BF6DE6"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3mdcb"/>
                  <w:enabled w:val="0"/>
                  <w:calcOnExit/>
                  <w:textInput>
                    <w:type w:val="calculated"/>
                    <w:default w:val="=(c1-c2)"/>
                    <w:format w:val="#,##0"/>
                  </w:textInput>
                </w:ffData>
              </w:fldChar>
            </w:r>
            <w:bookmarkStart w:id="320" w:name="sp3mdcb"/>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=(c1-c2) </w:instrText>
            </w:r>
            <w:r>
              <w:rPr>
                <w:rFonts w:asciiTheme="minorHAnsi" w:hAnsiTheme="minorHAnsi"/>
                <w:szCs w:val="22"/>
              </w:rPr>
              <w:fldChar w:fldCharType="separate"/>
            </w:r>
            <w:r w:rsidR="00D87D4E">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320"/>
          </w:p>
        </w:tc>
      </w:tr>
      <w:tr w:rsidR="00BF6DE6" w:rsidRPr="008B3BA3" w14:paraId="2DD32646"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2C372EB"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B. Approved Restricted Indirect Cost Rate</w:t>
            </w:r>
          </w:p>
        </w:tc>
        <w:tc>
          <w:tcPr>
            <w:tcW w:w="107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F1C7643" w14:textId="2216996E" w:rsidR="00BF6DE6" w:rsidRPr="00041951" w:rsidRDefault="00BF6DE6" w:rsidP="00AA0B9B">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sp3aricr"/>
                  <w:enabled/>
                  <w:calcOnExit/>
                  <w:textInput>
                    <w:type w:val="number"/>
                    <w:format w:val="0.00"/>
                  </w:textInput>
                </w:ffData>
              </w:fldChar>
            </w:r>
            <w:bookmarkStart w:id="321" w:name="sp3aric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321"/>
          </w:p>
        </w:tc>
        <w:tc>
          <w:tcPr>
            <w:tcW w:w="2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1F1E0D3"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r>
      <w:tr w:rsidR="00BF6DE6" w:rsidRPr="008B3BA3" w14:paraId="0355D6AC"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870196F" w14:textId="77777777" w:rsidR="00BF6DE6" w:rsidRPr="00041951" w:rsidRDefault="00BF6DE6" w:rsidP="00AA0B9B">
            <w:pPr>
              <w:pStyle w:val="NormalWeb"/>
              <w:rPr>
                <w:rFonts w:asciiTheme="minorHAnsi" w:hAnsiTheme="minorHAnsi"/>
                <w:szCs w:val="22"/>
              </w:rPr>
            </w:pPr>
            <w:r w:rsidRPr="00041951">
              <w:rPr>
                <w:rFonts w:asciiTheme="minorHAnsi" w:hAnsiTheme="minorHAnsi"/>
                <w:szCs w:val="22"/>
              </w:rPr>
              <w:t>C. (A) x (B) = Total Indirect Cost (for this State Goal)</w:t>
            </w:r>
          </w:p>
          <w:p w14:paraId="1F8C6E2D" w14:textId="77777777" w:rsidR="00BF6DE6" w:rsidRPr="00041951" w:rsidRDefault="00BF6DE6" w:rsidP="00AA0B9B">
            <w:pPr>
              <w:pStyle w:val="NormalWeb"/>
              <w:rPr>
                <w:rFonts w:asciiTheme="minorHAnsi" w:hAnsiTheme="minorHAnsi"/>
                <w:i/>
                <w:iCs/>
                <w:szCs w:val="22"/>
              </w:rPr>
            </w:pPr>
            <w:r w:rsidRPr="00041951">
              <w:rPr>
                <w:rFonts w:asciiTheme="minorHAnsi" w:hAnsiTheme="minorHAnsi"/>
                <w:szCs w:val="22"/>
              </w:rPr>
              <w:t xml:space="preserve"> </w:t>
            </w: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96B6653" w14:textId="77777777" w:rsidR="00BF6DE6" w:rsidRPr="00041951" w:rsidRDefault="00BF6DE6" w:rsidP="00AA0B9B">
            <w:pPr>
              <w:pStyle w:val="NormalWeb"/>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415DE9" w14:textId="42D7F0C3" w:rsidR="00BF6DE6" w:rsidRPr="00041951" w:rsidRDefault="00BF6DE6" w:rsidP="00AA0B9B">
            <w:pPr>
              <w:pStyle w:val="NormalWeb"/>
              <w:rPr>
                <w:rFonts w:asciiTheme="minorHAnsi" w:hAnsiTheme="minorHAnsi"/>
                <w:szCs w:val="22"/>
              </w:rPr>
            </w:pPr>
            <w:r w:rsidRPr="00041951">
              <w:rPr>
                <w:rFonts w:asciiTheme="minorHAnsi" w:hAnsiTheme="minorHAnsi"/>
                <w:szCs w:val="22"/>
              </w:rPr>
              <w:t> </w:t>
            </w:r>
            <w:r>
              <w:rPr>
                <w:rFonts w:asciiTheme="minorHAnsi" w:hAnsiTheme="minorHAnsi"/>
                <w:szCs w:val="22"/>
              </w:rPr>
              <w:fldChar w:fldCharType="begin">
                <w:ffData>
                  <w:name w:val="Text438"/>
                  <w:enabled w:val="0"/>
                  <w:calcOnExit w:val="0"/>
                  <w:textInput>
                    <w:type w:val="calculated"/>
                    <w:default w:val="=(b4*c3*.01)"/>
                  </w:textInput>
                </w:ffData>
              </w:fldChar>
            </w:r>
            <w:bookmarkStart w:id="322" w:name="Text438"/>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=(b4*c3*.01) </w:instrText>
            </w:r>
            <w:r>
              <w:rPr>
                <w:rFonts w:asciiTheme="minorHAnsi" w:hAnsiTheme="minorHAnsi"/>
                <w:szCs w:val="22"/>
              </w:rPr>
              <w:fldChar w:fldCharType="separate"/>
            </w:r>
            <w:r w:rsidR="00D87D4E">
              <w:rPr>
                <w:rFonts w:asciiTheme="minorHAnsi" w:hAnsiTheme="minorHAnsi"/>
                <w:noProof/>
                <w:szCs w:val="22"/>
              </w:rPr>
              <w:instrText>0.0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0.0</w:t>
            </w:r>
            <w:r>
              <w:rPr>
                <w:rFonts w:asciiTheme="minorHAnsi" w:hAnsiTheme="minorHAnsi"/>
                <w:szCs w:val="22"/>
              </w:rPr>
              <w:fldChar w:fldCharType="end"/>
            </w:r>
            <w:bookmarkEnd w:id="322"/>
          </w:p>
        </w:tc>
      </w:tr>
    </w:tbl>
    <w:p w14:paraId="0F192395" w14:textId="6BA5803C" w:rsidR="00D43276" w:rsidRPr="00041951" w:rsidRDefault="00782A6B" w:rsidP="00D43276">
      <w:pPr>
        <w:pStyle w:val="NormalWeb"/>
        <w:rPr>
          <w:rFonts w:asciiTheme="minorHAnsi" w:hAnsiTheme="minorHAnsi"/>
          <w:szCs w:val="22"/>
        </w:rPr>
      </w:pPr>
      <w:hyperlink w:anchor="sp3budgettable" w:history="1">
        <w:r w:rsidR="00A43314" w:rsidRPr="00A43314">
          <w:rPr>
            <w:rStyle w:val="Hyperlink"/>
            <w:szCs w:val="22"/>
          </w:rPr>
          <w:t>Back to State Priority 3 Cost Items</w:t>
        </w:r>
      </w:hyperlink>
    </w:p>
    <w:p w14:paraId="5276CD37" w14:textId="77777777" w:rsidR="00D43276" w:rsidRPr="00041951" w:rsidRDefault="00D43276" w:rsidP="00D43276">
      <w:pPr>
        <w:pStyle w:val="NormalWeb"/>
        <w:rPr>
          <w:rFonts w:asciiTheme="minorHAnsi" w:hAnsiTheme="minorHAnsi"/>
          <w:szCs w:val="22"/>
        </w:rPr>
      </w:pPr>
    </w:p>
    <w:p w14:paraId="5540508C" w14:textId="77777777" w:rsidR="00AD67BD" w:rsidRPr="00041951" w:rsidRDefault="00AD67BD" w:rsidP="003B0623">
      <w:pPr>
        <w:pStyle w:val="Heading3"/>
      </w:pPr>
      <w:bookmarkStart w:id="323" w:name="_Toc15991948"/>
      <w:r w:rsidRPr="00041951">
        <w:t>Administrative Costs including Indirect Costs</w:t>
      </w:r>
      <w:bookmarkEnd w:id="323"/>
    </w:p>
    <w:p w14:paraId="7C9B035F" w14:textId="5BB9ECB0" w:rsidR="003B0623" w:rsidRPr="008849F9" w:rsidRDefault="003B0623" w:rsidP="00653561">
      <w:pPr>
        <w:pStyle w:val="TOCBase"/>
        <w:ind w:left="720"/>
        <w:rPr>
          <w:rFonts w:asciiTheme="minorHAnsi" w:hAnsiTheme="minorHAnsi"/>
          <w:i w:val="0"/>
          <w:sz w:val="22"/>
          <w:szCs w:val="22"/>
        </w:rPr>
      </w:pPr>
      <w:bookmarkStart w:id="324" w:name="_Toc412732374"/>
      <w:r w:rsidRPr="008B3BA3">
        <w:rPr>
          <w:rStyle w:val="normaltextrun"/>
          <w:rFonts w:ascii="Calibri" w:hAnsi="Calibri"/>
          <w:color w:val="000000"/>
          <w:sz w:val="22"/>
          <w:szCs w:val="22"/>
          <w:shd w:val="clear" w:color="auto" w:fill="FFFFFF"/>
        </w:rPr>
        <w:t>SEC. 135. LOCAL USES OF FUNDS. </w:t>
      </w:r>
      <w:r w:rsidRPr="008B3BA3">
        <w:rPr>
          <w:rStyle w:val="eop"/>
          <w:rFonts w:ascii="Calibri" w:hAnsi="Calibri"/>
          <w:color w:val="000000"/>
          <w:sz w:val="22"/>
          <w:szCs w:val="22"/>
          <w:shd w:val="clear" w:color="auto" w:fill="FFFFFF"/>
        </w:rPr>
        <w:t xml:space="preserve">  </w:t>
      </w:r>
      <w:r w:rsidRPr="008B3BA3">
        <w:rPr>
          <w:rStyle w:val="findhit"/>
          <w:rFonts w:ascii="Calibri" w:hAnsi="Calibri"/>
          <w:color w:val="000000"/>
          <w:sz w:val="22"/>
          <w:szCs w:val="22"/>
          <w:shd w:val="clear" w:color="auto" w:fill="FFEE80"/>
        </w:rPr>
        <w:t>ADMINISTRATIVE</w:t>
      </w:r>
      <w:r w:rsidRPr="008B3BA3">
        <w:rPr>
          <w:rStyle w:val="normaltextrun"/>
          <w:rFonts w:ascii="Calibri" w:hAnsi="Calibri"/>
          <w:color w:val="000000"/>
          <w:sz w:val="22"/>
          <w:szCs w:val="22"/>
          <w:shd w:val="clear" w:color="auto" w:fill="FFFFFF"/>
        </w:rPr>
        <w:t> </w:t>
      </w:r>
      <w:r w:rsidR="008B1EB1" w:rsidRPr="008B3BA3">
        <w:rPr>
          <w:rStyle w:val="contextualspellingandgrammarerror"/>
          <w:rFonts w:ascii="Calibri" w:hAnsi="Calibri"/>
          <w:color w:val="000000"/>
          <w:sz w:val="22"/>
          <w:szCs w:val="22"/>
          <w:shd w:val="clear" w:color="auto" w:fill="FFFFFF"/>
        </w:rPr>
        <w:t>COSTS. --</w:t>
      </w:r>
      <w:r w:rsidRPr="008B3BA3">
        <w:rPr>
          <w:rStyle w:val="normaltextrun"/>
          <w:rFonts w:ascii="Calibri" w:hAnsi="Calibri"/>
          <w:color w:val="000000"/>
          <w:sz w:val="22"/>
          <w:szCs w:val="22"/>
          <w:shd w:val="clear" w:color="auto" w:fill="FFFFFF"/>
        </w:rPr>
        <w:t>Each eligible recipient receiving funds under this part shall not use more than 5 percent of such funds for costs associated with the administration of activities under this section. </w:t>
      </w:r>
      <w:r w:rsidRPr="008B3BA3">
        <w:rPr>
          <w:rStyle w:val="eop"/>
          <w:rFonts w:ascii="Calibri" w:hAnsi="Calibri"/>
          <w:color w:val="000000"/>
          <w:sz w:val="22"/>
          <w:szCs w:val="22"/>
          <w:shd w:val="clear" w:color="auto" w:fill="FFFFFF"/>
        </w:rPr>
        <w:t> </w:t>
      </w:r>
    </w:p>
    <w:p w14:paraId="27D4A31E" w14:textId="47357B9A" w:rsidR="00855956" w:rsidRPr="008849F9" w:rsidRDefault="00782A6B" w:rsidP="00CF26AB">
      <w:pPr>
        <w:pStyle w:val="TOCBase"/>
        <w:ind w:left="0"/>
        <w:rPr>
          <w:rFonts w:asciiTheme="minorHAnsi" w:hAnsiTheme="minorHAnsi"/>
          <w:i w:val="0"/>
          <w:sz w:val="22"/>
          <w:szCs w:val="22"/>
        </w:rPr>
      </w:pPr>
      <w:hyperlink w:anchor="adminCost" w:history="1">
        <w:r w:rsidR="003B0623" w:rsidRPr="008849F9">
          <w:rPr>
            <w:rStyle w:val="Hyperlink"/>
            <w:b/>
            <w:i w:val="0"/>
            <w:szCs w:val="22"/>
          </w:rPr>
          <w:t>Administrative costs:</w:t>
        </w:r>
      </w:hyperlink>
      <w:r w:rsidR="003B0623" w:rsidRPr="008849F9">
        <w:rPr>
          <w:rFonts w:asciiTheme="minorHAnsi" w:hAnsiTheme="minorHAnsi"/>
          <w:b/>
          <w:i w:val="0"/>
          <w:sz w:val="22"/>
          <w:szCs w:val="22"/>
        </w:rPr>
        <w:t xml:space="preserve"> </w:t>
      </w:r>
      <w:r w:rsidR="003B0623" w:rsidRPr="008849F9">
        <w:rPr>
          <w:rFonts w:asciiTheme="minorHAnsi" w:hAnsiTheme="minorHAnsi"/>
          <w:i w:val="0"/>
          <w:sz w:val="22"/>
          <w:szCs w:val="22"/>
        </w:rPr>
        <w:t xml:space="preserve">Administrative costs are the sum of both direct and indirect costs. </w:t>
      </w:r>
    </w:p>
    <w:p w14:paraId="0AC73464" w14:textId="5D05B35F" w:rsidR="00855956" w:rsidRPr="008849F9" w:rsidRDefault="00CF26AB" w:rsidP="00CF26AB">
      <w:pPr>
        <w:pStyle w:val="TOCBase"/>
        <w:ind w:left="0"/>
        <w:rPr>
          <w:rFonts w:asciiTheme="minorHAnsi" w:hAnsiTheme="minorHAnsi" w:cs="Arial"/>
          <w:noProof/>
          <w:sz w:val="22"/>
          <w:szCs w:val="22"/>
        </w:rPr>
      </w:pPr>
      <w:r>
        <w:rPr>
          <w:rFonts w:asciiTheme="minorHAnsi" w:hAnsiTheme="minorHAnsi"/>
          <w:b/>
          <w:i w:val="0"/>
          <w:sz w:val="22"/>
          <w:szCs w:val="22"/>
        </w:rPr>
        <w:t>During the transition year, d</w:t>
      </w:r>
      <w:r w:rsidR="00855956" w:rsidRPr="008849F9">
        <w:rPr>
          <w:rFonts w:asciiTheme="minorHAnsi" w:hAnsiTheme="minorHAnsi"/>
          <w:b/>
          <w:i w:val="0"/>
          <w:sz w:val="22"/>
          <w:szCs w:val="22"/>
        </w:rPr>
        <w:t>irect administrative costs</w:t>
      </w:r>
      <w:r>
        <w:rPr>
          <w:rFonts w:asciiTheme="minorHAnsi" w:hAnsiTheme="minorHAnsi"/>
          <w:b/>
          <w:i w:val="0"/>
          <w:sz w:val="22"/>
          <w:szCs w:val="22"/>
        </w:rPr>
        <w:t xml:space="preserve"> will not be allowed </w:t>
      </w:r>
      <w:r w:rsidR="003B0623" w:rsidRPr="008849F9">
        <w:rPr>
          <w:rFonts w:asciiTheme="minorHAnsi" w:hAnsiTheme="minorHAnsi"/>
          <w:b/>
          <w:i w:val="0"/>
          <w:sz w:val="22"/>
          <w:szCs w:val="22"/>
        </w:rPr>
        <w:t>to be charge</w:t>
      </w:r>
      <w:r w:rsidR="00B30761">
        <w:rPr>
          <w:rFonts w:asciiTheme="minorHAnsi" w:hAnsiTheme="minorHAnsi"/>
          <w:b/>
          <w:i w:val="0"/>
          <w:sz w:val="22"/>
          <w:szCs w:val="22"/>
        </w:rPr>
        <w:t>d</w:t>
      </w:r>
      <w:r w:rsidR="003B0623" w:rsidRPr="008849F9">
        <w:rPr>
          <w:rFonts w:asciiTheme="minorHAnsi" w:hAnsiTheme="minorHAnsi"/>
          <w:b/>
          <w:i w:val="0"/>
          <w:sz w:val="22"/>
          <w:szCs w:val="22"/>
        </w:rPr>
        <w:t xml:space="preserve"> to Perkins.</w:t>
      </w:r>
      <w:r w:rsidR="003B0623" w:rsidRPr="008849F9">
        <w:rPr>
          <w:rFonts w:asciiTheme="minorHAnsi" w:hAnsiTheme="minorHAnsi"/>
          <w:i w:val="0"/>
          <w:sz w:val="22"/>
          <w:szCs w:val="22"/>
        </w:rPr>
        <w:t xml:space="preserve"> </w:t>
      </w:r>
      <w:r w:rsidR="00855956" w:rsidRPr="008849F9">
        <w:rPr>
          <w:rFonts w:asciiTheme="minorHAnsi" w:hAnsiTheme="minorHAnsi"/>
          <w:i w:val="0"/>
          <w:sz w:val="22"/>
          <w:szCs w:val="22"/>
        </w:rPr>
        <w:t xml:space="preserve"> Examples of </w:t>
      </w:r>
      <w:r w:rsidR="00855956" w:rsidRPr="008849F9">
        <w:rPr>
          <w:rFonts w:asciiTheme="minorHAnsi" w:hAnsiTheme="minorHAnsi" w:cs="Arial"/>
          <w:noProof/>
          <w:sz w:val="22"/>
          <w:szCs w:val="22"/>
        </w:rPr>
        <w:t xml:space="preserve">direct administrative costs include </w:t>
      </w:r>
      <w:r>
        <w:rPr>
          <w:rFonts w:asciiTheme="minorHAnsi" w:hAnsiTheme="minorHAnsi" w:cs="Arial"/>
          <w:noProof/>
          <w:sz w:val="22"/>
          <w:szCs w:val="22"/>
        </w:rPr>
        <w:t>p</w:t>
      </w:r>
      <w:r w:rsidR="00AD67BD" w:rsidRPr="008849F9">
        <w:rPr>
          <w:rFonts w:asciiTheme="minorHAnsi" w:hAnsiTheme="minorHAnsi" w:cs="Arial"/>
          <w:noProof/>
          <w:sz w:val="22"/>
          <w:szCs w:val="22"/>
        </w:rPr>
        <w:t>ositions such as project coordinator, accountant, clerical staff, or other positions not directly serving students</w:t>
      </w:r>
      <w:r w:rsidR="00855956" w:rsidRPr="008849F9">
        <w:rPr>
          <w:rFonts w:asciiTheme="minorHAnsi" w:hAnsiTheme="minorHAnsi" w:cs="Arial"/>
          <w:noProof/>
          <w:sz w:val="22"/>
          <w:szCs w:val="22"/>
        </w:rPr>
        <w:t>.</w:t>
      </w:r>
    </w:p>
    <w:p w14:paraId="333D0575" w14:textId="06B9F4BB" w:rsidR="00855956" w:rsidRPr="008849F9" w:rsidRDefault="00855956" w:rsidP="00855956">
      <w:pPr>
        <w:pStyle w:val="TOCBase"/>
        <w:ind w:left="0"/>
        <w:rPr>
          <w:rFonts w:asciiTheme="minorHAnsi" w:hAnsiTheme="minorHAnsi" w:cs="Arial"/>
          <w:noProof/>
          <w:sz w:val="22"/>
          <w:szCs w:val="22"/>
        </w:rPr>
      </w:pPr>
      <w:r w:rsidRPr="008849F9">
        <w:rPr>
          <w:rFonts w:asciiTheme="minorHAnsi" w:hAnsiTheme="minorHAnsi"/>
          <w:sz w:val="22"/>
          <w:szCs w:val="22"/>
        </w:rPr>
        <w:t xml:space="preserve">Direct costs, including staff salaries and other cost categories related to project content are not considered as administrative costs. For example, the cost of modifying curricula to serve students in a </w:t>
      </w:r>
      <w:r w:rsidR="008B1EB1" w:rsidRPr="008B1EB1">
        <w:rPr>
          <w:rFonts w:asciiTheme="minorHAnsi" w:hAnsiTheme="minorHAnsi"/>
          <w:sz w:val="22"/>
          <w:szCs w:val="22"/>
        </w:rPr>
        <w:t>project</w:t>
      </w:r>
      <w:r w:rsidRPr="008849F9">
        <w:rPr>
          <w:rFonts w:asciiTheme="minorHAnsi" w:hAnsiTheme="minorHAnsi"/>
          <w:sz w:val="22"/>
          <w:szCs w:val="22"/>
        </w:rPr>
        <w:t xml:space="preserve"> is not considered an administrative cost.</w:t>
      </w:r>
    </w:p>
    <w:p w14:paraId="760041A0" w14:textId="77777777" w:rsidR="00855956" w:rsidRPr="008849F9" w:rsidRDefault="00855956" w:rsidP="00855956">
      <w:pPr>
        <w:pStyle w:val="TOCBase"/>
        <w:ind w:left="0"/>
        <w:rPr>
          <w:rFonts w:asciiTheme="minorHAnsi" w:hAnsiTheme="minorHAnsi" w:cs="Arial"/>
          <w:i w:val="0"/>
          <w:noProof/>
          <w:sz w:val="22"/>
          <w:szCs w:val="22"/>
        </w:rPr>
      </w:pPr>
    </w:p>
    <w:p w14:paraId="63104454" w14:textId="394450F2" w:rsidR="003B0623" w:rsidRPr="00B30761" w:rsidRDefault="00855956" w:rsidP="00CF26AB">
      <w:pPr>
        <w:pStyle w:val="TOCBase"/>
        <w:ind w:left="180"/>
        <w:rPr>
          <w:rFonts w:asciiTheme="minorHAnsi" w:hAnsiTheme="minorHAnsi" w:cs="Arial"/>
          <w:color w:val="000000"/>
          <w:sz w:val="22"/>
          <w:szCs w:val="22"/>
        </w:rPr>
      </w:pPr>
      <w:r w:rsidRPr="008849F9">
        <w:rPr>
          <w:rFonts w:asciiTheme="minorHAnsi" w:hAnsiTheme="minorHAnsi" w:cs="Arial"/>
          <w:b/>
          <w:noProof/>
          <w:sz w:val="22"/>
          <w:szCs w:val="22"/>
        </w:rPr>
        <w:t>Indirect administrative costs</w:t>
      </w:r>
      <w:r w:rsidRPr="008849F9">
        <w:rPr>
          <w:rFonts w:asciiTheme="minorHAnsi" w:hAnsiTheme="minorHAnsi" w:cs="Arial"/>
          <w:noProof/>
          <w:sz w:val="22"/>
          <w:szCs w:val="22"/>
        </w:rPr>
        <w:t>: Code 90 on the FS-10, i</w:t>
      </w:r>
      <w:r w:rsidR="00AD67BD" w:rsidRPr="008849F9">
        <w:rPr>
          <w:rFonts w:asciiTheme="minorHAnsi" w:hAnsiTheme="minorHAnsi" w:cs="Arial"/>
          <w:noProof/>
          <w:sz w:val="22"/>
          <w:szCs w:val="22"/>
        </w:rPr>
        <w:t>ndirect costs are</w:t>
      </w:r>
      <w:r w:rsidRPr="008849F9">
        <w:rPr>
          <w:rFonts w:asciiTheme="minorHAnsi" w:hAnsiTheme="minorHAnsi" w:cs="Arial"/>
          <w:noProof/>
          <w:sz w:val="22"/>
          <w:szCs w:val="22"/>
        </w:rPr>
        <w:t xml:space="preserve"> allowable</w:t>
      </w:r>
      <w:r w:rsidR="00AD67BD" w:rsidRPr="008849F9">
        <w:rPr>
          <w:rFonts w:asciiTheme="minorHAnsi" w:hAnsiTheme="minorHAnsi" w:cs="Arial"/>
          <w:noProof/>
          <w:sz w:val="22"/>
          <w:szCs w:val="22"/>
        </w:rPr>
        <w:t xml:space="preserve"> administrative costs.</w:t>
      </w:r>
      <w:bookmarkEnd w:id="324"/>
      <w:r w:rsidR="00E53D45">
        <w:rPr>
          <w:rFonts w:asciiTheme="minorHAnsi" w:hAnsiTheme="minorHAnsi" w:cs="Arial"/>
          <w:noProof/>
          <w:sz w:val="22"/>
          <w:szCs w:val="22"/>
        </w:rPr>
        <w:t xml:space="preserve"> </w:t>
      </w:r>
      <w:r w:rsidRPr="008849F9">
        <w:rPr>
          <w:rFonts w:asciiTheme="minorHAnsi" w:hAnsiTheme="minorHAnsi"/>
          <w:sz w:val="22"/>
          <w:szCs w:val="22"/>
        </w:rPr>
        <w:t>Indirect</w:t>
      </w:r>
      <w:r w:rsidR="003B0623" w:rsidRPr="008849F9">
        <w:rPr>
          <w:rFonts w:asciiTheme="minorHAnsi" w:hAnsiTheme="minorHAnsi"/>
          <w:sz w:val="22"/>
          <w:szCs w:val="22"/>
        </w:rPr>
        <w:t xml:space="preserve"> costs are subject to the following definitions and restrictions:</w:t>
      </w:r>
    </w:p>
    <w:p w14:paraId="77861520" w14:textId="4563F31C" w:rsidR="00D43276" w:rsidRPr="00041951" w:rsidRDefault="003B0623" w:rsidP="00154C74">
      <w:pPr>
        <w:pStyle w:val="NormalWeb"/>
        <w:numPr>
          <w:ilvl w:val="0"/>
          <w:numId w:val="3"/>
        </w:numPr>
        <w:rPr>
          <w:rFonts w:asciiTheme="minorHAnsi" w:hAnsiTheme="minorHAnsi"/>
          <w:szCs w:val="22"/>
        </w:rPr>
      </w:pPr>
      <w:r w:rsidRPr="00041951">
        <w:rPr>
          <w:rFonts w:asciiTheme="minorHAnsi" w:hAnsiTheme="minorHAnsi"/>
          <w:szCs w:val="22"/>
        </w:rPr>
        <w:t>Agencies having an approved indirect cost rate greater than five percent are limited to five percent for this program</w:t>
      </w:r>
      <w:r w:rsidR="00855956">
        <w:rPr>
          <w:rFonts w:asciiTheme="minorHAnsi" w:hAnsiTheme="minorHAnsi"/>
          <w:szCs w:val="22"/>
        </w:rPr>
        <w:t>.</w:t>
      </w:r>
      <w:r w:rsidR="00154C74" w:rsidRPr="00041951">
        <w:rPr>
          <w:rFonts w:asciiTheme="minorHAnsi" w:hAnsiTheme="minorHAnsi"/>
          <w:szCs w:val="22"/>
        </w:rPr>
        <w:t xml:space="preserve"> </w:t>
      </w:r>
    </w:p>
    <w:p w14:paraId="6DE55D8A" w14:textId="77777777" w:rsidR="00D43276" w:rsidRPr="00041951" w:rsidRDefault="00D43276" w:rsidP="00D43276">
      <w:pPr>
        <w:pStyle w:val="NormalWeb"/>
        <w:rPr>
          <w:rFonts w:asciiTheme="minorHAnsi" w:hAnsiTheme="minorHAnsi"/>
          <w:szCs w:val="22"/>
        </w:rPr>
        <w:sectPr w:rsidR="00D43276" w:rsidRPr="00041951" w:rsidSect="00A24DE0">
          <w:pgSz w:w="12240" w:h="15840" w:code="1"/>
          <w:pgMar w:top="1080" w:right="1440" w:bottom="576" w:left="1440" w:header="720" w:footer="720" w:gutter="0"/>
          <w:cols w:space="720"/>
        </w:sectPr>
      </w:pPr>
    </w:p>
    <w:p w14:paraId="2CF7EAF4" w14:textId="257C5334" w:rsidR="001671D9" w:rsidRDefault="001671D9" w:rsidP="001671D9">
      <w:pPr>
        <w:pStyle w:val="Heading1"/>
      </w:pPr>
      <w:bookmarkStart w:id="325" w:name="_Toc15991949"/>
      <w:r>
        <w:lastRenderedPageBreak/>
        <w:t>Project Option:</w:t>
      </w:r>
      <w:r w:rsidRPr="0032614B">
        <w:t xml:space="preserve"> State Priority </w:t>
      </w:r>
      <w:r>
        <w:t>4</w:t>
      </w:r>
      <w:bookmarkEnd w:id="325"/>
      <w:r w:rsidR="008849F9">
        <w:t xml:space="preserve"> </w:t>
      </w:r>
    </w:p>
    <w:p w14:paraId="31042697" w14:textId="5C0689FF" w:rsidR="0043263C" w:rsidRPr="006D3CAA" w:rsidRDefault="008849F9" w:rsidP="006D3CAA">
      <w:pPr>
        <w:pStyle w:val="Heading2"/>
        <w:rPr>
          <w:rStyle w:val="normaltextrun"/>
        </w:rPr>
      </w:pPr>
      <w:r>
        <w:t xml:space="preserve"> </w:t>
      </w:r>
      <w:bookmarkStart w:id="326" w:name="_Toc15991950"/>
      <w:r w:rsidR="00154C74">
        <w:t>CTE Teacher Training</w:t>
      </w:r>
      <w:bookmarkEnd w:id="326"/>
    </w:p>
    <w:p w14:paraId="1543258B" w14:textId="77777777" w:rsidR="0043263C" w:rsidRPr="0043263C" w:rsidRDefault="0043263C" w:rsidP="0043263C">
      <w:pPr>
        <w:shd w:val="clear" w:color="auto" w:fill="FFFFFF"/>
        <w:spacing w:before="150" w:afterLines="40" w:after="96" w:line="600" w:lineRule="atLeast"/>
        <w:outlineLvl w:val="2"/>
        <w:rPr>
          <w:rFonts w:asciiTheme="minorHAnsi" w:hAnsiTheme="minorHAnsi" w:cstheme="minorHAnsi"/>
          <w:b/>
          <w:bCs/>
          <w:color w:val="282828"/>
          <w:sz w:val="22"/>
          <w:szCs w:val="22"/>
        </w:rPr>
      </w:pPr>
      <w:bookmarkStart w:id="327" w:name="_Toc15991951"/>
      <w:r w:rsidRPr="0043263C">
        <w:rPr>
          <w:rFonts w:asciiTheme="minorHAnsi" w:hAnsiTheme="minorHAnsi" w:cstheme="minorHAnsi"/>
          <w:b/>
          <w:bCs/>
          <w:color w:val="282828"/>
          <w:sz w:val="22"/>
          <w:szCs w:val="22"/>
        </w:rPr>
        <w:t>Program Standards</w:t>
      </w:r>
      <w:bookmarkEnd w:id="327"/>
    </w:p>
    <w:p w14:paraId="7D7AD438" w14:textId="26DA6DF2" w:rsidR="009E3CAA" w:rsidRDefault="0032167C" w:rsidP="0043263C">
      <w:p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Many of the p</w:t>
      </w:r>
      <w:r w:rsidR="009E3CAA">
        <w:rPr>
          <w:rFonts w:asciiTheme="minorHAnsi" w:hAnsiTheme="minorHAnsi" w:cstheme="minorHAnsi"/>
          <w:color w:val="282828"/>
          <w:sz w:val="22"/>
          <w:szCs w:val="22"/>
        </w:rPr>
        <w:t>roject components suggested for State Priorities 2 and 3</w:t>
      </w:r>
      <w:r>
        <w:rPr>
          <w:rFonts w:asciiTheme="minorHAnsi" w:hAnsiTheme="minorHAnsi" w:cstheme="minorHAnsi"/>
          <w:color w:val="282828"/>
          <w:sz w:val="22"/>
          <w:szCs w:val="22"/>
        </w:rPr>
        <w:t xml:space="preserve"> are appropriate for Priority 4.</w:t>
      </w:r>
      <w:r w:rsidR="009E3CAA">
        <w:rPr>
          <w:rFonts w:asciiTheme="minorHAnsi" w:hAnsiTheme="minorHAnsi" w:cstheme="minorHAnsi"/>
          <w:color w:val="282828"/>
          <w:sz w:val="22"/>
          <w:szCs w:val="22"/>
        </w:rPr>
        <w:t xml:space="preserve">, </w:t>
      </w:r>
      <w:r>
        <w:rPr>
          <w:rFonts w:asciiTheme="minorHAnsi" w:hAnsiTheme="minorHAnsi" w:cstheme="minorHAnsi"/>
          <w:color w:val="282828"/>
          <w:sz w:val="22"/>
          <w:szCs w:val="22"/>
        </w:rPr>
        <w:t>O</w:t>
      </w:r>
      <w:r w:rsidR="009E3CAA">
        <w:rPr>
          <w:rFonts w:asciiTheme="minorHAnsi" w:hAnsiTheme="minorHAnsi" w:cstheme="minorHAnsi"/>
          <w:color w:val="282828"/>
          <w:sz w:val="22"/>
          <w:szCs w:val="22"/>
        </w:rPr>
        <w:t>ther components that might be included</w:t>
      </w:r>
      <w:r>
        <w:rPr>
          <w:rFonts w:asciiTheme="minorHAnsi" w:hAnsiTheme="minorHAnsi" w:cstheme="minorHAnsi"/>
          <w:color w:val="282828"/>
          <w:sz w:val="22"/>
          <w:szCs w:val="22"/>
        </w:rPr>
        <w:t xml:space="preserve"> in a local project</w:t>
      </w:r>
    </w:p>
    <w:p w14:paraId="3D85AED1" w14:textId="15F718B3" w:rsidR="009E3CAA" w:rsidRDefault="009E3CAA" w:rsidP="00A778E6">
      <w:pPr>
        <w:pStyle w:val="ListParagraph"/>
        <w:numPr>
          <w:ilvl w:val="0"/>
          <w:numId w:val="83"/>
        </w:numPr>
        <w:shd w:val="clear" w:color="auto" w:fill="FFFFFF"/>
        <w:spacing w:afterLines="40" w:after="96"/>
        <w:rPr>
          <w:rFonts w:asciiTheme="minorHAnsi" w:hAnsiTheme="minorHAnsi" w:cstheme="minorHAnsi"/>
          <w:color w:val="282828"/>
          <w:sz w:val="22"/>
          <w:szCs w:val="22"/>
        </w:rPr>
      </w:pPr>
      <w:r w:rsidRPr="009E3CAA">
        <w:rPr>
          <w:rFonts w:asciiTheme="minorHAnsi" w:hAnsiTheme="minorHAnsi" w:cstheme="minorHAnsi"/>
          <w:color w:val="282828"/>
          <w:sz w:val="22"/>
          <w:szCs w:val="22"/>
        </w:rPr>
        <w:t xml:space="preserve">purchase of equipment and </w:t>
      </w:r>
      <w:r w:rsidR="0009028E">
        <w:rPr>
          <w:rFonts w:asciiTheme="minorHAnsi" w:hAnsiTheme="minorHAnsi" w:cstheme="minorHAnsi"/>
          <w:color w:val="282828"/>
          <w:sz w:val="22"/>
          <w:szCs w:val="22"/>
        </w:rPr>
        <w:t xml:space="preserve">training for </w:t>
      </w:r>
      <w:r w:rsidRPr="009E3CAA">
        <w:rPr>
          <w:rFonts w:asciiTheme="minorHAnsi" w:hAnsiTheme="minorHAnsi" w:cstheme="minorHAnsi"/>
          <w:color w:val="282828"/>
          <w:sz w:val="22"/>
          <w:szCs w:val="22"/>
        </w:rPr>
        <w:t>CTE instructors</w:t>
      </w:r>
      <w:r w:rsidR="0009028E">
        <w:rPr>
          <w:rFonts w:asciiTheme="minorHAnsi" w:hAnsiTheme="minorHAnsi" w:cstheme="minorHAnsi"/>
          <w:color w:val="282828"/>
          <w:sz w:val="22"/>
          <w:szCs w:val="22"/>
        </w:rPr>
        <w:t xml:space="preserve"> in new lesson development needed to deliver instruction to students</w:t>
      </w:r>
      <w:r w:rsidR="002E5801">
        <w:rPr>
          <w:rFonts w:asciiTheme="minorHAnsi" w:hAnsiTheme="minorHAnsi" w:cstheme="minorHAnsi"/>
          <w:color w:val="282828"/>
          <w:sz w:val="22"/>
          <w:szCs w:val="22"/>
        </w:rPr>
        <w:t xml:space="preserve"> on new </w:t>
      </w:r>
      <w:r w:rsidR="007A11AC">
        <w:rPr>
          <w:rFonts w:asciiTheme="minorHAnsi" w:hAnsiTheme="minorHAnsi" w:cstheme="minorHAnsi"/>
          <w:color w:val="282828"/>
          <w:sz w:val="22"/>
          <w:szCs w:val="22"/>
        </w:rPr>
        <w:t xml:space="preserve">technical </w:t>
      </w:r>
      <w:r w:rsidR="002E5801">
        <w:rPr>
          <w:rFonts w:asciiTheme="minorHAnsi" w:hAnsiTheme="minorHAnsi" w:cstheme="minorHAnsi"/>
          <w:color w:val="282828"/>
          <w:sz w:val="22"/>
          <w:szCs w:val="22"/>
        </w:rPr>
        <w:t>skills,</w:t>
      </w:r>
      <w:r w:rsidR="007A11AC">
        <w:rPr>
          <w:rFonts w:asciiTheme="minorHAnsi" w:hAnsiTheme="minorHAnsi" w:cstheme="minorHAnsi"/>
          <w:color w:val="282828"/>
          <w:sz w:val="22"/>
          <w:szCs w:val="22"/>
        </w:rPr>
        <w:t xml:space="preserve"> concepts, and connections to other learning</w:t>
      </w:r>
    </w:p>
    <w:p w14:paraId="60764813" w14:textId="69BC36C9" w:rsidR="0032167C" w:rsidRPr="001265C3" w:rsidRDefault="009E3CAA" w:rsidP="00A778E6">
      <w:pPr>
        <w:pStyle w:val="ListParagraph"/>
        <w:numPr>
          <w:ilvl w:val="0"/>
          <w:numId w:val="83"/>
        </w:num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site licenses</w:t>
      </w:r>
      <w:r w:rsidR="0032167C">
        <w:rPr>
          <w:rFonts w:asciiTheme="minorHAnsi" w:hAnsiTheme="minorHAnsi" w:cstheme="minorHAnsi"/>
          <w:color w:val="282828"/>
          <w:sz w:val="22"/>
          <w:szCs w:val="22"/>
        </w:rPr>
        <w:t xml:space="preserve"> for third-party educator resources</w:t>
      </w:r>
    </w:p>
    <w:p w14:paraId="17E9EA1D" w14:textId="4E24A82E" w:rsidR="0043263C" w:rsidRDefault="001265C3" w:rsidP="00A778E6">
      <w:pPr>
        <w:pStyle w:val="ListParagraph"/>
        <w:numPr>
          <w:ilvl w:val="0"/>
          <w:numId w:val="83"/>
        </w:num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industry certification or credentialing technical assessments</w:t>
      </w:r>
    </w:p>
    <w:p w14:paraId="6F54BE4E" w14:textId="717ABFF0" w:rsidR="00CF115A" w:rsidRDefault="00CF115A" w:rsidP="00A778E6">
      <w:pPr>
        <w:pStyle w:val="ListParagraph"/>
        <w:numPr>
          <w:ilvl w:val="0"/>
          <w:numId w:val="83"/>
        </w:num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third-party teacher induction or other instructional coaching programs</w:t>
      </w:r>
    </w:p>
    <w:p w14:paraId="218AC56F" w14:textId="77777777" w:rsidR="0043263C" w:rsidRPr="0043263C" w:rsidRDefault="0043263C" w:rsidP="0043263C">
      <w:pPr>
        <w:spacing w:afterLines="40" w:after="96"/>
        <w:rPr>
          <w:rStyle w:val="normaltextrun"/>
          <w:rFonts w:asciiTheme="minorHAnsi" w:hAnsiTheme="minorHAnsi" w:cstheme="minorHAnsi"/>
          <w:iCs/>
          <w:sz w:val="22"/>
          <w:szCs w:val="22"/>
        </w:rPr>
      </w:pPr>
    </w:p>
    <w:p w14:paraId="10BFB250" w14:textId="3B48769D" w:rsidR="008C5F0A" w:rsidRPr="003A65BD" w:rsidRDefault="008C5F0A" w:rsidP="008C5F0A">
      <w:pPr>
        <w:pStyle w:val="Heading2"/>
      </w:pPr>
      <w:bookmarkStart w:id="328" w:name="_Toc15991952"/>
      <w:r>
        <w:t xml:space="preserve">State Priority 4: Local Project: Description, Benchmarks, Action Steps, and </w:t>
      </w:r>
      <w:r w:rsidR="000D3644">
        <w:t>Cost items</w:t>
      </w:r>
      <w:bookmarkEnd w:id="328"/>
      <w:r>
        <w:t xml:space="preserve"> </w:t>
      </w:r>
    </w:p>
    <w:p w14:paraId="2528693A" w14:textId="77777777" w:rsidR="008C5F0A" w:rsidRPr="00A62C14" w:rsidRDefault="008C5F0A" w:rsidP="008C5F0A">
      <w:pPr>
        <w:pStyle w:val="paragraph"/>
        <w:shd w:val="clear" w:color="auto" w:fill="FFFFFF"/>
        <w:spacing w:before="0" w:beforeAutospacing="0" w:after="0" w:afterAutospacing="0"/>
        <w:ind w:left="1440"/>
        <w:textAlignment w:val="baseline"/>
        <w:rPr>
          <w:rFonts w:ascii="Calibri" w:hAnsi="Calibri" w:cs="Calibri"/>
          <w:iCs/>
          <w:sz w:val="22"/>
          <w:szCs w:val="22"/>
        </w:rPr>
      </w:pPr>
    </w:p>
    <w:tbl>
      <w:tblPr>
        <w:tblStyle w:val="TableGrid0"/>
        <w:tblW w:w="10078" w:type="dxa"/>
        <w:jc w:val="center"/>
        <w:tblInd w:w="0" w:type="dxa"/>
        <w:tblCellMar>
          <w:left w:w="107" w:type="dxa"/>
          <w:right w:w="44" w:type="dxa"/>
        </w:tblCellMar>
        <w:tblLook w:val="04A0" w:firstRow="1" w:lastRow="0" w:firstColumn="1" w:lastColumn="0" w:noHBand="0" w:noVBand="1"/>
      </w:tblPr>
      <w:tblGrid>
        <w:gridCol w:w="4045"/>
        <w:gridCol w:w="2423"/>
        <w:gridCol w:w="3610"/>
      </w:tblGrid>
      <w:tr w:rsidR="008C5F0A" w:rsidRPr="008B3BA3" w14:paraId="684C586C" w14:textId="77777777" w:rsidTr="006B5A50">
        <w:trPr>
          <w:trHeight w:val="562"/>
          <w:jc w:val="center"/>
        </w:trPr>
        <w:tc>
          <w:tcPr>
            <w:tcW w:w="4045" w:type="dxa"/>
            <w:tcBorders>
              <w:top w:val="single" w:sz="4" w:space="0" w:color="000000"/>
              <w:left w:val="single" w:sz="4" w:space="0" w:color="000000"/>
              <w:bottom w:val="single" w:sz="4" w:space="0" w:color="000000"/>
              <w:right w:val="single" w:sz="4" w:space="0" w:color="000000"/>
            </w:tcBorders>
          </w:tcPr>
          <w:p w14:paraId="1A599876" w14:textId="24A2254E" w:rsidR="008C5F0A" w:rsidRPr="00491BC7" w:rsidRDefault="008C5F0A" w:rsidP="006B5A50">
            <w:pPr>
              <w:spacing w:line="259" w:lineRule="auto"/>
              <w:ind w:right="68"/>
              <w:rPr>
                <w:rFonts w:eastAsia="Arial" w:cs="Arial"/>
                <w:b/>
                <w:sz w:val="22"/>
              </w:rPr>
            </w:pPr>
            <w:r w:rsidRPr="00491BC7">
              <w:rPr>
                <w:rFonts w:eastAsia="Arial" w:cs="Arial"/>
                <w:b/>
                <w:sz w:val="22"/>
              </w:rPr>
              <w:t xml:space="preserve">Objective focus: </w:t>
            </w:r>
          </w:p>
          <w:p w14:paraId="7A3A97CB" w14:textId="77777777" w:rsidR="008C5F0A" w:rsidRPr="00491BC7" w:rsidRDefault="008C5F0A" w:rsidP="006B5A50">
            <w:pPr>
              <w:rPr>
                <w:sz w:val="22"/>
              </w:rPr>
            </w:pPr>
          </w:p>
        </w:tc>
        <w:tc>
          <w:tcPr>
            <w:tcW w:w="2423" w:type="dxa"/>
            <w:tcBorders>
              <w:top w:val="single" w:sz="4" w:space="0" w:color="000000"/>
              <w:left w:val="single" w:sz="4" w:space="0" w:color="000000"/>
              <w:bottom w:val="single" w:sz="4" w:space="0" w:color="000000"/>
              <w:right w:val="single" w:sz="4" w:space="0" w:color="000000"/>
            </w:tcBorders>
          </w:tcPr>
          <w:p w14:paraId="34DE380A" w14:textId="77777777" w:rsidR="008C5F0A" w:rsidRPr="00491BC7" w:rsidRDefault="008C5F0A" w:rsidP="006B5A50">
            <w:pPr>
              <w:spacing w:line="259" w:lineRule="auto"/>
              <w:ind w:left="4"/>
              <w:rPr>
                <w:b/>
                <w:sz w:val="22"/>
              </w:rPr>
            </w:pPr>
            <w:r w:rsidRPr="00491BC7">
              <w:rPr>
                <w:rFonts w:eastAsia="Arial" w:cs="Arial"/>
                <w:b/>
                <w:sz w:val="22"/>
              </w:rPr>
              <w:t xml:space="preserve">Specifics </w:t>
            </w:r>
          </w:p>
        </w:tc>
        <w:tc>
          <w:tcPr>
            <w:tcW w:w="3610" w:type="dxa"/>
            <w:tcBorders>
              <w:top w:val="single" w:sz="4" w:space="0" w:color="000000"/>
              <w:left w:val="single" w:sz="4" w:space="0" w:color="000000"/>
              <w:bottom w:val="single" w:sz="4" w:space="0" w:color="000000"/>
              <w:right w:val="single" w:sz="4" w:space="0" w:color="000000"/>
            </w:tcBorders>
          </w:tcPr>
          <w:p w14:paraId="4C18A3AF" w14:textId="77777777" w:rsidR="008C5F0A" w:rsidRPr="00491BC7" w:rsidRDefault="008C5F0A" w:rsidP="006B5A50">
            <w:pPr>
              <w:spacing w:line="259" w:lineRule="auto"/>
              <w:ind w:left="4"/>
              <w:rPr>
                <w:b/>
                <w:sz w:val="22"/>
              </w:rPr>
            </w:pPr>
            <w:r w:rsidRPr="00491BC7">
              <w:rPr>
                <w:b/>
                <w:sz w:val="22"/>
              </w:rPr>
              <w:t xml:space="preserve">Evaluation </w:t>
            </w:r>
            <w:r w:rsidRPr="00491BC7">
              <w:rPr>
                <w:rFonts w:eastAsia="Arial" w:cs="Arial"/>
                <w:b/>
                <w:sz w:val="22"/>
              </w:rPr>
              <w:t xml:space="preserve">Measure </w:t>
            </w:r>
          </w:p>
        </w:tc>
      </w:tr>
      <w:tr w:rsidR="008C5F0A" w:rsidRPr="008B3BA3" w14:paraId="4B7637FB" w14:textId="77777777" w:rsidTr="006B5A50">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53E91DFF" w14:textId="77777777" w:rsidR="008C5F0A" w:rsidRPr="00491BC7" w:rsidRDefault="008C5F0A" w:rsidP="006B5A50">
            <w:pPr>
              <w:spacing w:line="259" w:lineRule="auto"/>
              <w:rPr>
                <w:sz w:val="22"/>
              </w:rPr>
            </w:pPr>
            <w:r w:rsidRPr="00491BC7">
              <w:rPr>
                <w:sz w:val="22"/>
              </w:rPr>
              <w:t xml:space="preserve">The objective should state </w:t>
            </w:r>
          </w:p>
          <w:p w14:paraId="313095A8" w14:textId="77777777" w:rsidR="008C5F0A" w:rsidRPr="00491BC7" w:rsidRDefault="008C5F0A" w:rsidP="006B5A50">
            <w:pPr>
              <w:spacing w:line="259" w:lineRule="auto"/>
              <w:rPr>
                <w:b/>
                <w:sz w:val="22"/>
              </w:rPr>
            </w:pPr>
          </w:p>
          <w:p w14:paraId="2FEA1597" w14:textId="516D4EC2" w:rsidR="008C5F0A" w:rsidRPr="00491BC7" w:rsidRDefault="00491BC7" w:rsidP="006B5A50">
            <w:pPr>
              <w:spacing w:line="259" w:lineRule="auto"/>
              <w:rPr>
                <w:sz w:val="22"/>
              </w:rPr>
            </w:pPr>
            <w:r w:rsidRPr="008849F9">
              <w:rPr>
                <w:sz w:val="22"/>
              </w:rPr>
              <w:t>W</w:t>
            </w:r>
            <w:r w:rsidR="008C5F0A" w:rsidRPr="008849F9">
              <w:rPr>
                <w:sz w:val="22"/>
              </w:rPr>
              <w:t>hat</w:t>
            </w:r>
            <w:r w:rsidR="008C5F0A" w:rsidRPr="00491BC7">
              <w:rPr>
                <w:sz w:val="22"/>
              </w:rPr>
              <w:t xml:space="preserve"> will be accomplished</w:t>
            </w:r>
            <w:r w:rsidR="00481854">
              <w:rPr>
                <w:sz w:val="22"/>
              </w:rPr>
              <w:t>?</w:t>
            </w:r>
            <w:r w:rsidR="008C5F0A" w:rsidRPr="00491BC7">
              <w:rPr>
                <w:sz w:val="22"/>
              </w:rPr>
              <w:t xml:space="preserve"> </w:t>
            </w:r>
            <w:r w:rsidR="008C5F0A" w:rsidRPr="00491BC7">
              <w:rPr>
                <w:sz w:val="22"/>
              </w:rPr>
              <w:fldChar w:fldCharType="begin">
                <w:ffData>
                  <w:name w:val=""/>
                  <w:enabled/>
                  <w:calcOnExit w:val="0"/>
                  <w:statusText w:type="text" w:val="1100 character limit"/>
                  <w:textInput>
                    <w:maxLength w:val="1100"/>
                  </w:textInput>
                </w:ffData>
              </w:fldChar>
            </w:r>
            <w:r w:rsidR="008C5F0A" w:rsidRPr="00491BC7">
              <w:rPr>
                <w:sz w:val="22"/>
              </w:rPr>
              <w:instrText xml:space="preserve"> FORMTEXT </w:instrText>
            </w:r>
            <w:r w:rsidR="008C5F0A" w:rsidRPr="00491BC7">
              <w:rPr>
                <w:sz w:val="22"/>
              </w:rPr>
            </w:r>
            <w:r w:rsidR="008C5F0A" w:rsidRPr="00491BC7">
              <w:rPr>
                <w:sz w:val="22"/>
              </w:rPr>
              <w:fldChar w:fldCharType="separate"/>
            </w:r>
            <w:r w:rsidR="008C5F0A" w:rsidRPr="00491BC7">
              <w:rPr>
                <w:noProof/>
                <w:sz w:val="22"/>
              </w:rPr>
              <w:t> </w:t>
            </w:r>
            <w:r w:rsidR="008C5F0A" w:rsidRPr="00491BC7">
              <w:rPr>
                <w:noProof/>
                <w:sz w:val="22"/>
              </w:rPr>
              <w:t> </w:t>
            </w:r>
            <w:r w:rsidR="008C5F0A" w:rsidRPr="00491BC7">
              <w:rPr>
                <w:noProof/>
                <w:sz w:val="22"/>
              </w:rPr>
              <w:t> </w:t>
            </w:r>
            <w:r w:rsidR="008C5F0A" w:rsidRPr="00491BC7">
              <w:rPr>
                <w:noProof/>
                <w:sz w:val="22"/>
              </w:rPr>
              <w:t> </w:t>
            </w:r>
            <w:r w:rsidR="008C5F0A" w:rsidRPr="00491BC7">
              <w:rPr>
                <w:noProof/>
                <w:sz w:val="22"/>
              </w:rPr>
              <w:t> </w:t>
            </w:r>
            <w:r w:rsidR="008C5F0A" w:rsidRPr="00491BC7">
              <w:rPr>
                <w:sz w:val="22"/>
              </w:rPr>
              <w:fldChar w:fldCharType="end"/>
            </w:r>
          </w:p>
          <w:p w14:paraId="424B073D" w14:textId="77777777" w:rsidR="008C5F0A" w:rsidRPr="00491BC7" w:rsidRDefault="008C5F0A" w:rsidP="006B5A50">
            <w:pPr>
              <w:spacing w:line="259" w:lineRule="auto"/>
              <w:rPr>
                <w:sz w:val="22"/>
              </w:rPr>
            </w:pPr>
          </w:p>
        </w:tc>
        <w:tc>
          <w:tcPr>
            <w:tcW w:w="2423" w:type="dxa"/>
            <w:tcBorders>
              <w:top w:val="single" w:sz="4" w:space="0" w:color="000000"/>
              <w:left w:val="single" w:sz="4" w:space="0" w:color="000000"/>
              <w:bottom w:val="single" w:sz="4" w:space="0" w:color="000000"/>
              <w:right w:val="single" w:sz="4" w:space="0" w:color="000000"/>
            </w:tcBorders>
          </w:tcPr>
          <w:p w14:paraId="536190A4" w14:textId="77777777" w:rsidR="008C5F0A" w:rsidRPr="00491BC7" w:rsidRDefault="008C5F0A" w:rsidP="006B5A50">
            <w:pPr>
              <w:spacing w:after="4" w:line="252" w:lineRule="auto"/>
              <w:rPr>
                <w:sz w:val="22"/>
              </w:rPr>
            </w:pPr>
            <w:r w:rsidRPr="00491BC7">
              <w:rPr>
                <w:b/>
                <w:sz w:val="22"/>
              </w:rPr>
              <w:t>Timeframe:</w:t>
            </w:r>
            <w:r w:rsidRPr="00491BC7">
              <w:rPr>
                <w:sz w:val="22"/>
              </w:rPr>
              <w:t xml:space="preserve"> by the end of the funding year, 6/30/20</w:t>
            </w:r>
          </w:p>
          <w:p w14:paraId="60F6C97B" w14:textId="77777777" w:rsidR="008C5F0A" w:rsidRPr="00491BC7" w:rsidRDefault="008C5F0A" w:rsidP="006B5A50">
            <w:pPr>
              <w:spacing w:after="4" w:line="252" w:lineRule="auto"/>
              <w:rPr>
                <w:sz w:val="22"/>
              </w:rPr>
            </w:pPr>
          </w:p>
          <w:p w14:paraId="769C4EB8" w14:textId="77777777" w:rsidR="008C5F0A" w:rsidRPr="00491BC7" w:rsidRDefault="008C5F0A" w:rsidP="006B5A50">
            <w:pPr>
              <w:spacing w:after="4" w:line="252" w:lineRule="auto"/>
              <w:rPr>
                <w:sz w:val="22"/>
              </w:rPr>
            </w:pPr>
          </w:p>
          <w:p w14:paraId="6584DD48" w14:textId="77777777" w:rsidR="008C5F0A" w:rsidRPr="00491BC7" w:rsidRDefault="008C5F0A" w:rsidP="006B5A50">
            <w:pPr>
              <w:spacing w:line="259" w:lineRule="auto"/>
              <w:ind w:left="1"/>
              <w:rPr>
                <w:sz w:val="22"/>
              </w:rPr>
            </w:pPr>
          </w:p>
        </w:tc>
        <w:tc>
          <w:tcPr>
            <w:tcW w:w="3610" w:type="dxa"/>
            <w:tcBorders>
              <w:top w:val="single" w:sz="4" w:space="0" w:color="000000"/>
              <w:left w:val="single" w:sz="4" w:space="0" w:color="000000"/>
              <w:bottom w:val="single" w:sz="4" w:space="0" w:color="000000"/>
              <w:right w:val="single" w:sz="4" w:space="0" w:color="000000"/>
            </w:tcBorders>
          </w:tcPr>
          <w:p w14:paraId="3529F77C" w14:textId="77777777" w:rsidR="008C5F0A" w:rsidRPr="00491BC7" w:rsidRDefault="008C5F0A" w:rsidP="006B5A50">
            <w:pPr>
              <w:spacing w:line="239" w:lineRule="auto"/>
              <w:ind w:left="1" w:right="190"/>
              <w:rPr>
                <w:sz w:val="22"/>
              </w:rPr>
            </w:pPr>
            <w:r w:rsidRPr="00491BC7">
              <w:rPr>
                <w:sz w:val="22"/>
              </w:rPr>
              <w:t xml:space="preserve">What quantifiable measures will show that the objective </w:t>
            </w:r>
          </w:p>
          <w:p w14:paraId="26083234" w14:textId="77777777" w:rsidR="008C5F0A" w:rsidRPr="00491BC7" w:rsidRDefault="008C5F0A" w:rsidP="006B5A50">
            <w:pPr>
              <w:spacing w:line="259" w:lineRule="auto"/>
              <w:ind w:left="1"/>
              <w:rPr>
                <w:sz w:val="22"/>
              </w:rPr>
            </w:pPr>
            <w:r w:rsidRPr="00491BC7">
              <w:rPr>
                <w:sz w:val="22"/>
              </w:rPr>
              <w:t>was achieved?</w:t>
            </w:r>
          </w:p>
          <w:p w14:paraId="237ACCC9" w14:textId="77777777" w:rsidR="008C5F0A" w:rsidRPr="00491BC7" w:rsidRDefault="008C5F0A" w:rsidP="006B5A50">
            <w:pPr>
              <w:spacing w:line="259" w:lineRule="auto"/>
              <w:ind w:left="1"/>
              <w:rPr>
                <w:sz w:val="22"/>
              </w:rPr>
            </w:pPr>
          </w:p>
          <w:p w14:paraId="390EF0F8" w14:textId="77777777" w:rsidR="008C5F0A" w:rsidRPr="00491BC7" w:rsidRDefault="008C5F0A" w:rsidP="006B5A50">
            <w:pPr>
              <w:spacing w:line="259" w:lineRule="auto"/>
              <w:ind w:left="1"/>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p w14:paraId="0D3F2B8B" w14:textId="77777777" w:rsidR="008C5F0A" w:rsidRPr="00491BC7" w:rsidRDefault="008C5F0A" w:rsidP="006B5A50">
            <w:pPr>
              <w:spacing w:line="259" w:lineRule="auto"/>
              <w:ind w:left="1"/>
              <w:rPr>
                <w:sz w:val="22"/>
              </w:rPr>
            </w:pPr>
          </w:p>
        </w:tc>
      </w:tr>
      <w:tr w:rsidR="008C5F0A" w:rsidRPr="008B3BA3" w14:paraId="622C2321" w14:textId="77777777" w:rsidTr="006B5A50">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114E72C6" w14:textId="60E0AB12" w:rsidR="008C5F0A" w:rsidRPr="00491BC7" w:rsidRDefault="00491BC7" w:rsidP="006B5A50">
            <w:pPr>
              <w:spacing w:line="259" w:lineRule="auto"/>
              <w:rPr>
                <w:sz w:val="22"/>
              </w:rPr>
            </w:pPr>
            <w:r w:rsidRPr="008849F9">
              <w:rPr>
                <w:sz w:val="22"/>
              </w:rPr>
              <w:t>W</w:t>
            </w:r>
            <w:r w:rsidR="008C5F0A" w:rsidRPr="008849F9">
              <w:rPr>
                <w:sz w:val="22"/>
              </w:rPr>
              <w:t>hy</w:t>
            </w:r>
            <w:r w:rsidR="008C5F0A" w:rsidRPr="00491BC7">
              <w:rPr>
                <w:sz w:val="22"/>
              </w:rPr>
              <w:t xml:space="preserve"> it is needed (include source of data used to determine need)</w:t>
            </w:r>
            <w:r w:rsidR="00481854">
              <w:rPr>
                <w:sz w:val="22"/>
              </w:rPr>
              <w:t>?</w:t>
            </w:r>
          </w:p>
          <w:p w14:paraId="0995E090" w14:textId="77777777" w:rsidR="008C5F0A" w:rsidRPr="00491BC7" w:rsidRDefault="008C5F0A" w:rsidP="006B5A50">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55D4A47E" w14:textId="77777777" w:rsidR="008C5F0A" w:rsidRPr="00491BC7" w:rsidRDefault="008C5F0A" w:rsidP="006B5A50">
            <w:pPr>
              <w:spacing w:after="4" w:line="252" w:lineRule="auto"/>
              <w:rPr>
                <w:sz w:val="22"/>
              </w:rPr>
            </w:pPr>
            <w:r w:rsidRPr="00491BC7">
              <w:rPr>
                <w:b/>
                <w:sz w:val="22"/>
              </w:rPr>
              <w:t>Constraints:</w:t>
            </w:r>
            <w:r w:rsidRPr="00491BC7">
              <w:rPr>
                <w:sz w:val="22"/>
              </w:rPr>
              <w:t xml:space="preserve"> Perkins funds must be spent during the program year covered by this application, 7/1/19-6/30/20</w:t>
            </w:r>
          </w:p>
          <w:p w14:paraId="59B747BE" w14:textId="77777777" w:rsidR="008C5F0A" w:rsidRPr="00491BC7" w:rsidRDefault="008C5F0A" w:rsidP="006B5A50">
            <w:pPr>
              <w:spacing w:after="4" w:line="252" w:lineRule="auto"/>
              <w:rPr>
                <w:b/>
                <w:sz w:val="22"/>
              </w:rPr>
            </w:pPr>
          </w:p>
        </w:tc>
        <w:tc>
          <w:tcPr>
            <w:tcW w:w="3610" w:type="dxa"/>
            <w:tcBorders>
              <w:top w:val="single" w:sz="4" w:space="0" w:color="000000"/>
              <w:left w:val="single" w:sz="4" w:space="0" w:color="000000"/>
              <w:bottom w:val="single" w:sz="4" w:space="0" w:color="000000"/>
              <w:right w:val="single" w:sz="4" w:space="0" w:color="000000"/>
            </w:tcBorders>
          </w:tcPr>
          <w:p w14:paraId="67483949" w14:textId="77777777" w:rsidR="008C5F0A" w:rsidRPr="00491BC7" w:rsidRDefault="008C5F0A" w:rsidP="006B5A50">
            <w:pPr>
              <w:spacing w:line="239" w:lineRule="auto"/>
              <w:ind w:left="1" w:right="190"/>
              <w:rPr>
                <w:sz w:val="22"/>
              </w:rPr>
            </w:pPr>
            <w:r w:rsidRPr="00491BC7">
              <w:rPr>
                <w:sz w:val="22"/>
              </w:rPr>
              <w:t>If this is the first year for measuring this objective, then state how baseline is calculated?</w:t>
            </w:r>
          </w:p>
          <w:p w14:paraId="58CA899F" w14:textId="77777777" w:rsidR="008C5F0A" w:rsidRPr="00491BC7" w:rsidRDefault="008C5F0A" w:rsidP="006B5A50">
            <w:pPr>
              <w:spacing w:line="259" w:lineRule="auto"/>
              <w:ind w:left="1"/>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p w14:paraId="6D0E8C60" w14:textId="77777777" w:rsidR="008C5F0A" w:rsidRPr="00491BC7" w:rsidRDefault="008C5F0A" w:rsidP="006B5A50">
            <w:pPr>
              <w:spacing w:line="239" w:lineRule="auto"/>
              <w:ind w:left="1" w:right="190"/>
              <w:rPr>
                <w:sz w:val="22"/>
              </w:rPr>
            </w:pPr>
          </w:p>
        </w:tc>
      </w:tr>
      <w:tr w:rsidR="008C5F0A" w:rsidRPr="008B3BA3" w14:paraId="655B1209" w14:textId="77777777" w:rsidTr="006B5A50">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524C8453" w14:textId="17090E11" w:rsidR="008C5F0A" w:rsidRPr="00491BC7" w:rsidRDefault="00491BC7" w:rsidP="006B5A50">
            <w:pPr>
              <w:spacing w:line="259" w:lineRule="auto"/>
              <w:rPr>
                <w:sz w:val="22"/>
              </w:rPr>
            </w:pPr>
            <w:r w:rsidRPr="00491BC7">
              <w:rPr>
                <w:sz w:val="22"/>
              </w:rPr>
              <w:t>W</w:t>
            </w:r>
            <w:r w:rsidR="008C5F0A" w:rsidRPr="00491BC7">
              <w:rPr>
                <w:sz w:val="22"/>
              </w:rPr>
              <w:t>hat will change if the objective is achieved</w:t>
            </w:r>
            <w:r w:rsidR="00481854">
              <w:rPr>
                <w:sz w:val="22"/>
              </w:rPr>
              <w:t>?</w:t>
            </w:r>
          </w:p>
          <w:p w14:paraId="5C7D4E19" w14:textId="77777777" w:rsidR="008C5F0A" w:rsidRPr="00491BC7" w:rsidRDefault="008C5F0A" w:rsidP="006B5A50">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4E2A0F24" w14:textId="77777777" w:rsidR="008C5F0A" w:rsidRPr="00491BC7" w:rsidRDefault="008C5F0A" w:rsidP="006B5A50">
            <w:pPr>
              <w:spacing w:after="4" w:line="252" w:lineRule="auto"/>
              <w:rPr>
                <w:sz w:val="22"/>
              </w:rPr>
            </w:pPr>
            <w:r w:rsidRPr="00491BC7">
              <w:rPr>
                <w:sz w:val="22"/>
              </w:rPr>
              <w:t>Who will be involved?</w:t>
            </w:r>
          </w:p>
          <w:p w14:paraId="3E93ADCC" w14:textId="77777777" w:rsidR="008C5F0A" w:rsidRPr="00491BC7" w:rsidRDefault="008C5F0A" w:rsidP="006B5A50">
            <w:pPr>
              <w:spacing w:after="4" w:line="252" w:lineRule="auto"/>
              <w:rPr>
                <w:b/>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427F3D28" w14:textId="77777777" w:rsidR="008C5F0A" w:rsidRPr="00491BC7" w:rsidRDefault="008C5F0A" w:rsidP="006B5A50">
            <w:pPr>
              <w:spacing w:line="239" w:lineRule="auto"/>
              <w:ind w:left="1" w:right="190"/>
              <w:rPr>
                <w:sz w:val="22"/>
              </w:rPr>
            </w:pPr>
            <w:r w:rsidRPr="00491BC7">
              <w:rPr>
                <w:sz w:val="22"/>
              </w:rPr>
              <w:t>Data source(s)</w:t>
            </w:r>
          </w:p>
          <w:p w14:paraId="2659FD67" w14:textId="77777777" w:rsidR="008C5F0A" w:rsidRPr="00491BC7" w:rsidRDefault="008C5F0A" w:rsidP="006B5A50">
            <w:pPr>
              <w:spacing w:line="239" w:lineRule="auto"/>
              <w:ind w:left="1" w:right="190"/>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r>
      <w:tr w:rsidR="008C5F0A" w:rsidRPr="008B3BA3" w14:paraId="690FFC3A" w14:textId="77777777" w:rsidTr="006B5A50">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71CFD741" w14:textId="77777777" w:rsidR="008C5F0A" w:rsidRPr="00491BC7" w:rsidRDefault="008C5F0A" w:rsidP="006B5A50">
            <w:pPr>
              <w:spacing w:line="259" w:lineRule="auto"/>
              <w:rPr>
                <w:sz w:val="22"/>
              </w:rPr>
            </w:pPr>
            <w:r w:rsidRPr="00491BC7">
              <w:rPr>
                <w:sz w:val="22"/>
              </w:rPr>
              <w:t xml:space="preserve">Additional information </w:t>
            </w:r>
          </w:p>
          <w:p w14:paraId="4D81DFB5" w14:textId="77777777" w:rsidR="008C5F0A" w:rsidRPr="00491BC7" w:rsidRDefault="008C5F0A" w:rsidP="006B5A50">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0A700FC7" w14:textId="77777777" w:rsidR="008C5F0A" w:rsidRPr="00491BC7" w:rsidRDefault="008C5F0A" w:rsidP="006B5A50">
            <w:pPr>
              <w:spacing w:after="4" w:line="252"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081A03C9" w14:textId="77777777" w:rsidR="008C5F0A" w:rsidRPr="00491BC7" w:rsidRDefault="008C5F0A" w:rsidP="006B5A50">
            <w:pPr>
              <w:spacing w:line="239" w:lineRule="auto"/>
              <w:ind w:left="1" w:right="190"/>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r>
    </w:tbl>
    <w:p w14:paraId="254C1E7B" w14:textId="77777777" w:rsidR="008C5F0A" w:rsidRDefault="008C5F0A" w:rsidP="008C5F0A">
      <w:pPr>
        <w:rPr>
          <w:rFonts w:asciiTheme="minorHAnsi" w:hAnsiTheme="minorHAnsi"/>
          <w:sz w:val="22"/>
          <w:szCs w:val="22"/>
        </w:rPr>
      </w:pPr>
    </w:p>
    <w:p w14:paraId="743A0D40" w14:textId="77777777" w:rsidR="008C5F0A" w:rsidRPr="00041951" w:rsidRDefault="008C5F0A" w:rsidP="008C5F0A">
      <w:pPr>
        <w:rPr>
          <w:rFonts w:asciiTheme="minorHAnsi" w:hAnsiTheme="minorHAnsi"/>
          <w:sz w:val="22"/>
          <w:szCs w:val="22"/>
        </w:rPr>
      </w:pPr>
    </w:p>
    <w:p w14:paraId="229D9508" w14:textId="77777777" w:rsidR="007E5C9B" w:rsidRPr="003A65BD" w:rsidRDefault="007E5C9B" w:rsidP="007E5C9B">
      <w:pPr>
        <w:pStyle w:val="Heading3"/>
      </w:pPr>
      <w:bookmarkStart w:id="329" w:name="_Toc15991953"/>
      <w:r>
        <w:t xml:space="preserve">Local Compliance with Perkins V </w:t>
      </w:r>
      <w:r w:rsidRPr="003A65BD">
        <w:t>Requirements for Local Use of Funds</w:t>
      </w:r>
      <w:bookmarkEnd w:id="329"/>
    </w:p>
    <w:p w14:paraId="126B25BB" w14:textId="0D223B86" w:rsidR="007E5C9B" w:rsidRPr="003A65BD" w:rsidRDefault="007E5C9B" w:rsidP="007E5C9B">
      <w:pPr>
        <w:rPr>
          <w:rFonts w:asciiTheme="minorHAnsi" w:hAnsiTheme="minorHAnsi"/>
          <w:sz w:val="22"/>
          <w:szCs w:val="22"/>
        </w:rPr>
      </w:pPr>
      <w:r w:rsidRPr="003A65BD">
        <w:rPr>
          <w:rFonts w:asciiTheme="minorHAnsi" w:hAnsiTheme="minorHAnsi"/>
          <w:sz w:val="22"/>
          <w:szCs w:val="22"/>
        </w:rPr>
        <w:t>Which required use of Perkins funds are addressed by your evaluation project. Some</w:t>
      </w:r>
      <w:r w:rsidR="003F7960">
        <w:rPr>
          <w:rFonts w:asciiTheme="minorHAnsi" w:hAnsiTheme="minorHAnsi"/>
          <w:sz w:val="22"/>
          <w:szCs w:val="22"/>
        </w:rPr>
        <w:t>,</w:t>
      </w:r>
      <w:r w:rsidRPr="003A65BD">
        <w:rPr>
          <w:rFonts w:asciiTheme="minorHAnsi" w:hAnsiTheme="minorHAnsi"/>
          <w:sz w:val="22"/>
          <w:szCs w:val="22"/>
        </w:rPr>
        <w:t xml:space="preserve"> or</w:t>
      </w:r>
      <w:r w:rsidR="003F7960">
        <w:rPr>
          <w:rFonts w:asciiTheme="minorHAnsi" w:hAnsiTheme="minorHAnsi"/>
          <w:sz w:val="22"/>
          <w:szCs w:val="22"/>
        </w:rPr>
        <w:t xml:space="preserve"> </w:t>
      </w:r>
      <w:r w:rsidRPr="003A65BD">
        <w:rPr>
          <w:rFonts w:asciiTheme="minorHAnsi" w:hAnsiTheme="minorHAnsi"/>
          <w:sz w:val="22"/>
          <w:szCs w:val="22"/>
        </w:rPr>
        <w:t>all</w:t>
      </w:r>
      <w:r w:rsidR="003F7960">
        <w:rPr>
          <w:rFonts w:asciiTheme="minorHAnsi" w:hAnsiTheme="minorHAnsi"/>
          <w:sz w:val="22"/>
          <w:szCs w:val="22"/>
        </w:rPr>
        <w:t>,</w:t>
      </w:r>
      <w:r w:rsidRPr="003A65BD">
        <w:rPr>
          <w:rFonts w:asciiTheme="minorHAnsi" w:hAnsiTheme="minorHAnsi"/>
          <w:sz w:val="22"/>
          <w:szCs w:val="22"/>
        </w:rPr>
        <w:t xml:space="preserve"> of required uses may be met by this project.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02"/>
        <w:gridCol w:w="2880"/>
      </w:tblGrid>
      <w:tr w:rsidR="007E5C9B" w:rsidRPr="008B3BA3" w14:paraId="3589D2A3" w14:textId="77777777" w:rsidTr="006D3CAA">
        <w:trPr>
          <w:tblCellSpacing w:w="20" w:type="dxa"/>
          <w:jc w:val="center"/>
        </w:trPr>
        <w:tc>
          <w:tcPr>
            <w:tcW w:w="5242" w:type="dxa"/>
            <w:shd w:val="clear" w:color="auto" w:fill="E7E6E6" w:themeFill="background2"/>
          </w:tcPr>
          <w:p w14:paraId="339337E6" w14:textId="77777777" w:rsidR="007E5C9B" w:rsidRPr="003A65BD" w:rsidRDefault="007E5C9B" w:rsidP="003D6025">
            <w:pPr>
              <w:jc w:val="center"/>
              <w:rPr>
                <w:rFonts w:asciiTheme="minorHAnsi" w:hAnsiTheme="minorHAnsi"/>
                <w:b/>
                <w:bCs/>
                <w:sz w:val="22"/>
                <w:szCs w:val="22"/>
              </w:rPr>
            </w:pPr>
            <w:r w:rsidRPr="003A65BD">
              <w:rPr>
                <w:rFonts w:asciiTheme="minorHAnsi" w:hAnsiTheme="minorHAnsi"/>
                <w:b/>
                <w:bCs/>
                <w:sz w:val="22"/>
                <w:szCs w:val="22"/>
              </w:rPr>
              <w:t>Perkins Required Use of Funds</w:t>
            </w:r>
          </w:p>
        </w:tc>
        <w:tc>
          <w:tcPr>
            <w:tcW w:w="2820" w:type="dxa"/>
            <w:shd w:val="clear" w:color="auto" w:fill="E7E6E6" w:themeFill="background2"/>
          </w:tcPr>
          <w:p w14:paraId="31D4388A" w14:textId="77777777" w:rsidR="007E5C9B" w:rsidRPr="003A65BD" w:rsidRDefault="007E5C9B" w:rsidP="003D6025">
            <w:pPr>
              <w:jc w:val="center"/>
              <w:rPr>
                <w:rFonts w:asciiTheme="minorHAnsi" w:hAnsiTheme="minorHAnsi"/>
                <w:b/>
                <w:bCs/>
                <w:sz w:val="22"/>
                <w:szCs w:val="22"/>
              </w:rPr>
            </w:pPr>
            <w:r w:rsidRPr="003A65BD">
              <w:rPr>
                <w:rFonts w:asciiTheme="minorHAnsi" w:hAnsiTheme="minorHAnsi"/>
                <w:b/>
                <w:bCs/>
                <w:sz w:val="22"/>
                <w:szCs w:val="22"/>
              </w:rPr>
              <w:t xml:space="preserve">Which Perkins required use of funds are addressed by this project? </w:t>
            </w:r>
          </w:p>
        </w:tc>
      </w:tr>
      <w:tr w:rsidR="007E5C9B" w:rsidRPr="008B3BA3" w14:paraId="14045F60" w14:textId="77777777" w:rsidTr="003D6025">
        <w:trPr>
          <w:tblCellSpacing w:w="20" w:type="dxa"/>
          <w:jc w:val="center"/>
        </w:trPr>
        <w:tc>
          <w:tcPr>
            <w:tcW w:w="5242" w:type="dxa"/>
            <w:shd w:val="clear" w:color="auto" w:fill="auto"/>
          </w:tcPr>
          <w:p w14:paraId="03627C27" w14:textId="290E783C"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Offering students career development activities</w:t>
            </w:r>
          </w:p>
        </w:tc>
        <w:tc>
          <w:tcPr>
            <w:tcW w:w="2820" w:type="dxa"/>
            <w:shd w:val="clear" w:color="auto" w:fill="auto"/>
            <w:vAlign w:val="center"/>
          </w:tcPr>
          <w:p w14:paraId="74419BD6"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7CC06FD9" w14:textId="77777777" w:rsidTr="003D6025">
        <w:trPr>
          <w:tblCellSpacing w:w="20" w:type="dxa"/>
          <w:jc w:val="center"/>
        </w:trPr>
        <w:tc>
          <w:tcPr>
            <w:tcW w:w="5242" w:type="dxa"/>
            <w:shd w:val="clear" w:color="auto" w:fill="auto"/>
          </w:tcPr>
          <w:p w14:paraId="06CB9875"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Providing instructors professional development</w:t>
            </w:r>
          </w:p>
        </w:tc>
        <w:tc>
          <w:tcPr>
            <w:tcW w:w="2820" w:type="dxa"/>
            <w:shd w:val="clear" w:color="auto" w:fill="auto"/>
            <w:vAlign w:val="center"/>
          </w:tcPr>
          <w:p w14:paraId="4BA464EB" w14:textId="77777777" w:rsidR="007E5C9B" w:rsidRPr="003A65BD" w:rsidRDefault="007E5C9B" w:rsidP="003D6025">
            <w:pPr>
              <w:jc w:val="center"/>
              <w:rPr>
                <w:rFonts w:asciiTheme="minorHAnsi" w:hAnsiTheme="minorHAnsi"/>
                <w:sz w:val="22"/>
                <w:szCs w:val="22"/>
                <w:u w:val="single"/>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5CD7E285" w14:textId="77777777" w:rsidTr="003D6025">
        <w:trPr>
          <w:tblCellSpacing w:w="20" w:type="dxa"/>
          <w:jc w:val="center"/>
        </w:trPr>
        <w:tc>
          <w:tcPr>
            <w:tcW w:w="5242" w:type="dxa"/>
            <w:shd w:val="clear" w:color="auto" w:fill="auto"/>
          </w:tcPr>
          <w:p w14:paraId="7D8FC7EC"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Building the skills students need to pursue careers in high skill, high wage or in-demand industry sectors</w:t>
            </w:r>
          </w:p>
        </w:tc>
        <w:tc>
          <w:tcPr>
            <w:tcW w:w="2820" w:type="dxa"/>
            <w:shd w:val="clear" w:color="auto" w:fill="auto"/>
            <w:vAlign w:val="center"/>
          </w:tcPr>
          <w:p w14:paraId="0FF59EC0"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12B5B0A8" w14:textId="77777777" w:rsidTr="003D6025">
        <w:trPr>
          <w:tblCellSpacing w:w="20" w:type="dxa"/>
          <w:jc w:val="center"/>
        </w:trPr>
        <w:tc>
          <w:tcPr>
            <w:tcW w:w="5242" w:type="dxa"/>
            <w:shd w:val="clear" w:color="auto" w:fill="auto"/>
          </w:tcPr>
          <w:p w14:paraId="611A000D" w14:textId="77777777" w:rsidR="007E5C9B" w:rsidRPr="003A65BD" w:rsidDel="00887C3B"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Supporting integration of academic skills into CTE programs and programs of study</w:t>
            </w:r>
          </w:p>
        </w:tc>
        <w:tc>
          <w:tcPr>
            <w:tcW w:w="2820" w:type="dxa"/>
            <w:shd w:val="clear" w:color="auto" w:fill="auto"/>
            <w:vAlign w:val="center"/>
          </w:tcPr>
          <w:p w14:paraId="3D80D69A"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
                  <w:enabled/>
                  <w:calcOnExit w:val="0"/>
                  <w:checkBox>
                    <w:sizeAuto/>
                    <w:default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7AF9FBB4" w14:textId="77777777" w:rsidTr="003D6025">
        <w:trPr>
          <w:tblCellSpacing w:w="20" w:type="dxa"/>
          <w:jc w:val="center"/>
        </w:trPr>
        <w:tc>
          <w:tcPr>
            <w:tcW w:w="5242" w:type="dxa"/>
            <w:shd w:val="clear" w:color="auto" w:fill="auto"/>
          </w:tcPr>
          <w:p w14:paraId="5F46E749"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 xml:space="preserve">Planning and carrying out elements that support the implementation of CTE programs and programs of study that result in increasing student achievement </w:t>
            </w:r>
          </w:p>
        </w:tc>
        <w:tc>
          <w:tcPr>
            <w:tcW w:w="2820" w:type="dxa"/>
            <w:shd w:val="clear" w:color="auto" w:fill="auto"/>
            <w:vAlign w:val="center"/>
          </w:tcPr>
          <w:p w14:paraId="3E23B595"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46D5E8EA" w14:textId="77777777" w:rsidTr="003D6025">
        <w:trPr>
          <w:tblCellSpacing w:w="20" w:type="dxa"/>
          <w:jc w:val="center"/>
        </w:trPr>
        <w:tc>
          <w:tcPr>
            <w:tcW w:w="5242" w:type="dxa"/>
            <w:shd w:val="clear" w:color="auto" w:fill="auto"/>
          </w:tcPr>
          <w:p w14:paraId="633A1BC7"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Developing and implementing evaluations of the activities carried out with Perkins funds</w:t>
            </w:r>
          </w:p>
        </w:tc>
        <w:tc>
          <w:tcPr>
            <w:tcW w:w="2820" w:type="dxa"/>
            <w:shd w:val="clear" w:color="auto" w:fill="auto"/>
            <w:vAlign w:val="center"/>
          </w:tcPr>
          <w:p w14:paraId="47489701"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430478B9" w14:textId="77777777" w:rsidTr="003D6025">
        <w:trPr>
          <w:tblCellSpacing w:w="20" w:type="dxa"/>
          <w:jc w:val="center"/>
        </w:trPr>
        <w:tc>
          <w:tcPr>
            <w:tcW w:w="5242" w:type="dxa"/>
            <w:shd w:val="clear" w:color="auto" w:fill="auto"/>
          </w:tcPr>
          <w:p w14:paraId="175533E6" w14:textId="77777777" w:rsidR="007E5C9B" w:rsidRPr="003A65BD" w:rsidRDefault="007E5C9B" w:rsidP="003D6025">
            <w:pPr>
              <w:rPr>
                <w:rFonts w:asciiTheme="minorHAnsi" w:hAnsiTheme="minorHAnsi"/>
                <w:sz w:val="22"/>
                <w:szCs w:val="22"/>
              </w:rPr>
            </w:pPr>
          </w:p>
        </w:tc>
        <w:tc>
          <w:tcPr>
            <w:tcW w:w="2820" w:type="dxa"/>
            <w:shd w:val="clear" w:color="auto" w:fill="auto"/>
          </w:tcPr>
          <w:p w14:paraId="3AB4BEB2" w14:textId="77777777" w:rsidR="007E5C9B" w:rsidRPr="003A65BD" w:rsidRDefault="007E5C9B" w:rsidP="003D6025">
            <w:pPr>
              <w:jc w:val="center"/>
              <w:rPr>
                <w:rFonts w:asciiTheme="minorHAnsi" w:hAnsiTheme="minorHAnsi"/>
                <w:sz w:val="22"/>
                <w:szCs w:val="22"/>
              </w:rPr>
            </w:pPr>
          </w:p>
        </w:tc>
      </w:tr>
    </w:tbl>
    <w:p w14:paraId="1D9824AE" w14:textId="714C98FF" w:rsidR="007E5C9B" w:rsidRDefault="007E5C9B" w:rsidP="007E5C9B">
      <w:pPr>
        <w:rPr>
          <w:rFonts w:asciiTheme="minorHAnsi" w:hAnsiTheme="minorHAnsi"/>
          <w:sz w:val="22"/>
          <w:szCs w:val="22"/>
        </w:rPr>
      </w:pPr>
    </w:p>
    <w:p w14:paraId="229659B6" w14:textId="77777777" w:rsidR="00290530" w:rsidRPr="003A65BD" w:rsidRDefault="00290530" w:rsidP="007E5C9B">
      <w:pPr>
        <w:rPr>
          <w:rFonts w:asciiTheme="minorHAnsi" w:hAnsiTheme="minorHAnsi"/>
          <w:sz w:val="22"/>
          <w:szCs w:val="22"/>
        </w:rPr>
      </w:pPr>
    </w:p>
    <w:p w14:paraId="70C3E805" w14:textId="77777777" w:rsidR="007E5C9B" w:rsidRPr="00041951" w:rsidRDefault="007E5C9B" w:rsidP="007E5C9B">
      <w:pPr>
        <w:rPr>
          <w:rFonts w:asciiTheme="minorHAnsi" w:hAnsiTheme="minorHAnsi"/>
          <w:sz w:val="22"/>
          <w:szCs w:val="22"/>
        </w:rPr>
      </w:pPr>
    </w:p>
    <w:p w14:paraId="619F36E6" w14:textId="3409F11E" w:rsidR="007E5C9B" w:rsidRDefault="007E5C9B" w:rsidP="007E1899">
      <w:pPr>
        <w:jc w:val="center"/>
        <w:rPr>
          <w:rFonts w:asciiTheme="minorHAnsi" w:hAnsiTheme="minorHAnsi"/>
          <w:b/>
          <w:sz w:val="22"/>
          <w:szCs w:val="22"/>
        </w:rPr>
      </w:pPr>
    </w:p>
    <w:p w14:paraId="7C73E463" w14:textId="4B55BCA4" w:rsidR="007E5C9B" w:rsidRDefault="007E5C9B" w:rsidP="007E1899">
      <w:pPr>
        <w:jc w:val="center"/>
        <w:rPr>
          <w:rFonts w:asciiTheme="minorHAnsi" w:hAnsiTheme="minorHAnsi"/>
          <w:b/>
          <w:sz w:val="22"/>
          <w:szCs w:val="22"/>
        </w:rPr>
      </w:pPr>
    </w:p>
    <w:p w14:paraId="15343EAB" w14:textId="33112734" w:rsidR="00F541BF" w:rsidRDefault="00F541BF" w:rsidP="007E1899">
      <w:pPr>
        <w:jc w:val="center"/>
        <w:rPr>
          <w:rFonts w:asciiTheme="minorHAnsi" w:hAnsiTheme="minorHAnsi"/>
          <w:b/>
          <w:sz w:val="22"/>
          <w:szCs w:val="22"/>
        </w:rPr>
      </w:pPr>
      <w:r>
        <w:rPr>
          <w:rFonts w:asciiTheme="minorHAnsi" w:hAnsiTheme="minorHAnsi"/>
          <w:b/>
          <w:sz w:val="22"/>
          <w:szCs w:val="22"/>
        </w:rPr>
        <w:br w:type="page"/>
      </w:r>
    </w:p>
    <w:p w14:paraId="3419B7AE" w14:textId="77777777" w:rsidR="007E5C9B" w:rsidRDefault="007E5C9B" w:rsidP="007E1899">
      <w:pPr>
        <w:jc w:val="center"/>
        <w:rPr>
          <w:rFonts w:asciiTheme="minorHAnsi" w:hAnsiTheme="minorHAnsi"/>
          <w:b/>
          <w:sz w:val="22"/>
          <w:szCs w:val="22"/>
        </w:rPr>
      </w:pPr>
    </w:p>
    <w:p w14:paraId="6E4B82CB" w14:textId="2AC32D89" w:rsidR="007E5C9B" w:rsidRDefault="007E5C9B" w:rsidP="007E1899">
      <w:pPr>
        <w:jc w:val="center"/>
        <w:rPr>
          <w:rFonts w:asciiTheme="minorHAnsi" w:hAnsiTheme="minorHAnsi"/>
          <w:b/>
          <w:sz w:val="22"/>
          <w:szCs w:val="22"/>
        </w:rPr>
      </w:pPr>
    </w:p>
    <w:p w14:paraId="1CB6A149" w14:textId="77777777" w:rsidR="007E5C9B" w:rsidRPr="00041951" w:rsidRDefault="007E5C9B" w:rsidP="007E1899">
      <w:pPr>
        <w:jc w:val="center"/>
        <w:rPr>
          <w:rFonts w:asciiTheme="minorHAnsi" w:hAnsiTheme="minorHAnsi"/>
          <w:b/>
          <w:sz w:val="22"/>
          <w:szCs w:val="22"/>
        </w:rPr>
      </w:pPr>
    </w:p>
    <w:p w14:paraId="261934BD" w14:textId="1A375287" w:rsidR="001C4496" w:rsidRPr="001C4496" w:rsidRDefault="001C4496" w:rsidP="001C4496">
      <w:pPr>
        <w:spacing w:before="100" w:beforeAutospacing="1" w:after="100" w:afterAutospacing="1"/>
        <w:rPr>
          <w:rFonts w:asciiTheme="minorHAnsi" w:hAnsiTheme="minorHAnsi"/>
          <w:sz w:val="22"/>
          <w:szCs w:val="22"/>
        </w:rPr>
      </w:pPr>
      <w:bookmarkStart w:id="330" w:name="m3Code80Header"/>
      <w:r w:rsidRPr="001C4496">
        <w:rPr>
          <w:rFonts w:asciiTheme="minorHAnsi" w:hAnsiTheme="minorHAnsi"/>
          <w:sz w:val="22"/>
          <w:szCs w:val="22"/>
        </w:rPr>
        <w:t xml:space="preserve">Applicant: </w:t>
      </w:r>
      <w:r w:rsidRPr="001C4496">
        <w:rPr>
          <w:rFonts w:asciiTheme="minorHAnsi" w:hAnsiTheme="minorHAnsi"/>
          <w:sz w:val="22"/>
          <w:szCs w:val="22"/>
        </w:rPr>
        <w:fldChar w:fldCharType="begin"/>
      </w:r>
      <w:r w:rsidRPr="001C4496">
        <w:rPr>
          <w:rFonts w:asciiTheme="minorHAnsi" w:hAnsiTheme="minorHAnsi"/>
          <w:sz w:val="22"/>
          <w:szCs w:val="22"/>
        </w:rPr>
        <w:instrText xml:space="preserve"> REF Applicant  \* MERGEFORMAT </w:instrText>
      </w:r>
      <w:r w:rsidRPr="001C4496">
        <w:rPr>
          <w:rFonts w:asciiTheme="minorHAnsi" w:hAnsiTheme="minorHAnsi"/>
          <w:sz w:val="22"/>
          <w:szCs w:val="22"/>
        </w:rPr>
        <w:fldChar w:fldCharType="separate"/>
      </w:r>
      <w:r w:rsidR="00D87D4E">
        <w:rPr>
          <w:rFonts w:asciiTheme="minorHAnsi" w:hAnsiTheme="minorHAnsi"/>
          <w:bCs/>
          <w:noProof/>
          <w:sz w:val="22"/>
          <w:szCs w:val="22"/>
        </w:rPr>
        <w:t xml:space="preserve">     </w:t>
      </w:r>
      <w:r w:rsidRPr="001C4496">
        <w:rPr>
          <w:rFonts w:asciiTheme="minorHAnsi" w:hAnsiTheme="minorHAnsi"/>
          <w:sz w:val="22"/>
          <w:szCs w:val="22"/>
        </w:rPr>
        <w:fldChar w:fldCharType="end"/>
      </w:r>
    </w:p>
    <w:p w14:paraId="300908DC" w14:textId="6FF32836" w:rsidR="001C4496" w:rsidRPr="001C4496" w:rsidRDefault="001C4496" w:rsidP="001C4496">
      <w:pPr>
        <w:keepNext/>
        <w:widowControl w:val="0"/>
        <w:jc w:val="center"/>
        <w:outlineLvl w:val="2"/>
        <w:rPr>
          <w:rFonts w:asciiTheme="minorHAnsi" w:hAnsiTheme="minorHAnsi"/>
          <w:b/>
          <w:snapToGrid w:val="0"/>
          <w:sz w:val="22"/>
          <w:szCs w:val="22"/>
        </w:rPr>
      </w:pPr>
      <w:bookmarkStart w:id="331" w:name="_Indirect_Cost,_Code_1"/>
      <w:bookmarkStart w:id="332" w:name="_Toc15991954"/>
      <w:bookmarkEnd w:id="330"/>
      <w:bookmarkEnd w:id="331"/>
      <w:r w:rsidRPr="001C4496">
        <w:rPr>
          <w:rFonts w:asciiTheme="minorHAnsi" w:hAnsiTheme="minorHAnsi"/>
          <w:b/>
          <w:snapToGrid w:val="0"/>
          <w:sz w:val="22"/>
          <w:szCs w:val="22"/>
        </w:rPr>
        <w:t xml:space="preserve">State Priority 4 </w:t>
      </w:r>
      <w:r w:rsidR="000D3644">
        <w:rPr>
          <w:rFonts w:asciiTheme="minorHAnsi" w:hAnsiTheme="minorHAnsi"/>
          <w:b/>
          <w:snapToGrid w:val="0"/>
          <w:sz w:val="22"/>
          <w:szCs w:val="22"/>
        </w:rPr>
        <w:t>Cost items</w:t>
      </w:r>
      <w:bookmarkEnd w:id="332"/>
    </w:p>
    <w:p w14:paraId="65A59D5C" w14:textId="1A2B0CDC" w:rsidR="001C4496" w:rsidRPr="001C4496" w:rsidRDefault="00782A6B" w:rsidP="001C4496">
      <w:pPr>
        <w:spacing w:before="100" w:beforeAutospacing="1" w:after="100" w:afterAutospacing="1"/>
        <w:rPr>
          <w:rFonts w:asciiTheme="minorHAnsi" w:hAnsiTheme="minorHAnsi"/>
          <w:sz w:val="22"/>
          <w:szCs w:val="22"/>
        </w:rPr>
      </w:pPr>
      <w:hyperlink w:anchor="sampleOfSpecificCosts" w:history="1">
        <w:r w:rsidR="001C4496" w:rsidRPr="00E731A0">
          <w:rPr>
            <w:rStyle w:val="Hyperlink"/>
            <w:szCs w:val="22"/>
          </w:rPr>
          <w:t xml:space="preserve">Budget </w:t>
        </w:r>
        <w:r w:rsidR="00F96AF1">
          <w:rPr>
            <w:rStyle w:val="Hyperlink"/>
            <w:szCs w:val="22"/>
          </w:rPr>
          <w:t xml:space="preserve">code </w:t>
        </w:r>
        <w:r w:rsidR="001C4496" w:rsidRPr="00E731A0">
          <w:rPr>
            <w:rStyle w:val="Hyperlink"/>
            <w:szCs w:val="22"/>
          </w:rPr>
          <w:t>definitions</w:t>
        </w:r>
      </w:hyperlink>
      <w:r w:rsidR="001C4496" w:rsidRPr="001C4496">
        <w:rPr>
          <w:rFonts w:asciiTheme="minorHAnsi" w:hAnsiTheme="minorHAnsi"/>
          <w:sz w:val="22"/>
          <w:szCs w:val="22"/>
        </w:rPr>
        <w:t xml:space="preserve"> are found </w:t>
      </w:r>
      <w:r w:rsidR="00E731A0">
        <w:rPr>
          <w:rFonts w:asciiTheme="minorHAnsi" w:hAnsiTheme="minorHAnsi"/>
          <w:sz w:val="22"/>
          <w:szCs w:val="22"/>
        </w:rPr>
        <w:t>below</w:t>
      </w:r>
      <w:r w:rsidR="001C4496" w:rsidRPr="001C4496">
        <w:rPr>
          <w:rFonts w:asciiTheme="minorHAnsi" w:hAnsiTheme="minorHAnsi"/>
          <w:sz w:val="22"/>
          <w:szCs w:val="22"/>
        </w:rPr>
        <w:t xml:space="preserve">. Complete worksheets to itemize employee benefits (Code 80) and to determine indirect costs, (Code 90). </w:t>
      </w:r>
    </w:p>
    <w:p w14:paraId="1D92D087" w14:textId="77777777" w:rsidR="001C4496" w:rsidRPr="001C4496" w:rsidRDefault="001C4496" w:rsidP="001C4496">
      <w:pPr>
        <w:spacing w:before="100" w:beforeAutospacing="1" w:after="100" w:afterAutospacing="1"/>
        <w:rPr>
          <w:rFonts w:asciiTheme="minorHAnsi" w:hAnsiTheme="minorHAnsi"/>
          <w:i/>
          <w:sz w:val="22"/>
          <w:szCs w:val="22"/>
        </w:rPr>
      </w:pPr>
      <w:r w:rsidRPr="001C4496">
        <w:rPr>
          <w:rFonts w:asciiTheme="minorHAnsi" w:hAnsiTheme="minorHAnsi"/>
          <w:i/>
          <w:sz w:val="22"/>
          <w:szCs w:val="22"/>
        </w:rPr>
        <w:t>[Results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88481B" w:rsidRPr="008B3BA3" w14:paraId="6E8721BF" w14:textId="77777777" w:rsidTr="006D3CAA">
        <w:trPr>
          <w:trHeight w:val="432"/>
          <w:tblCellSpacing w:w="20" w:type="dxa"/>
          <w:jc w:val="center"/>
        </w:trPr>
        <w:tc>
          <w:tcPr>
            <w:tcW w:w="2079" w:type="dxa"/>
            <w:shd w:val="clear" w:color="auto" w:fill="E7E6E6" w:themeFill="background2"/>
            <w:vAlign w:val="center"/>
          </w:tcPr>
          <w:p w14:paraId="2456996C" w14:textId="77777777" w:rsidR="0088481B" w:rsidRPr="001C4496" w:rsidRDefault="0088481B" w:rsidP="001C4496">
            <w:pPr>
              <w:spacing w:before="100" w:beforeAutospacing="1" w:after="100" w:afterAutospacing="1"/>
              <w:rPr>
                <w:rFonts w:asciiTheme="minorHAnsi" w:hAnsiTheme="minorHAnsi"/>
                <w:sz w:val="22"/>
                <w:szCs w:val="22"/>
              </w:rPr>
            </w:pPr>
            <w:bookmarkStart w:id="333" w:name="sp4budgettable"/>
            <w:r w:rsidRPr="001C4496">
              <w:rPr>
                <w:rFonts w:asciiTheme="minorHAnsi" w:hAnsiTheme="minorHAnsi"/>
                <w:sz w:val="22"/>
                <w:szCs w:val="22"/>
              </w:rPr>
              <w:t>Budget Category</w:t>
            </w:r>
          </w:p>
        </w:tc>
        <w:tc>
          <w:tcPr>
            <w:tcW w:w="1314" w:type="dxa"/>
            <w:shd w:val="clear" w:color="auto" w:fill="E7E6E6" w:themeFill="background2"/>
            <w:vAlign w:val="center"/>
          </w:tcPr>
          <w:p w14:paraId="29487790" w14:textId="77777777" w:rsidR="0088481B" w:rsidRPr="001C4496" w:rsidRDefault="0088481B" w:rsidP="001C4496">
            <w:pPr>
              <w:spacing w:before="100" w:beforeAutospacing="1" w:after="100" w:afterAutospacing="1"/>
              <w:rPr>
                <w:rFonts w:asciiTheme="minorHAnsi" w:hAnsiTheme="minorHAnsi"/>
                <w:sz w:val="22"/>
                <w:szCs w:val="22"/>
              </w:rPr>
            </w:pPr>
            <w:r w:rsidRPr="001C4496">
              <w:rPr>
                <w:rFonts w:asciiTheme="minorHAnsi" w:hAnsiTheme="minorHAnsi"/>
                <w:sz w:val="22"/>
                <w:szCs w:val="22"/>
              </w:rPr>
              <w:t>Budget Code</w:t>
            </w:r>
          </w:p>
        </w:tc>
        <w:tc>
          <w:tcPr>
            <w:tcW w:w="4380" w:type="dxa"/>
            <w:shd w:val="clear" w:color="auto" w:fill="E7E6E6" w:themeFill="background2"/>
            <w:vAlign w:val="center"/>
          </w:tcPr>
          <w:p w14:paraId="5C1F930C" w14:textId="77777777" w:rsidR="0088481B" w:rsidRPr="001C4496" w:rsidRDefault="0088481B" w:rsidP="001C4496">
            <w:pPr>
              <w:spacing w:before="100" w:beforeAutospacing="1" w:after="100" w:afterAutospacing="1"/>
              <w:rPr>
                <w:rFonts w:asciiTheme="minorHAnsi" w:hAnsiTheme="minorHAnsi"/>
                <w:sz w:val="22"/>
                <w:szCs w:val="22"/>
              </w:rPr>
            </w:pPr>
            <w:r w:rsidRPr="001C4496">
              <w:rPr>
                <w:rFonts w:asciiTheme="minorHAnsi" w:hAnsiTheme="minorHAnsi"/>
                <w:sz w:val="22"/>
                <w:szCs w:val="22"/>
              </w:rPr>
              <w:t>Proposed Expenditure</w:t>
            </w:r>
          </w:p>
        </w:tc>
      </w:tr>
      <w:tr w:rsidR="0088481B" w:rsidRPr="008B3BA3" w14:paraId="0478227F" w14:textId="77777777" w:rsidTr="0088481B">
        <w:trPr>
          <w:trHeight w:val="432"/>
          <w:tblCellSpacing w:w="20" w:type="dxa"/>
          <w:jc w:val="center"/>
        </w:trPr>
        <w:tc>
          <w:tcPr>
            <w:tcW w:w="2079" w:type="dxa"/>
            <w:shd w:val="clear" w:color="auto" w:fill="auto"/>
            <w:vAlign w:val="center"/>
          </w:tcPr>
          <w:p w14:paraId="5126958C" w14:textId="77777777" w:rsidR="0088481B" w:rsidRPr="001C4496" w:rsidRDefault="0088481B" w:rsidP="001C4496">
            <w:pPr>
              <w:rPr>
                <w:rFonts w:asciiTheme="minorHAnsi" w:hAnsiTheme="minorHAnsi"/>
                <w:sz w:val="22"/>
                <w:szCs w:val="22"/>
              </w:rPr>
            </w:pPr>
            <w:bookmarkStart w:id="334" w:name="_Hlk9419570"/>
            <w:r w:rsidRPr="001C4496">
              <w:rPr>
                <w:rFonts w:asciiTheme="minorHAnsi" w:hAnsiTheme="minorHAnsi"/>
                <w:sz w:val="22"/>
                <w:szCs w:val="22"/>
              </w:rPr>
              <w:t>Professional Salaries</w:t>
            </w:r>
          </w:p>
        </w:tc>
        <w:tc>
          <w:tcPr>
            <w:tcW w:w="1314" w:type="dxa"/>
            <w:shd w:val="clear" w:color="auto" w:fill="auto"/>
            <w:vAlign w:val="center"/>
          </w:tcPr>
          <w:p w14:paraId="5043EAC2"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 xml:space="preserve">15 </w:t>
            </w:r>
          </w:p>
        </w:tc>
        <w:tc>
          <w:tcPr>
            <w:tcW w:w="4380" w:type="dxa"/>
            <w:vAlign w:val="center"/>
          </w:tcPr>
          <w:p w14:paraId="5891F894" w14:textId="5BF04EDF" w:rsidR="0088481B" w:rsidRPr="001C4496" w:rsidRDefault="0088481B" w:rsidP="00ED61AC">
            <w:pPr>
              <w:jc w:val="right"/>
              <w:rPr>
                <w:rFonts w:asciiTheme="minorHAnsi" w:hAnsiTheme="minorHAnsi"/>
                <w:sz w:val="22"/>
                <w:szCs w:val="22"/>
              </w:rPr>
            </w:pPr>
            <w:r>
              <w:rPr>
                <w:rFonts w:asciiTheme="minorHAnsi" w:hAnsiTheme="minorHAnsi"/>
                <w:sz w:val="22"/>
                <w:szCs w:val="22"/>
              </w:rPr>
              <w:fldChar w:fldCharType="begin">
                <w:ffData>
                  <w:name w:val="sp4Expend15"/>
                  <w:enabled/>
                  <w:calcOnExit/>
                  <w:textInput>
                    <w:type w:val="number"/>
                    <w:format w:val="#,##0"/>
                  </w:textInput>
                </w:ffData>
              </w:fldChar>
            </w:r>
            <w:bookmarkStart w:id="335" w:name="sp4Expend1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35"/>
          </w:p>
        </w:tc>
      </w:tr>
      <w:bookmarkEnd w:id="334"/>
      <w:tr w:rsidR="0088481B" w:rsidRPr="008B3BA3" w14:paraId="0098F242" w14:textId="77777777" w:rsidTr="0088481B">
        <w:trPr>
          <w:trHeight w:val="432"/>
          <w:tblCellSpacing w:w="20" w:type="dxa"/>
          <w:jc w:val="center"/>
        </w:trPr>
        <w:tc>
          <w:tcPr>
            <w:tcW w:w="2079" w:type="dxa"/>
            <w:shd w:val="clear" w:color="auto" w:fill="auto"/>
            <w:vAlign w:val="center"/>
          </w:tcPr>
          <w:p w14:paraId="0FD0171D"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Support Staff Salaries</w:t>
            </w:r>
          </w:p>
        </w:tc>
        <w:tc>
          <w:tcPr>
            <w:tcW w:w="1314" w:type="dxa"/>
            <w:shd w:val="clear" w:color="auto" w:fill="auto"/>
            <w:vAlign w:val="center"/>
          </w:tcPr>
          <w:p w14:paraId="3D13771F"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16</w:t>
            </w:r>
          </w:p>
        </w:tc>
        <w:tc>
          <w:tcPr>
            <w:tcW w:w="4380" w:type="dxa"/>
            <w:vAlign w:val="center"/>
          </w:tcPr>
          <w:p w14:paraId="2ECDB3F5" w14:textId="1D76F797" w:rsidR="0088481B" w:rsidRPr="001C4496" w:rsidRDefault="0088481B" w:rsidP="001C4496">
            <w:pPr>
              <w:jc w:val="right"/>
              <w:rPr>
                <w:rFonts w:asciiTheme="minorHAnsi" w:hAnsiTheme="minorHAnsi"/>
                <w:sz w:val="22"/>
                <w:szCs w:val="22"/>
              </w:rPr>
            </w:pPr>
            <w:r>
              <w:rPr>
                <w:rFonts w:asciiTheme="minorHAnsi" w:hAnsiTheme="minorHAnsi"/>
                <w:noProof/>
                <w:sz w:val="22"/>
                <w:szCs w:val="22"/>
              </w:rPr>
              <w:fldChar w:fldCharType="begin">
                <w:ffData>
                  <w:name w:val="sp4Expend16"/>
                  <w:enabled/>
                  <w:calcOnExit/>
                  <w:textInput>
                    <w:type w:val="number"/>
                    <w:format w:val="#,##0"/>
                  </w:textInput>
                </w:ffData>
              </w:fldChar>
            </w:r>
            <w:bookmarkStart w:id="336" w:name="sp4Expend1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36"/>
          </w:p>
        </w:tc>
      </w:tr>
      <w:tr w:rsidR="0088481B" w:rsidRPr="008B3BA3" w14:paraId="718E1166" w14:textId="77777777" w:rsidTr="0088481B">
        <w:trPr>
          <w:trHeight w:val="432"/>
          <w:tblCellSpacing w:w="20" w:type="dxa"/>
          <w:jc w:val="center"/>
        </w:trPr>
        <w:tc>
          <w:tcPr>
            <w:tcW w:w="2079" w:type="dxa"/>
            <w:shd w:val="clear" w:color="auto" w:fill="auto"/>
            <w:vAlign w:val="center"/>
          </w:tcPr>
          <w:p w14:paraId="06927D7C"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Purchased Services</w:t>
            </w:r>
          </w:p>
        </w:tc>
        <w:tc>
          <w:tcPr>
            <w:tcW w:w="1314" w:type="dxa"/>
            <w:shd w:val="clear" w:color="auto" w:fill="auto"/>
            <w:vAlign w:val="center"/>
          </w:tcPr>
          <w:p w14:paraId="3CE4B7AB"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40</w:t>
            </w:r>
          </w:p>
        </w:tc>
        <w:tc>
          <w:tcPr>
            <w:tcW w:w="4380" w:type="dxa"/>
            <w:vAlign w:val="center"/>
          </w:tcPr>
          <w:p w14:paraId="2D66F43F" w14:textId="4100D596" w:rsidR="0088481B" w:rsidRPr="001C4496" w:rsidRDefault="0088481B" w:rsidP="001C4496">
            <w:pPr>
              <w:jc w:val="right"/>
              <w:rPr>
                <w:rFonts w:asciiTheme="minorHAnsi" w:hAnsiTheme="minorHAnsi"/>
                <w:sz w:val="22"/>
                <w:szCs w:val="22"/>
              </w:rPr>
            </w:pPr>
            <w:r>
              <w:rPr>
                <w:rFonts w:asciiTheme="minorHAnsi" w:hAnsiTheme="minorHAnsi"/>
                <w:noProof/>
                <w:sz w:val="22"/>
                <w:szCs w:val="22"/>
              </w:rPr>
              <w:fldChar w:fldCharType="begin">
                <w:ffData>
                  <w:name w:val="sp4Expend40"/>
                  <w:enabled/>
                  <w:calcOnExit/>
                  <w:textInput>
                    <w:type w:val="number"/>
                    <w:format w:val="#,##0"/>
                  </w:textInput>
                </w:ffData>
              </w:fldChar>
            </w:r>
            <w:bookmarkStart w:id="337" w:name="sp4Expend4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37"/>
          </w:p>
        </w:tc>
      </w:tr>
      <w:tr w:rsidR="0088481B" w:rsidRPr="008B3BA3" w14:paraId="2C3D8027" w14:textId="77777777" w:rsidTr="0088481B">
        <w:trPr>
          <w:trHeight w:val="432"/>
          <w:tblCellSpacing w:w="20" w:type="dxa"/>
          <w:jc w:val="center"/>
        </w:trPr>
        <w:tc>
          <w:tcPr>
            <w:tcW w:w="2079" w:type="dxa"/>
            <w:shd w:val="clear" w:color="auto" w:fill="auto"/>
            <w:vAlign w:val="center"/>
          </w:tcPr>
          <w:p w14:paraId="723E768E"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Supplies and Materials</w:t>
            </w:r>
          </w:p>
        </w:tc>
        <w:tc>
          <w:tcPr>
            <w:tcW w:w="1314" w:type="dxa"/>
            <w:shd w:val="clear" w:color="auto" w:fill="auto"/>
            <w:vAlign w:val="center"/>
          </w:tcPr>
          <w:p w14:paraId="61571334"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45</w:t>
            </w:r>
          </w:p>
        </w:tc>
        <w:tc>
          <w:tcPr>
            <w:tcW w:w="4380" w:type="dxa"/>
            <w:vAlign w:val="center"/>
          </w:tcPr>
          <w:p w14:paraId="6488A833" w14:textId="0334046E" w:rsidR="0088481B" w:rsidRPr="001C4496" w:rsidRDefault="0088481B" w:rsidP="001C4496">
            <w:pPr>
              <w:jc w:val="right"/>
              <w:rPr>
                <w:rFonts w:asciiTheme="minorHAnsi" w:hAnsiTheme="minorHAnsi"/>
                <w:sz w:val="22"/>
                <w:szCs w:val="22"/>
              </w:rPr>
            </w:pPr>
            <w:r>
              <w:rPr>
                <w:rFonts w:asciiTheme="minorHAnsi" w:hAnsiTheme="minorHAnsi"/>
                <w:noProof/>
                <w:sz w:val="22"/>
                <w:szCs w:val="22"/>
              </w:rPr>
              <w:fldChar w:fldCharType="begin">
                <w:ffData>
                  <w:name w:val="sp4Expend45"/>
                  <w:enabled/>
                  <w:calcOnExit/>
                  <w:textInput>
                    <w:type w:val="number"/>
                    <w:format w:val="#,##0"/>
                  </w:textInput>
                </w:ffData>
              </w:fldChar>
            </w:r>
            <w:bookmarkStart w:id="338" w:name="sp4Expend45"/>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38"/>
          </w:p>
        </w:tc>
      </w:tr>
      <w:tr w:rsidR="0088481B" w:rsidRPr="008B3BA3" w14:paraId="78070786" w14:textId="77777777" w:rsidTr="0088481B">
        <w:trPr>
          <w:trHeight w:val="432"/>
          <w:tblCellSpacing w:w="20" w:type="dxa"/>
          <w:jc w:val="center"/>
        </w:trPr>
        <w:tc>
          <w:tcPr>
            <w:tcW w:w="2079" w:type="dxa"/>
            <w:shd w:val="clear" w:color="auto" w:fill="auto"/>
            <w:vAlign w:val="center"/>
          </w:tcPr>
          <w:p w14:paraId="4E6A1B4E"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Travel Expenses</w:t>
            </w:r>
          </w:p>
        </w:tc>
        <w:tc>
          <w:tcPr>
            <w:tcW w:w="1314" w:type="dxa"/>
            <w:shd w:val="clear" w:color="auto" w:fill="auto"/>
            <w:vAlign w:val="center"/>
          </w:tcPr>
          <w:p w14:paraId="57A64F95"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46</w:t>
            </w:r>
          </w:p>
        </w:tc>
        <w:tc>
          <w:tcPr>
            <w:tcW w:w="4380" w:type="dxa"/>
            <w:vAlign w:val="center"/>
          </w:tcPr>
          <w:p w14:paraId="2247F593" w14:textId="45228BDB" w:rsidR="0088481B" w:rsidRPr="001C4496" w:rsidRDefault="0088481B" w:rsidP="00C56EFC">
            <w:pPr>
              <w:jc w:val="right"/>
              <w:rPr>
                <w:rFonts w:asciiTheme="minorHAnsi" w:hAnsiTheme="minorHAnsi"/>
                <w:sz w:val="22"/>
                <w:szCs w:val="22"/>
              </w:rPr>
            </w:pPr>
            <w:r>
              <w:rPr>
                <w:rFonts w:asciiTheme="minorHAnsi" w:hAnsiTheme="minorHAnsi"/>
                <w:noProof/>
                <w:sz w:val="22"/>
                <w:szCs w:val="22"/>
              </w:rPr>
              <w:fldChar w:fldCharType="begin">
                <w:ffData>
                  <w:name w:val="sp4Expend46"/>
                  <w:enabled/>
                  <w:calcOnExit/>
                  <w:textInput>
                    <w:type w:val="number"/>
                    <w:format w:val="#,##0"/>
                  </w:textInput>
                </w:ffData>
              </w:fldChar>
            </w:r>
            <w:bookmarkStart w:id="339" w:name="sp4Expend4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39"/>
          </w:p>
        </w:tc>
      </w:tr>
      <w:tr w:rsidR="0088481B" w:rsidRPr="008B3BA3" w14:paraId="17264E7D" w14:textId="77777777" w:rsidTr="0088481B">
        <w:trPr>
          <w:trHeight w:val="432"/>
          <w:tblCellSpacing w:w="20" w:type="dxa"/>
          <w:jc w:val="center"/>
        </w:trPr>
        <w:tc>
          <w:tcPr>
            <w:tcW w:w="2079" w:type="dxa"/>
            <w:shd w:val="clear" w:color="auto" w:fill="auto"/>
            <w:vAlign w:val="center"/>
          </w:tcPr>
          <w:p w14:paraId="40B88834"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Employee Benefits</w:t>
            </w:r>
          </w:p>
          <w:p w14:paraId="024E1BB8" w14:textId="0154FC12" w:rsidR="0088481B" w:rsidRPr="003F7960" w:rsidRDefault="0088481B" w:rsidP="001C4496">
            <w:pPr>
              <w:rPr>
                <w:rFonts w:asciiTheme="minorHAnsi" w:hAnsiTheme="minorHAnsi"/>
                <w:sz w:val="22"/>
                <w:szCs w:val="22"/>
              </w:rPr>
            </w:pPr>
            <w:r w:rsidRPr="003F7960">
              <w:rPr>
                <w:rFonts w:asciiTheme="minorHAnsi" w:hAnsiTheme="minorHAnsi"/>
                <w:color w:val="000099"/>
                <w:sz w:val="22"/>
                <w:szCs w:val="22"/>
              </w:rPr>
              <w:t>(</w:t>
            </w:r>
            <w:hyperlink w:anchor="sp4employeebenworksheet" w:history="1">
              <w:r w:rsidRPr="003F7960">
                <w:rPr>
                  <w:rStyle w:val="Hyperlink"/>
                  <w:szCs w:val="22"/>
                </w:rPr>
                <w:t>see worksheet</w:t>
              </w:r>
            </w:hyperlink>
            <w:r w:rsidRPr="003F7960">
              <w:rPr>
                <w:rFonts w:asciiTheme="minorHAnsi" w:hAnsiTheme="minorHAnsi"/>
                <w:color w:val="000099"/>
                <w:sz w:val="22"/>
                <w:szCs w:val="22"/>
              </w:rPr>
              <w:t>)</w:t>
            </w:r>
          </w:p>
        </w:tc>
        <w:tc>
          <w:tcPr>
            <w:tcW w:w="1314" w:type="dxa"/>
            <w:shd w:val="clear" w:color="auto" w:fill="auto"/>
            <w:vAlign w:val="center"/>
          </w:tcPr>
          <w:p w14:paraId="098A19BE"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80</w:t>
            </w:r>
          </w:p>
        </w:tc>
        <w:tc>
          <w:tcPr>
            <w:tcW w:w="4380" w:type="dxa"/>
            <w:vAlign w:val="center"/>
          </w:tcPr>
          <w:p w14:paraId="120A54D6" w14:textId="578296B4" w:rsidR="0088481B" w:rsidRPr="001C4496" w:rsidRDefault="0088481B" w:rsidP="001C4496">
            <w:pPr>
              <w:tabs>
                <w:tab w:val="right" w:pos="3241"/>
              </w:tabs>
              <w:rPr>
                <w:rFonts w:asciiTheme="minorHAnsi" w:hAnsiTheme="minorHAnsi"/>
                <w:noProof/>
                <w:sz w:val="22"/>
                <w:szCs w:val="22"/>
              </w:rPr>
            </w:pPr>
            <w:r w:rsidRPr="001C4496">
              <w:rPr>
                <w:rFonts w:asciiTheme="minorHAnsi" w:hAnsiTheme="minorHAnsi"/>
                <w:noProof/>
                <w:sz w:val="22"/>
                <w:szCs w:val="22"/>
              </w:rPr>
              <w:tab/>
            </w:r>
            <w:r w:rsidR="00D53A56">
              <w:rPr>
                <w:rFonts w:asciiTheme="minorHAnsi" w:hAnsiTheme="minorHAnsi"/>
                <w:noProof/>
                <w:sz w:val="22"/>
                <w:szCs w:val="22"/>
              </w:rPr>
              <w:fldChar w:fldCharType="begin">
                <w:ffData>
                  <w:name w:val="Text425"/>
                  <w:enabled w:val="0"/>
                  <w:calcOnExit w:val="0"/>
                  <w:textInput>
                    <w:type w:val="calculated"/>
                    <w:default w:val="=max(sp480btable b7,sp4BenRate*sp4ProjSal*.01)"/>
                    <w:format w:val="0"/>
                  </w:textInput>
                </w:ffData>
              </w:fldChar>
            </w:r>
            <w:bookmarkStart w:id="340" w:name="Text425"/>
            <w:r w:rsidR="00D53A56">
              <w:rPr>
                <w:rFonts w:asciiTheme="minorHAnsi" w:hAnsiTheme="minorHAnsi"/>
                <w:noProof/>
                <w:sz w:val="22"/>
                <w:szCs w:val="22"/>
              </w:rPr>
              <w:instrText xml:space="preserve"> FORMTEXT </w:instrText>
            </w:r>
            <w:r w:rsidR="00D53A56">
              <w:rPr>
                <w:rFonts w:asciiTheme="minorHAnsi" w:hAnsiTheme="minorHAnsi"/>
                <w:noProof/>
                <w:sz w:val="22"/>
                <w:szCs w:val="22"/>
              </w:rPr>
              <w:fldChar w:fldCharType="begin"/>
            </w:r>
            <w:r w:rsidR="00D53A56">
              <w:rPr>
                <w:rFonts w:asciiTheme="minorHAnsi" w:hAnsiTheme="minorHAnsi"/>
                <w:noProof/>
                <w:sz w:val="22"/>
                <w:szCs w:val="22"/>
              </w:rPr>
              <w:instrText xml:space="preserve"> =max(sp480btable b7,sp4BenRate*sp4ProjSal*.01) </w:instrText>
            </w:r>
            <w:r w:rsidR="00D53A56">
              <w:rPr>
                <w:rFonts w:asciiTheme="minorHAnsi" w:hAnsiTheme="minorHAnsi"/>
                <w:noProof/>
                <w:sz w:val="22"/>
                <w:szCs w:val="22"/>
              </w:rPr>
              <w:fldChar w:fldCharType="separate"/>
            </w:r>
            <w:r w:rsidR="00D87D4E">
              <w:rPr>
                <w:rFonts w:asciiTheme="minorHAnsi" w:hAnsiTheme="minorHAnsi"/>
                <w:noProof/>
                <w:sz w:val="22"/>
                <w:szCs w:val="22"/>
              </w:rPr>
              <w:instrText>0.0</w:instrText>
            </w:r>
            <w:r w:rsidR="00D53A56">
              <w:rPr>
                <w:rFonts w:asciiTheme="minorHAnsi" w:hAnsiTheme="minorHAnsi"/>
                <w:noProof/>
                <w:sz w:val="22"/>
                <w:szCs w:val="22"/>
              </w:rPr>
              <w:fldChar w:fldCharType="end"/>
            </w:r>
            <w:r w:rsidR="00D53A56">
              <w:rPr>
                <w:rFonts w:asciiTheme="minorHAnsi" w:hAnsiTheme="minorHAnsi"/>
                <w:noProof/>
                <w:sz w:val="22"/>
                <w:szCs w:val="22"/>
              </w:rPr>
            </w:r>
            <w:r w:rsidR="00D53A56">
              <w:rPr>
                <w:rFonts w:asciiTheme="minorHAnsi" w:hAnsiTheme="minorHAnsi"/>
                <w:noProof/>
                <w:sz w:val="22"/>
                <w:szCs w:val="22"/>
              </w:rPr>
              <w:fldChar w:fldCharType="separate"/>
            </w:r>
            <w:r w:rsidR="00D87D4E">
              <w:rPr>
                <w:rFonts w:asciiTheme="minorHAnsi" w:hAnsiTheme="minorHAnsi"/>
                <w:noProof/>
                <w:sz w:val="22"/>
                <w:szCs w:val="22"/>
              </w:rPr>
              <w:t>0</w:t>
            </w:r>
            <w:r w:rsidR="00D53A56">
              <w:rPr>
                <w:rFonts w:asciiTheme="minorHAnsi" w:hAnsiTheme="minorHAnsi"/>
                <w:noProof/>
                <w:sz w:val="22"/>
                <w:szCs w:val="22"/>
              </w:rPr>
              <w:fldChar w:fldCharType="end"/>
            </w:r>
            <w:bookmarkEnd w:id="340"/>
          </w:p>
        </w:tc>
      </w:tr>
      <w:tr w:rsidR="0088481B" w:rsidRPr="008B3BA3" w14:paraId="63911A5B" w14:textId="77777777" w:rsidTr="0088481B">
        <w:trPr>
          <w:trHeight w:val="432"/>
          <w:tblCellSpacing w:w="20" w:type="dxa"/>
          <w:jc w:val="center"/>
        </w:trPr>
        <w:tc>
          <w:tcPr>
            <w:tcW w:w="2079" w:type="dxa"/>
            <w:shd w:val="clear" w:color="auto" w:fill="auto"/>
            <w:vAlign w:val="center"/>
          </w:tcPr>
          <w:p w14:paraId="339DE299"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 xml:space="preserve">Indirect Cost </w:t>
            </w:r>
          </w:p>
          <w:p w14:paraId="4B0AC6DC" w14:textId="76D6F454" w:rsidR="0088481B" w:rsidRPr="003F7960" w:rsidRDefault="0088481B" w:rsidP="001C4496">
            <w:pPr>
              <w:rPr>
                <w:rFonts w:asciiTheme="minorHAnsi" w:hAnsiTheme="minorHAnsi"/>
                <w:sz w:val="22"/>
                <w:szCs w:val="22"/>
              </w:rPr>
            </w:pPr>
            <w:r w:rsidRPr="003F7960">
              <w:rPr>
                <w:rFonts w:asciiTheme="minorHAnsi" w:hAnsiTheme="minorHAnsi"/>
                <w:color w:val="000099"/>
                <w:sz w:val="22"/>
                <w:szCs w:val="22"/>
              </w:rPr>
              <w:t>(</w:t>
            </w:r>
            <w:hyperlink w:anchor="sp4indirectCostWorksheet" w:history="1">
              <w:r w:rsidRPr="003F7960">
                <w:rPr>
                  <w:rStyle w:val="Hyperlink"/>
                  <w:szCs w:val="22"/>
                </w:rPr>
                <w:t>see worksheet below</w:t>
              </w:r>
            </w:hyperlink>
            <w:r w:rsidRPr="003F7960">
              <w:rPr>
                <w:rFonts w:asciiTheme="minorHAnsi" w:hAnsiTheme="minorHAnsi"/>
                <w:color w:val="000099"/>
                <w:sz w:val="22"/>
                <w:szCs w:val="22"/>
              </w:rPr>
              <w:t>)</w:t>
            </w:r>
          </w:p>
        </w:tc>
        <w:tc>
          <w:tcPr>
            <w:tcW w:w="1314" w:type="dxa"/>
            <w:shd w:val="clear" w:color="auto" w:fill="auto"/>
            <w:vAlign w:val="center"/>
          </w:tcPr>
          <w:p w14:paraId="777BBBC0"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90</w:t>
            </w:r>
          </w:p>
        </w:tc>
        <w:tc>
          <w:tcPr>
            <w:tcW w:w="4380" w:type="dxa"/>
            <w:vAlign w:val="center"/>
          </w:tcPr>
          <w:p w14:paraId="60DEA464" w14:textId="4E83E4FF" w:rsidR="0088481B" w:rsidRPr="001C4496" w:rsidRDefault="00A17533" w:rsidP="001C4496">
            <w:pPr>
              <w:jc w:val="right"/>
              <w:rPr>
                <w:rFonts w:asciiTheme="minorHAnsi" w:hAnsiTheme="minorHAnsi"/>
                <w:noProof/>
                <w:sz w:val="22"/>
                <w:szCs w:val="22"/>
              </w:rPr>
            </w:pPr>
            <w:r>
              <w:rPr>
                <w:rFonts w:asciiTheme="minorHAnsi" w:hAnsiTheme="minorHAnsi"/>
                <w:noProof/>
                <w:sz w:val="22"/>
                <w:szCs w:val="22"/>
              </w:rPr>
              <w:fldChar w:fldCharType="begin">
                <w:ffData>
                  <w:name w:val="Text424"/>
                  <w:enabled w:val="0"/>
                  <w:calcOnExit w:val="0"/>
                  <w:textInput>
                    <w:type w:val="calculated"/>
                    <w:default w:val="=((sum(c2:c7)-sp4ftf)*sp4aricr*.01)"/>
                    <w:format w:val="#,##0"/>
                  </w:textInput>
                </w:ffData>
              </w:fldChar>
            </w:r>
            <w:bookmarkStart w:id="341" w:name="Text424"/>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=((sum(c2:c7)-sp4ftf)*sp4aricr*.01) </w:instrText>
            </w:r>
            <w:r>
              <w:rPr>
                <w:rFonts w:asciiTheme="minorHAnsi" w:hAnsiTheme="minorHAnsi"/>
                <w:noProof/>
                <w:sz w:val="22"/>
                <w:szCs w:val="22"/>
              </w:rPr>
              <w:fldChar w:fldCharType="separate"/>
            </w:r>
            <w:r w:rsidR="00D87D4E">
              <w:rPr>
                <w:rFonts w:asciiTheme="minorHAnsi" w:hAnsiTheme="minorHAnsi"/>
                <w:noProof/>
                <w:sz w:val="22"/>
                <w:szCs w:val="22"/>
              </w:rPr>
              <w:instrText>0.0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0</w:t>
            </w:r>
            <w:r>
              <w:rPr>
                <w:rFonts w:asciiTheme="minorHAnsi" w:hAnsiTheme="minorHAnsi"/>
                <w:noProof/>
                <w:sz w:val="22"/>
                <w:szCs w:val="22"/>
              </w:rPr>
              <w:fldChar w:fldCharType="end"/>
            </w:r>
            <w:bookmarkEnd w:id="341"/>
          </w:p>
        </w:tc>
      </w:tr>
      <w:tr w:rsidR="0088481B" w:rsidRPr="008B3BA3" w14:paraId="3DAD89BA" w14:textId="77777777" w:rsidTr="0088481B">
        <w:trPr>
          <w:trHeight w:val="432"/>
          <w:tblCellSpacing w:w="20" w:type="dxa"/>
          <w:jc w:val="center"/>
        </w:trPr>
        <w:tc>
          <w:tcPr>
            <w:tcW w:w="2079" w:type="dxa"/>
            <w:shd w:val="clear" w:color="auto" w:fill="auto"/>
            <w:vAlign w:val="center"/>
          </w:tcPr>
          <w:p w14:paraId="50ACFB56"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 xml:space="preserve">BOCES Services </w:t>
            </w:r>
          </w:p>
        </w:tc>
        <w:tc>
          <w:tcPr>
            <w:tcW w:w="1314" w:type="dxa"/>
            <w:shd w:val="clear" w:color="auto" w:fill="auto"/>
            <w:vAlign w:val="center"/>
          </w:tcPr>
          <w:p w14:paraId="1732E9C3"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49</w:t>
            </w:r>
          </w:p>
        </w:tc>
        <w:tc>
          <w:tcPr>
            <w:tcW w:w="4380" w:type="dxa"/>
            <w:vAlign w:val="center"/>
          </w:tcPr>
          <w:p w14:paraId="173E9750" w14:textId="7113EEF1" w:rsidR="0088481B" w:rsidRPr="001C4496" w:rsidRDefault="0088481B" w:rsidP="001C4496">
            <w:pPr>
              <w:jc w:val="right"/>
              <w:rPr>
                <w:rFonts w:asciiTheme="minorHAnsi" w:hAnsiTheme="minorHAnsi"/>
                <w:sz w:val="22"/>
                <w:szCs w:val="22"/>
              </w:rPr>
            </w:pPr>
            <w:r w:rsidRPr="001C4496">
              <w:rPr>
                <w:rFonts w:asciiTheme="minorHAnsi" w:hAnsiTheme="minorHAnsi"/>
                <w:noProof/>
                <w:sz w:val="22"/>
                <w:szCs w:val="22"/>
              </w:rPr>
              <w:fldChar w:fldCharType="begin">
                <w:ffData>
                  <w:name w:val="m4Expend49"/>
                  <w:enabled/>
                  <w:calcOnExit/>
                  <w:textInput>
                    <w:type w:val="number"/>
                    <w:format w:val="#,##0"/>
                  </w:textInput>
                </w:ffData>
              </w:fldChar>
            </w:r>
            <w:bookmarkStart w:id="342" w:name="m4Expend49"/>
            <w:r w:rsidRPr="001C4496">
              <w:rPr>
                <w:rFonts w:asciiTheme="minorHAnsi" w:hAnsiTheme="minorHAnsi"/>
                <w:noProof/>
                <w:sz w:val="22"/>
                <w:szCs w:val="22"/>
              </w:rPr>
              <w:instrText xml:space="preserve"> FORMTEXT </w:instrText>
            </w:r>
            <w:r w:rsidRPr="001C4496">
              <w:rPr>
                <w:rFonts w:asciiTheme="minorHAnsi" w:hAnsiTheme="minorHAnsi"/>
                <w:noProof/>
                <w:sz w:val="22"/>
                <w:szCs w:val="22"/>
              </w:rPr>
            </w:r>
            <w:r w:rsidRPr="001C4496">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1C4496">
              <w:rPr>
                <w:rFonts w:asciiTheme="minorHAnsi" w:hAnsiTheme="minorHAnsi"/>
                <w:noProof/>
                <w:sz w:val="22"/>
                <w:szCs w:val="22"/>
              </w:rPr>
              <w:fldChar w:fldCharType="end"/>
            </w:r>
            <w:bookmarkEnd w:id="342"/>
          </w:p>
        </w:tc>
      </w:tr>
      <w:tr w:rsidR="0088481B" w:rsidRPr="008B3BA3" w14:paraId="275021E7" w14:textId="77777777" w:rsidTr="0088481B">
        <w:trPr>
          <w:trHeight w:val="505"/>
          <w:tblCellSpacing w:w="20" w:type="dxa"/>
          <w:jc w:val="center"/>
        </w:trPr>
        <w:tc>
          <w:tcPr>
            <w:tcW w:w="2079" w:type="dxa"/>
            <w:shd w:val="clear" w:color="auto" w:fill="auto"/>
            <w:vAlign w:val="center"/>
          </w:tcPr>
          <w:p w14:paraId="45896A67"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 xml:space="preserve">Minor Remodeling </w:t>
            </w:r>
          </w:p>
        </w:tc>
        <w:tc>
          <w:tcPr>
            <w:tcW w:w="1314" w:type="dxa"/>
            <w:shd w:val="clear" w:color="auto" w:fill="auto"/>
            <w:vAlign w:val="center"/>
          </w:tcPr>
          <w:p w14:paraId="43C3D659"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30</w:t>
            </w:r>
          </w:p>
        </w:tc>
        <w:tc>
          <w:tcPr>
            <w:tcW w:w="4380" w:type="dxa"/>
            <w:vAlign w:val="center"/>
          </w:tcPr>
          <w:p w14:paraId="4B02E182" w14:textId="76FFD9FF" w:rsidR="0088481B" w:rsidRPr="001C4496" w:rsidRDefault="0088481B" w:rsidP="001C4496">
            <w:pPr>
              <w:jc w:val="right"/>
              <w:rPr>
                <w:rFonts w:asciiTheme="minorHAnsi" w:hAnsiTheme="minorHAnsi"/>
                <w:sz w:val="22"/>
                <w:szCs w:val="22"/>
              </w:rPr>
            </w:pPr>
            <w:r w:rsidRPr="001C4496">
              <w:rPr>
                <w:rFonts w:asciiTheme="minorHAnsi" w:hAnsiTheme="minorHAnsi"/>
                <w:noProof/>
                <w:sz w:val="22"/>
                <w:szCs w:val="22"/>
              </w:rPr>
              <w:fldChar w:fldCharType="begin">
                <w:ffData>
                  <w:name w:val="m4Expend30"/>
                  <w:enabled/>
                  <w:calcOnExit/>
                  <w:textInput>
                    <w:type w:val="number"/>
                    <w:format w:val="#,##0"/>
                  </w:textInput>
                </w:ffData>
              </w:fldChar>
            </w:r>
            <w:bookmarkStart w:id="343" w:name="m4Expend30"/>
            <w:r w:rsidRPr="001C4496">
              <w:rPr>
                <w:rFonts w:asciiTheme="minorHAnsi" w:hAnsiTheme="minorHAnsi"/>
                <w:noProof/>
                <w:sz w:val="22"/>
                <w:szCs w:val="22"/>
              </w:rPr>
              <w:instrText xml:space="preserve"> FORMTEXT </w:instrText>
            </w:r>
            <w:r w:rsidRPr="001C4496">
              <w:rPr>
                <w:rFonts w:asciiTheme="minorHAnsi" w:hAnsiTheme="minorHAnsi"/>
                <w:noProof/>
                <w:sz w:val="22"/>
                <w:szCs w:val="22"/>
              </w:rPr>
            </w:r>
            <w:r w:rsidRPr="001C4496">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1C4496">
              <w:rPr>
                <w:rFonts w:asciiTheme="minorHAnsi" w:hAnsiTheme="minorHAnsi"/>
                <w:noProof/>
                <w:sz w:val="22"/>
                <w:szCs w:val="22"/>
              </w:rPr>
              <w:fldChar w:fldCharType="end"/>
            </w:r>
            <w:bookmarkEnd w:id="343"/>
          </w:p>
        </w:tc>
      </w:tr>
      <w:tr w:rsidR="0088481B" w:rsidRPr="008B3BA3" w14:paraId="7D542302" w14:textId="77777777" w:rsidTr="0088481B">
        <w:trPr>
          <w:trHeight w:val="432"/>
          <w:tblCellSpacing w:w="20" w:type="dxa"/>
          <w:jc w:val="center"/>
        </w:trPr>
        <w:tc>
          <w:tcPr>
            <w:tcW w:w="2079" w:type="dxa"/>
            <w:shd w:val="clear" w:color="auto" w:fill="auto"/>
            <w:vAlign w:val="center"/>
          </w:tcPr>
          <w:p w14:paraId="48315031"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Equipment</w:t>
            </w:r>
          </w:p>
        </w:tc>
        <w:tc>
          <w:tcPr>
            <w:tcW w:w="1314" w:type="dxa"/>
            <w:shd w:val="clear" w:color="auto" w:fill="auto"/>
            <w:vAlign w:val="center"/>
          </w:tcPr>
          <w:p w14:paraId="26DE4743"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20</w:t>
            </w:r>
          </w:p>
        </w:tc>
        <w:tc>
          <w:tcPr>
            <w:tcW w:w="4380" w:type="dxa"/>
            <w:vAlign w:val="center"/>
          </w:tcPr>
          <w:p w14:paraId="3860988D" w14:textId="7A26ECD9" w:rsidR="0088481B" w:rsidRPr="001C4496" w:rsidRDefault="0088481B" w:rsidP="001C4496">
            <w:pPr>
              <w:jc w:val="right"/>
              <w:rPr>
                <w:rFonts w:asciiTheme="minorHAnsi" w:hAnsiTheme="minorHAnsi"/>
                <w:sz w:val="22"/>
                <w:szCs w:val="22"/>
              </w:rPr>
            </w:pPr>
            <w:r w:rsidRPr="001C4496">
              <w:rPr>
                <w:rFonts w:asciiTheme="minorHAnsi" w:hAnsiTheme="minorHAnsi"/>
                <w:noProof/>
                <w:sz w:val="22"/>
                <w:szCs w:val="22"/>
              </w:rPr>
              <w:fldChar w:fldCharType="begin">
                <w:ffData>
                  <w:name w:val="m4Expend20"/>
                  <w:enabled/>
                  <w:calcOnExit/>
                  <w:textInput>
                    <w:type w:val="number"/>
                    <w:format w:val="#,##0"/>
                  </w:textInput>
                </w:ffData>
              </w:fldChar>
            </w:r>
            <w:bookmarkStart w:id="344" w:name="m4Expend20"/>
            <w:r w:rsidRPr="001C4496">
              <w:rPr>
                <w:rFonts w:asciiTheme="minorHAnsi" w:hAnsiTheme="minorHAnsi"/>
                <w:noProof/>
                <w:sz w:val="22"/>
                <w:szCs w:val="22"/>
              </w:rPr>
              <w:instrText xml:space="preserve"> FORMTEXT </w:instrText>
            </w:r>
            <w:r w:rsidRPr="001C4496">
              <w:rPr>
                <w:rFonts w:asciiTheme="minorHAnsi" w:hAnsiTheme="minorHAnsi"/>
                <w:noProof/>
                <w:sz w:val="22"/>
                <w:szCs w:val="22"/>
              </w:rPr>
            </w:r>
            <w:r w:rsidRPr="001C4496">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1C4496">
              <w:rPr>
                <w:rFonts w:asciiTheme="minorHAnsi" w:hAnsiTheme="minorHAnsi"/>
                <w:noProof/>
                <w:sz w:val="22"/>
                <w:szCs w:val="22"/>
              </w:rPr>
              <w:fldChar w:fldCharType="end"/>
            </w:r>
            <w:bookmarkEnd w:id="344"/>
          </w:p>
        </w:tc>
      </w:tr>
      <w:tr w:rsidR="0088481B" w:rsidRPr="008B3BA3" w14:paraId="425CE6F9" w14:textId="77777777" w:rsidTr="0088481B">
        <w:trPr>
          <w:trHeight w:val="432"/>
          <w:tblCellSpacing w:w="20" w:type="dxa"/>
          <w:jc w:val="center"/>
        </w:trPr>
        <w:tc>
          <w:tcPr>
            <w:tcW w:w="3433" w:type="dxa"/>
            <w:gridSpan w:val="2"/>
            <w:shd w:val="clear" w:color="auto" w:fill="auto"/>
            <w:vAlign w:val="center"/>
          </w:tcPr>
          <w:p w14:paraId="1FCFFA57"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TOTAL for this State Priority</w:t>
            </w:r>
          </w:p>
          <w:p w14:paraId="08C3A3C4" w14:textId="77777777" w:rsidR="0088481B" w:rsidRPr="001C4496" w:rsidRDefault="0088481B" w:rsidP="001C4496">
            <w:pPr>
              <w:jc w:val="center"/>
              <w:rPr>
                <w:rFonts w:asciiTheme="minorHAnsi" w:hAnsiTheme="minorHAnsi"/>
                <w:sz w:val="22"/>
                <w:szCs w:val="22"/>
              </w:rPr>
            </w:pPr>
            <w:r w:rsidRPr="001C4496">
              <w:rPr>
                <w:rFonts w:asciiTheme="minorHAnsi" w:hAnsiTheme="minorHAnsi"/>
                <w:i/>
                <w:sz w:val="22"/>
                <w:szCs w:val="22"/>
              </w:rPr>
              <w:t>[auto calculated]</w:t>
            </w:r>
          </w:p>
        </w:tc>
        <w:tc>
          <w:tcPr>
            <w:tcW w:w="4380" w:type="dxa"/>
            <w:vAlign w:val="center"/>
          </w:tcPr>
          <w:p w14:paraId="546E469B" w14:textId="1D696750" w:rsidR="0088481B" w:rsidRPr="001C4496" w:rsidRDefault="00445DB7" w:rsidP="001C4496">
            <w:pPr>
              <w:jc w:val="right"/>
              <w:rPr>
                <w:rFonts w:asciiTheme="minorHAnsi" w:hAnsiTheme="minorHAnsi"/>
                <w:noProof/>
                <w:sz w:val="22"/>
                <w:szCs w:val="22"/>
              </w:rPr>
            </w:pPr>
            <w:r>
              <w:rPr>
                <w:rFonts w:asciiTheme="minorHAnsi" w:hAnsiTheme="minorHAnsi"/>
                <w:noProof/>
                <w:sz w:val="22"/>
                <w:szCs w:val="22"/>
              </w:rPr>
              <w:fldChar w:fldCharType="begin">
                <w:ffData>
                  <w:name w:val="m4BudTotal"/>
                  <w:enabled w:val="0"/>
                  <w:calcOnExit w:val="0"/>
                  <w:textInput>
                    <w:type w:val="calculated"/>
                    <w:default w:val="=SUM(C2:C11)"/>
                    <w:format w:val="#,##0"/>
                  </w:textInput>
                </w:ffData>
              </w:fldChar>
            </w:r>
            <w:bookmarkStart w:id="345" w:name="m4BudTotal"/>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=SUM(C2:C11) </w:instrText>
            </w:r>
            <w:r>
              <w:rPr>
                <w:rFonts w:asciiTheme="minorHAnsi" w:hAnsiTheme="minorHAnsi"/>
                <w:noProof/>
                <w:sz w:val="22"/>
                <w:szCs w:val="22"/>
              </w:rPr>
              <w:fldChar w:fldCharType="separate"/>
            </w:r>
            <w:r w:rsidR="00D87D4E">
              <w:rPr>
                <w:rFonts w:asciiTheme="minorHAnsi" w:hAnsiTheme="minorHAnsi"/>
                <w:noProof/>
                <w:sz w:val="22"/>
                <w:szCs w:val="22"/>
              </w:rPr>
              <w:instrText>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0</w:t>
            </w:r>
            <w:r>
              <w:rPr>
                <w:rFonts w:asciiTheme="minorHAnsi" w:hAnsiTheme="minorHAnsi"/>
                <w:noProof/>
                <w:sz w:val="22"/>
                <w:szCs w:val="22"/>
              </w:rPr>
              <w:fldChar w:fldCharType="end"/>
            </w:r>
            <w:bookmarkEnd w:id="345"/>
          </w:p>
        </w:tc>
      </w:tr>
      <w:bookmarkEnd w:id="333"/>
    </w:tbl>
    <w:p w14:paraId="45CE8C84" w14:textId="0F315DE3" w:rsidR="00F96AF1" w:rsidRDefault="00F96AF1" w:rsidP="001C4496">
      <w:pPr>
        <w:spacing w:before="100" w:beforeAutospacing="1" w:after="100" w:afterAutospacing="1"/>
        <w:rPr>
          <w:rFonts w:asciiTheme="minorHAnsi" w:hAnsiTheme="minorHAnsi"/>
          <w:sz w:val="22"/>
          <w:szCs w:val="22"/>
        </w:rPr>
      </w:pPr>
      <w:r>
        <w:rPr>
          <w:rFonts w:asciiTheme="minorHAnsi" w:hAnsiTheme="minorHAnsi"/>
          <w:sz w:val="22"/>
          <w:szCs w:val="22"/>
        </w:rPr>
        <w:br w:type="page"/>
      </w:r>
    </w:p>
    <w:p w14:paraId="73EB7D0B" w14:textId="77777777" w:rsidR="00F96AF1" w:rsidRDefault="00F96AF1" w:rsidP="001C4496">
      <w:pPr>
        <w:spacing w:before="100" w:beforeAutospacing="1" w:after="100" w:afterAutospacing="1"/>
        <w:rPr>
          <w:rFonts w:asciiTheme="minorHAnsi" w:hAnsiTheme="minorHAnsi"/>
          <w:sz w:val="22"/>
          <w:szCs w:val="22"/>
        </w:rPr>
      </w:pPr>
    </w:p>
    <w:p w14:paraId="0115C3B0" w14:textId="4D580BEE" w:rsidR="001C4496" w:rsidRPr="001C4496" w:rsidRDefault="001C4496" w:rsidP="001C4496">
      <w:pPr>
        <w:spacing w:before="100" w:beforeAutospacing="1" w:after="100" w:afterAutospacing="1"/>
        <w:rPr>
          <w:rFonts w:asciiTheme="minorHAnsi" w:hAnsiTheme="minorHAnsi"/>
          <w:sz w:val="22"/>
          <w:szCs w:val="22"/>
        </w:rPr>
      </w:pPr>
      <w:r w:rsidRPr="001C4496">
        <w:rPr>
          <w:rFonts w:asciiTheme="minorHAnsi" w:hAnsiTheme="minorHAnsi"/>
          <w:sz w:val="22"/>
          <w:szCs w:val="22"/>
        </w:rPr>
        <w:t>In the space below, please describe how the expenditures identified above will make the action steps of State Priority 4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1C4496" w:rsidRPr="008B3BA3" w14:paraId="2F753BEE" w14:textId="77777777" w:rsidTr="000C0FEC">
        <w:trPr>
          <w:trHeight w:val="4292"/>
          <w:jc w:val="center"/>
        </w:trPr>
        <w:tc>
          <w:tcPr>
            <w:tcW w:w="9108" w:type="dxa"/>
            <w:shd w:val="clear" w:color="auto" w:fill="auto"/>
          </w:tcPr>
          <w:p w14:paraId="3B00F9A0" w14:textId="77777777" w:rsidR="001C4496" w:rsidRPr="001C4496" w:rsidRDefault="001C4496" w:rsidP="001C4496">
            <w:pPr>
              <w:rPr>
                <w:rFonts w:asciiTheme="minorHAnsi" w:hAnsiTheme="minorHAnsi"/>
                <w:sz w:val="22"/>
                <w:szCs w:val="22"/>
              </w:rPr>
            </w:pPr>
            <w:r w:rsidRPr="001C4496">
              <w:rPr>
                <w:rFonts w:asciiTheme="minorHAnsi" w:hAnsiTheme="minorHAnsi"/>
                <w:sz w:val="22"/>
                <w:szCs w:val="22"/>
              </w:rPr>
              <w:fldChar w:fldCharType="begin">
                <w:ffData>
                  <w:name w:val="m4FundDesc"/>
                  <w:enabled/>
                  <w:calcOnExit w:val="0"/>
                  <w:textInput/>
                </w:ffData>
              </w:fldChar>
            </w:r>
            <w:bookmarkStart w:id="346" w:name="m4FundDesc"/>
            <w:r w:rsidRPr="001C4496">
              <w:rPr>
                <w:rFonts w:asciiTheme="minorHAnsi" w:hAnsiTheme="minorHAnsi"/>
                <w:sz w:val="22"/>
                <w:szCs w:val="22"/>
              </w:rPr>
              <w:instrText xml:space="preserve"> FORMTEXT </w:instrText>
            </w:r>
            <w:r w:rsidRPr="001C4496">
              <w:rPr>
                <w:rFonts w:asciiTheme="minorHAnsi" w:hAnsiTheme="minorHAnsi"/>
                <w:sz w:val="22"/>
                <w:szCs w:val="22"/>
              </w:rPr>
            </w:r>
            <w:r w:rsidRPr="001C4496">
              <w:rPr>
                <w:rFonts w:asciiTheme="minorHAnsi" w:hAnsiTheme="minorHAnsi"/>
                <w:sz w:val="22"/>
                <w:szCs w:val="22"/>
              </w:rPr>
              <w:fldChar w:fldCharType="separate"/>
            </w:r>
            <w:r w:rsidRPr="001C4496">
              <w:rPr>
                <w:rFonts w:asciiTheme="minorHAnsi" w:hAnsiTheme="minorHAnsi"/>
                <w:noProof/>
                <w:sz w:val="22"/>
                <w:szCs w:val="22"/>
              </w:rPr>
              <w:t> </w:t>
            </w:r>
            <w:r w:rsidRPr="001C4496">
              <w:rPr>
                <w:rFonts w:asciiTheme="minorHAnsi" w:hAnsiTheme="minorHAnsi"/>
                <w:noProof/>
                <w:sz w:val="22"/>
                <w:szCs w:val="22"/>
              </w:rPr>
              <w:t> </w:t>
            </w:r>
            <w:r w:rsidRPr="001C4496">
              <w:rPr>
                <w:rFonts w:asciiTheme="minorHAnsi" w:hAnsiTheme="minorHAnsi"/>
                <w:noProof/>
                <w:sz w:val="22"/>
                <w:szCs w:val="22"/>
              </w:rPr>
              <w:t> </w:t>
            </w:r>
            <w:r w:rsidRPr="001C4496">
              <w:rPr>
                <w:rFonts w:asciiTheme="minorHAnsi" w:hAnsiTheme="minorHAnsi"/>
                <w:noProof/>
                <w:sz w:val="22"/>
                <w:szCs w:val="22"/>
              </w:rPr>
              <w:t> </w:t>
            </w:r>
            <w:r w:rsidRPr="001C4496">
              <w:rPr>
                <w:rFonts w:asciiTheme="minorHAnsi" w:hAnsiTheme="minorHAnsi"/>
                <w:noProof/>
                <w:sz w:val="22"/>
                <w:szCs w:val="22"/>
              </w:rPr>
              <w:t> </w:t>
            </w:r>
            <w:r w:rsidRPr="001C4496">
              <w:rPr>
                <w:rFonts w:asciiTheme="minorHAnsi" w:hAnsiTheme="minorHAnsi"/>
                <w:sz w:val="22"/>
                <w:szCs w:val="22"/>
              </w:rPr>
              <w:fldChar w:fldCharType="end"/>
            </w:r>
            <w:bookmarkEnd w:id="346"/>
            <w:r w:rsidRPr="001C4496">
              <w:rPr>
                <w:rFonts w:asciiTheme="minorHAnsi" w:hAnsiTheme="minorHAnsi"/>
                <w:sz w:val="22"/>
                <w:szCs w:val="22"/>
              </w:rPr>
              <w:tab/>
            </w:r>
          </w:p>
        </w:tc>
      </w:tr>
    </w:tbl>
    <w:p w14:paraId="5E701EEF" w14:textId="77777777" w:rsidR="001C4496" w:rsidRPr="008B3BA3" w:rsidRDefault="001C4496" w:rsidP="001C4496">
      <w:pPr>
        <w:rPr>
          <w:rFonts w:ascii="Calibri" w:hAnsi="Calibri"/>
        </w:rPr>
      </w:pPr>
    </w:p>
    <w:p w14:paraId="06C77CAC" w14:textId="04952B86" w:rsidR="007E1899" w:rsidRPr="00041951" w:rsidRDefault="00986985" w:rsidP="007E1899">
      <w:pPr>
        <w:pStyle w:val="Heading3"/>
        <w:rPr>
          <w:rFonts w:asciiTheme="minorHAnsi" w:hAnsiTheme="minorHAnsi"/>
          <w:sz w:val="22"/>
          <w:szCs w:val="22"/>
        </w:rPr>
      </w:pPr>
      <w:bookmarkStart w:id="347" w:name="_Toc15991955"/>
      <w:bookmarkStart w:id="348" w:name="sp4employeebenworksheet"/>
      <w:r w:rsidRPr="00041951">
        <w:rPr>
          <w:rFonts w:asciiTheme="minorHAnsi" w:hAnsiTheme="minorHAnsi"/>
          <w:sz w:val="22"/>
          <w:szCs w:val="22"/>
        </w:rPr>
        <w:t>State Priority</w:t>
      </w:r>
      <w:r w:rsidR="003B0623">
        <w:rPr>
          <w:rFonts w:asciiTheme="minorHAnsi" w:hAnsiTheme="minorHAnsi"/>
          <w:sz w:val="22"/>
          <w:szCs w:val="22"/>
        </w:rPr>
        <w:t xml:space="preserve"> </w:t>
      </w:r>
      <w:r w:rsidR="00512794" w:rsidRPr="00041951">
        <w:rPr>
          <w:rFonts w:asciiTheme="minorHAnsi" w:hAnsiTheme="minorHAnsi"/>
          <w:sz w:val="22"/>
          <w:szCs w:val="22"/>
        </w:rPr>
        <w:t>4</w:t>
      </w:r>
      <w:r w:rsidR="007E1899" w:rsidRPr="00041951">
        <w:rPr>
          <w:rFonts w:asciiTheme="minorHAnsi" w:hAnsiTheme="minorHAnsi"/>
          <w:sz w:val="22"/>
          <w:szCs w:val="22"/>
        </w:rPr>
        <w:t xml:space="preserve"> Employee Benefits Worksheet, Code 80</w:t>
      </w:r>
      <w:bookmarkEnd w:id="347"/>
    </w:p>
    <w:bookmarkEnd w:id="348"/>
    <w:p w14:paraId="2E069060" w14:textId="77777777" w:rsidR="007E1899" w:rsidRPr="00041951" w:rsidRDefault="007E1899" w:rsidP="007E1899">
      <w:pPr>
        <w:pStyle w:val="NormalWeb"/>
        <w:rPr>
          <w:rFonts w:asciiTheme="minorHAnsi" w:hAnsiTheme="minorHAnsi"/>
          <w:i/>
          <w:iCs/>
          <w:szCs w:val="22"/>
        </w:rPr>
      </w:pPr>
      <w:r w:rsidRPr="00041951">
        <w:rPr>
          <w:rFonts w:asciiTheme="minorHAnsi" w:hAnsiTheme="minorHAnsi"/>
          <w:szCs w:val="22"/>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041951">
        <w:rPr>
          <w:rFonts w:asciiTheme="minorHAnsi" w:hAnsiTheme="minorHAnsi"/>
          <w:i/>
          <w:iCs/>
          <w:szCs w:val="22"/>
        </w:rPr>
        <w:t xml:space="preserve">. </w:t>
      </w:r>
    </w:p>
    <w:p w14:paraId="4CDD8E10" w14:textId="77777777" w:rsidR="007E1899" w:rsidRPr="00041951" w:rsidRDefault="007E1899" w:rsidP="007E1899">
      <w:pPr>
        <w:pStyle w:val="NormalWeb"/>
        <w:rPr>
          <w:rFonts w:asciiTheme="minorHAnsi" w:hAnsiTheme="minorHAnsi"/>
          <w:szCs w:val="22"/>
        </w:rPr>
      </w:pPr>
      <w:r w:rsidRPr="00041951">
        <w:rPr>
          <w:rFonts w:asciiTheme="minorHAnsi" w:hAnsiTheme="minorHAnsi"/>
          <w:szCs w:val="22"/>
        </w:rPr>
        <w:t>Complete either Section I or Section II</w:t>
      </w:r>
    </w:p>
    <w:p w14:paraId="6A9FD7D2" w14:textId="77777777" w:rsidR="007E1899" w:rsidRPr="00041951" w:rsidRDefault="007E1899" w:rsidP="007E1899">
      <w:pPr>
        <w:pStyle w:val="NormalWeb"/>
        <w:rPr>
          <w:rFonts w:asciiTheme="minorHAnsi" w:hAnsiTheme="minorHAnsi"/>
          <w:szCs w:val="22"/>
        </w:rPr>
      </w:pPr>
      <w:r w:rsidRPr="00041951">
        <w:rPr>
          <w:rFonts w:asciiTheme="minorHAnsi" w:hAnsiTheme="minorHAnsi"/>
          <w:szCs w:val="22"/>
        </w:rPr>
        <w:t>Section I—Calculation of fringe benefits using the agency’s fringe benefit rate.</w:t>
      </w:r>
    </w:p>
    <w:p w14:paraId="11279598" w14:textId="54FCF51C" w:rsidR="007E1899" w:rsidRPr="00041951" w:rsidRDefault="007E1899" w:rsidP="007E1899">
      <w:pPr>
        <w:pStyle w:val="NormalWeb"/>
        <w:rPr>
          <w:rFonts w:asciiTheme="minorHAnsi" w:hAnsiTheme="minorHAnsi"/>
          <w:i/>
          <w:iCs/>
          <w:szCs w:val="22"/>
        </w:rPr>
      </w:pPr>
      <w:r w:rsidRPr="00041951">
        <w:rPr>
          <w:rFonts w:asciiTheme="minorHAnsi" w:hAnsiTheme="minorHAnsi"/>
          <w:i/>
          <w:iCs/>
          <w:szCs w:val="22"/>
        </w:rPr>
        <w:t xml:space="preserve">[Results will populate Required Use of Funds # 1 </w:t>
      </w:r>
      <w:r w:rsidR="000D3644">
        <w:rPr>
          <w:rFonts w:asciiTheme="minorHAnsi" w:hAnsiTheme="minorHAnsi"/>
          <w:i/>
          <w:iCs/>
          <w:szCs w:val="22"/>
        </w:rPr>
        <w:t>Cost items</w:t>
      </w:r>
      <w:r w:rsidRPr="00041951">
        <w:rPr>
          <w:rFonts w:asciiTheme="minorHAnsi" w:hAnsiTheme="minorHAnsi"/>
          <w:i/>
          <w:iCs/>
          <w:szCs w:val="22"/>
        </w:rPr>
        <w:t xml:space="preserve"> 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7E1899" w:rsidRPr="00F32D98" w14:paraId="4652F8E6" w14:textId="77777777" w:rsidTr="006D3CAA">
        <w:trPr>
          <w:tblCellSpacing w:w="20" w:type="dxa"/>
          <w:jc w:val="center"/>
        </w:trPr>
        <w:tc>
          <w:tcPr>
            <w:tcW w:w="2429" w:type="pct"/>
            <w:shd w:val="clear" w:color="auto" w:fill="E7E6E6" w:themeFill="background2"/>
            <w:vAlign w:val="center"/>
          </w:tcPr>
          <w:p w14:paraId="36A296D3" w14:textId="77777777" w:rsidR="007E1899" w:rsidRPr="00041951" w:rsidRDefault="007E1899" w:rsidP="00AA0B9B">
            <w:pPr>
              <w:pStyle w:val="NormalWeb"/>
              <w:rPr>
                <w:rFonts w:asciiTheme="minorHAnsi" w:hAnsiTheme="minorHAnsi"/>
                <w:szCs w:val="22"/>
              </w:rPr>
            </w:pPr>
            <w:bookmarkStart w:id="349" w:name="sp480atable"/>
            <w:r w:rsidRPr="00041951">
              <w:rPr>
                <w:rFonts w:asciiTheme="minorHAnsi" w:hAnsiTheme="minorHAnsi"/>
                <w:szCs w:val="22"/>
              </w:rPr>
              <w:t>Agency Fringe Benefit Rate</w:t>
            </w:r>
          </w:p>
        </w:tc>
        <w:tc>
          <w:tcPr>
            <w:tcW w:w="1065" w:type="pct"/>
            <w:shd w:val="clear" w:color="auto" w:fill="E7E6E6" w:themeFill="background2"/>
            <w:vAlign w:val="center"/>
          </w:tcPr>
          <w:p w14:paraId="1680F5BF" w14:textId="77777777" w:rsidR="007E1899" w:rsidRPr="00041951" w:rsidRDefault="007E1899" w:rsidP="00AA0B9B">
            <w:pPr>
              <w:pStyle w:val="NormalWeb"/>
              <w:rPr>
                <w:rFonts w:asciiTheme="minorHAnsi" w:hAnsiTheme="minorHAnsi"/>
                <w:szCs w:val="22"/>
              </w:rPr>
            </w:pPr>
            <w:r w:rsidRPr="00041951">
              <w:rPr>
                <w:rFonts w:asciiTheme="minorHAnsi" w:hAnsiTheme="minorHAnsi"/>
                <w:szCs w:val="22"/>
              </w:rPr>
              <w:t>Project Salaries</w:t>
            </w:r>
          </w:p>
        </w:tc>
        <w:tc>
          <w:tcPr>
            <w:tcW w:w="1416" w:type="pct"/>
            <w:shd w:val="clear" w:color="auto" w:fill="E7E6E6" w:themeFill="background2"/>
            <w:vAlign w:val="center"/>
          </w:tcPr>
          <w:p w14:paraId="6C6052BC" w14:textId="77777777" w:rsidR="007E1899" w:rsidRPr="00041951" w:rsidRDefault="007E1899" w:rsidP="00AA0B9B">
            <w:pPr>
              <w:pStyle w:val="NormalWeb"/>
              <w:rPr>
                <w:rFonts w:asciiTheme="minorHAnsi" w:hAnsiTheme="minorHAnsi"/>
                <w:szCs w:val="22"/>
              </w:rPr>
            </w:pPr>
            <w:r w:rsidRPr="00041951">
              <w:rPr>
                <w:rFonts w:asciiTheme="minorHAnsi" w:hAnsiTheme="minorHAnsi"/>
                <w:szCs w:val="22"/>
              </w:rPr>
              <w:t>Proposed Expenditure</w:t>
            </w:r>
          </w:p>
        </w:tc>
      </w:tr>
      <w:tr w:rsidR="007E1899" w:rsidRPr="008B3BA3" w14:paraId="52AA0906" w14:textId="77777777" w:rsidTr="00AA0B9B">
        <w:trPr>
          <w:trHeight w:val="288"/>
          <w:tblCellSpacing w:w="20" w:type="dxa"/>
          <w:jc w:val="center"/>
        </w:trPr>
        <w:tc>
          <w:tcPr>
            <w:tcW w:w="2429" w:type="pct"/>
            <w:shd w:val="clear" w:color="auto" w:fill="auto"/>
          </w:tcPr>
          <w:p w14:paraId="78235A1B" w14:textId="34E6E1A6" w:rsidR="007E1899" w:rsidRPr="00041951" w:rsidRDefault="0088481B" w:rsidP="00AA0B9B">
            <w:pPr>
              <w:jc w:val="center"/>
              <w:rPr>
                <w:rFonts w:asciiTheme="minorHAnsi" w:hAnsiTheme="minorHAnsi"/>
                <w:sz w:val="22"/>
                <w:szCs w:val="22"/>
              </w:rPr>
            </w:pPr>
            <w:r>
              <w:rPr>
                <w:rFonts w:asciiTheme="minorHAnsi" w:hAnsiTheme="minorHAnsi"/>
                <w:sz w:val="22"/>
                <w:szCs w:val="22"/>
              </w:rPr>
              <w:fldChar w:fldCharType="begin">
                <w:ffData>
                  <w:name w:val="sp4BenRate"/>
                  <w:enabled/>
                  <w:calcOnExit/>
                  <w:textInput>
                    <w:type w:val="number"/>
                    <w:format w:val="0.00"/>
                  </w:textInput>
                </w:ffData>
              </w:fldChar>
            </w:r>
            <w:bookmarkStart w:id="350" w:name="sp4BenRate"/>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50"/>
            <w:r w:rsidR="007E1899" w:rsidRPr="00041951">
              <w:rPr>
                <w:rFonts w:asciiTheme="minorHAnsi" w:hAnsiTheme="minorHAnsi"/>
                <w:sz w:val="22"/>
                <w:szCs w:val="22"/>
              </w:rPr>
              <w:t>%</w:t>
            </w:r>
          </w:p>
        </w:tc>
        <w:tc>
          <w:tcPr>
            <w:tcW w:w="1065" w:type="pct"/>
            <w:shd w:val="clear" w:color="auto" w:fill="auto"/>
          </w:tcPr>
          <w:p w14:paraId="7F44B3BE" w14:textId="6EBA53EA" w:rsidR="007E1899" w:rsidRPr="00041951" w:rsidRDefault="0088481B" w:rsidP="00AA0B9B">
            <w:pPr>
              <w:jc w:val="center"/>
              <w:rPr>
                <w:rFonts w:asciiTheme="minorHAnsi" w:hAnsiTheme="minorHAnsi"/>
                <w:sz w:val="22"/>
                <w:szCs w:val="22"/>
              </w:rPr>
            </w:pPr>
            <w:r>
              <w:rPr>
                <w:rFonts w:asciiTheme="minorHAnsi" w:hAnsiTheme="minorHAnsi"/>
                <w:sz w:val="22"/>
                <w:szCs w:val="22"/>
              </w:rPr>
              <w:fldChar w:fldCharType="begin">
                <w:ffData>
                  <w:name w:val="sp4ProjSal"/>
                  <w:enabled/>
                  <w:calcOnExit/>
                  <w:textInput>
                    <w:type w:val="number"/>
                    <w:format w:val="#,##0"/>
                  </w:textInput>
                </w:ffData>
              </w:fldChar>
            </w:r>
            <w:bookmarkStart w:id="351" w:name="sp4ProjSal"/>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51"/>
          </w:p>
        </w:tc>
        <w:tc>
          <w:tcPr>
            <w:tcW w:w="1416" w:type="pct"/>
            <w:shd w:val="clear" w:color="auto" w:fill="auto"/>
          </w:tcPr>
          <w:p w14:paraId="09B07CA2" w14:textId="40D06BBB" w:rsidR="007E1899" w:rsidRPr="00041951" w:rsidRDefault="004A6ACE" w:rsidP="00AA0B9B">
            <w:pPr>
              <w:jc w:val="right"/>
              <w:rPr>
                <w:rFonts w:asciiTheme="minorHAnsi" w:hAnsiTheme="minorHAnsi"/>
                <w:sz w:val="22"/>
                <w:szCs w:val="22"/>
              </w:rPr>
            </w:pPr>
            <w:r>
              <w:rPr>
                <w:rFonts w:asciiTheme="minorHAnsi" w:hAnsiTheme="minorHAnsi"/>
                <w:sz w:val="22"/>
                <w:szCs w:val="22"/>
              </w:rPr>
              <w:fldChar w:fldCharType="begin">
                <w:ffData>
                  <w:name w:val="m1Sec180"/>
                  <w:enabled w:val="0"/>
                  <w:calcOnExit w:val="0"/>
                  <w:textInput>
                    <w:type w:val="calculated"/>
                    <w:default w:val="=(a2*b2)"/>
                    <w:format w:val="#,##0"/>
                  </w:textInput>
                </w:ffData>
              </w:fldChar>
            </w:r>
            <w:bookmarkStart w:id="352" w:name="m1Sec18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=(a2*b2) </w:instrText>
            </w:r>
            <w:r>
              <w:rPr>
                <w:rFonts w:asciiTheme="minorHAnsi" w:hAnsiTheme="minorHAnsi"/>
                <w:sz w:val="22"/>
                <w:szCs w:val="22"/>
              </w:rPr>
              <w:fldChar w:fldCharType="separate"/>
            </w:r>
            <w:r w:rsidR="00D87D4E">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0</w:t>
            </w:r>
            <w:r>
              <w:rPr>
                <w:rFonts w:asciiTheme="minorHAnsi" w:hAnsiTheme="minorHAnsi"/>
                <w:sz w:val="22"/>
                <w:szCs w:val="22"/>
              </w:rPr>
              <w:fldChar w:fldCharType="end"/>
            </w:r>
            <w:bookmarkEnd w:id="352"/>
          </w:p>
        </w:tc>
      </w:tr>
      <w:tr w:rsidR="007E1899" w:rsidRPr="008B3BA3" w14:paraId="6668428A" w14:textId="77777777" w:rsidTr="00AA0B9B">
        <w:trPr>
          <w:trHeight w:val="288"/>
          <w:tblCellSpacing w:w="20" w:type="dxa"/>
          <w:jc w:val="center"/>
        </w:trPr>
        <w:tc>
          <w:tcPr>
            <w:tcW w:w="3516" w:type="pct"/>
            <w:gridSpan w:val="2"/>
            <w:tcBorders>
              <w:right w:val="inset" w:sz="6" w:space="0" w:color="auto"/>
            </w:tcBorders>
            <w:shd w:val="clear" w:color="auto" w:fill="auto"/>
          </w:tcPr>
          <w:p w14:paraId="60291188" w14:textId="2DE7EA3C" w:rsidR="007E1899" w:rsidRPr="00041951" w:rsidRDefault="007E1899" w:rsidP="00AA0B9B">
            <w:pPr>
              <w:pStyle w:val="NormalWeb"/>
              <w:rPr>
                <w:rFonts w:asciiTheme="minorHAnsi" w:hAnsiTheme="minorHAnsi"/>
                <w:szCs w:val="22"/>
              </w:rPr>
            </w:pPr>
            <w:r w:rsidRPr="00041951">
              <w:rPr>
                <w:rFonts w:asciiTheme="minorHAnsi" w:hAnsiTheme="minorHAnsi"/>
                <w:szCs w:val="22"/>
              </w:rPr>
              <w:t xml:space="preserve"> TOTAL, </w:t>
            </w:r>
            <w:r w:rsidR="00986985" w:rsidRPr="00041951">
              <w:rPr>
                <w:rFonts w:asciiTheme="minorHAnsi" w:hAnsiTheme="minorHAnsi"/>
                <w:szCs w:val="22"/>
              </w:rPr>
              <w:t>State Priority</w:t>
            </w:r>
            <w:r w:rsidRPr="00041951">
              <w:rPr>
                <w:rFonts w:asciiTheme="minorHAnsi" w:hAnsiTheme="minorHAnsi"/>
                <w:szCs w:val="22"/>
              </w:rPr>
              <w:t xml:space="preserve"> </w:t>
            </w:r>
            <w:r w:rsidR="00E87F1A" w:rsidRPr="00041951">
              <w:rPr>
                <w:rFonts w:asciiTheme="minorHAnsi" w:hAnsiTheme="minorHAnsi"/>
                <w:szCs w:val="22"/>
              </w:rPr>
              <w:t>4</w:t>
            </w:r>
            <w:r w:rsidRPr="00041951">
              <w:rPr>
                <w:rFonts w:asciiTheme="minorHAnsi" w:hAnsiTheme="minorHAnsi"/>
                <w:szCs w:val="22"/>
              </w:rPr>
              <w:t xml:space="preserve"> </w:t>
            </w:r>
            <w:r w:rsidRPr="00041951">
              <w:rPr>
                <w:rFonts w:asciiTheme="minorHAnsi" w:hAnsiTheme="minorHAnsi"/>
                <w:i/>
                <w:iCs/>
                <w:szCs w:val="22"/>
              </w:rPr>
              <w:t>[auto calculated]</w:t>
            </w:r>
          </w:p>
        </w:tc>
        <w:tc>
          <w:tcPr>
            <w:tcW w:w="1416" w:type="pct"/>
            <w:tcBorders>
              <w:left w:val="inset" w:sz="6" w:space="0" w:color="auto"/>
            </w:tcBorders>
            <w:shd w:val="clear" w:color="auto" w:fill="auto"/>
          </w:tcPr>
          <w:p w14:paraId="22926CE5" w14:textId="00BE3B51" w:rsidR="007E1899" w:rsidRPr="00041951" w:rsidRDefault="00D53A56" w:rsidP="00AA0B9B">
            <w:pPr>
              <w:pStyle w:val="NormalWeb"/>
              <w:jc w:val="right"/>
              <w:rPr>
                <w:rFonts w:asciiTheme="minorHAnsi" w:hAnsiTheme="minorHAnsi"/>
                <w:szCs w:val="22"/>
              </w:rPr>
            </w:pPr>
            <w:r>
              <w:rPr>
                <w:rFonts w:asciiTheme="minorHAnsi" w:hAnsiTheme="minorHAnsi"/>
                <w:szCs w:val="22"/>
              </w:rPr>
              <w:fldChar w:fldCharType="begin">
                <w:ffData>
                  <w:name w:val="m1Sec1Tot80"/>
                  <w:enabled w:val="0"/>
                  <w:calcOnExit w:val="0"/>
                  <w:textInput>
                    <w:type w:val="calculated"/>
                    <w:default w:val="=(a2*b2)"/>
                    <w:format w:val="#,##0"/>
                  </w:textInput>
                </w:ffData>
              </w:fldChar>
            </w:r>
            <w:bookmarkStart w:id="353" w:name="m1Sec1Tot80"/>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=(a2*b2) </w:instrText>
            </w:r>
            <w:r>
              <w:rPr>
                <w:rFonts w:asciiTheme="minorHAnsi" w:hAnsiTheme="minorHAnsi"/>
                <w:szCs w:val="22"/>
              </w:rPr>
              <w:fldChar w:fldCharType="separate"/>
            </w:r>
            <w:r w:rsidR="00D87D4E">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353"/>
          </w:p>
        </w:tc>
      </w:tr>
      <w:bookmarkEnd w:id="349"/>
    </w:tbl>
    <w:p w14:paraId="48CD8E8F" w14:textId="77777777" w:rsidR="007E1899" w:rsidRPr="00041951" w:rsidRDefault="007E1899" w:rsidP="007E1899">
      <w:pPr>
        <w:pStyle w:val="NormalWeb"/>
        <w:rPr>
          <w:rFonts w:asciiTheme="minorHAnsi" w:hAnsiTheme="minorHAnsi"/>
          <w:szCs w:val="22"/>
        </w:rPr>
      </w:pPr>
    </w:p>
    <w:p w14:paraId="10E2E968" w14:textId="77777777" w:rsidR="007E1899" w:rsidRPr="00041951" w:rsidRDefault="007E1899" w:rsidP="007E1899">
      <w:pPr>
        <w:pStyle w:val="NormalWeb"/>
        <w:rPr>
          <w:rFonts w:asciiTheme="minorHAnsi" w:hAnsiTheme="minorHAnsi"/>
          <w:szCs w:val="22"/>
        </w:rPr>
      </w:pPr>
      <w:r w:rsidRPr="00041951">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7E1899" w:rsidRPr="008B3BA3" w14:paraId="2C93EFFA" w14:textId="77777777" w:rsidTr="006D3CAA">
        <w:trPr>
          <w:trHeight w:val="432"/>
          <w:tblCellSpacing w:w="20" w:type="dxa"/>
        </w:trPr>
        <w:tc>
          <w:tcPr>
            <w:tcW w:w="3521" w:type="pct"/>
            <w:shd w:val="clear" w:color="auto" w:fill="E7E6E6" w:themeFill="background2"/>
            <w:vAlign w:val="center"/>
          </w:tcPr>
          <w:p w14:paraId="6C20EC02" w14:textId="77777777" w:rsidR="007E1899" w:rsidRPr="00041951" w:rsidRDefault="007E1899" w:rsidP="00AA0B9B">
            <w:pPr>
              <w:pStyle w:val="NormalWeb"/>
              <w:spacing w:before="0" w:beforeAutospacing="0" w:after="0" w:afterAutospacing="0"/>
              <w:rPr>
                <w:rFonts w:asciiTheme="minorHAnsi" w:hAnsiTheme="minorHAnsi"/>
                <w:szCs w:val="22"/>
              </w:rPr>
            </w:pPr>
            <w:bookmarkStart w:id="354" w:name="sp480btable"/>
            <w:r w:rsidRPr="00041951">
              <w:rPr>
                <w:rFonts w:asciiTheme="minorHAnsi" w:hAnsiTheme="minorHAnsi"/>
                <w:szCs w:val="22"/>
              </w:rPr>
              <w:t>Benefit</w:t>
            </w:r>
          </w:p>
        </w:tc>
        <w:tc>
          <w:tcPr>
            <w:tcW w:w="1411" w:type="pct"/>
            <w:shd w:val="clear" w:color="auto" w:fill="E7E6E6" w:themeFill="background2"/>
            <w:vAlign w:val="center"/>
          </w:tcPr>
          <w:p w14:paraId="460AEF87" w14:textId="77777777"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t>Proposed Expenditure</w:t>
            </w:r>
          </w:p>
        </w:tc>
      </w:tr>
      <w:tr w:rsidR="007E1899" w:rsidRPr="008B3BA3" w14:paraId="5DB128E9" w14:textId="77777777" w:rsidTr="00AA0B9B">
        <w:trPr>
          <w:trHeight w:val="432"/>
          <w:tblCellSpacing w:w="20" w:type="dxa"/>
        </w:trPr>
        <w:tc>
          <w:tcPr>
            <w:tcW w:w="3521" w:type="pct"/>
            <w:shd w:val="clear" w:color="auto" w:fill="auto"/>
            <w:vAlign w:val="center"/>
          </w:tcPr>
          <w:p w14:paraId="426A0CCE"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Social Security</w:t>
            </w:r>
          </w:p>
        </w:tc>
        <w:tc>
          <w:tcPr>
            <w:tcW w:w="1411" w:type="pct"/>
            <w:shd w:val="clear" w:color="auto" w:fill="auto"/>
            <w:vAlign w:val="center"/>
          </w:tcPr>
          <w:p w14:paraId="797A2382" w14:textId="00976FC9"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SS"/>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2FD75E26" w14:textId="77777777" w:rsidTr="00AA0B9B">
        <w:trPr>
          <w:trHeight w:val="432"/>
          <w:tblCellSpacing w:w="20" w:type="dxa"/>
        </w:trPr>
        <w:tc>
          <w:tcPr>
            <w:tcW w:w="3521" w:type="pct"/>
            <w:shd w:val="clear" w:color="auto" w:fill="auto"/>
            <w:vAlign w:val="center"/>
          </w:tcPr>
          <w:p w14:paraId="707B680E"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Retirement (NYS Teachers, NYS Employees, Other)</w:t>
            </w:r>
          </w:p>
        </w:tc>
        <w:tc>
          <w:tcPr>
            <w:tcW w:w="1411" w:type="pct"/>
            <w:shd w:val="clear" w:color="auto" w:fill="auto"/>
            <w:vAlign w:val="center"/>
          </w:tcPr>
          <w:p w14:paraId="4953D320" w14:textId="46947C92"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Ret"/>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1D8DA1DB" w14:textId="77777777" w:rsidTr="00AA0B9B">
        <w:trPr>
          <w:trHeight w:val="432"/>
          <w:tblCellSpacing w:w="20" w:type="dxa"/>
        </w:trPr>
        <w:tc>
          <w:tcPr>
            <w:tcW w:w="3521" w:type="pct"/>
            <w:shd w:val="clear" w:color="auto" w:fill="auto"/>
            <w:vAlign w:val="center"/>
          </w:tcPr>
          <w:p w14:paraId="7443A461"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Health Insurance</w:t>
            </w:r>
          </w:p>
        </w:tc>
        <w:tc>
          <w:tcPr>
            <w:tcW w:w="1411" w:type="pct"/>
            <w:shd w:val="clear" w:color="auto" w:fill="auto"/>
            <w:vAlign w:val="center"/>
          </w:tcPr>
          <w:p w14:paraId="62060F81" w14:textId="5BE0F9D4"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HI"/>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3AC66D64" w14:textId="77777777" w:rsidTr="00AA0B9B">
        <w:trPr>
          <w:trHeight w:val="432"/>
          <w:tblCellSpacing w:w="20" w:type="dxa"/>
        </w:trPr>
        <w:tc>
          <w:tcPr>
            <w:tcW w:w="3521" w:type="pct"/>
            <w:shd w:val="clear" w:color="auto" w:fill="auto"/>
            <w:vAlign w:val="center"/>
          </w:tcPr>
          <w:p w14:paraId="5D8707CD" w14:textId="2923F4BF"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lastRenderedPageBreak/>
              <w:t>Worker</w:t>
            </w:r>
            <w:r w:rsidR="0021547B" w:rsidRPr="00041951">
              <w:rPr>
                <w:rFonts w:asciiTheme="minorHAnsi" w:hAnsiTheme="minorHAnsi"/>
                <w:szCs w:val="22"/>
              </w:rPr>
              <w:t>’</w:t>
            </w:r>
            <w:r w:rsidRPr="00041951">
              <w:rPr>
                <w:rFonts w:asciiTheme="minorHAnsi" w:hAnsiTheme="minorHAnsi"/>
                <w:szCs w:val="22"/>
              </w:rPr>
              <w:t>s Compensation</w:t>
            </w:r>
          </w:p>
          <w:p w14:paraId="20433AFC"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Unemployment Insurance</w:t>
            </w:r>
          </w:p>
        </w:tc>
        <w:tc>
          <w:tcPr>
            <w:tcW w:w="1411" w:type="pct"/>
            <w:shd w:val="clear" w:color="auto" w:fill="auto"/>
            <w:vAlign w:val="center"/>
          </w:tcPr>
          <w:p w14:paraId="4E3AA485" w14:textId="618A0541"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WC"/>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38DB2239" w14:textId="77777777" w:rsidTr="00AA0B9B">
        <w:trPr>
          <w:trHeight w:val="432"/>
          <w:tblCellSpacing w:w="20" w:type="dxa"/>
        </w:trPr>
        <w:tc>
          <w:tcPr>
            <w:tcW w:w="3521" w:type="pct"/>
            <w:shd w:val="clear" w:color="auto" w:fill="auto"/>
            <w:vAlign w:val="center"/>
          </w:tcPr>
          <w:p w14:paraId="695F5E75"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Other (Identify)</w:t>
            </w:r>
          </w:p>
          <w:p w14:paraId="0AB79323" w14:textId="737FA958"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m1OtherDesc"/>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c>
          <w:tcPr>
            <w:tcW w:w="1411" w:type="pct"/>
            <w:shd w:val="clear" w:color="auto" w:fill="auto"/>
            <w:vAlign w:val="center"/>
          </w:tcPr>
          <w:p w14:paraId="3F945705" w14:textId="22C0C4E1"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Other"/>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4EBB7100" w14:textId="77777777" w:rsidTr="00AA0B9B">
        <w:trPr>
          <w:trHeight w:val="432"/>
          <w:tblCellSpacing w:w="20" w:type="dxa"/>
        </w:trPr>
        <w:tc>
          <w:tcPr>
            <w:tcW w:w="3521" w:type="pct"/>
            <w:shd w:val="clear" w:color="auto" w:fill="auto"/>
            <w:vAlign w:val="center"/>
          </w:tcPr>
          <w:p w14:paraId="49BCC284" w14:textId="749E41F6"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TOTAL, for </w:t>
            </w:r>
            <w:r w:rsidR="00986985" w:rsidRPr="00041951">
              <w:rPr>
                <w:rFonts w:asciiTheme="minorHAnsi" w:hAnsiTheme="minorHAnsi"/>
                <w:szCs w:val="22"/>
              </w:rPr>
              <w:t>State Priority</w:t>
            </w:r>
            <w:r w:rsidR="00E87F1A" w:rsidRPr="00041951">
              <w:rPr>
                <w:rFonts w:asciiTheme="minorHAnsi" w:hAnsiTheme="minorHAnsi"/>
                <w:szCs w:val="22"/>
              </w:rPr>
              <w:t>4</w:t>
            </w:r>
            <w:r w:rsidRPr="00041951">
              <w:rPr>
                <w:rFonts w:asciiTheme="minorHAnsi" w:hAnsiTheme="minorHAnsi"/>
                <w:szCs w:val="22"/>
              </w:rPr>
              <w:t xml:space="preserve"> </w:t>
            </w:r>
            <w:r w:rsidRPr="00041951">
              <w:rPr>
                <w:rFonts w:asciiTheme="minorHAnsi" w:hAnsiTheme="minorHAnsi"/>
                <w:i/>
                <w:iCs/>
                <w:szCs w:val="22"/>
              </w:rPr>
              <w:t>[auto calculated]</w:t>
            </w:r>
          </w:p>
        </w:tc>
        <w:tc>
          <w:tcPr>
            <w:tcW w:w="1411" w:type="pct"/>
            <w:shd w:val="clear" w:color="auto" w:fill="auto"/>
            <w:vAlign w:val="center"/>
          </w:tcPr>
          <w:p w14:paraId="697F2BAD" w14:textId="0266057D" w:rsidR="007E1899" w:rsidRPr="00041951" w:rsidRDefault="00ED61AC" w:rsidP="00AA0B9B">
            <w:pPr>
              <w:pStyle w:val="NormalWeb"/>
              <w:spacing w:before="0" w:beforeAutospacing="0" w:after="0" w:afterAutospacing="0"/>
              <w:jc w:val="right"/>
              <w:rPr>
                <w:rFonts w:asciiTheme="minorHAnsi" w:hAnsiTheme="minorHAnsi"/>
                <w:noProof/>
                <w:szCs w:val="22"/>
              </w:rPr>
            </w:pPr>
            <w:r>
              <w:rPr>
                <w:rFonts w:asciiTheme="minorHAnsi" w:hAnsiTheme="minorHAnsi"/>
                <w:noProof/>
                <w:szCs w:val="22"/>
              </w:rPr>
              <w:fldChar w:fldCharType="begin">
                <w:ffData>
                  <w:name w:val="sp4code80feeder"/>
                  <w:enabled w:val="0"/>
                  <w:calcOnExit w:val="0"/>
                  <w:textInput>
                    <w:type w:val="calculated"/>
                    <w:default w:val="=SUM(b2:b6)"/>
                    <w:format w:val="#,##0"/>
                  </w:textInput>
                </w:ffData>
              </w:fldChar>
            </w:r>
            <w:bookmarkStart w:id="355" w:name="sp4code80feeder"/>
            <w:r>
              <w:rPr>
                <w:rFonts w:asciiTheme="minorHAnsi" w:hAnsiTheme="minorHAnsi"/>
                <w:noProof/>
                <w:szCs w:val="22"/>
              </w:rPr>
              <w:instrText xml:space="preserve"> FORMTEXT </w:instrText>
            </w:r>
            <w:r>
              <w:rPr>
                <w:rFonts w:asciiTheme="minorHAnsi" w:hAnsiTheme="minorHAnsi"/>
                <w:noProof/>
                <w:szCs w:val="22"/>
              </w:rPr>
              <w:fldChar w:fldCharType="begin"/>
            </w:r>
            <w:r>
              <w:rPr>
                <w:rFonts w:asciiTheme="minorHAnsi" w:hAnsiTheme="minorHAnsi"/>
                <w:noProof/>
                <w:szCs w:val="22"/>
              </w:rPr>
              <w:instrText xml:space="preserve"> =SUM(b2:b6) </w:instrText>
            </w:r>
            <w:r>
              <w:rPr>
                <w:rFonts w:asciiTheme="minorHAnsi" w:hAnsiTheme="minorHAnsi"/>
                <w:noProof/>
                <w:szCs w:val="22"/>
              </w:rPr>
              <w:fldChar w:fldCharType="separate"/>
            </w:r>
            <w:r w:rsidR="00D87D4E">
              <w:rPr>
                <w:rFonts w:asciiTheme="minorHAnsi" w:hAnsiTheme="minorHAnsi"/>
                <w:noProof/>
                <w:szCs w:val="22"/>
              </w:rPr>
              <w:instrText>0</w:instrText>
            </w:r>
            <w:r>
              <w:rPr>
                <w:rFonts w:asciiTheme="minorHAnsi" w:hAnsiTheme="minorHAnsi"/>
                <w:noProof/>
                <w:szCs w:val="22"/>
              </w:rPr>
              <w:fldChar w:fldCharType="end"/>
            </w:r>
            <w:r>
              <w:rPr>
                <w:rFonts w:asciiTheme="minorHAnsi" w:hAnsiTheme="minorHAnsi"/>
                <w:noProof/>
                <w:szCs w:val="22"/>
              </w:rPr>
            </w:r>
            <w:r>
              <w:rPr>
                <w:rFonts w:asciiTheme="minorHAnsi" w:hAnsiTheme="minorHAnsi"/>
                <w:noProof/>
                <w:szCs w:val="22"/>
              </w:rPr>
              <w:fldChar w:fldCharType="separate"/>
            </w:r>
            <w:r w:rsidR="00D87D4E">
              <w:rPr>
                <w:rFonts w:asciiTheme="minorHAnsi" w:hAnsiTheme="minorHAnsi"/>
                <w:noProof/>
                <w:szCs w:val="22"/>
              </w:rPr>
              <w:t>0</w:t>
            </w:r>
            <w:r>
              <w:rPr>
                <w:rFonts w:asciiTheme="minorHAnsi" w:hAnsiTheme="minorHAnsi"/>
                <w:noProof/>
                <w:szCs w:val="22"/>
              </w:rPr>
              <w:fldChar w:fldCharType="end"/>
            </w:r>
            <w:bookmarkEnd w:id="355"/>
          </w:p>
        </w:tc>
      </w:tr>
    </w:tbl>
    <w:bookmarkEnd w:id="354"/>
    <w:p w14:paraId="1338D2E1" w14:textId="6B9A8308" w:rsidR="00A43314" w:rsidRPr="00041951" w:rsidRDefault="007E1899" w:rsidP="00A43314">
      <w:pPr>
        <w:pStyle w:val="NormalWeb"/>
        <w:rPr>
          <w:rFonts w:asciiTheme="minorHAnsi" w:hAnsiTheme="minorHAnsi"/>
          <w:i/>
          <w:szCs w:val="22"/>
        </w:rPr>
      </w:pPr>
      <w:r w:rsidRPr="00041951">
        <w:rPr>
          <w:rStyle w:val="Hyperlink"/>
          <w:szCs w:val="22"/>
        </w:rPr>
        <w:t xml:space="preserve">    </w:t>
      </w:r>
      <w:r w:rsidR="00A43314" w:rsidRPr="00041951">
        <w:rPr>
          <w:rFonts w:asciiTheme="minorHAnsi" w:hAnsiTheme="minorHAnsi"/>
          <w:i/>
          <w:szCs w:val="22"/>
        </w:rPr>
        <w:t>[use mouse click, not tab to return to</w:t>
      </w:r>
      <w:r w:rsidR="00A43314">
        <w:rPr>
          <w:rFonts w:asciiTheme="minorHAnsi" w:hAnsiTheme="minorHAnsi"/>
          <w:i/>
          <w:szCs w:val="22"/>
        </w:rPr>
        <w:t xml:space="preserve"> </w:t>
      </w:r>
      <w:r w:rsidR="00A43314" w:rsidRPr="00041951">
        <w:rPr>
          <w:rFonts w:asciiTheme="minorHAnsi" w:hAnsiTheme="minorHAnsi"/>
          <w:i/>
          <w:szCs w:val="22"/>
        </w:rPr>
        <w:t xml:space="preserve"> </w:t>
      </w:r>
      <w:hyperlink w:anchor="sp4budgettable" w:history="1">
        <w:r w:rsidR="00A43314" w:rsidRPr="00A43314">
          <w:rPr>
            <w:rStyle w:val="Hyperlink"/>
            <w:i/>
            <w:szCs w:val="22"/>
          </w:rPr>
          <w:t>State Priority 4</w:t>
        </w:r>
      </w:hyperlink>
      <w:r w:rsidR="00A43314">
        <w:rPr>
          <w:rFonts w:asciiTheme="minorHAnsi" w:hAnsiTheme="minorHAnsi"/>
          <w:i/>
          <w:szCs w:val="22"/>
        </w:rPr>
        <w:t xml:space="preserve"> cost items</w:t>
      </w:r>
      <w:r w:rsidR="00A43314" w:rsidRPr="00041951">
        <w:rPr>
          <w:rFonts w:asciiTheme="minorHAnsi" w:hAnsiTheme="minorHAnsi"/>
          <w:i/>
          <w:szCs w:val="22"/>
        </w:rPr>
        <w:t>]</w:t>
      </w:r>
    </w:p>
    <w:p w14:paraId="07EAEF16" w14:textId="77777777" w:rsidR="007E1899" w:rsidRPr="00041951" w:rsidRDefault="007E1899" w:rsidP="007E1899">
      <w:pPr>
        <w:pStyle w:val="NormalWeb"/>
        <w:rPr>
          <w:rFonts w:asciiTheme="minorHAnsi" w:hAnsiTheme="minorHAnsi"/>
          <w:szCs w:val="22"/>
        </w:rPr>
      </w:pPr>
    </w:p>
    <w:p w14:paraId="5AE2C98D" w14:textId="3E6F4E3C" w:rsidR="007E1899" w:rsidRPr="00041951" w:rsidRDefault="007E1899" w:rsidP="007E1899">
      <w:pPr>
        <w:pStyle w:val="NormalWeb"/>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sidRPr="00D87D4E">
        <w:rPr>
          <w:rFonts w:asciiTheme="minorHAnsi" w:hAnsiTheme="minorHAnsi"/>
          <w:szCs w:val="22"/>
        </w:rPr>
        <w:t xml:space="preserve">     </w:t>
      </w:r>
      <w:r w:rsidRPr="00041951">
        <w:rPr>
          <w:rFonts w:asciiTheme="minorHAnsi" w:hAnsiTheme="minorHAnsi"/>
          <w:szCs w:val="22"/>
        </w:rPr>
        <w:fldChar w:fldCharType="end"/>
      </w:r>
    </w:p>
    <w:p w14:paraId="495B06A8" w14:textId="2CA76B02" w:rsidR="007E1899" w:rsidRPr="00041951" w:rsidRDefault="00986985" w:rsidP="007E1899">
      <w:pPr>
        <w:pStyle w:val="Heading3"/>
        <w:rPr>
          <w:rFonts w:asciiTheme="minorHAnsi" w:hAnsiTheme="minorHAnsi"/>
          <w:sz w:val="22"/>
          <w:szCs w:val="22"/>
        </w:rPr>
      </w:pPr>
      <w:bookmarkStart w:id="356" w:name="_Toc15991956"/>
      <w:bookmarkStart w:id="357" w:name="sp4indirectCostWorksheet"/>
      <w:r w:rsidRPr="00041951">
        <w:rPr>
          <w:rFonts w:asciiTheme="minorHAnsi" w:hAnsiTheme="minorHAnsi"/>
          <w:sz w:val="22"/>
          <w:szCs w:val="22"/>
        </w:rPr>
        <w:t>State Priority</w:t>
      </w:r>
      <w:r w:rsidR="007E1899" w:rsidRPr="00041951">
        <w:rPr>
          <w:rFonts w:asciiTheme="minorHAnsi" w:hAnsiTheme="minorHAnsi"/>
          <w:sz w:val="22"/>
          <w:szCs w:val="22"/>
        </w:rPr>
        <w:t xml:space="preserve"> </w:t>
      </w:r>
      <w:r w:rsidR="00E87F1A" w:rsidRPr="00041951">
        <w:rPr>
          <w:rFonts w:asciiTheme="minorHAnsi" w:hAnsiTheme="minorHAnsi"/>
          <w:sz w:val="22"/>
          <w:szCs w:val="22"/>
        </w:rPr>
        <w:t>4</w:t>
      </w:r>
      <w:r w:rsidR="007E1899" w:rsidRPr="00041951">
        <w:rPr>
          <w:rFonts w:asciiTheme="minorHAnsi" w:hAnsiTheme="minorHAnsi"/>
          <w:sz w:val="22"/>
          <w:szCs w:val="22"/>
        </w:rPr>
        <w:t xml:space="preserve"> Indirect Cost, Code 90 Worksheet</w:t>
      </w:r>
      <w:bookmarkEnd w:id="356"/>
    </w:p>
    <w:bookmarkEnd w:id="357"/>
    <w:p w14:paraId="441B2C1B" w14:textId="77777777" w:rsidR="007E1899" w:rsidRPr="00041951" w:rsidRDefault="007E1899" w:rsidP="007E1899">
      <w:pPr>
        <w:rPr>
          <w:rFonts w:asciiTheme="minorHAnsi" w:hAnsiTheme="minorHAnsi"/>
          <w:sz w:val="22"/>
          <w:szCs w:val="22"/>
        </w:rPr>
      </w:pPr>
    </w:p>
    <w:p w14:paraId="6177CFD0" w14:textId="4592CD9D" w:rsidR="007E1899" w:rsidRPr="00041951" w:rsidRDefault="007E1899" w:rsidP="007E1899">
      <w:pPr>
        <w:pStyle w:val="NormalWeb"/>
        <w:rPr>
          <w:rFonts w:asciiTheme="minorHAnsi" w:hAnsiTheme="minorHAnsi"/>
          <w:szCs w:val="22"/>
        </w:rPr>
      </w:pPr>
      <w:r w:rsidRPr="00041951">
        <w:rPr>
          <w:rFonts w:asciiTheme="minorHAnsi" w:hAnsiTheme="minorHAnsi"/>
          <w:szCs w:val="22"/>
        </w:rPr>
        <w:t xml:space="preserve">Refer to the </w:t>
      </w:r>
      <w:hyperlink r:id="rId78" w:history="1">
        <w:r w:rsidRPr="00041951">
          <w:rPr>
            <w:rStyle w:val="Hyperlink"/>
            <w:szCs w:val="22"/>
          </w:rPr>
          <w:t>Fiscal Guidelines</w:t>
        </w:r>
      </w:hyperlink>
      <w:r w:rsidRPr="00041951">
        <w:rPr>
          <w:rFonts w:asciiTheme="minorHAnsi" w:hAnsiTheme="minorHAnsi"/>
          <w:szCs w:val="22"/>
        </w:rPr>
        <w:t xml:space="preserve"> for further instructions regarding Modified Direct Cost Base and the Approved Restricted Indirect Cost Rate.</w:t>
      </w:r>
    </w:p>
    <w:p w14:paraId="4C6C4DC1" w14:textId="77777777" w:rsidR="007E1899" w:rsidRPr="00041951" w:rsidRDefault="007E1899" w:rsidP="007E1899">
      <w:pPr>
        <w:pStyle w:val="NormalWeb"/>
        <w:rPr>
          <w:rFonts w:asciiTheme="minorHAnsi" w:hAnsiTheme="minorHAnsi"/>
          <w:i/>
          <w:iCs/>
          <w:szCs w:val="22"/>
        </w:rPr>
      </w:pPr>
      <w:r w:rsidRPr="00041951">
        <w:rPr>
          <w:rFonts w:asciiTheme="minorHAnsi" w:hAnsiTheme="minorHAnsi"/>
          <w:szCs w:val="22"/>
        </w:rPr>
        <w:t> </w:t>
      </w:r>
      <w:r w:rsidRPr="00041951">
        <w:rPr>
          <w:rFonts w:asciiTheme="minorHAnsi" w:hAnsiTheme="minorHAnsi"/>
          <w:i/>
          <w:iCs/>
          <w:szCs w:val="22"/>
        </w:rPr>
        <w:t>[ Results will populate form fields.]</w:t>
      </w:r>
    </w:p>
    <w:tbl>
      <w:tblPr>
        <w:tblW w:w="898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8"/>
        <w:gridCol w:w="429"/>
        <w:gridCol w:w="1522"/>
        <w:gridCol w:w="453"/>
      </w:tblGrid>
      <w:tr w:rsidR="00A17533" w:rsidRPr="008B3BA3" w14:paraId="7E6DC6BA"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1EFD43B" w14:textId="77777777" w:rsidR="00A17533" w:rsidRPr="00041951" w:rsidRDefault="00A17533" w:rsidP="00AA0B9B">
            <w:pPr>
              <w:pStyle w:val="NormalWeb"/>
              <w:spacing w:before="0" w:beforeAutospacing="0" w:after="0" w:afterAutospacing="0"/>
              <w:ind w:left="321"/>
              <w:rPr>
                <w:rFonts w:asciiTheme="minorHAnsi" w:hAnsiTheme="minorHAnsi"/>
                <w:szCs w:val="22"/>
              </w:rPr>
            </w:pPr>
            <w:bookmarkStart w:id="358" w:name="sp490table"/>
            <w:r w:rsidRPr="00041951">
              <w:rPr>
                <w:rFonts w:asciiTheme="minorHAnsi" w:hAnsiTheme="minorHAnsi"/>
                <w:szCs w:val="22"/>
              </w:rPr>
              <w:t>Sum of all preceding totals (codes 15, 16, 40, 45, 46 and 80)</w:t>
            </w:r>
          </w:p>
          <w:p w14:paraId="18ADC396" w14:textId="77777777" w:rsidR="00A17533" w:rsidRPr="00041951" w:rsidRDefault="00A17533" w:rsidP="00AA0B9B">
            <w:pPr>
              <w:pStyle w:val="NormalWeb"/>
              <w:spacing w:before="0" w:beforeAutospacing="0" w:after="0" w:afterAutospacing="0"/>
              <w:ind w:left="321"/>
              <w:rPr>
                <w:rFonts w:asciiTheme="minorHAnsi" w:hAnsiTheme="minorHAnsi"/>
                <w:i/>
                <w:iCs/>
                <w:szCs w:val="22"/>
              </w:rPr>
            </w:pP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D35178C"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D54FB1" w14:textId="6B0B8B48" w:rsidR="00A17533" w:rsidRPr="00041951" w:rsidRDefault="00B47A0F"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
                  <w:enabled w:val="0"/>
                  <w:calcOnExit w:val="0"/>
                  <w:textInput>
                    <w:type w:val="calculated"/>
                    <w:default w:val="=sum(sp4budgettable c2:c7)"/>
                    <w:format w:val="#,##0"/>
                  </w:textInput>
                </w:ffData>
              </w:fldChar>
            </w:r>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=sum(sp4budgettable c2:c7) </w:instrText>
            </w:r>
            <w:r>
              <w:rPr>
                <w:rFonts w:asciiTheme="minorHAnsi" w:hAnsiTheme="minorHAnsi"/>
                <w:szCs w:val="22"/>
              </w:rPr>
              <w:fldChar w:fldCharType="separate"/>
            </w:r>
            <w:r w:rsidR="00D87D4E">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p>
        </w:tc>
      </w:tr>
      <w:tr w:rsidR="00A17533" w:rsidRPr="008B3BA3" w14:paraId="28171276"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46DC8AD" w14:textId="77777777" w:rsidR="00A17533" w:rsidRPr="00041951" w:rsidRDefault="00A17533" w:rsidP="00AA0B9B">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(If applicable) Portion of each subcontract exceeding $25,000 and any flow through funds</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2B87F79"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AFF0AA4" w14:textId="5398589A" w:rsidR="00A17533" w:rsidRPr="00041951" w:rsidRDefault="00A17533"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4ftf"/>
                  <w:enabled/>
                  <w:calcOnExit/>
                  <w:textInput>
                    <w:type w:val="number"/>
                    <w:format w:val="#,##0"/>
                  </w:textInput>
                </w:ffData>
              </w:fldChar>
            </w:r>
            <w:bookmarkStart w:id="359" w:name="sp4ftf"/>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359"/>
          </w:p>
        </w:tc>
      </w:tr>
      <w:tr w:rsidR="00A17533" w:rsidRPr="008B3BA3" w14:paraId="6DE5F3D3"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82BEF0B"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Modified Direct Cost Base </w:t>
            </w: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87E38FC"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D5CFA08" w14:textId="0102891D" w:rsidR="00A17533" w:rsidRPr="00041951" w:rsidRDefault="00A17533"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m1Code90A"/>
                  <w:enabled w:val="0"/>
                  <w:calcOnExit/>
                  <w:textInput>
                    <w:type w:val="calculated"/>
                    <w:default w:val="=(c1-c2)"/>
                    <w:format w:val="#,##0"/>
                  </w:textInput>
                </w:ffData>
              </w:fldChar>
            </w:r>
            <w:bookmarkStart w:id="360" w:name="m1Code90A"/>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=(c1-c2) </w:instrText>
            </w:r>
            <w:r>
              <w:rPr>
                <w:rFonts w:asciiTheme="minorHAnsi" w:hAnsiTheme="minorHAnsi"/>
                <w:szCs w:val="22"/>
              </w:rPr>
              <w:fldChar w:fldCharType="separate"/>
            </w:r>
            <w:r w:rsidR="00D87D4E">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0</w:t>
            </w:r>
            <w:r>
              <w:rPr>
                <w:rFonts w:asciiTheme="minorHAnsi" w:hAnsiTheme="minorHAnsi"/>
                <w:szCs w:val="22"/>
              </w:rPr>
              <w:fldChar w:fldCharType="end"/>
            </w:r>
            <w:bookmarkEnd w:id="360"/>
          </w:p>
        </w:tc>
      </w:tr>
      <w:tr w:rsidR="00A17533" w:rsidRPr="008B3BA3" w14:paraId="14663B37"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9C7CB1C"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B. Approved Restricted Indirect Cost Rate</w:t>
            </w:r>
          </w:p>
        </w:tc>
        <w:tc>
          <w:tcPr>
            <w:tcW w:w="107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0C7B97A" w14:textId="489A5B36" w:rsidR="00A17533" w:rsidRPr="00041951" w:rsidRDefault="00A17533" w:rsidP="00A17533">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sp4aricr"/>
                  <w:enabled/>
                  <w:calcOnExit/>
                  <w:textInput>
                    <w:type w:val="number"/>
                    <w:format w:val="0.00"/>
                  </w:textInput>
                </w:ffData>
              </w:fldChar>
            </w:r>
            <w:bookmarkStart w:id="361" w:name="sp4aric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szCs w:val="22"/>
              </w:rPr>
              <w:t> </w:t>
            </w:r>
            <w:r w:rsidR="00D87D4E">
              <w:rPr>
                <w:rFonts w:asciiTheme="minorHAnsi" w:hAnsiTheme="minorHAnsi"/>
                <w:szCs w:val="22"/>
              </w:rPr>
              <w:t> </w:t>
            </w:r>
            <w:r w:rsidR="00D87D4E">
              <w:rPr>
                <w:rFonts w:asciiTheme="minorHAnsi" w:hAnsiTheme="minorHAnsi"/>
                <w:szCs w:val="22"/>
              </w:rPr>
              <w:t> </w:t>
            </w:r>
            <w:r w:rsidR="00D87D4E">
              <w:rPr>
                <w:rFonts w:asciiTheme="minorHAnsi" w:hAnsiTheme="minorHAnsi"/>
                <w:szCs w:val="22"/>
              </w:rPr>
              <w:t> </w:t>
            </w:r>
            <w:r w:rsidR="00D87D4E">
              <w:rPr>
                <w:rFonts w:asciiTheme="minorHAnsi" w:hAnsiTheme="minorHAnsi"/>
                <w:szCs w:val="22"/>
              </w:rPr>
              <w:t> </w:t>
            </w:r>
            <w:r>
              <w:rPr>
                <w:rFonts w:asciiTheme="minorHAnsi" w:hAnsiTheme="minorHAnsi"/>
                <w:szCs w:val="22"/>
              </w:rPr>
              <w:fldChar w:fldCharType="end"/>
            </w:r>
            <w:bookmarkEnd w:id="361"/>
          </w:p>
        </w:tc>
        <w:tc>
          <w:tcPr>
            <w:tcW w:w="2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236206"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r>
      <w:tr w:rsidR="00A17533" w:rsidRPr="008B3BA3" w14:paraId="3FAE55E5"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0FA64CE" w14:textId="77777777" w:rsidR="00A17533" w:rsidRPr="00041951" w:rsidRDefault="00A17533" w:rsidP="00AA0B9B">
            <w:pPr>
              <w:pStyle w:val="NormalWeb"/>
              <w:rPr>
                <w:rFonts w:asciiTheme="minorHAnsi" w:hAnsiTheme="minorHAnsi"/>
                <w:szCs w:val="22"/>
              </w:rPr>
            </w:pPr>
            <w:r w:rsidRPr="00041951">
              <w:rPr>
                <w:rFonts w:asciiTheme="minorHAnsi" w:hAnsiTheme="minorHAnsi"/>
                <w:szCs w:val="22"/>
              </w:rPr>
              <w:t>C. (A) x (B) = Total Indirect Cost (for this State Goal)</w:t>
            </w:r>
          </w:p>
          <w:p w14:paraId="10F9F2AE" w14:textId="77777777" w:rsidR="00A17533" w:rsidRPr="00041951" w:rsidRDefault="00A17533" w:rsidP="00AA0B9B">
            <w:pPr>
              <w:pStyle w:val="NormalWeb"/>
              <w:rPr>
                <w:rFonts w:asciiTheme="minorHAnsi" w:hAnsiTheme="minorHAnsi"/>
                <w:i/>
                <w:iCs/>
                <w:szCs w:val="22"/>
              </w:rPr>
            </w:pPr>
            <w:r w:rsidRPr="00041951">
              <w:rPr>
                <w:rFonts w:asciiTheme="minorHAnsi" w:hAnsiTheme="minorHAnsi"/>
                <w:szCs w:val="22"/>
              </w:rPr>
              <w:t xml:space="preserve"> </w:t>
            </w: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FDFA765" w14:textId="77777777" w:rsidR="00A17533" w:rsidRPr="00041951" w:rsidRDefault="00A17533" w:rsidP="00AA0B9B">
            <w:pPr>
              <w:pStyle w:val="NormalWeb"/>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225B1A6" w14:textId="5A39FF65" w:rsidR="00A17533" w:rsidRPr="00041951" w:rsidRDefault="00A17533" w:rsidP="00AA0B9B">
            <w:pPr>
              <w:pStyle w:val="NormalWeb"/>
              <w:rPr>
                <w:rFonts w:asciiTheme="minorHAnsi" w:hAnsiTheme="minorHAnsi"/>
                <w:szCs w:val="22"/>
              </w:rPr>
            </w:pPr>
            <w:r w:rsidRPr="00041951">
              <w:rPr>
                <w:rFonts w:asciiTheme="minorHAnsi" w:hAnsiTheme="minorHAnsi"/>
                <w:szCs w:val="22"/>
              </w:rPr>
              <w:t> </w:t>
            </w:r>
            <w:r w:rsidR="00457B17">
              <w:rPr>
                <w:rFonts w:asciiTheme="minorHAnsi" w:hAnsiTheme="minorHAnsi"/>
                <w:szCs w:val="22"/>
              </w:rPr>
              <w:fldChar w:fldCharType="begin">
                <w:ffData>
                  <w:name w:val="sp4indCostTotal"/>
                  <w:enabled w:val="0"/>
                  <w:calcOnExit w:val="0"/>
                  <w:textInput>
                    <w:type w:val="calculated"/>
                    <w:default w:val="=(b4*c3*.01)"/>
                    <w:format w:val="#,##0.00"/>
                  </w:textInput>
                </w:ffData>
              </w:fldChar>
            </w:r>
            <w:bookmarkStart w:id="362" w:name="sp4indCostTotal"/>
            <w:r w:rsidR="00457B17">
              <w:rPr>
                <w:rFonts w:asciiTheme="minorHAnsi" w:hAnsiTheme="minorHAnsi"/>
                <w:szCs w:val="22"/>
              </w:rPr>
              <w:instrText xml:space="preserve"> FORMTEXT </w:instrText>
            </w:r>
            <w:r w:rsidR="00457B17">
              <w:rPr>
                <w:rFonts w:asciiTheme="minorHAnsi" w:hAnsiTheme="minorHAnsi"/>
                <w:szCs w:val="22"/>
              </w:rPr>
              <w:fldChar w:fldCharType="begin"/>
            </w:r>
            <w:r w:rsidR="00457B17">
              <w:rPr>
                <w:rFonts w:asciiTheme="minorHAnsi" w:hAnsiTheme="minorHAnsi"/>
                <w:szCs w:val="22"/>
              </w:rPr>
              <w:instrText xml:space="preserve"> =(b4*c3*.01) </w:instrText>
            </w:r>
            <w:r w:rsidR="00457B17">
              <w:rPr>
                <w:rFonts w:asciiTheme="minorHAnsi" w:hAnsiTheme="minorHAnsi"/>
                <w:szCs w:val="22"/>
              </w:rPr>
              <w:fldChar w:fldCharType="separate"/>
            </w:r>
            <w:r w:rsidR="00D87D4E">
              <w:rPr>
                <w:rFonts w:asciiTheme="minorHAnsi" w:hAnsiTheme="minorHAnsi"/>
                <w:noProof/>
                <w:szCs w:val="22"/>
              </w:rPr>
              <w:instrText>0.0</w:instrText>
            </w:r>
            <w:r w:rsidR="00457B17">
              <w:rPr>
                <w:rFonts w:asciiTheme="minorHAnsi" w:hAnsiTheme="minorHAnsi"/>
                <w:szCs w:val="22"/>
              </w:rPr>
              <w:fldChar w:fldCharType="end"/>
            </w:r>
            <w:r w:rsidR="00457B17">
              <w:rPr>
                <w:rFonts w:asciiTheme="minorHAnsi" w:hAnsiTheme="minorHAnsi"/>
                <w:szCs w:val="22"/>
              </w:rPr>
            </w:r>
            <w:r w:rsidR="00457B17">
              <w:rPr>
                <w:rFonts w:asciiTheme="minorHAnsi" w:hAnsiTheme="minorHAnsi"/>
                <w:szCs w:val="22"/>
              </w:rPr>
              <w:fldChar w:fldCharType="separate"/>
            </w:r>
            <w:r w:rsidR="00D87D4E">
              <w:rPr>
                <w:rFonts w:asciiTheme="minorHAnsi" w:hAnsiTheme="minorHAnsi"/>
                <w:noProof/>
                <w:szCs w:val="22"/>
              </w:rPr>
              <w:t>0.00</w:t>
            </w:r>
            <w:r w:rsidR="00457B17">
              <w:rPr>
                <w:rFonts w:asciiTheme="minorHAnsi" w:hAnsiTheme="minorHAnsi"/>
                <w:szCs w:val="22"/>
              </w:rPr>
              <w:fldChar w:fldCharType="end"/>
            </w:r>
            <w:bookmarkEnd w:id="362"/>
          </w:p>
        </w:tc>
      </w:tr>
      <w:bookmarkEnd w:id="358"/>
    </w:tbl>
    <w:p w14:paraId="1E220CA2" w14:textId="77777777" w:rsidR="007E1899" w:rsidRPr="00041951" w:rsidRDefault="007E1899" w:rsidP="007E1899">
      <w:pPr>
        <w:pStyle w:val="NormalWeb"/>
        <w:rPr>
          <w:rFonts w:asciiTheme="minorHAnsi" w:hAnsiTheme="minorHAnsi"/>
          <w:szCs w:val="22"/>
        </w:rPr>
      </w:pPr>
    </w:p>
    <w:p w14:paraId="1B4B5F8C" w14:textId="77777777" w:rsidR="007E1899" w:rsidRPr="00041951" w:rsidRDefault="007E1899" w:rsidP="007E1899">
      <w:pPr>
        <w:pStyle w:val="NormalWeb"/>
        <w:rPr>
          <w:rFonts w:asciiTheme="minorHAnsi" w:hAnsiTheme="minorHAnsi"/>
          <w:szCs w:val="22"/>
        </w:rPr>
      </w:pPr>
    </w:p>
    <w:p w14:paraId="359D3648" w14:textId="77777777" w:rsidR="007E1899" w:rsidRPr="00041951" w:rsidRDefault="007E1899" w:rsidP="007E1899">
      <w:pPr>
        <w:pStyle w:val="NormalWeb"/>
        <w:rPr>
          <w:rFonts w:asciiTheme="minorHAnsi" w:hAnsiTheme="minorHAnsi"/>
          <w:szCs w:val="22"/>
        </w:rPr>
      </w:pPr>
    </w:p>
    <w:p w14:paraId="6B383960" w14:textId="77777777" w:rsidR="007E1899" w:rsidRPr="00041951" w:rsidRDefault="007E1899" w:rsidP="007E1899">
      <w:pPr>
        <w:pStyle w:val="NormalWeb"/>
        <w:rPr>
          <w:rFonts w:asciiTheme="minorHAnsi" w:hAnsiTheme="minorHAnsi"/>
          <w:szCs w:val="22"/>
        </w:rPr>
      </w:pPr>
      <w:r w:rsidRPr="00041951">
        <w:rPr>
          <w:rFonts w:asciiTheme="minorHAnsi" w:hAnsiTheme="minorHAnsi"/>
          <w:szCs w:val="22"/>
        </w:rPr>
        <w:t xml:space="preserve"> </w:t>
      </w:r>
    </w:p>
    <w:p w14:paraId="66FE142E" w14:textId="77777777" w:rsidR="007E1899" w:rsidRPr="00041951" w:rsidRDefault="007E1899" w:rsidP="007E1899">
      <w:pPr>
        <w:pStyle w:val="NormalWeb"/>
        <w:rPr>
          <w:rFonts w:asciiTheme="minorHAnsi" w:hAnsiTheme="minorHAnsi"/>
          <w:szCs w:val="22"/>
        </w:rPr>
      </w:pPr>
    </w:p>
    <w:p w14:paraId="3C590FBD" w14:textId="77777777" w:rsidR="007E1899" w:rsidRPr="00041951" w:rsidRDefault="007E1899" w:rsidP="007E1899">
      <w:pPr>
        <w:pStyle w:val="NormalWeb"/>
        <w:rPr>
          <w:rFonts w:asciiTheme="minorHAnsi" w:hAnsiTheme="minorHAnsi"/>
          <w:szCs w:val="22"/>
        </w:rPr>
      </w:pPr>
    </w:p>
    <w:p w14:paraId="3FBD9622" w14:textId="77777777" w:rsidR="007E1899" w:rsidRPr="00041951" w:rsidRDefault="007E1899" w:rsidP="007E1899">
      <w:pPr>
        <w:pStyle w:val="NormalWeb"/>
        <w:rPr>
          <w:rFonts w:asciiTheme="minorHAnsi" w:hAnsiTheme="minorHAnsi"/>
          <w:szCs w:val="22"/>
        </w:rPr>
      </w:pPr>
    </w:p>
    <w:p w14:paraId="67357356" w14:textId="77777777" w:rsidR="007E1899" w:rsidRPr="00041951" w:rsidRDefault="007E1899" w:rsidP="007E1899">
      <w:pPr>
        <w:pStyle w:val="NormalWeb"/>
        <w:rPr>
          <w:rFonts w:asciiTheme="minorHAnsi" w:hAnsiTheme="minorHAnsi"/>
          <w:szCs w:val="22"/>
        </w:rPr>
        <w:sectPr w:rsidR="007E1899" w:rsidRPr="00041951" w:rsidSect="00A24DE0">
          <w:headerReference w:type="even" r:id="rId79"/>
          <w:headerReference w:type="default" r:id="rId80"/>
          <w:headerReference w:type="first" r:id="rId81"/>
          <w:pgSz w:w="12240" w:h="15840" w:code="1"/>
          <w:pgMar w:top="1080" w:right="1440" w:bottom="576" w:left="1440" w:header="720" w:footer="720" w:gutter="0"/>
          <w:cols w:space="720"/>
        </w:sectPr>
      </w:pPr>
    </w:p>
    <w:p w14:paraId="0896940B" w14:textId="77777777" w:rsidR="007E1899" w:rsidRPr="00041951" w:rsidRDefault="007E1899" w:rsidP="007E1899">
      <w:pPr>
        <w:pStyle w:val="NormalWeb"/>
        <w:rPr>
          <w:rFonts w:asciiTheme="minorHAnsi" w:hAnsiTheme="minorHAnsi"/>
          <w:szCs w:val="22"/>
        </w:rPr>
      </w:pPr>
    </w:p>
    <w:p w14:paraId="13BA2FC2" w14:textId="10A1D788" w:rsidR="007E1899" w:rsidRDefault="007E1899" w:rsidP="007E1899">
      <w:pPr>
        <w:pStyle w:val="NormalWeb"/>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468A54D0" w14:textId="77777777" w:rsidR="0001042C" w:rsidRPr="00041951" w:rsidRDefault="0001042C" w:rsidP="007E1899">
      <w:pPr>
        <w:pStyle w:val="NormalWeb"/>
        <w:rPr>
          <w:rStyle w:val="StyleNormalWebCenturyGothicChar"/>
          <w:rFonts w:asciiTheme="minorHAnsi" w:hAnsiTheme="minorHAnsi"/>
          <w:szCs w:val="22"/>
        </w:rPr>
      </w:pPr>
    </w:p>
    <w:p w14:paraId="216E0A75" w14:textId="77D220FD" w:rsidR="00863D8E" w:rsidRDefault="00863D8E" w:rsidP="00BB17E4">
      <w:pPr>
        <w:pStyle w:val="Heading1"/>
      </w:pPr>
      <w:bookmarkStart w:id="363" w:name="_Toc15991957"/>
      <w:r>
        <w:t xml:space="preserve">5.0 </w:t>
      </w:r>
      <w:r w:rsidR="00545DA3" w:rsidRPr="00041951">
        <w:rPr>
          <w:vanish/>
        </w:rPr>
        <w:fldChar w:fldCharType="begin">
          <w:ffData>
            <w:name w:val="Check761"/>
            <w:enabled/>
            <w:calcOnExit w:val="0"/>
            <w:checkBox>
              <w:sizeAuto/>
              <w:default w:val="0"/>
            </w:checkBox>
          </w:ffData>
        </w:fldChar>
      </w:r>
      <w:r w:rsidR="00545DA3" w:rsidRPr="00041951">
        <w:rPr>
          <w:vanish/>
        </w:rPr>
        <w:instrText xml:space="preserve"> </w:instrText>
      </w:r>
      <w:bookmarkStart w:id="364" w:name="Check761"/>
      <w:r w:rsidR="00545DA3" w:rsidRPr="00041951">
        <w:rPr>
          <w:vanish/>
        </w:rPr>
        <w:instrText xml:space="preserve">FORMCHECKBOX </w:instrText>
      </w:r>
      <w:r w:rsidR="00782A6B">
        <w:rPr>
          <w:vanish/>
        </w:rPr>
      </w:r>
      <w:r w:rsidR="00782A6B">
        <w:rPr>
          <w:vanish/>
        </w:rPr>
        <w:fldChar w:fldCharType="separate"/>
      </w:r>
      <w:r w:rsidR="00545DA3" w:rsidRPr="00041951">
        <w:rPr>
          <w:vanish/>
        </w:rPr>
        <w:fldChar w:fldCharType="end"/>
      </w:r>
      <w:r w:rsidR="000844BA" w:rsidRPr="00041951">
        <w:rPr>
          <w:vanish/>
        </w:rPr>
        <w:fldChar w:fldCharType="begin">
          <w:ffData>
            <w:name w:val="Check761"/>
            <w:enabled/>
            <w:calcOnExit w:val="0"/>
            <w:checkBox>
              <w:sizeAuto/>
              <w:default w:val="0"/>
            </w:checkBox>
          </w:ffData>
        </w:fldChar>
      </w:r>
      <w:r w:rsidR="000844BA" w:rsidRPr="00041951">
        <w:rPr>
          <w:vanish/>
        </w:rPr>
        <w:instrText xml:space="preserve"> FORMCHECKBOX </w:instrText>
      </w:r>
      <w:r w:rsidR="00782A6B">
        <w:rPr>
          <w:vanish/>
        </w:rPr>
      </w:r>
      <w:r w:rsidR="00782A6B">
        <w:rPr>
          <w:vanish/>
        </w:rPr>
        <w:fldChar w:fldCharType="separate"/>
      </w:r>
      <w:r w:rsidR="000844BA" w:rsidRPr="00041951">
        <w:rPr>
          <w:vanish/>
        </w:rPr>
        <w:fldChar w:fldCharType="end"/>
      </w:r>
      <w:bookmarkEnd w:id="364"/>
      <w:r w:rsidR="00722F0C" w:rsidRPr="00041951">
        <w:t xml:space="preserve"> </w:t>
      </w:r>
      <w:r>
        <w:t>Required Budget, Assurances, and Certifications</w:t>
      </w:r>
      <w:bookmarkEnd w:id="363"/>
    </w:p>
    <w:p w14:paraId="25973D68" w14:textId="636984A4" w:rsidR="00863D8E" w:rsidRPr="00863D8E" w:rsidRDefault="00863D8E" w:rsidP="00F96AF1">
      <w:pPr>
        <w:pBdr>
          <w:top w:val="single" w:sz="18" w:space="1" w:color="7F7F7F" w:themeColor="text1" w:themeTint="80"/>
        </w:pBdr>
        <w:rPr>
          <w:rFonts w:asciiTheme="minorHAnsi" w:hAnsiTheme="minorHAnsi"/>
          <w:bCs/>
          <w:i/>
          <w:sz w:val="22"/>
          <w:szCs w:val="22"/>
        </w:rPr>
      </w:pPr>
      <w:r w:rsidRPr="00863D8E">
        <w:rPr>
          <w:rFonts w:asciiTheme="minorHAnsi" w:hAnsiTheme="minorHAnsi"/>
          <w:bCs/>
          <w:i/>
          <w:sz w:val="22"/>
          <w:szCs w:val="22"/>
        </w:rPr>
        <w:t xml:space="preserve">The cost items in this application are used by grant reviewers to evaluate the proposal. If the grant application is approved, </w:t>
      </w:r>
      <w:r>
        <w:rPr>
          <w:rFonts w:asciiTheme="minorHAnsi" w:hAnsiTheme="minorHAnsi"/>
          <w:bCs/>
          <w:i/>
          <w:sz w:val="22"/>
          <w:szCs w:val="22"/>
        </w:rPr>
        <w:t>the state</w:t>
      </w:r>
      <w:r w:rsidRPr="00863D8E">
        <w:rPr>
          <w:rFonts w:asciiTheme="minorHAnsi" w:hAnsiTheme="minorHAnsi"/>
          <w:bCs/>
          <w:i/>
          <w:sz w:val="22"/>
          <w:szCs w:val="22"/>
        </w:rPr>
        <w:t xml:space="preserve"> budget form</w:t>
      </w:r>
      <w:r>
        <w:rPr>
          <w:rFonts w:asciiTheme="minorHAnsi" w:hAnsiTheme="minorHAnsi"/>
          <w:bCs/>
          <w:i/>
          <w:sz w:val="22"/>
          <w:szCs w:val="22"/>
        </w:rPr>
        <w:t xml:space="preserve">, FS-10, is </w:t>
      </w:r>
      <w:r w:rsidRPr="00863D8E">
        <w:rPr>
          <w:rFonts w:asciiTheme="minorHAnsi" w:hAnsiTheme="minorHAnsi"/>
          <w:bCs/>
          <w:i/>
          <w:sz w:val="22"/>
          <w:szCs w:val="22"/>
        </w:rPr>
        <w:t>sent to SED’s Grants Finance Office for payment processing</w:t>
      </w:r>
      <w:r>
        <w:rPr>
          <w:rFonts w:asciiTheme="minorHAnsi" w:hAnsiTheme="minorHAnsi"/>
          <w:bCs/>
          <w:i/>
          <w:sz w:val="22"/>
          <w:szCs w:val="22"/>
        </w:rPr>
        <w:t xml:space="preserve">. </w:t>
      </w:r>
      <w:r w:rsidR="00C273AB">
        <w:rPr>
          <w:rFonts w:asciiTheme="minorHAnsi" w:hAnsiTheme="minorHAnsi"/>
          <w:bCs/>
          <w:i/>
          <w:sz w:val="22"/>
          <w:szCs w:val="22"/>
        </w:rPr>
        <w:t>Missing information or detail in the FS-10 delays the release of funds.</w:t>
      </w:r>
    </w:p>
    <w:p w14:paraId="59621876" w14:textId="154091A2" w:rsidR="00863D8E" w:rsidRDefault="00863D8E" w:rsidP="00F96AF1">
      <w:pPr>
        <w:pBdr>
          <w:top w:val="single" w:sz="18" w:space="1" w:color="7F7F7F" w:themeColor="text1" w:themeTint="80"/>
        </w:pBdr>
        <w:rPr>
          <w:rFonts w:asciiTheme="minorHAnsi" w:hAnsiTheme="minorHAnsi"/>
          <w:b/>
          <w:bCs/>
          <w:sz w:val="22"/>
          <w:szCs w:val="22"/>
        </w:rPr>
      </w:pPr>
    </w:p>
    <w:p w14:paraId="7EE18D7E" w14:textId="3BF45175" w:rsidR="00863D8E" w:rsidRPr="00041951" w:rsidRDefault="00863D8E" w:rsidP="00863D8E">
      <w:pPr>
        <w:pStyle w:val="Heading2"/>
      </w:pPr>
      <w:bookmarkStart w:id="365" w:name="_Toc15991958"/>
      <w:r>
        <w:t xml:space="preserve">5.1 </w:t>
      </w:r>
      <w:r w:rsidRPr="00041951">
        <w:t xml:space="preserve">FS-10 Proposed Budget for Federal or State Grant </w:t>
      </w:r>
      <w:r w:rsidR="00F96AF1">
        <w:t>F</w:t>
      </w:r>
      <w:r w:rsidRPr="00041951">
        <w:t xml:space="preserve">orm </w:t>
      </w:r>
      <w:r w:rsidR="00F96AF1">
        <w:t>S</w:t>
      </w:r>
      <w:r w:rsidRPr="00041951">
        <w:t>ubmission</w:t>
      </w:r>
      <w:bookmarkEnd w:id="365"/>
    </w:p>
    <w:p w14:paraId="691FAA9F" w14:textId="77777777" w:rsidR="00863D8E" w:rsidRDefault="00863D8E" w:rsidP="00311959">
      <w:pPr>
        <w:rPr>
          <w:rFonts w:asciiTheme="minorHAnsi" w:hAnsiTheme="minorHAnsi"/>
          <w:b/>
          <w:bCs/>
          <w:sz w:val="22"/>
          <w:szCs w:val="22"/>
        </w:rPr>
      </w:pPr>
    </w:p>
    <w:p w14:paraId="769309DB" w14:textId="1C00D4F5" w:rsidR="008F6E81" w:rsidRDefault="00BF4620" w:rsidP="00F96AF1">
      <w:pPr>
        <w:rPr>
          <w:rFonts w:asciiTheme="minorHAnsi" w:hAnsiTheme="minorHAnsi"/>
          <w:sz w:val="22"/>
          <w:szCs w:val="22"/>
        </w:rPr>
      </w:pPr>
      <w:r w:rsidRPr="00041951">
        <w:rPr>
          <w:rFonts w:asciiTheme="minorHAnsi" w:hAnsiTheme="minorHAnsi"/>
          <w:b/>
          <w:bCs/>
          <w:sz w:val="22"/>
          <w:szCs w:val="22"/>
        </w:rPr>
        <w:t>HARD COPY</w:t>
      </w:r>
      <w:r w:rsidR="0001042C">
        <w:rPr>
          <w:rFonts w:asciiTheme="minorHAnsi" w:hAnsiTheme="minorHAnsi"/>
          <w:b/>
          <w:bCs/>
          <w:sz w:val="22"/>
          <w:szCs w:val="22"/>
        </w:rPr>
        <w:t xml:space="preserve"> FORM</w:t>
      </w:r>
      <w:r w:rsidR="008F6E81">
        <w:rPr>
          <w:rFonts w:asciiTheme="minorHAnsi" w:hAnsiTheme="minorHAnsi"/>
          <w:b/>
          <w:bCs/>
          <w:sz w:val="22"/>
          <w:szCs w:val="22"/>
        </w:rPr>
        <w:t xml:space="preserve"> AND SIGNATURE</w:t>
      </w:r>
      <w:r w:rsidRPr="00041951">
        <w:rPr>
          <w:rFonts w:asciiTheme="minorHAnsi" w:hAnsiTheme="minorHAnsi"/>
          <w:b/>
          <w:bCs/>
          <w:sz w:val="22"/>
          <w:szCs w:val="22"/>
        </w:rPr>
        <w:t xml:space="preserve"> REQUIRED</w:t>
      </w:r>
      <w:r w:rsidRPr="00041951">
        <w:rPr>
          <w:rFonts w:asciiTheme="minorHAnsi" w:hAnsiTheme="minorHAnsi"/>
          <w:bCs/>
          <w:sz w:val="22"/>
          <w:szCs w:val="22"/>
        </w:rPr>
        <w:t xml:space="preserve">: Complete </w:t>
      </w:r>
      <w:r w:rsidR="00722F0C" w:rsidRPr="00041951">
        <w:rPr>
          <w:rFonts w:asciiTheme="minorHAnsi" w:hAnsiTheme="minorHAnsi"/>
          <w:bCs/>
          <w:sz w:val="22"/>
          <w:szCs w:val="22"/>
        </w:rPr>
        <w:t>FS-</w:t>
      </w:r>
      <w:r w:rsidR="0079796A" w:rsidRPr="00041951">
        <w:rPr>
          <w:rFonts w:asciiTheme="minorHAnsi" w:hAnsiTheme="minorHAnsi"/>
          <w:bCs/>
          <w:sz w:val="22"/>
          <w:szCs w:val="22"/>
        </w:rPr>
        <w:t>1</w:t>
      </w:r>
      <w:r w:rsidRPr="00041951">
        <w:rPr>
          <w:rFonts w:asciiTheme="minorHAnsi" w:hAnsiTheme="minorHAnsi"/>
          <w:bCs/>
          <w:sz w:val="22"/>
          <w:szCs w:val="22"/>
        </w:rPr>
        <w:t xml:space="preserve">0 </w:t>
      </w:r>
      <w:r w:rsidR="004102DD" w:rsidRPr="00041951">
        <w:rPr>
          <w:rFonts w:asciiTheme="minorHAnsi" w:hAnsiTheme="minorHAnsi"/>
          <w:bCs/>
          <w:sz w:val="22"/>
          <w:szCs w:val="22"/>
        </w:rPr>
        <w:t>Proposed Budget for Federal or State Project</w:t>
      </w:r>
      <w:r w:rsidRPr="00041951">
        <w:rPr>
          <w:rFonts w:asciiTheme="minorHAnsi" w:hAnsiTheme="minorHAnsi"/>
          <w:bCs/>
          <w:sz w:val="22"/>
          <w:szCs w:val="22"/>
        </w:rPr>
        <w:t>, Excel version</w:t>
      </w:r>
      <w:r w:rsidRPr="00041951">
        <w:rPr>
          <w:rFonts w:asciiTheme="minorHAnsi" w:hAnsiTheme="minorHAnsi"/>
          <w:b/>
          <w:bCs/>
          <w:sz w:val="22"/>
          <w:szCs w:val="22"/>
        </w:rPr>
        <w:t xml:space="preserve"> </w:t>
      </w:r>
      <w:r w:rsidRPr="00041951">
        <w:rPr>
          <w:rFonts w:asciiTheme="minorHAnsi" w:hAnsiTheme="minorHAnsi"/>
          <w:sz w:val="22"/>
          <w:szCs w:val="22"/>
        </w:rPr>
        <w:t xml:space="preserve">available at the </w:t>
      </w:r>
      <w:hyperlink r:id="rId82" w:history="1">
        <w:r w:rsidR="00F36C58" w:rsidRPr="00041951">
          <w:rPr>
            <w:rStyle w:val="Hyperlink"/>
            <w:color w:val="0066FF"/>
            <w:szCs w:val="22"/>
          </w:rPr>
          <w:t>Grants Finance forms page</w:t>
        </w:r>
      </w:hyperlink>
      <w:r w:rsidR="00311959" w:rsidRPr="00041951">
        <w:rPr>
          <w:rFonts w:asciiTheme="minorHAnsi" w:hAnsiTheme="minorHAnsi"/>
          <w:sz w:val="22"/>
          <w:szCs w:val="22"/>
        </w:rPr>
        <w:t xml:space="preserve">. </w:t>
      </w:r>
      <w:r w:rsidR="00311959" w:rsidRPr="005F7DF3">
        <w:rPr>
          <w:rFonts w:asciiTheme="minorHAnsi" w:hAnsiTheme="minorHAnsi"/>
          <w:sz w:val="22"/>
          <w:szCs w:val="22"/>
        </w:rPr>
        <w:t>When completing the FS-10 budget forms</w:t>
      </w:r>
      <w:r w:rsidR="005F7DF3">
        <w:rPr>
          <w:rFonts w:asciiTheme="minorHAnsi" w:hAnsiTheme="minorHAnsi"/>
          <w:sz w:val="22"/>
          <w:szCs w:val="22"/>
        </w:rPr>
        <w:t>, use the most recent</w:t>
      </w:r>
      <w:r w:rsidR="00311959" w:rsidRPr="005F7DF3">
        <w:rPr>
          <w:rFonts w:asciiTheme="minorHAnsi" w:hAnsiTheme="minorHAnsi"/>
          <w:sz w:val="22"/>
          <w:szCs w:val="22"/>
        </w:rPr>
        <w:t xml:space="preserve"> form on the </w:t>
      </w:r>
      <w:r w:rsidR="0001042C">
        <w:rPr>
          <w:rFonts w:asciiTheme="minorHAnsi" w:hAnsiTheme="minorHAnsi"/>
          <w:sz w:val="22"/>
          <w:szCs w:val="22"/>
        </w:rPr>
        <w:t>G</w:t>
      </w:r>
      <w:r w:rsidR="00311959" w:rsidRPr="005F7DF3">
        <w:rPr>
          <w:rFonts w:asciiTheme="minorHAnsi" w:hAnsiTheme="minorHAnsi"/>
          <w:sz w:val="22"/>
          <w:szCs w:val="22"/>
        </w:rPr>
        <w:t xml:space="preserve">rants </w:t>
      </w:r>
      <w:r w:rsidR="0001042C">
        <w:rPr>
          <w:rFonts w:asciiTheme="minorHAnsi" w:hAnsiTheme="minorHAnsi"/>
          <w:sz w:val="22"/>
          <w:szCs w:val="22"/>
        </w:rPr>
        <w:t>F</w:t>
      </w:r>
      <w:r w:rsidR="00311959" w:rsidRPr="005F7DF3">
        <w:rPr>
          <w:rFonts w:asciiTheme="minorHAnsi" w:hAnsiTheme="minorHAnsi"/>
          <w:sz w:val="22"/>
          <w:szCs w:val="22"/>
        </w:rPr>
        <w:t>inance webpage, do not use a local copy stored on your computer.</w:t>
      </w:r>
    </w:p>
    <w:p w14:paraId="22349352" w14:textId="44DF1E0E" w:rsidR="008F6E81" w:rsidRPr="005F7DF3" w:rsidRDefault="008F6E81" w:rsidP="00F96AF1">
      <w:pPr>
        <w:pStyle w:val="Heading5"/>
      </w:pPr>
      <w:r>
        <w:t>FS-10 Reminders</w:t>
      </w:r>
    </w:p>
    <w:p w14:paraId="36996E6F" w14:textId="5AA2855F" w:rsidR="00BF4620" w:rsidRDefault="008F6E81" w:rsidP="00A778E6">
      <w:pPr>
        <w:pStyle w:val="NormalWeb"/>
        <w:numPr>
          <w:ilvl w:val="0"/>
          <w:numId w:val="107"/>
        </w:numPr>
        <w:spacing w:before="0" w:beforeAutospacing="0" w:after="0" w:afterAutospacing="0"/>
        <w:rPr>
          <w:rFonts w:asciiTheme="minorHAnsi" w:hAnsiTheme="minorHAnsi"/>
          <w:b/>
          <w:bCs/>
          <w:i/>
          <w:szCs w:val="22"/>
        </w:rPr>
      </w:pPr>
      <w:r w:rsidRPr="008F6E81">
        <w:rPr>
          <w:rFonts w:asciiTheme="minorHAnsi" w:hAnsiTheme="minorHAnsi"/>
          <w:bCs/>
          <w:i/>
          <w:szCs w:val="22"/>
        </w:rPr>
        <w:t>All budget items requested require specific detail to identify the item, its purpose, quantity, unit cost, etc. An itemized list in an additional Word or Excel file is allowed if number of items exceed space on the FS-10</w:t>
      </w:r>
      <w:r>
        <w:rPr>
          <w:rFonts w:asciiTheme="minorHAnsi" w:hAnsiTheme="minorHAnsi"/>
          <w:b/>
          <w:bCs/>
          <w:i/>
          <w:szCs w:val="22"/>
        </w:rPr>
        <w:t>.</w:t>
      </w:r>
    </w:p>
    <w:p w14:paraId="7FA2A96A" w14:textId="10E98FAE" w:rsidR="00107F80" w:rsidRPr="00107F80" w:rsidRDefault="00107F80" w:rsidP="00A778E6">
      <w:pPr>
        <w:pStyle w:val="NormalWeb"/>
        <w:numPr>
          <w:ilvl w:val="0"/>
          <w:numId w:val="107"/>
        </w:numPr>
        <w:spacing w:before="0" w:beforeAutospacing="0" w:after="0" w:afterAutospacing="0"/>
        <w:rPr>
          <w:rFonts w:asciiTheme="minorHAnsi" w:hAnsiTheme="minorHAnsi"/>
          <w:b/>
          <w:bCs/>
          <w:i/>
          <w:szCs w:val="22"/>
        </w:rPr>
      </w:pPr>
      <w:r>
        <w:rPr>
          <w:rFonts w:asciiTheme="minorHAnsi" w:hAnsiTheme="minorHAnsi"/>
          <w:bCs/>
          <w:i/>
          <w:szCs w:val="22"/>
        </w:rPr>
        <w:t>Items required for normal operations of a school, or to comply with state or federal law cannot be purchased with Perkins funds—this would constitute supplanting. Examples include</w:t>
      </w:r>
    </w:p>
    <w:p w14:paraId="27E38061" w14:textId="55392183" w:rsidR="008F6E81" w:rsidRPr="00107F80" w:rsidRDefault="008F6E81" w:rsidP="00A778E6">
      <w:pPr>
        <w:pStyle w:val="NormalWeb"/>
        <w:numPr>
          <w:ilvl w:val="1"/>
          <w:numId w:val="107"/>
        </w:numPr>
        <w:spacing w:before="0" w:beforeAutospacing="0" w:after="0" w:afterAutospacing="0"/>
        <w:rPr>
          <w:rFonts w:asciiTheme="minorHAnsi" w:hAnsiTheme="minorHAnsi"/>
          <w:bCs/>
          <w:i/>
          <w:szCs w:val="22"/>
        </w:rPr>
      </w:pPr>
      <w:r w:rsidRPr="00107F80">
        <w:rPr>
          <w:rFonts w:asciiTheme="minorHAnsi" w:hAnsiTheme="minorHAnsi"/>
          <w:bCs/>
          <w:i/>
          <w:szCs w:val="22"/>
        </w:rPr>
        <w:t xml:space="preserve"> consumable supplies needed for normal operations of </w:t>
      </w:r>
      <w:r w:rsidR="00107F80" w:rsidRPr="00107F80">
        <w:rPr>
          <w:rFonts w:asciiTheme="minorHAnsi" w:hAnsiTheme="minorHAnsi"/>
          <w:bCs/>
          <w:i/>
          <w:szCs w:val="22"/>
        </w:rPr>
        <w:t>the technical</w:t>
      </w:r>
      <w:r w:rsidRPr="00107F80">
        <w:rPr>
          <w:rFonts w:asciiTheme="minorHAnsi" w:hAnsiTheme="minorHAnsi"/>
          <w:bCs/>
          <w:i/>
          <w:szCs w:val="22"/>
        </w:rPr>
        <w:t xml:space="preserve"> program</w:t>
      </w:r>
    </w:p>
    <w:p w14:paraId="1037204E" w14:textId="29C915D4" w:rsidR="00107F80" w:rsidRPr="00107F80" w:rsidRDefault="00107F80" w:rsidP="00A778E6">
      <w:pPr>
        <w:pStyle w:val="NormalWeb"/>
        <w:numPr>
          <w:ilvl w:val="1"/>
          <w:numId w:val="107"/>
        </w:numPr>
        <w:spacing w:before="0" w:beforeAutospacing="0" w:after="0" w:afterAutospacing="0"/>
        <w:rPr>
          <w:rFonts w:asciiTheme="minorHAnsi" w:hAnsiTheme="minorHAnsi"/>
          <w:bCs/>
          <w:i/>
          <w:szCs w:val="22"/>
        </w:rPr>
      </w:pPr>
      <w:r w:rsidRPr="00107F80">
        <w:rPr>
          <w:rFonts w:asciiTheme="minorHAnsi" w:hAnsiTheme="minorHAnsi"/>
          <w:bCs/>
          <w:i/>
          <w:szCs w:val="22"/>
        </w:rPr>
        <w:t>costs (e.g., field trip transportation) that are generally covered by local funds, cannot be charged to Perkins</w:t>
      </w:r>
    </w:p>
    <w:p w14:paraId="7949A7FD" w14:textId="1BD8FA13" w:rsidR="008F6E81" w:rsidRDefault="00107F80" w:rsidP="00A778E6">
      <w:pPr>
        <w:pStyle w:val="NormalWeb"/>
        <w:numPr>
          <w:ilvl w:val="1"/>
          <w:numId w:val="107"/>
        </w:numPr>
        <w:spacing w:before="0" w:beforeAutospacing="0" w:after="0" w:afterAutospacing="0"/>
        <w:rPr>
          <w:rFonts w:asciiTheme="minorHAnsi" w:hAnsiTheme="minorHAnsi"/>
          <w:bCs/>
          <w:i/>
          <w:szCs w:val="22"/>
        </w:rPr>
      </w:pPr>
      <w:r w:rsidRPr="00107F80">
        <w:rPr>
          <w:rFonts w:asciiTheme="minorHAnsi" w:hAnsiTheme="minorHAnsi"/>
          <w:bCs/>
          <w:i/>
          <w:szCs w:val="22"/>
        </w:rPr>
        <w:t>cost items that are not necessary to complete the project proposed in this application</w:t>
      </w:r>
    </w:p>
    <w:p w14:paraId="6DFE6917" w14:textId="66F6840F" w:rsidR="0001042C" w:rsidRDefault="0001042C" w:rsidP="00F96AF1">
      <w:pPr>
        <w:pStyle w:val="NormalWeb"/>
        <w:spacing w:before="0" w:beforeAutospacing="0" w:after="0" w:afterAutospacing="0"/>
        <w:rPr>
          <w:rStyle w:val="Hyperlink"/>
          <w:color w:val="3366FF"/>
          <w:szCs w:val="22"/>
          <w:bdr w:val="none" w:sz="0" w:space="0" w:color="auto" w:frame="1"/>
        </w:rPr>
      </w:pPr>
      <w:r>
        <w:rPr>
          <w:rFonts w:asciiTheme="minorHAnsi" w:hAnsiTheme="minorHAnsi"/>
          <w:bCs/>
          <w:i/>
          <w:szCs w:val="22"/>
        </w:rPr>
        <w:t xml:space="preserve">For more information, see the federal Uniform Guidance </w:t>
      </w:r>
      <w:r w:rsidRPr="00041951">
        <w:rPr>
          <w:rStyle w:val="Emphasis"/>
          <w:rFonts w:asciiTheme="minorHAnsi" w:hAnsiTheme="minorHAnsi"/>
          <w:szCs w:val="22"/>
          <w:bdr w:val="none" w:sz="0" w:space="0" w:color="auto" w:frame="1"/>
        </w:rPr>
        <w:t>Subpart E (200.400–200.475)</w:t>
      </w:r>
      <w:r>
        <w:rPr>
          <w:rStyle w:val="Emphasis"/>
          <w:rFonts w:asciiTheme="minorHAnsi" w:hAnsiTheme="minorHAnsi"/>
          <w:szCs w:val="22"/>
          <w:bdr w:val="none" w:sz="0" w:space="0" w:color="auto" w:frame="1"/>
        </w:rPr>
        <w:t xml:space="preserve">, </w:t>
      </w:r>
      <w:r w:rsidRPr="00041951">
        <w:rPr>
          <w:rStyle w:val="apple-converted-space"/>
          <w:rFonts w:asciiTheme="minorHAnsi" w:hAnsiTheme="minorHAnsi"/>
          <w:szCs w:val="22"/>
        </w:rPr>
        <w:t> </w:t>
      </w:r>
      <w:hyperlink r:id="rId83" w:tgtFrame="_blank" w:history="1">
        <w:r w:rsidRPr="00041951">
          <w:rPr>
            <w:rStyle w:val="Hyperlink"/>
            <w:color w:val="3366FF"/>
            <w:szCs w:val="22"/>
            <w:bdr w:val="none" w:sz="0" w:space="0" w:color="auto" w:frame="1"/>
          </w:rPr>
          <w:t>Cost Principles</w:t>
        </w:r>
      </w:hyperlink>
    </w:p>
    <w:p w14:paraId="25BBA77C" w14:textId="77777777" w:rsidR="00E243C7" w:rsidRDefault="00E243C7" w:rsidP="00E243C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bookmarkStart w:id="366" w:name="_Toc15991959"/>
      <w:r w:rsidRPr="00963CA4">
        <w:rPr>
          <w:rFonts w:ascii="Calibri" w:hAnsi="Calibri"/>
          <w:color w:val="FFFFFF" w:themeColor="background1"/>
          <w:shd w:val="clear" w:color="auto" w:fill="FFFFFF" w:themeFill="background1"/>
        </w:rPr>
        <w:fldChar w:fldCharType="end"/>
      </w:r>
      <w:bookmarkEnd w:id="366"/>
    </w:p>
    <w:p w14:paraId="715B8287" w14:textId="77777777" w:rsidR="00F96AF1" w:rsidRPr="0001042C" w:rsidRDefault="00F96AF1" w:rsidP="00F96AF1">
      <w:pPr>
        <w:pStyle w:val="NormalWeb"/>
        <w:spacing w:before="0" w:beforeAutospacing="0" w:after="0" w:afterAutospacing="0"/>
        <w:rPr>
          <w:rFonts w:asciiTheme="minorHAnsi" w:hAnsiTheme="minorHAnsi"/>
          <w:bCs/>
          <w:i/>
          <w:szCs w:val="22"/>
        </w:rPr>
      </w:pPr>
    </w:p>
    <w:p w14:paraId="4BC074E9" w14:textId="39877C8C" w:rsidR="005F7DF3" w:rsidRDefault="005F7DF3" w:rsidP="00F96AF1">
      <w:pPr>
        <w:pStyle w:val="Heading5"/>
        <w:spacing w:before="0" w:after="0"/>
        <w:rPr>
          <w:rStyle w:val="Heading4Char"/>
        </w:rPr>
      </w:pPr>
      <w:r w:rsidRPr="005F7DF3">
        <w:rPr>
          <w:rStyle w:val="Heading4Char"/>
        </w:rPr>
        <w:t>5.2 New for 2019-20</w:t>
      </w:r>
      <w:r>
        <w:rPr>
          <w:rStyle w:val="Heading4Char"/>
        </w:rPr>
        <w:t>:</w:t>
      </w:r>
      <w:r w:rsidRPr="000737E3">
        <w:rPr>
          <w:color w:val="FF0000"/>
        </w:rPr>
        <w:t xml:space="preserve"> </w:t>
      </w:r>
      <w:r w:rsidRPr="00041951">
        <w:t>Administrative Cost Policy</w:t>
      </w:r>
    </w:p>
    <w:p w14:paraId="0801B36C" w14:textId="68A8B095"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Each eligible agency or institution receiving funds shall use no more than </w:t>
      </w:r>
      <w:proofErr w:type="gramStart"/>
      <w:r w:rsidRPr="00041951">
        <w:rPr>
          <w:rFonts w:asciiTheme="minorHAnsi" w:hAnsiTheme="minorHAnsi"/>
          <w:szCs w:val="22"/>
        </w:rPr>
        <w:t>five</w:t>
      </w:r>
      <w:r w:rsidR="00B77C1A" w:rsidRPr="00041951">
        <w:rPr>
          <w:rFonts w:asciiTheme="minorHAnsi" w:hAnsiTheme="minorHAnsi"/>
          <w:szCs w:val="22"/>
        </w:rPr>
        <w:t>-</w:t>
      </w:r>
      <w:r w:rsidRPr="00041951">
        <w:rPr>
          <w:rFonts w:asciiTheme="minorHAnsi" w:hAnsiTheme="minorHAnsi"/>
          <w:szCs w:val="22"/>
        </w:rPr>
        <w:t>percent</w:t>
      </w:r>
      <w:proofErr w:type="gramEnd"/>
      <w:r w:rsidRPr="00041951">
        <w:rPr>
          <w:rFonts w:asciiTheme="minorHAnsi" w:hAnsiTheme="minorHAnsi"/>
          <w:szCs w:val="22"/>
        </w:rPr>
        <w:t xml:space="preserve"> of such funds for administrative costs. Administrative costs are subject to the following definitions and restrictions:</w:t>
      </w:r>
    </w:p>
    <w:p w14:paraId="444CE776" w14:textId="77777777" w:rsidR="00BF4620" w:rsidRPr="00041951" w:rsidRDefault="00BF4620" w:rsidP="00F96AF1">
      <w:pPr>
        <w:pStyle w:val="NormalWeb"/>
        <w:numPr>
          <w:ilvl w:val="0"/>
          <w:numId w:val="3"/>
        </w:numPr>
        <w:spacing w:before="0" w:beforeAutospacing="0" w:after="0" w:afterAutospacing="0"/>
        <w:rPr>
          <w:rFonts w:asciiTheme="minorHAnsi" w:hAnsiTheme="minorHAnsi"/>
          <w:szCs w:val="22"/>
        </w:rPr>
      </w:pPr>
      <w:r w:rsidRPr="00041951">
        <w:rPr>
          <w:rFonts w:asciiTheme="minorHAnsi" w:hAnsiTheme="minorHAnsi"/>
          <w:szCs w:val="22"/>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555880AB" w14:textId="34BAFE8A" w:rsidR="00BF4620" w:rsidRPr="00041951" w:rsidRDefault="00BF4620" w:rsidP="00F96AF1">
      <w:pPr>
        <w:pStyle w:val="NormalWeb"/>
        <w:numPr>
          <w:ilvl w:val="0"/>
          <w:numId w:val="3"/>
        </w:numPr>
        <w:spacing w:before="0" w:beforeAutospacing="0" w:after="0" w:afterAutospacing="0"/>
        <w:rPr>
          <w:rFonts w:asciiTheme="minorHAnsi" w:hAnsiTheme="minorHAnsi"/>
          <w:szCs w:val="22"/>
        </w:rPr>
      </w:pPr>
      <w:r w:rsidRPr="00041951">
        <w:rPr>
          <w:rFonts w:asciiTheme="minorHAnsi" w:hAnsiTheme="minorHAnsi"/>
          <w:szCs w:val="22"/>
        </w:rPr>
        <w:t xml:space="preserve">All staff positions and activities not directly related to a specific </w:t>
      </w:r>
      <w:r w:rsidR="003B0623">
        <w:rPr>
          <w:rFonts w:asciiTheme="minorHAnsi" w:hAnsiTheme="minorHAnsi"/>
          <w:szCs w:val="22"/>
        </w:rPr>
        <w:t xml:space="preserve">State Priority project </w:t>
      </w:r>
      <w:r w:rsidRPr="00041951">
        <w:rPr>
          <w:rFonts w:asciiTheme="minorHAnsi" w:hAnsiTheme="minorHAnsi"/>
          <w:szCs w:val="22"/>
        </w:rPr>
        <w:t xml:space="preserve">will be considered as administrative costs. </w:t>
      </w:r>
    </w:p>
    <w:p w14:paraId="0C68C18E" w14:textId="77777777" w:rsidR="00F96AF1" w:rsidRDefault="00BF4620" w:rsidP="00F96AF1">
      <w:pPr>
        <w:pStyle w:val="NormalWeb"/>
        <w:numPr>
          <w:ilvl w:val="0"/>
          <w:numId w:val="3"/>
        </w:numPr>
        <w:spacing w:before="0" w:beforeAutospacing="0" w:after="0" w:afterAutospacing="0"/>
        <w:rPr>
          <w:rFonts w:asciiTheme="minorHAnsi" w:hAnsiTheme="minorHAnsi"/>
          <w:szCs w:val="22"/>
        </w:rPr>
      </w:pPr>
      <w:r w:rsidRPr="00041951">
        <w:rPr>
          <w:rFonts w:asciiTheme="minorHAnsi" w:hAnsiTheme="minorHAnsi"/>
          <w:szCs w:val="22"/>
        </w:rPr>
        <w:t xml:space="preserve">Certain direct costs, including staff salaries and activities related to the successful operation of a project, are not considered as administrative costs. For example, the cost of modifying curricula to serve students in a </w:t>
      </w:r>
      <w:r w:rsidR="008B1EB1" w:rsidRPr="00041951">
        <w:rPr>
          <w:rFonts w:asciiTheme="minorHAnsi" w:hAnsiTheme="minorHAnsi"/>
          <w:szCs w:val="22"/>
        </w:rPr>
        <w:t>project</w:t>
      </w:r>
      <w:r w:rsidRPr="00041951">
        <w:rPr>
          <w:rFonts w:asciiTheme="minorHAnsi" w:hAnsiTheme="minorHAnsi"/>
          <w:szCs w:val="22"/>
        </w:rPr>
        <w:t xml:space="preserve"> is not considered an administrative cost</w:t>
      </w:r>
      <w:r w:rsidR="00F96AF1">
        <w:rPr>
          <w:rFonts w:asciiTheme="minorHAnsi" w:hAnsiTheme="minorHAnsi"/>
          <w:szCs w:val="22"/>
        </w:rPr>
        <w:t>.</w:t>
      </w:r>
    </w:p>
    <w:p w14:paraId="1717FBF5" w14:textId="77777777" w:rsidR="00F96AF1" w:rsidRDefault="00F96AF1" w:rsidP="00F96AF1">
      <w:pPr>
        <w:pStyle w:val="NormalWeb"/>
        <w:spacing w:before="0" w:beforeAutospacing="0" w:after="0" w:afterAutospacing="0"/>
        <w:rPr>
          <w:rFonts w:asciiTheme="minorHAnsi" w:hAnsiTheme="minorHAnsi"/>
          <w:szCs w:val="22"/>
        </w:rPr>
      </w:pPr>
    </w:p>
    <w:p w14:paraId="0663F0D2" w14:textId="29D62361" w:rsidR="00BE7BC5" w:rsidRPr="001C4496" w:rsidRDefault="00BE7BC5" w:rsidP="00F96AF1">
      <w:pPr>
        <w:pStyle w:val="NormalWeb"/>
        <w:spacing w:before="0" w:beforeAutospacing="0" w:after="0" w:afterAutospacing="0"/>
        <w:rPr>
          <w:rFonts w:asciiTheme="minorHAnsi" w:hAnsiTheme="minorHAnsi"/>
          <w:szCs w:val="22"/>
        </w:rPr>
      </w:pPr>
      <w:r w:rsidRPr="001C4496">
        <w:rPr>
          <w:rFonts w:asciiTheme="minorHAnsi" w:hAnsiTheme="minorHAnsi"/>
          <w:szCs w:val="22"/>
        </w:rPr>
        <w:fldChar w:fldCharType="begin"/>
      </w:r>
      <w:r w:rsidRPr="001C4496">
        <w:rPr>
          <w:rFonts w:asciiTheme="minorHAnsi" w:hAnsiTheme="minorHAnsi"/>
          <w:vanish/>
          <w:szCs w:val="22"/>
        </w:rPr>
        <w:instrText xml:space="preserve"> FORMCHECKBOX </w:instrText>
      </w:r>
      <w:r w:rsidRPr="001C4496">
        <w:rPr>
          <w:rFonts w:asciiTheme="minorHAnsi" w:hAnsiTheme="minorHAnsi"/>
          <w:vanish/>
          <w:szCs w:val="22"/>
        </w:rPr>
        <w:fldChar w:fldCharType="end"/>
      </w:r>
      <w:r w:rsidRPr="001C4496">
        <w:rPr>
          <w:rFonts w:asciiTheme="minorHAnsi" w:hAnsiTheme="minorHAnsi"/>
          <w:szCs w:val="22"/>
        </w:rPr>
        <w:fldChar w:fldCharType="begin"/>
      </w:r>
      <w:r w:rsidRPr="001C4496">
        <w:rPr>
          <w:rFonts w:asciiTheme="minorHAnsi" w:hAnsiTheme="minorHAnsi"/>
          <w:vanish/>
          <w:szCs w:val="22"/>
        </w:rPr>
        <w:instrText xml:space="preserve"> FORMCHECKBOX </w:instrText>
      </w:r>
      <w:r w:rsidRPr="001C4496">
        <w:rPr>
          <w:rFonts w:asciiTheme="minorHAnsi" w:hAnsiTheme="minorHAnsi"/>
          <w:vanish/>
          <w:szCs w:val="22"/>
        </w:rPr>
        <w:fldChar w:fldCharType="end"/>
      </w:r>
      <w:r w:rsidRPr="001C4496">
        <w:rPr>
          <w:rFonts w:asciiTheme="minorHAnsi" w:hAnsiTheme="minorHAnsi"/>
          <w:vanish/>
          <w:szCs w:val="22"/>
        </w:rPr>
        <w:t xml:space="preserve"> </w:t>
      </w:r>
    </w:p>
    <w:p w14:paraId="431A509A" w14:textId="1A35111D" w:rsidR="00BE7BC5" w:rsidRPr="00041951" w:rsidRDefault="00BE7BC5" w:rsidP="00F96AF1">
      <w:pPr>
        <w:pStyle w:val="NormalWeb"/>
        <w:spacing w:before="0" w:beforeAutospacing="0" w:after="0" w:afterAutospacing="0"/>
        <w:rPr>
          <w:rStyle w:val="Hyperlink"/>
          <w:color w:val="0066FF"/>
          <w:szCs w:val="22"/>
          <w:u w:val="none"/>
        </w:rPr>
      </w:pPr>
      <w:r w:rsidRPr="00041951">
        <w:rPr>
          <w:rFonts w:asciiTheme="minorHAnsi" w:hAnsiTheme="minorHAnsi"/>
          <w:b/>
          <w:bCs/>
          <w:szCs w:val="22"/>
        </w:rPr>
        <w:t>Allocations:</w:t>
      </w:r>
      <w:r w:rsidRPr="00041951">
        <w:rPr>
          <w:rFonts w:asciiTheme="minorHAnsi" w:hAnsiTheme="minorHAnsi"/>
          <w:szCs w:val="22"/>
        </w:rPr>
        <w:t xml:space="preserve">  2019-20 allocations are posted on </w:t>
      </w:r>
      <w:hyperlink r:id="rId84" w:history="1">
        <w:r w:rsidRPr="00041951">
          <w:rPr>
            <w:rStyle w:val="Hyperlink"/>
            <w:color w:val="0066FF"/>
            <w:szCs w:val="22"/>
          </w:rPr>
          <w:t>Perkins home page</w:t>
        </w:r>
      </w:hyperlink>
      <w:r w:rsidRPr="00041951">
        <w:rPr>
          <w:rStyle w:val="Hyperlink"/>
          <w:color w:val="0066FF"/>
          <w:szCs w:val="22"/>
          <w:u w:val="none"/>
        </w:rPr>
        <w:t>.</w:t>
      </w:r>
    </w:p>
    <w:p w14:paraId="10B83D3D" w14:textId="77777777" w:rsidR="00BE7BC5" w:rsidRPr="00041951" w:rsidRDefault="00BE7BC5" w:rsidP="00F96AF1">
      <w:pPr>
        <w:pStyle w:val="NormalWeb"/>
        <w:spacing w:before="0" w:beforeAutospacing="0" w:after="0" w:afterAutospacing="0"/>
        <w:rPr>
          <w:rFonts w:asciiTheme="minorHAnsi" w:hAnsiTheme="minorHAnsi"/>
          <w:szCs w:val="22"/>
        </w:rPr>
      </w:pPr>
    </w:p>
    <w:p w14:paraId="300E1937" w14:textId="77777777" w:rsidR="00DE57EA" w:rsidRPr="00041951" w:rsidRDefault="00DE57EA" w:rsidP="00DE57EA">
      <w:pPr>
        <w:pStyle w:val="NormalWeb"/>
        <w:rPr>
          <w:rFonts w:asciiTheme="minorHAnsi" w:hAnsiTheme="minorHAnsi"/>
          <w:color w:val="FF0000"/>
          <w:szCs w:val="22"/>
        </w:rPr>
        <w:sectPr w:rsidR="00DE57EA" w:rsidRPr="00041951" w:rsidSect="00A24DE0">
          <w:headerReference w:type="even" r:id="rId85"/>
          <w:headerReference w:type="default" r:id="rId86"/>
          <w:headerReference w:type="first" r:id="rId87"/>
          <w:pgSz w:w="12240" w:h="15840"/>
          <w:pgMar w:top="1080" w:right="1440" w:bottom="576" w:left="1440" w:header="720" w:footer="720" w:gutter="0"/>
          <w:cols w:space="720"/>
        </w:sectPr>
      </w:pPr>
    </w:p>
    <w:p w14:paraId="27EA234E" w14:textId="3B878912" w:rsidR="00EC2F56" w:rsidRPr="00041951" w:rsidRDefault="00EC2F56" w:rsidP="00F96AF1">
      <w:pPr>
        <w:pStyle w:val="NormalWeb"/>
        <w:spacing w:before="0" w:beforeAutospacing="0" w:after="0" w:afterAutospacing="0"/>
        <w:rPr>
          <w:rStyle w:val="StyleNormalWebCenturyGothicChar"/>
          <w:rFonts w:asciiTheme="minorHAnsi" w:hAnsiTheme="minorHAnsi"/>
          <w:szCs w:val="22"/>
        </w:rPr>
      </w:pPr>
      <w:bookmarkStart w:id="367" w:name="_Toc321122706"/>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D87D4E">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5C593662" w14:textId="3A375C9C" w:rsidR="00BF4620" w:rsidRPr="00041951" w:rsidRDefault="00F96AF1" w:rsidP="00F96AF1">
      <w:pPr>
        <w:pStyle w:val="Heading2"/>
        <w:spacing w:before="0" w:after="0"/>
        <w:rPr>
          <w:rFonts w:asciiTheme="minorHAnsi" w:hAnsiTheme="minorHAnsi" w:cs="Times New Roman"/>
          <w:color w:val="auto"/>
          <w:szCs w:val="22"/>
        </w:rPr>
      </w:pPr>
      <w:bookmarkStart w:id="368" w:name="_Toc15991960"/>
      <w:r>
        <w:rPr>
          <w:rFonts w:asciiTheme="minorHAnsi" w:hAnsiTheme="minorHAnsi" w:cs="Times New Roman"/>
          <w:color w:val="auto"/>
          <w:szCs w:val="22"/>
        </w:rPr>
        <w:t>5.3</w:t>
      </w:r>
      <w:r w:rsidR="00BF4620" w:rsidRPr="00041951">
        <w:rPr>
          <w:rFonts w:asciiTheme="minorHAnsi" w:hAnsiTheme="minorHAnsi" w:cs="Times New Roman"/>
          <w:color w:val="auto"/>
          <w:szCs w:val="22"/>
        </w:rPr>
        <w:t xml:space="preserve"> Statement of Assurances for Secondary Per</w:t>
      </w:r>
      <w:r w:rsidR="007F0BDC" w:rsidRPr="00041951">
        <w:rPr>
          <w:rFonts w:asciiTheme="minorHAnsi" w:hAnsiTheme="minorHAnsi" w:cs="Times New Roman"/>
          <w:color w:val="auto"/>
          <w:szCs w:val="22"/>
        </w:rPr>
        <w:t>kins Basic Grant Recipients 201</w:t>
      </w:r>
      <w:r w:rsidR="00294E60" w:rsidRPr="00041951">
        <w:rPr>
          <w:rFonts w:asciiTheme="minorHAnsi" w:hAnsiTheme="minorHAnsi" w:cs="Times New Roman"/>
          <w:color w:val="auto"/>
          <w:szCs w:val="22"/>
        </w:rPr>
        <w:t>9</w:t>
      </w:r>
      <w:r w:rsidR="007D5372" w:rsidRPr="00041951">
        <w:rPr>
          <w:rFonts w:asciiTheme="minorHAnsi" w:hAnsiTheme="minorHAnsi" w:cs="Times New Roman"/>
          <w:color w:val="auto"/>
          <w:szCs w:val="22"/>
        </w:rPr>
        <w:t>-</w:t>
      </w:r>
      <w:r w:rsidR="00294E60" w:rsidRPr="00041951">
        <w:rPr>
          <w:rFonts w:asciiTheme="minorHAnsi" w:hAnsiTheme="minorHAnsi" w:cs="Times New Roman"/>
          <w:color w:val="auto"/>
          <w:szCs w:val="22"/>
        </w:rPr>
        <w:t>20</w:t>
      </w:r>
      <w:r w:rsidR="00BF4620" w:rsidRPr="00041951">
        <w:rPr>
          <w:rFonts w:asciiTheme="minorHAnsi" w:hAnsiTheme="minorHAnsi" w:cs="Times New Roman"/>
          <w:color w:val="auto"/>
          <w:szCs w:val="22"/>
        </w:rPr>
        <w:t>: Chief School Officer’s Signature Required</w:t>
      </w:r>
      <w:bookmarkEnd w:id="368"/>
    </w:p>
    <w:p w14:paraId="65883FA4" w14:textId="77777777" w:rsidR="0061260C" w:rsidRPr="00041951" w:rsidRDefault="000F0DF6" w:rsidP="00F96AF1">
      <w:pPr>
        <w:pStyle w:val="NormalWeb"/>
        <w:spacing w:before="0" w:beforeAutospacing="0" w:after="0" w:afterAutospacing="0"/>
        <w:rPr>
          <w:rFonts w:asciiTheme="minorHAnsi" w:hAnsiTheme="minorHAnsi"/>
          <w:szCs w:val="22"/>
        </w:rPr>
      </w:pPr>
      <w:r w:rsidRPr="00041951">
        <w:rPr>
          <w:rFonts w:asciiTheme="minorHAnsi" w:hAnsiTheme="minorHAnsi"/>
          <w:vanish/>
          <w:szCs w:val="22"/>
        </w:rPr>
        <w:fldChar w:fldCharType="begin">
          <w:ffData>
            <w:name w:val="Check769"/>
            <w:enabled/>
            <w:calcOnExit w:val="0"/>
            <w:checkBox>
              <w:sizeAuto/>
              <w:default w:val="0"/>
            </w:checkBox>
          </w:ffData>
        </w:fldChar>
      </w:r>
      <w:bookmarkStart w:id="369" w:name="Check769"/>
      <w:r w:rsidRPr="00041951">
        <w:rPr>
          <w:rFonts w:asciiTheme="minorHAnsi" w:hAnsiTheme="minorHAnsi"/>
          <w:vanish/>
          <w:szCs w:val="22"/>
        </w:rPr>
        <w:instrText xml:space="preserve"> FORMCHECKBOX </w:instrText>
      </w:r>
      <w:r w:rsidR="00782A6B">
        <w:rPr>
          <w:rFonts w:asciiTheme="minorHAnsi" w:hAnsiTheme="minorHAnsi"/>
          <w:vanish/>
          <w:szCs w:val="22"/>
        </w:rPr>
      </w:r>
      <w:r w:rsidR="00782A6B">
        <w:rPr>
          <w:rFonts w:asciiTheme="minorHAnsi" w:hAnsiTheme="minorHAnsi"/>
          <w:vanish/>
          <w:szCs w:val="22"/>
        </w:rPr>
        <w:fldChar w:fldCharType="separate"/>
      </w:r>
      <w:r w:rsidRPr="00041951">
        <w:rPr>
          <w:rFonts w:asciiTheme="minorHAnsi" w:hAnsiTheme="minorHAnsi"/>
          <w:vanish/>
          <w:szCs w:val="22"/>
        </w:rPr>
        <w:fldChar w:fldCharType="end"/>
      </w:r>
      <w:bookmarkEnd w:id="369"/>
      <w:r w:rsidR="00BF4620" w:rsidRPr="00041951">
        <w:rPr>
          <w:rFonts w:asciiTheme="minorHAnsi" w:hAnsiTheme="minorHAnsi"/>
          <w:szCs w:val="22"/>
        </w:rPr>
        <w:t>All applicants assure that: Perkins funds will supplement and not supplant local expenditures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w:t>
      </w:r>
      <w:r w:rsidR="0061260C" w:rsidRPr="00041951">
        <w:rPr>
          <w:rFonts w:asciiTheme="minorHAnsi" w:hAnsiTheme="minorHAnsi"/>
          <w:szCs w:val="22"/>
        </w:rPr>
        <w:t xml:space="preserve"> </w:t>
      </w:r>
    </w:p>
    <w:p w14:paraId="36FE61F4" w14:textId="6643F877" w:rsidR="00BF4620" w:rsidRPr="00041951" w:rsidRDefault="0061260C" w:rsidP="00F96AF1">
      <w:pPr>
        <w:pStyle w:val="NormalWeb"/>
        <w:spacing w:before="0" w:beforeAutospacing="0" w:after="0" w:afterAutospacing="0"/>
        <w:rPr>
          <w:rFonts w:asciiTheme="minorHAnsi" w:hAnsiTheme="minorHAnsi"/>
          <w:szCs w:val="22"/>
          <w:u w:val="single"/>
        </w:rPr>
      </w:pPr>
      <w:r w:rsidRPr="00041951">
        <w:rPr>
          <w:rFonts w:asciiTheme="minorHAnsi" w:hAnsiTheme="minorHAnsi"/>
          <w:b/>
          <w:szCs w:val="22"/>
          <w:u w:val="single"/>
        </w:rPr>
        <w:t>Perkins fund use:</w:t>
      </w:r>
      <w:r w:rsidRPr="00041951">
        <w:rPr>
          <w:rFonts w:asciiTheme="minorHAnsi" w:hAnsiTheme="minorHAnsi"/>
          <w:szCs w:val="22"/>
          <w:u w:val="single"/>
        </w:rPr>
        <w:t xml:space="preserve">  All costs must </w:t>
      </w:r>
      <w:proofErr w:type="gramStart"/>
      <w:r w:rsidR="007D2C56" w:rsidRPr="00041951">
        <w:rPr>
          <w:rFonts w:asciiTheme="minorHAnsi" w:hAnsiTheme="minorHAnsi"/>
          <w:szCs w:val="22"/>
          <w:u w:val="single"/>
        </w:rPr>
        <w:t>be:</w:t>
      </w:r>
      <w:proofErr w:type="gramEnd"/>
      <w:r w:rsidR="007D2C56" w:rsidRPr="00041951">
        <w:rPr>
          <w:rFonts w:asciiTheme="minorHAnsi" w:hAnsiTheme="minorHAnsi"/>
          <w:szCs w:val="22"/>
          <w:u w:val="single"/>
        </w:rPr>
        <w:t xml:space="preserve"> necessary, reasonable, and </w:t>
      </w:r>
      <w:r w:rsidRPr="00041951">
        <w:rPr>
          <w:rFonts w:asciiTheme="minorHAnsi" w:hAnsiTheme="minorHAnsi"/>
          <w:szCs w:val="22"/>
          <w:u w:val="single"/>
        </w:rPr>
        <w:t>allocable.  Grantees will be monitored for allowable fund use and be required to take corrective action if grant funds have not be</w:t>
      </w:r>
      <w:r w:rsidR="007D5372" w:rsidRPr="00041951">
        <w:rPr>
          <w:rFonts w:asciiTheme="minorHAnsi" w:hAnsiTheme="minorHAnsi"/>
          <w:szCs w:val="22"/>
          <w:u w:val="single"/>
        </w:rPr>
        <w:t>en</w:t>
      </w:r>
      <w:r w:rsidRPr="00041951">
        <w:rPr>
          <w:rFonts w:asciiTheme="minorHAnsi" w:hAnsiTheme="minorHAnsi"/>
          <w:szCs w:val="22"/>
          <w:u w:val="single"/>
        </w:rPr>
        <w:t xml:space="preserve"> applied appropriately. Failure to take corrective actions could result in the suspension of Perkins funding.</w:t>
      </w:r>
    </w:p>
    <w:p w14:paraId="58008C48"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None of the funds expended under Perkins are being or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28127A4D" w14:textId="6592C57E" w:rsidR="00B23022" w:rsidRPr="00041951" w:rsidRDefault="00BF4620" w:rsidP="00F96AF1">
      <w:pPr>
        <w:shd w:val="clear" w:color="auto" w:fill="FFFFFF" w:themeFill="background1"/>
        <w:spacing w:line="293" w:lineRule="atLeast"/>
        <w:ind w:right="150"/>
        <w:textAlignment w:val="baseline"/>
        <w:rPr>
          <w:rFonts w:asciiTheme="minorHAnsi" w:hAnsiTheme="minorHAnsi"/>
          <w:color w:val="000000" w:themeColor="text1"/>
          <w:sz w:val="22"/>
          <w:szCs w:val="22"/>
        </w:rPr>
      </w:pPr>
      <w:r w:rsidRPr="00041951">
        <w:rPr>
          <w:rFonts w:asciiTheme="minorHAnsi" w:hAnsiTheme="minorHAnsi"/>
          <w:sz w:val="22"/>
          <w:szCs w:val="22"/>
        </w:rPr>
        <w:t>Methods of administration and fiscal control are in place for proper and efficient administration and accounting o</w:t>
      </w:r>
      <w:r w:rsidR="00B23022" w:rsidRPr="00041951">
        <w:rPr>
          <w:rFonts w:asciiTheme="minorHAnsi" w:hAnsiTheme="minorHAnsi"/>
          <w:sz w:val="22"/>
          <w:szCs w:val="22"/>
        </w:rPr>
        <w:t xml:space="preserve">f projects funded under Perkins. </w:t>
      </w:r>
      <w:r w:rsidR="00B23022" w:rsidRPr="00041951">
        <w:rPr>
          <w:rFonts w:asciiTheme="minorHAnsi" w:hAnsiTheme="minorHAnsi"/>
          <w:b/>
          <w:bCs/>
          <w:sz w:val="22"/>
          <w:szCs w:val="22"/>
        </w:rPr>
        <w:t xml:space="preserve">These methods must comply with </w:t>
      </w:r>
      <w:hyperlink r:id="rId88" w:history="1">
        <w:r w:rsidR="00B23022" w:rsidRPr="00041951">
          <w:rPr>
            <w:rStyle w:val="Hyperlink"/>
            <w:color w:val="0066FF"/>
            <w:szCs w:val="22"/>
            <w:bdr w:val="none" w:sz="0" w:space="0" w:color="auto" w:frame="1"/>
          </w:rPr>
          <w:t>2 CFR 200, Uniform Guidanc</w:t>
        </w:r>
        <w:r w:rsidR="008C4392">
          <w:rPr>
            <w:rStyle w:val="Hyperlink"/>
            <w:color w:val="0066FF"/>
            <w:szCs w:val="22"/>
            <w:bdr w:val="none" w:sz="0" w:space="0" w:color="auto" w:frame="1"/>
          </w:rPr>
          <w:t>e</w:t>
        </w:r>
      </w:hyperlink>
      <w:r w:rsidR="00B23022" w:rsidRPr="00041951">
        <w:rPr>
          <w:rStyle w:val="Hyperlink"/>
          <w:color w:val="2376A1"/>
          <w:szCs w:val="22"/>
          <w:u w:val="none"/>
          <w:bdr w:val="none" w:sz="0" w:space="0" w:color="auto" w:frame="1"/>
        </w:rPr>
        <w:t>.</w:t>
      </w:r>
    </w:p>
    <w:p w14:paraId="67EAB523" w14:textId="52C10AC8" w:rsidR="00BF4620" w:rsidRPr="00041951" w:rsidRDefault="00BF4620" w:rsidP="00F96AF1">
      <w:pPr>
        <w:pStyle w:val="NormalWeb"/>
        <w:spacing w:before="0" w:beforeAutospacing="0" w:after="0" w:afterAutospacing="0"/>
        <w:rPr>
          <w:rFonts w:asciiTheme="minorHAnsi" w:hAnsiTheme="minorHAnsi"/>
          <w:szCs w:val="22"/>
        </w:rPr>
      </w:pPr>
    </w:p>
    <w:p w14:paraId="3233DF66" w14:textId="51D37DC8"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The  special populations under Perkins have the same opportunity to enroll in career education programs as other populations served; and are not discriminated </w:t>
      </w:r>
      <w:r w:rsidRPr="00041951">
        <w:rPr>
          <w:rFonts w:asciiTheme="minorHAnsi" w:hAnsiTheme="minorHAnsi"/>
          <w:szCs w:val="22"/>
        </w:rPr>
        <w:t xml:space="preserve">against on the basis of their status as members of the special populations. </w:t>
      </w:r>
    </w:p>
    <w:p w14:paraId="0B0E242D"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All consultants meet competency requirements and are legally eligible to receive Perkins funds.</w:t>
      </w:r>
    </w:p>
    <w:p w14:paraId="388E76D7" w14:textId="11EFE08D" w:rsidR="00BF4620" w:rsidRPr="00041951" w:rsidRDefault="008C4392" w:rsidP="00F96AF1">
      <w:pPr>
        <w:pStyle w:val="NormalWeb"/>
        <w:spacing w:before="0" w:beforeAutospacing="0" w:after="0" w:afterAutospacing="0"/>
        <w:rPr>
          <w:rFonts w:asciiTheme="minorHAnsi" w:hAnsiTheme="minorHAnsi"/>
          <w:szCs w:val="22"/>
        </w:rPr>
      </w:pPr>
      <w:r>
        <w:rPr>
          <w:rFonts w:asciiTheme="minorHAnsi" w:hAnsiTheme="minorHAnsi"/>
          <w:szCs w:val="22"/>
        </w:rPr>
        <w:t xml:space="preserve">Agency complies with </w:t>
      </w:r>
      <w:r w:rsidR="00BF4620" w:rsidRPr="00041951">
        <w:rPr>
          <w:rFonts w:asciiTheme="minorHAnsi" w:hAnsiTheme="minorHAnsi"/>
          <w:szCs w:val="22"/>
        </w:rPr>
        <w:t>(1) Title VI of the Civil Rights Act of 1964, (2) Title IX of the Education Amendments of 1972, (3) Section 504 of the Rehabilitation Act of 1973, (4) The Age Discrimination Act of 1975, (5) the Americans with Disabilities Act, and (6) the U.S. Office for Civil Rights’  Guidelines for Eliminating Discrimination and Denial of Services in Vocational Education on the Basis of Race, Color, National Origin, Sex and Handicap.</w:t>
      </w:r>
    </w:p>
    <w:p w14:paraId="4C71DB30"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Perkins funds will only be used to provide career programs that are of a size, scope, and quality as to bring about improvement in the quality of education offered by the recipient.</w:t>
      </w:r>
    </w:p>
    <w:p w14:paraId="66CD082A"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62BF3329" w14:textId="6F17420F" w:rsidR="00BF4620" w:rsidRPr="00041951" w:rsidRDefault="00BF4620" w:rsidP="008C4392">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written policy is in effect which provides for the suspension from school for a period of not less than one year of any student who is determined to have brought a weapon to school and the referral of such student to a criminal justice system. Such a policy can allow the Chief Administrative Officer of the agency to modify such expulsion requirement for a student on a case-by-case basis. The term </w:t>
      </w:r>
      <w:r w:rsidR="0021547B" w:rsidRPr="00041951">
        <w:rPr>
          <w:rFonts w:asciiTheme="minorHAnsi" w:hAnsiTheme="minorHAnsi"/>
          <w:szCs w:val="22"/>
        </w:rPr>
        <w:t>“</w:t>
      </w:r>
      <w:r w:rsidRPr="00041951">
        <w:rPr>
          <w:rFonts w:asciiTheme="minorHAnsi" w:hAnsiTheme="minorHAnsi"/>
          <w:szCs w:val="22"/>
        </w:rPr>
        <w:t>weapon</w:t>
      </w:r>
      <w:r w:rsidR="0021547B" w:rsidRPr="00041951">
        <w:rPr>
          <w:rFonts w:asciiTheme="minorHAnsi" w:hAnsiTheme="minorHAnsi"/>
          <w:szCs w:val="22"/>
        </w:rPr>
        <w:t>”</w:t>
      </w:r>
      <w:r w:rsidRPr="00041951">
        <w:rPr>
          <w:rFonts w:asciiTheme="minorHAnsi" w:hAnsiTheme="minorHAnsi"/>
          <w:szCs w:val="22"/>
        </w:rPr>
        <w:t xml:space="preserve"> means a firearm as such term is defined in Section 921 of title 18, United States Code</w:t>
      </w:r>
    </w:p>
    <w:p w14:paraId="5C1A880E" w14:textId="77777777" w:rsidR="00BF4620" w:rsidRPr="00041951" w:rsidRDefault="00BF4620" w:rsidP="008C4392">
      <w:pPr>
        <w:pStyle w:val="Caption"/>
        <w:rPr>
          <w:rFonts w:asciiTheme="minorHAnsi" w:hAnsiTheme="minorHAnsi"/>
          <w:sz w:val="22"/>
          <w:szCs w:val="22"/>
        </w:rPr>
        <w:sectPr w:rsidR="00BF4620" w:rsidRPr="00041951" w:rsidSect="00F96AF1">
          <w:headerReference w:type="even" r:id="rId89"/>
          <w:headerReference w:type="default" r:id="rId90"/>
          <w:headerReference w:type="first" r:id="rId91"/>
          <w:footnotePr>
            <w:numFmt w:val="chicago"/>
          </w:footnotePr>
          <w:pgSz w:w="12240" w:h="15840" w:code="1"/>
          <w:pgMar w:top="720" w:right="720" w:bottom="576" w:left="720" w:header="720" w:footer="720" w:gutter="0"/>
          <w:cols w:num="2" w:space="720"/>
        </w:sectPr>
      </w:pPr>
    </w:p>
    <w:p w14:paraId="00E26AF7" w14:textId="77777777" w:rsidR="00BF4620" w:rsidRPr="00F96AF1" w:rsidRDefault="00BF4620" w:rsidP="008C4392">
      <w:pPr>
        <w:pStyle w:val="Caption"/>
        <w:ind w:left="-720"/>
        <w:rPr>
          <w:rFonts w:asciiTheme="minorHAnsi" w:hAnsiTheme="minorHAnsi"/>
        </w:rPr>
      </w:pPr>
      <w:r w:rsidRPr="00F96AF1">
        <w:rPr>
          <w:rFonts w:asciiTheme="minorHAnsi" w:hAnsiTheme="minorHAnsi"/>
        </w:rPr>
        <w:t xml:space="preserve">Chief School Officer’s Certification I hereby certify that the agency </w:t>
      </w:r>
      <w:proofErr w:type="gramStart"/>
      <w:r w:rsidRPr="00F96AF1">
        <w:rPr>
          <w:rFonts w:asciiTheme="minorHAnsi" w:hAnsiTheme="minorHAnsi"/>
        </w:rPr>
        <w:t>is in compliance with</w:t>
      </w:r>
      <w:proofErr w:type="gramEnd"/>
      <w:r w:rsidRPr="00F96AF1">
        <w:rPr>
          <w:rFonts w:asciiTheme="minorHAnsi" w:hAnsiTheme="minorHAnsi"/>
        </w:rPr>
        <w:t xml:space="preserve"> the assurances listed above</w:t>
      </w:r>
    </w:p>
    <w:p w14:paraId="092E2C19" w14:textId="77777777" w:rsidR="00C357C8" w:rsidRPr="00041951" w:rsidRDefault="00C357C8" w:rsidP="00C357C8">
      <w:pPr>
        <w:rPr>
          <w:rFonts w:asciiTheme="minorHAnsi" w:hAnsiTheme="minorHAnsi"/>
          <w:sz w:val="22"/>
          <w:szCs w:val="22"/>
        </w:rPr>
      </w:pPr>
    </w:p>
    <w:tbl>
      <w:tblPr>
        <w:tblW w:w="9630" w:type="dxa"/>
        <w:jc w:val="center"/>
        <w:tblBorders>
          <w:top w:val="single" w:sz="6" w:space="0" w:color="000000"/>
          <w:bottom w:val="single" w:sz="6" w:space="0" w:color="000000"/>
          <w:insideH w:val="single" w:sz="6" w:space="0" w:color="000000"/>
        </w:tblBorders>
        <w:tblCellMar>
          <w:left w:w="0" w:type="dxa"/>
          <w:right w:w="0" w:type="dxa"/>
        </w:tblCellMar>
        <w:tblLook w:val="0000" w:firstRow="0" w:lastRow="0" w:firstColumn="0" w:lastColumn="0" w:noHBand="0" w:noVBand="0"/>
      </w:tblPr>
      <w:tblGrid>
        <w:gridCol w:w="7560"/>
        <w:gridCol w:w="2070"/>
      </w:tblGrid>
      <w:tr w:rsidR="00BF4620" w:rsidRPr="008B3BA3" w14:paraId="2B67081F" w14:textId="77777777" w:rsidTr="00C357C8">
        <w:trPr>
          <w:cantSplit/>
          <w:trHeight w:val="615"/>
          <w:jc w:val="center"/>
        </w:trPr>
        <w:tc>
          <w:tcPr>
            <w:tcW w:w="7560" w:type="dxa"/>
            <w:tcBorders>
              <w:bottom w:val="single" w:sz="6" w:space="0" w:color="000000"/>
            </w:tcBorders>
            <w:shd w:val="clear" w:color="auto" w:fill="auto"/>
          </w:tcPr>
          <w:p w14:paraId="4B5E6E8F" w14:textId="77777777" w:rsidR="00BF4620" w:rsidRPr="00F96AF1" w:rsidRDefault="00BF4620" w:rsidP="00B12939">
            <w:pPr>
              <w:jc w:val="center"/>
              <w:rPr>
                <w:rFonts w:asciiTheme="minorHAnsi" w:hAnsiTheme="minorHAnsi"/>
                <w:sz w:val="20"/>
              </w:rPr>
            </w:pPr>
            <w:r w:rsidRPr="00F96AF1">
              <w:rPr>
                <w:rFonts w:asciiTheme="minorHAnsi" w:hAnsiTheme="minorHAnsi"/>
                <w:sz w:val="20"/>
              </w:rPr>
              <w:t>Signature</w:t>
            </w:r>
          </w:p>
          <w:p w14:paraId="00C44120" w14:textId="77777777" w:rsidR="00BF4620" w:rsidRPr="00041951" w:rsidRDefault="00045F4D" w:rsidP="00B12939">
            <w:pPr>
              <w:pStyle w:val="NormalWeb"/>
              <w:jc w:val="center"/>
              <w:rPr>
                <w:rFonts w:asciiTheme="minorHAnsi" w:hAnsiTheme="minorHAnsi"/>
                <w:szCs w:val="22"/>
              </w:rPr>
            </w:pPr>
            <w:r w:rsidRPr="00041951">
              <w:rPr>
                <w:rFonts w:asciiTheme="minorHAnsi" w:hAnsiTheme="minorHAnsi"/>
                <w:noProof/>
                <w:szCs w:val="22"/>
              </w:rPr>
              <mc:AlternateContent>
                <mc:Choice Requires="wps">
                  <w:drawing>
                    <wp:anchor distT="0" distB="0" distL="114300" distR="114300" simplePos="0" relativeHeight="251659264" behindDoc="0" locked="0" layoutInCell="1" allowOverlap="1" wp14:anchorId="2E3DF17A" wp14:editId="03ABE888">
                      <wp:simplePos x="0" y="0"/>
                      <wp:positionH relativeFrom="column">
                        <wp:posOffset>-510540</wp:posOffset>
                      </wp:positionH>
                      <wp:positionV relativeFrom="paragraph">
                        <wp:posOffset>-9525</wp:posOffset>
                      </wp:positionV>
                      <wp:extent cx="830580" cy="243840"/>
                      <wp:effectExtent l="19050" t="38100" r="45720" b="60960"/>
                      <wp:wrapNone/>
                      <wp:docPr id="1" name="AutoShap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48750" id="AutoShape 94" o:spid="_x0000_s1026" type="#_x0000_t13" alt="&quot;&quot;" style="position:absolute;margin-left:-40.2pt;margin-top:-.75pt;width:65.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qQlQIAADsFAAAOAAAAZHJzL2Uyb0RvYy54bWysVFFv0zAQfkfiP1h+p0nTtEujpdPUMoQ0&#10;YNJAPLu2kxgc29hu0/HrOTtpCQzxgGglyxefv7vv7jtf35w6iY7cOqFVheezFCOuqGZCNRX+9PHu&#10;VYGR80QxIrXiFX7iDt9sXr647k3JM91qybhFAKJc2ZsKt96bMkkcbXlH3EwbruCw1rYjHkzbJMyS&#10;HtA7mWRpukp6bZmxmnLn4OtuOMSbiF/XnPoPde24R7LCkJuPq43rPqzJ5pqUjSWmFXRMg/xDFh0R&#10;CoJeoHbEE3Sw4hlUJ6jVTtd+RnWX6LoWlEcOwGae/sbmsSWGRy5QHGcuZXL/D5a+Pz5YJBj0DiNF&#10;OmjR7cHrGBmt81Cf3rgS3B7Ngw0MnbnX9KtDSm9bohp+a63uW04YZDUP/skvF4Lh4Cra9+80A3gC&#10;8LFUp9p2ARCKgE6xI0+XjvCTRxQ+Fot0WUDfKBxl+aLIY8cSUp4vG+v8G647FDYVtqJpfcwohiDH&#10;e+djW9hIjrAvQLTuJHT5SCRapvAbVTDxyaY+xXK+XEVmpBwRIYNz5FgTLQW7E1JGwzb7rbQI4Cu8&#10;TZdpvhsvu6mbVKiv8KKYQ/y/Y9xl4f8njE54mB4pOqhUIDIyCd14rVjUtidCDnvIWaoQice5GCuj&#10;DwDx2LIeMREqmBWLNcwsEzAkiyJdpesrjIhsYLqptxhZ7T8L30aBhHY9Y7zKsjxbDOWXpiVDHS51&#10;hizcUCBQCjT/HD5ak8yiioJwBgHuNXsCEUH0qBR4cWDTavsdox6mt8Lu24FYjpF8q0CI63kOUkE+&#10;GvnyKgPDTk/20xOiKEBV2APTuN364Yk4mCioIOzAU+kwG7XwZ5UPWY2ShwmNJMbXJDwBUzt6/Xzz&#10;Nj8AAAD//wMAUEsDBBQABgAIAAAAIQBOV8FA3gAAAAgBAAAPAAAAZHJzL2Rvd25yZXYueG1sTI/B&#10;TsMwDIbvSLxDZCRuW7LCplGaToDELjugDdiuWWPajsSpmmwrb493gpt/+dPvz8Vi8E6csI9tIA2T&#10;sQKBVAXbUq3h4/11NAcRkyFrXCDU8IMRFuX1VWFyG860xtMm1YJLKOZGQ5NSl0sZqwa9iePQIfHu&#10;K/TeJI59LW1vzlzuncyUmklvWuILjenwpcHqe3P0Gg4r/9al3W61fV6qzH2mpT1sM61vb4anRxAJ&#10;h/QHw0Wf1aFkp304ko3CaRjN1T2jPEymIBiYXvJew93sAWRZyP8PlL8AAAD//wMAUEsBAi0AFAAG&#10;AAgAAAAhALaDOJL+AAAA4QEAABMAAAAAAAAAAAAAAAAAAAAAAFtDb250ZW50X1R5cGVzXS54bWxQ&#10;SwECLQAUAAYACAAAACEAOP0h/9YAAACUAQAACwAAAAAAAAAAAAAAAAAvAQAAX3JlbHMvLnJlbHNQ&#10;SwECLQAUAAYACAAAACEAjV+akJUCAAA7BQAADgAAAAAAAAAAAAAAAAAuAgAAZHJzL2Uyb0RvYy54&#10;bWxQSwECLQAUAAYACAAAACEATlfBQN4AAAAIAQAADwAAAAAAAAAAAAAAAADvBAAAZHJzL2Rvd25y&#10;ZXYueG1sUEsFBgAAAAAEAAQA8wAAAPoFAAAAAA==&#10;" fillcolor="#c0504d" strokecolor="#f2f2f2" strokeweight="3pt">
                      <v:shadow on="t" color="#622423" opacity=".5" offset="1pt"/>
                    </v:shape>
                  </w:pict>
                </mc:Fallback>
              </mc:AlternateContent>
            </w:r>
          </w:p>
        </w:tc>
        <w:tc>
          <w:tcPr>
            <w:tcW w:w="2070" w:type="dxa"/>
            <w:tcBorders>
              <w:bottom w:val="single" w:sz="6" w:space="0" w:color="000000"/>
            </w:tcBorders>
            <w:shd w:val="clear" w:color="auto" w:fill="auto"/>
          </w:tcPr>
          <w:p w14:paraId="04032A44" w14:textId="77777777" w:rsidR="00BF4620" w:rsidRPr="00F96AF1" w:rsidRDefault="00BF4620" w:rsidP="00B12939">
            <w:pPr>
              <w:jc w:val="center"/>
              <w:rPr>
                <w:rFonts w:asciiTheme="minorHAnsi" w:hAnsiTheme="minorHAnsi"/>
                <w:sz w:val="20"/>
              </w:rPr>
            </w:pPr>
            <w:r w:rsidRPr="00F96AF1">
              <w:rPr>
                <w:rFonts w:asciiTheme="minorHAnsi" w:hAnsiTheme="minorHAnsi"/>
                <w:sz w:val="20"/>
              </w:rPr>
              <w:t>Date</w:t>
            </w:r>
          </w:p>
          <w:p w14:paraId="08792AAE" w14:textId="77777777" w:rsidR="00BF4620" w:rsidRPr="00041951" w:rsidRDefault="004102DD" w:rsidP="00B12939">
            <w:pPr>
              <w:jc w:val="center"/>
              <w:rPr>
                <w:rFonts w:asciiTheme="minorHAnsi" w:hAnsiTheme="minorHAnsi"/>
                <w:sz w:val="22"/>
                <w:szCs w:val="22"/>
              </w:rPr>
            </w:pPr>
            <w:r w:rsidRPr="00041951">
              <w:rPr>
                <w:rFonts w:asciiTheme="minorHAnsi" w:hAnsiTheme="minorHAnsi"/>
                <w:sz w:val="22"/>
                <w:szCs w:val="22"/>
              </w:rPr>
              <w:fldChar w:fldCharType="begin">
                <w:ffData>
                  <w:name w:val=""/>
                  <w:enabled/>
                  <w:calcOnExit w:val="0"/>
                  <w:textInput>
                    <w:type w:val="date"/>
                  </w:textInput>
                </w:ffData>
              </w:fldChar>
            </w:r>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p>
        </w:tc>
      </w:tr>
      <w:tr w:rsidR="00BF4620" w:rsidRPr="008B3BA3" w14:paraId="13973925" w14:textId="77777777" w:rsidTr="00C357C8">
        <w:trPr>
          <w:cantSplit/>
          <w:trHeight w:val="678"/>
          <w:jc w:val="center"/>
        </w:trPr>
        <w:tc>
          <w:tcPr>
            <w:tcW w:w="7560" w:type="dxa"/>
            <w:tcBorders>
              <w:bottom w:val="nil"/>
            </w:tcBorders>
            <w:shd w:val="clear" w:color="auto" w:fill="auto"/>
          </w:tcPr>
          <w:p w14:paraId="2AAF5C98" w14:textId="77777777" w:rsidR="00BF4620" w:rsidRPr="00F96AF1" w:rsidRDefault="00BF4620" w:rsidP="00B12939">
            <w:pPr>
              <w:pStyle w:val="NormalWeb"/>
              <w:jc w:val="center"/>
              <w:rPr>
                <w:rFonts w:asciiTheme="minorHAnsi" w:hAnsiTheme="minorHAnsi"/>
                <w:sz w:val="20"/>
                <w:szCs w:val="20"/>
              </w:rPr>
            </w:pPr>
            <w:r w:rsidRPr="00F96AF1">
              <w:rPr>
                <w:rFonts w:asciiTheme="minorHAnsi" w:hAnsiTheme="minorHAnsi"/>
                <w:sz w:val="20"/>
                <w:szCs w:val="20"/>
              </w:rPr>
              <w:t>Name and Title</w:t>
            </w:r>
          </w:p>
          <w:p w14:paraId="247FFC47" w14:textId="77777777" w:rsidR="00BF4620" w:rsidRPr="00041951" w:rsidRDefault="004102DD" w:rsidP="00B12939">
            <w:pPr>
              <w:jc w:val="center"/>
              <w:rPr>
                <w:rFonts w:asciiTheme="minorHAnsi" w:hAnsiTheme="minorHAnsi"/>
                <w:sz w:val="22"/>
                <w:szCs w:val="22"/>
              </w:rPr>
            </w:pPr>
            <w:r w:rsidRPr="00041951">
              <w:rPr>
                <w:rFonts w:asciiTheme="minorHAnsi" w:hAnsiTheme="minorHAnsi"/>
                <w:sz w:val="22"/>
                <w:szCs w:val="22"/>
              </w:rPr>
              <w:fldChar w:fldCharType="begin">
                <w:ffData>
                  <w:name w:val="Text122"/>
                  <w:enabled/>
                  <w:calcOnExit w:val="0"/>
                  <w:textInput/>
                </w:ffData>
              </w:fldChar>
            </w:r>
            <w:bookmarkStart w:id="370" w:name="Text122"/>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bookmarkEnd w:id="370"/>
          </w:p>
        </w:tc>
        <w:tc>
          <w:tcPr>
            <w:tcW w:w="2070" w:type="dxa"/>
            <w:tcBorders>
              <w:bottom w:val="nil"/>
            </w:tcBorders>
            <w:shd w:val="clear" w:color="auto" w:fill="auto"/>
          </w:tcPr>
          <w:p w14:paraId="5CFDE717" w14:textId="77777777" w:rsidR="00BF4620" w:rsidRPr="00041951" w:rsidRDefault="00BF4620" w:rsidP="00B12939">
            <w:pPr>
              <w:jc w:val="center"/>
              <w:rPr>
                <w:rFonts w:asciiTheme="minorHAnsi" w:hAnsiTheme="minorHAnsi"/>
                <w:sz w:val="22"/>
                <w:szCs w:val="22"/>
              </w:rPr>
            </w:pPr>
          </w:p>
        </w:tc>
      </w:tr>
    </w:tbl>
    <w:p w14:paraId="2A04E6AB" w14:textId="6A2564EA" w:rsidR="008C4392" w:rsidRPr="00F32D98" w:rsidRDefault="008C4392" w:rsidP="00E323E2">
      <w:pPr>
        <w:rPr>
          <w:rFonts w:ascii="Calibri" w:hAnsi="Calibri"/>
        </w:rPr>
        <w:sectPr w:rsidR="008C4392" w:rsidRPr="00F32D98" w:rsidSect="00BF4620">
          <w:headerReference w:type="even" r:id="rId92"/>
          <w:headerReference w:type="default" r:id="rId93"/>
          <w:headerReference w:type="first" r:id="rId94"/>
          <w:footnotePr>
            <w:numFmt w:val="chicago"/>
          </w:footnotePr>
          <w:type w:val="continuous"/>
          <w:pgSz w:w="12240" w:h="15840" w:code="1"/>
          <w:pgMar w:top="1080" w:right="1440" w:bottom="576" w:left="1440" w:header="720" w:footer="720" w:gutter="0"/>
          <w:cols w:space="720"/>
        </w:sectPr>
      </w:pPr>
      <w:bookmarkStart w:id="371" w:name="_Toc353802774"/>
      <w:bookmarkStart w:id="372" w:name="_Toc321122707"/>
      <w:bookmarkEnd w:id="367"/>
    </w:p>
    <w:p w14:paraId="29DB7878" w14:textId="77777777" w:rsidR="008C4392" w:rsidRDefault="008C4392" w:rsidP="00E323E2">
      <w:pPr>
        <w:rPr>
          <w:rFonts w:ascii="Calibri" w:hAnsi="Calibri"/>
        </w:rPr>
      </w:pPr>
    </w:p>
    <w:p w14:paraId="63A963EA" w14:textId="77777777" w:rsidR="0081273C" w:rsidRPr="00041951" w:rsidRDefault="0081273C" w:rsidP="0081273C">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0EE49339" w14:textId="303CDC48" w:rsidR="0081273C" w:rsidRPr="00F32D98" w:rsidRDefault="0081273C" w:rsidP="00E323E2">
      <w:pPr>
        <w:rPr>
          <w:rFonts w:ascii="Calibri" w:hAnsi="Calibri"/>
        </w:rPr>
        <w:sectPr w:rsidR="0081273C" w:rsidRPr="00F32D98" w:rsidSect="00A24DE0">
          <w:headerReference w:type="even" r:id="rId95"/>
          <w:headerReference w:type="default" r:id="rId96"/>
          <w:headerReference w:type="first" r:id="rId97"/>
          <w:footnotePr>
            <w:numFmt w:val="chicago"/>
          </w:footnotePr>
          <w:pgSz w:w="12240" w:h="15840" w:code="1"/>
          <w:pgMar w:top="1080" w:right="1440" w:bottom="576" w:left="1440" w:header="720" w:footer="720" w:gutter="0"/>
          <w:cols w:space="720"/>
        </w:sectPr>
      </w:pPr>
    </w:p>
    <w:p w14:paraId="5F2411EC" w14:textId="631A7CFD" w:rsidR="00BF4620" w:rsidRDefault="00E323E2" w:rsidP="008C4392">
      <w:pPr>
        <w:pStyle w:val="Heading2"/>
      </w:pPr>
      <w:bookmarkStart w:id="373" w:name="_Toc15991961"/>
      <w:r>
        <w:t>5.</w:t>
      </w:r>
      <w:r w:rsidR="008C4392">
        <w:t>4</w:t>
      </w:r>
      <w:r w:rsidR="008C4392" w:rsidRPr="00041951">
        <w:t xml:space="preserve"> Certifications Regarding Lobbying; Debarment, Suspension, Other Responsibilities &amp; Drug-Free</w:t>
      </w:r>
      <w:r w:rsidR="008C4392">
        <w:t xml:space="preserve"> </w:t>
      </w:r>
      <w:r w:rsidR="008C4392" w:rsidRPr="00041951">
        <w:t>Workplace Requirement</w:t>
      </w:r>
      <w:r w:rsidR="008C4392">
        <w:t>s</w:t>
      </w:r>
      <w:bookmarkEnd w:id="373"/>
    </w:p>
    <w:p w14:paraId="073684DA" w14:textId="3574B375" w:rsidR="00BF4620" w:rsidRPr="00041951" w:rsidRDefault="00977BD7" w:rsidP="00977BD7">
      <w:pPr>
        <w:pStyle w:val="NormalWeb"/>
        <w:spacing w:before="0" w:beforeAutospacing="0"/>
        <w:rPr>
          <w:rFonts w:asciiTheme="minorHAnsi" w:hAnsiTheme="minorHAnsi"/>
          <w:szCs w:val="22"/>
        </w:rPr>
      </w:pPr>
      <w:r w:rsidRPr="00041951">
        <w:rPr>
          <w:rFonts w:asciiTheme="minorHAnsi" w:hAnsiTheme="minorHAnsi"/>
          <w:vanish/>
          <w:szCs w:val="22"/>
        </w:rPr>
        <w:fldChar w:fldCharType="begin">
          <w:ffData>
            <w:name w:val="Check767"/>
            <w:enabled/>
            <w:calcOnExit w:val="0"/>
            <w:checkBox>
              <w:sizeAuto/>
              <w:default w:val="0"/>
            </w:checkBox>
          </w:ffData>
        </w:fldChar>
      </w:r>
      <w:bookmarkStart w:id="374" w:name="Check767"/>
      <w:r w:rsidRPr="00041951">
        <w:rPr>
          <w:rFonts w:asciiTheme="minorHAnsi" w:hAnsiTheme="minorHAnsi"/>
          <w:vanish/>
          <w:szCs w:val="22"/>
        </w:rPr>
        <w:instrText xml:space="preserve"> FORMCHECKBOX </w:instrText>
      </w:r>
      <w:r w:rsidR="00782A6B">
        <w:rPr>
          <w:rFonts w:asciiTheme="minorHAnsi" w:hAnsiTheme="minorHAnsi"/>
          <w:vanish/>
          <w:szCs w:val="22"/>
        </w:rPr>
      </w:r>
      <w:r w:rsidR="00782A6B">
        <w:rPr>
          <w:rFonts w:asciiTheme="minorHAnsi" w:hAnsiTheme="minorHAnsi"/>
          <w:vanish/>
          <w:szCs w:val="22"/>
        </w:rPr>
        <w:fldChar w:fldCharType="separate"/>
      </w:r>
      <w:r w:rsidRPr="00041951">
        <w:rPr>
          <w:rFonts w:asciiTheme="minorHAnsi" w:hAnsiTheme="minorHAnsi"/>
          <w:vanish/>
          <w:szCs w:val="22"/>
        </w:rPr>
        <w:fldChar w:fldCharType="end"/>
      </w:r>
      <w:bookmarkEnd w:id="374"/>
      <w:r w:rsidR="00BF4620" w:rsidRPr="00041951">
        <w:rPr>
          <w:rFonts w:asciiTheme="minorHAnsi" w:hAnsiTheme="minorHAnsi"/>
          <w:szCs w:val="22"/>
        </w:rPr>
        <w:t xml:space="preserve">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w:t>
      </w:r>
      <w:r w:rsidR="0021547B" w:rsidRPr="00041951">
        <w:rPr>
          <w:rFonts w:asciiTheme="minorHAnsi" w:hAnsiTheme="minorHAnsi"/>
          <w:szCs w:val="22"/>
        </w:rPr>
        <w:t>“</w:t>
      </w:r>
      <w:r w:rsidR="00BF4620" w:rsidRPr="00041951">
        <w:rPr>
          <w:rFonts w:asciiTheme="minorHAnsi" w:hAnsiTheme="minorHAnsi"/>
          <w:szCs w:val="22"/>
        </w:rPr>
        <w:t>New Restrictions on Lobbying,</w:t>
      </w:r>
      <w:r w:rsidR="0021547B" w:rsidRPr="00041951">
        <w:rPr>
          <w:rFonts w:asciiTheme="minorHAnsi" w:hAnsiTheme="minorHAnsi"/>
          <w:szCs w:val="22"/>
        </w:rPr>
        <w:t>”</w:t>
      </w:r>
      <w:r w:rsidR="00BF4620" w:rsidRPr="00041951">
        <w:rPr>
          <w:rFonts w:asciiTheme="minorHAnsi" w:hAnsiTheme="minorHAnsi"/>
          <w:szCs w:val="22"/>
        </w:rPr>
        <w:t xml:space="preserve"> and 34 CFR Part 85, </w:t>
      </w:r>
      <w:r w:rsidR="0021547B" w:rsidRPr="00041951">
        <w:rPr>
          <w:rFonts w:asciiTheme="minorHAnsi" w:hAnsiTheme="minorHAnsi"/>
          <w:szCs w:val="22"/>
        </w:rPr>
        <w:t>“</w:t>
      </w:r>
      <w:r w:rsidR="00BF4620" w:rsidRPr="00041951">
        <w:rPr>
          <w:rFonts w:asciiTheme="minorHAnsi" w:hAnsiTheme="minorHAnsi"/>
          <w:szCs w:val="22"/>
        </w:rPr>
        <w:t>Government-wide Debarment and Suspension (Non-Procurement) and Government-wide Requirements for Drug-free Workplace (Grants).</w:t>
      </w:r>
      <w:r w:rsidR="0021547B" w:rsidRPr="00041951">
        <w:rPr>
          <w:rFonts w:asciiTheme="minorHAnsi" w:hAnsiTheme="minorHAnsi"/>
          <w:szCs w:val="22"/>
        </w:rPr>
        <w:t>”</w:t>
      </w:r>
      <w:r w:rsidR="00BF4620" w:rsidRPr="00041951">
        <w:rPr>
          <w:rFonts w:asciiTheme="minorHAnsi" w:hAnsiTheme="minorHAnsi"/>
          <w:szCs w:val="22"/>
        </w:rPr>
        <w:t xml:space="preserve">  The certification shall be treated as a material representation of fact upon which reliance will be placed when the Department of Education determines to award the covered transaction, grant, or cooperative agreement.</w:t>
      </w:r>
    </w:p>
    <w:p w14:paraId="51935C1C"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1.</w:t>
      </w:r>
      <w:r w:rsidRPr="00041951">
        <w:rPr>
          <w:rFonts w:asciiTheme="minorHAnsi" w:hAnsiTheme="minorHAnsi"/>
          <w:szCs w:val="22"/>
        </w:rPr>
        <w:tab/>
        <w:t>Lobbying: As required by Section 135 2, Title 31 of the U.S. Code, and implemented at 34 CFR Part 82, for persons entering into a grant or cooperative agreement over $100,000, as defined at 34 CFR Part 82, Sections 82.105 and 82.110, the applicant certifies that:</w:t>
      </w:r>
    </w:p>
    <w:p w14:paraId="1D4191DD"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w:t>
      </w:r>
      <w:r w:rsidRPr="00041951">
        <w:rPr>
          <w:rFonts w:asciiTheme="minorHAnsi" w:hAnsiTheme="minorHAnsi"/>
          <w:szCs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859024" w14:textId="28A169D7" w:rsidR="00BF4620" w:rsidRPr="00041951" w:rsidRDefault="00BF4620" w:rsidP="00BF4620">
      <w:pPr>
        <w:pStyle w:val="NormalWeb"/>
        <w:rPr>
          <w:rFonts w:asciiTheme="minorHAnsi" w:hAnsiTheme="minorHAnsi"/>
          <w:szCs w:val="22"/>
        </w:rPr>
      </w:pPr>
      <w:r w:rsidRPr="00041951">
        <w:rPr>
          <w:rFonts w:asciiTheme="minorHAnsi" w:hAnsiTheme="minorHAnsi"/>
          <w:szCs w:val="22"/>
        </w:rPr>
        <w:t>(b)</w:t>
      </w:r>
      <w:r w:rsidRPr="00041951">
        <w:rPr>
          <w:rFonts w:asciiTheme="minorHAnsi" w:hAnsiTheme="minorHAnsi"/>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w:t>
      </w:r>
      <w:r w:rsidRPr="00041951">
        <w:rPr>
          <w:rFonts w:asciiTheme="minorHAnsi" w:hAnsiTheme="minorHAnsi"/>
          <w:szCs w:val="22"/>
        </w:rPr>
        <w:t xml:space="preserve">Member of Congress in connection with this Federal grant or cooperative agreement, the undersigned shall complete and submit Standard Form LLL, </w:t>
      </w:r>
      <w:r w:rsidR="0021547B" w:rsidRPr="00041951">
        <w:rPr>
          <w:rFonts w:asciiTheme="minorHAnsi" w:hAnsiTheme="minorHAnsi"/>
          <w:szCs w:val="22"/>
        </w:rPr>
        <w:t>“</w:t>
      </w:r>
      <w:r w:rsidRPr="00041951">
        <w:rPr>
          <w:rFonts w:asciiTheme="minorHAnsi" w:hAnsiTheme="minorHAnsi"/>
          <w:szCs w:val="22"/>
        </w:rPr>
        <w:t>Disclosure Form to Report Lobbying,</w:t>
      </w:r>
      <w:r w:rsidR="0021547B" w:rsidRPr="00041951">
        <w:rPr>
          <w:rFonts w:asciiTheme="minorHAnsi" w:hAnsiTheme="minorHAnsi"/>
          <w:szCs w:val="22"/>
        </w:rPr>
        <w:t>”</w:t>
      </w:r>
      <w:r w:rsidRPr="00041951">
        <w:rPr>
          <w:rFonts w:asciiTheme="minorHAnsi" w:hAnsiTheme="minorHAnsi"/>
          <w:szCs w:val="22"/>
        </w:rPr>
        <w:t xml:space="preserve"> in accordance with its instructions;</w:t>
      </w:r>
    </w:p>
    <w:p w14:paraId="59F7B282" w14:textId="1259BEF8" w:rsidR="00BF4620" w:rsidRPr="00041951" w:rsidRDefault="0021547B" w:rsidP="00BF4620">
      <w:pPr>
        <w:pStyle w:val="NormalWeb"/>
        <w:pBdr>
          <w:bottom w:val="single" w:sz="12" w:space="1" w:color="auto"/>
        </w:pBdr>
        <w:rPr>
          <w:rFonts w:asciiTheme="minorHAnsi" w:hAnsiTheme="minorHAnsi"/>
          <w:szCs w:val="22"/>
        </w:rPr>
      </w:pPr>
      <w:r w:rsidRPr="00041951">
        <w:rPr>
          <w:rFonts w:asciiTheme="minorHAnsi" w:hAnsiTheme="minorHAnsi"/>
          <w:szCs w:val="22"/>
        </w:rPr>
        <w:t>I</w:t>
      </w:r>
      <w:r w:rsidR="00BF4620" w:rsidRPr="00041951">
        <w:rPr>
          <w:rFonts w:asciiTheme="minorHAnsi" w:hAnsiTheme="minorHAnsi"/>
          <w:szCs w:val="22"/>
        </w:rPr>
        <w:tab/>
        <w:t xml:space="preserve">The undersigned shall require that the language of this certification be included in the award documents for all </w:t>
      </w:r>
      <w:r w:rsidR="00002724" w:rsidRPr="00041951">
        <w:rPr>
          <w:rFonts w:asciiTheme="minorHAnsi" w:hAnsiTheme="minorHAnsi"/>
          <w:szCs w:val="22"/>
        </w:rPr>
        <w:t>subawards</w:t>
      </w:r>
      <w:r w:rsidR="00BF4620" w:rsidRPr="00041951">
        <w:rPr>
          <w:rFonts w:asciiTheme="minorHAnsi" w:hAnsiTheme="minorHAnsi"/>
          <w:szCs w:val="22"/>
        </w:rPr>
        <w:t xml:space="preserve"> at all tiers (including subgrants, contracts under grants and cooperative agreements, and subcontracts) and that all subrecipients shall certify and disclose accordingly.</w:t>
      </w:r>
    </w:p>
    <w:p w14:paraId="12B87C3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2.</w:t>
      </w:r>
      <w:r w:rsidRPr="00041951">
        <w:rPr>
          <w:rFonts w:asciiTheme="minorHAnsi" w:hAnsiTheme="minorHAnsi"/>
          <w:szCs w:val="22"/>
        </w:rPr>
        <w:tab/>
        <w:t>DEBARMENT, SUSPENSION, AND OTHER RESPONSIBILITY MATTERS</w:t>
      </w:r>
    </w:p>
    <w:p w14:paraId="4A814249" w14:textId="5153CC7C"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As required by Executive Order 12549, Debarment and Suspension, and implemented at 34 CFR Part 85, for prospective participants in primary covered transactions, as defined at 34 CFR Part 85, Sections 85.105 and 85.110 </w:t>
      </w:r>
      <w:r w:rsidR="0021547B" w:rsidRPr="00041951">
        <w:rPr>
          <w:rFonts w:asciiTheme="minorHAnsi" w:hAnsiTheme="minorHAnsi"/>
          <w:szCs w:val="22"/>
        </w:rPr>
        <w:t>–</w:t>
      </w:r>
      <w:r w:rsidRPr="00041951">
        <w:rPr>
          <w:rFonts w:asciiTheme="minorHAnsi" w:hAnsiTheme="minorHAnsi"/>
          <w:szCs w:val="22"/>
        </w:rPr>
        <w:t xml:space="preserve"> </w:t>
      </w:r>
    </w:p>
    <w:p w14:paraId="5BD8C63B"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 The applicant certifies that it and its principals:</w:t>
      </w:r>
    </w:p>
    <w:p w14:paraId="2639ABDD"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w:t>
      </w:r>
      <w:r w:rsidRPr="00041951">
        <w:rPr>
          <w:rFonts w:asciiTheme="minorHAnsi" w:hAnsiTheme="minorHAnsi"/>
          <w:szCs w:val="22"/>
        </w:rPr>
        <w:tab/>
        <w:t>Are not presently debarred, suspended, proposed for debarment, declared ineligible, or voluntarily excluded from covered transactions by any Federal department or agency;</w:t>
      </w:r>
    </w:p>
    <w:p w14:paraId="0D82FC61"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 (b)</w:t>
      </w:r>
      <w:r w:rsidRPr="00041951">
        <w:rPr>
          <w:rFonts w:asciiTheme="minorHAnsi" w:hAnsiTheme="minorHAnsi"/>
          <w:szCs w:val="22"/>
        </w:rPr>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518C677" w14:textId="0AAB8B48" w:rsidR="00BF4620" w:rsidRPr="00041951" w:rsidRDefault="0021547B" w:rsidP="00BF4620">
      <w:pPr>
        <w:pStyle w:val="NormalWeb"/>
        <w:rPr>
          <w:rFonts w:asciiTheme="minorHAnsi" w:hAnsiTheme="minorHAnsi"/>
          <w:szCs w:val="22"/>
        </w:rPr>
      </w:pPr>
      <w:r w:rsidRPr="00041951">
        <w:rPr>
          <w:rFonts w:asciiTheme="minorHAnsi" w:hAnsiTheme="minorHAnsi"/>
          <w:szCs w:val="22"/>
        </w:rPr>
        <w:t>I</w:t>
      </w:r>
      <w:r w:rsidR="00BF4620" w:rsidRPr="00041951">
        <w:rPr>
          <w:rFonts w:asciiTheme="minorHAnsi" w:hAnsiTheme="minorHAnsi"/>
          <w:szCs w:val="22"/>
        </w:rPr>
        <w:tab/>
        <w:t>Are not presently indicted or otherwise criminally or civilly charged by a Government entity (Federal, State, or local) with commission of any of the offenses enumerated in paragraph, (1) (b) of this certification; and</w:t>
      </w:r>
    </w:p>
    <w:p w14:paraId="196EC7B4" w14:textId="49EFFF5C" w:rsidR="0054727E" w:rsidRPr="00041951" w:rsidRDefault="00E243C7" w:rsidP="0054727E">
      <w:pPr>
        <w:pStyle w:val="NormalWeb"/>
        <w:spacing w:before="0" w:beforeAutospacing="0" w:after="0" w:afterAutospacing="0"/>
        <w:rPr>
          <w:rStyle w:val="StyleNormalWebCenturyGothicChar"/>
          <w:rFonts w:asciiTheme="minorHAnsi" w:hAnsiTheme="minorHAnsi"/>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r w:rsidR="0054727E" w:rsidRPr="0054727E">
        <w:rPr>
          <w:rFonts w:asciiTheme="minorHAnsi" w:hAnsiTheme="minorHAnsi"/>
          <w:szCs w:val="22"/>
        </w:rPr>
        <w:t xml:space="preserve"> </w:t>
      </w:r>
      <w:r w:rsidR="0054727E" w:rsidRPr="00041951">
        <w:rPr>
          <w:rFonts w:asciiTheme="minorHAnsi" w:hAnsiTheme="minorHAnsi"/>
          <w:szCs w:val="22"/>
        </w:rPr>
        <w:t>Applicant:</w:t>
      </w:r>
      <w:r w:rsidR="0054727E" w:rsidRPr="00041951">
        <w:rPr>
          <w:rStyle w:val="StyleNormalWebCenturyGothicChar"/>
          <w:rFonts w:asciiTheme="minorHAnsi" w:hAnsiTheme="minorHAnsi"/>
          <w:szCs w:val="22"/>
        </w:rPr>
        <w:t xml:space="preserve"> </w:t>
      </w:r>
      <w:r w:rsidR="0054727E" w:rsidRPr="00041951">
        <w:rPr>
          <w:rStyle w:val="StyleNormalWebCenturyGothicChar"/>
          <w:rFonts w:asciiTheme="minorHAnsi" w:hAnsiTheme="minorHAnsi"/>
          <w:szCs w:val="22"/>
        </w:rPr>
        <w:fldChar w:fldCharType="begin"/>
      </w:r>
      <w:r w:rsidR="0054727E" w:rsidRPr="00041951">
        <w:rPr>
          <w:rStyle w:val="StyleNormalWebCenturyGothicChar"/>
          <w:rFonts w:asciiTheme="minorHAnsi" w:hAnsiTheme="minorHAnsi"/>
          <w:szCs w:val="22"/>
        </w:rPr>
        <w:instrText xml:space="preserve"> REF Applicant  \* MERGEFORMAT </w:instrText>
      </w:r>
      <w:r w:rsidR="0054727E" w:rsidRPr="00041951">
        <w:rPr>
          <w:rStyle w:val="StyleNormalWebCenturyGothicChar"/>
          <w:rFonts w:asciiTheme="minorHAnsi" w:hAnsiTheme="minorHAnsi"/>
          <w:szCs w:val="22"/>
        </w:rPr>
        <w:fldChar w:fldCharType="separate"/>
      </w:r>
      <w:r w:rsidR="0054727E">
        <w:rPr>
          <w:rFonts w:asciiTheme="minorHAnsi" w:hAnsiTheme="minorHAnsi"/>
          <w:bCs/>
          <w:noProof/>
          <w:szCs w:val="22"/>
        </w:rPr>
        <w:t xml:space="preserve">     </w:t>
      </w:r>
      <w:r w:rsidR="0054727E" w:rsidRPr="00041951">
        <w:rPr>
          <w:rStyle w:val="StyleNormalWebCenturyGothicChar"/>
          <w:rFonts w:asciiTheme="minorHAnsi" w:hAnsiTheme="minorHAnsi"/>
          <w:szCs w:val="22"/>
        </w:rPr>
        <w:fldChar w:fldCharType="end"/>
      </w:r>
    </w:p>
    <w:p w14:paraId="578566D2" w14:textId="77777777" w:rsidR="00E243C7" w:rsidRDefault="00E243C7" w:rsidP="00E243C7">
      <w:pPr>
        <w:pStyle w:val="Heading3"/>
        <w:rPr>
          <w:rFonts w:asciiTheme="minorHAnsi" w:hAnsiTheme="minorHAnsi"/>
          <w:sz w:val="22"/>
          <w:szCs w:val="22"/>
        </w:rPr>
      </w:pPr>
    </w:p>
    <w:p w14:paraId="5282AA08" w14:textId="33C66E24" w:rsidR="00BF4620" w:rsidRPr="00041951" w:rsidRDefault="00E243C7" w:rsidP="00E243C7">
      <w:pPr>
        <w:pStyle w:val="NormalWeb"/>
        <w:rPr>
          <w:rFonts w:asciiTheme="minorHAnsi" w:hAnsiTheme="minorHAnsi"/>
          <w:szCs w:val="22"/>
        </w:rPr>
      </w:pPr>
      <w:r w:rsidRPr="00041951">
        <w:rPr>
          <w:rFonts w:asciiTheme="minorHAnsi" w:hAnsiTheme="minorHAnsi"/>
          <w:szCs w:val="22"/>
        </w:rPr>
        <w:t xml:space="preserve"> </w:t>
      </w:r>
      <w:r w:rsidR="00BF4620" w:rsidRPr="00041951">
        <w:rPr>
          <w:rFonts w:asciiTheme="minorHAnsi" w:hAnsiTheme="minorHAnsi"/>
          <w:szCs w:val="22"/>
        </w:rPr>
        <w:t>(d)  Have not within a three-year period preceding this application had one or more public transactions (Federal, State, or local) terminate for cause or default; and</w:t>
      </w:r>
    </w:p>
    <w:p w14:paraId="79C1D6D6"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B. Where the applicant is unable to certify to any of the statements in this certification, he or she shall attach an explanation to this application.</w:t>
      </w:r>
    </w:p>
    <w:p w14:paraId="1C5BB918"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3.</w:t>
      </w:r>
      <w:r w:rsidRPr="00041951">
        <w:rPr>
          <w:rFonts w:asciiTheme="minorHAnsi" w:hAnsiTheme="minorHAnsi"/>
          <w:szCs w:val="22"/>
        </w:rPr>
        <w:tab/>
        <w:t>Drug-Free Workplace: Grantees other than Individuals</w:t>
      </w:r>
    </w:p>
    <w:p w14:paraId="05D8902F" w14:textId="29E3EC07"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As required by the Drug-Free Workplace Act of 1988, and implemented at 34 CFR Part 85, Subpart F, for grantees, as defined at 34 CFR Part 85, Sections 85.605 and 85.610 </w:t>
      </w:r>
      <w:r w:rsidR="0021547B" w:rsidRPr="00041951">
        <w:rPr>
          <w:rFonts w:asciiTheme="minorHAnsi" w:hAnsiTheme="minorHAnsi"/>
          <w:szCs w:val="22"/>
        </w:rPr>
        <w:t>–</w:t>
      </w:r>
    </w:p>
    <w:p w14:paraId="602012F8"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 The applicant certifies that it will or will continue to provide a drug-free workplace by:</w:t>
      </w:r>
    </w:p>
    <w:p w14:paraId="4984A144"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  Publishing a statement notifying employees that the unlawful manufacture, distribution, dispensing, possession, or use of a controlled substance is prohibited in the grantee’ s workplace and specifying the actions that will be taken against employees for violation of such prohibition;</w:t>
      </w:r>
    </w:p>
    <w:p w14:paraId="002B7A2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(b)  Establishing an on-going drug-free awareness program to inform employees about—</w:t>
      </w:r>
    </w:p>
    <w:p w14:paraId="1EF9285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(1)  The dangers of drug abuse in the workplace;</w:t>
      </w:r>
    </w:p>
    <w:p w14:paraId="578C8D95"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(2) The grantee’s policy of maintaining a drug-free workplace;</w:t>
      </w:r>
    </w:p>
    <w:p w14:paraId="46207368"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(3)  Any available drug counseling, rehabilitation, and employee assistance programs; and</w:t>
      </w:r>
    </w:p>
    <w:p w14:paraId="65F8344C"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(4)  The penalties that may be imposed upon employees for drug abuse violations occurring in the workplace;</w:t>
      </w:r>
    </w:p>
    <w:p w14:paraId="7DFB2770" w14:textId="7604D943" w:rsidR="00BF4620" w:rsidRPr="00041951" w:rsidRDefault="0021547B" w:rsidP="00BF4620">
      <w:pPr>
        <w:pStyle w:val="NormalWeb"/>
        <w:rPr>
          <w:rFonts w:asciiTheme="minorHAnsi" w:hAnsiTheme="minorHAnsi"/>
          <w:szCs w:val="22"/>
        </w:rPr>
      </w:pPr>
      <w:r w:rsidRPr="00041951">
        <w:rPr>
          <w:rFonts w:asciiTheme="minorHAnsi" w:hAnsiTheme="minorHAnsi"/>
          <w:szCs w:val="22"/>
        </w:rPr>
        <w:t>I</w:t>
      </w:r>
      <w:r w:rsidR="00BF4620" w:rsidRPr="00041951">
        <w:rPr>
          <w:rFonts w:asciiTheme="minorHAnsi" w:hAnsiTheme="minorHAnsi"/>
          <w:szCs w:val="22"/>
        </w:rPr>
        <w:t xml:space="preserve">  </w:t>
      </w:r>
      <w:r w:rsidR="00E53D45">
        <w:rPr>
          <w:rFonts w:asciiTheme="minorHAnsi" w:hAnsiTheme="minorHAnsi"/>
          <w:szCs w:val="22"/>
        </w:rPr>
        <w:t xml:space="preserve">           </w:t>
      </w:r>
      <w:proofErr w:type="gramStart"/>
      <w:r w:rsidR="00BF4620" w:rsidRPr="00041951">
        <w:rPr>
          <w:rFonts w:asciiTheme="minorHAnsi" w:hAnsiTheme="minorHAnsi"/>
          <w:szCs w:val="22"/>
        </w:rPr>
        <w:t>Making</w:t>
      </w:r>
      <w:proofErr w:type="gramEnd"/>
      <w:r w:rsidR="00BF4620" w:rsidRPr="00041951">
        <w:rPr>
          <w:rFonts w:asciiTheme="minorHAnsi" w:hAnsiTheme="minorHAnsi"/>
          <w:szCs w:val="22"/>
        </w:rPr>
        <w:t xml:space="preserve"> it a requirement that each employee to be engaged in the performance of the grant be given a copy of the statement required by paragraph (a);</w:t>
      </w:r>
    </w:p>
    <w:p w14:paraId="2725001B" w14:textId="77777777" w:rsidR="00BF4620" w:rsidRPr="00041951" w:rsidRDefault="007D2C56" w:rsidP="00BF4620">
      <w:pPr>
        <w:pStyle w:val="NormalWeb"/>
        <w:rPr>
          <w:rFonts w:asciiTheme="minorHAnsi" w:hAnsiTheme="minorHAnsi"/>
          <w:szCs w:val="22"/>
        </w:rPr>
      </w:pPr>
      <w:r w:rsidRPr="00041951">
        <w:rPr>
          <w:rFonts w:asciiTheme="minorHAnsi" w:hAnsiTheme="minorHAnsi"/>
          <w:szCs w:val="22"/>
        </w:rPr>
        <w:t>(d)  Notifying the</w:t>
      </w:r>
      <w:r w:rsidR="00BF4620" w:rsidRPr="00041951">
        <w:rPr>
          <w:rFonts w:asciiTheme="minorHAnsi" w:hAnsiTheme="minorHAnsi"/>
          <w:szCs w:val="22"/>
        </w:rPr>
        <w:t xml:space="preserve"> </w:t>
      </w:r>
      <w:r w:rsidR="00002724" w:rsidRPr="00041951">
        <w:rPr>
          <w:rFonts w:asciiTheme="minorHAnsi" w:hAnsiTheme="minorHAnsi"/>
          <w:szCs w:val="22"/>
        </w:rPr>
        <w:t>employee in the statement</w:t>
      </w:r>
      <w:r w:rsidR="00BF4620" w:rsidRPr="00041951">
        <w:rPr>
          <w:rFonts w:asciiTheme="minorHAnsi" w:hAnsiTheme="minorHAnsi"/>
          <w:szCs w:val="22"/>
        </w:rPr>
        <w:t xml:space="preserve">  required  by  paragraph (a) that, as a condition of employment under the grant, the employee will—</w:t>
      </w:r>
    </w:p>
    <w:p w14:paraId="5181CE9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(1)  Abide by the terms of the statement; and</w:t>
      </w:r>
    </w:p>
    <w:p w14:paraId="7BDE8ACE"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(2)  Notify the employer in writing of his or her conviction for a violation of a criminal drug statute occurring in the workplace no later than five calendar days after such conviction;</w:t>
      </w:r>
    </w:p>
    <w:p w14:paraId="238003E3" w14:textId="22DA7F6B" w:rsidR="00BF4620" w:rsidRPr="00041951" w:rsidRDefault="0021547B" w:rsidP="00BF4620">
      <w:pPr>
        <w:pStyle w:val="NormalWeb"/>
        <w:rPr>
          <w:rFonts w:asciiTheme="minorHAnsi" w:hAnsiTheme="minorHAnsi"/>
          <w:szCs w:val="22"/>
        </w:rPr>
      </w:pPr>
      <w:r w:rsidRPr="00041951">
        <w:rPr>
          <w:rFonts w:asciiTheme="minorHAnsi" w:hAnsiTheme="minorHAnsi"/>
          <w:szCs w:val="22"/>
        </w:rPr>
        <w:t>I</w:t>
      </w:r>
      <w:r w:rsidR="00BF4620" w:rsidRPr="00041951">
        <w:rPr>
          <w:rFonts w:asciiTheme="minorHAnsi" w:hAnsiTheme="minorHAnsi"/>
          <w:szCs w:val="22"/>
        </w:rPr>
        <w:t xml:space="preserve">  </w:t>
      </w:r>
      <w:r w:rsidR="00E53D45">
        <w:rPr>
          <w:rFonts w:asciiTheme="minorHAnsi" w:hAnsiTheme="minorHAnsi"/>
          <w:szCs w:val="22"/>
        </w:rPr>
        <w:t xml:space="preserve">         </w:t>
      </w:r>
      <w:proofErr w:type="gramStart"/>
      <w:r w:rsidR="00BF4620" w:rsidRPr="00041951">
        <w:rPr>
          <w:rFonts w:asciiTheme="minorHAnsi" w:hAnsiTheme="minorHAnsi"/>
          <w:szCs w:val="22"/>
        </w:rPr>
        <w:t>Notifying</w:t>
      </w:r>
      <w:proofErr w:type="gramEnd"/>
      <w:r w:rsidR="00BF4620" w:rsidRPr="00041951">
        <w:rPr>
          <w:rFonts w:asciiTheme="minorHAnsi" w:hAnsiTheme="minorHAnsi"/>
          <w:szCs w:val="22"/>
        </w:rPr>
        <w:t xml:space="preserve">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(f)  Taking one of the following actions, within 30 calendar days of receiving notice under subparagraph (d)(2), with respect to any employee who is so convicted </w:t>
      </w:r>
      <w:r w:rsidRPr="00041951">
        <w:rPr>
          <w:rFonts w:asciiTheme="minorHAnsi" w:hAnsiTheme="minorHAnsi"/>
          <w:szCs w:val="22"/>
        </w:rPr>
        <w:t>–</w:t>
      </w:r>
    </w:p>
    <w:p w14:paraId="0121E978"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(1)  Taking appropriate personnel action against such an employee, up to and including termination, consistent with the requirements of the Rehabilitation Act of 1973, as amended; or</w:t>
      </w:r>
    </w:p>
    <w:p w14:paraId="0D06577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(2)  Requiring such employee to participate satisfactorily in a drug abuse assistance or rehabilitation program approved for such purposes by a Federal, State, or local health, law enforcement, or other appropriate agency;</w:t>
      </w:r>
    </w:p>
    <w:p w14:paraId="47556264" w14:textId="186BF619"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(g)  Making a good faith effort to continue to maintain a drug-free workplace through implementation of paragraphs (a), (b), (c), (d), </w:t>
      </w:r>
      <w:r w:rsidR="0021547B" w:rsidRPr="00041951">
        <w:rPr>
          <w:rFonts w:asciiTheme="minorHAnsi" w:hAnsiTheme="minorHAnsi"/>
          <w:szCs w:val="22"/>
        </w:rPr>
        <w:t>I</w:t>
      </w:r>
      <w:r w:rsidRPr="00041951">
        <w:rPr>
          <w:rFonts w:asciiTheme="minorHAnsi" w:hAnsiTheme="minorHAnsi"/>
          <w:szCs w:val="22"/>
        </w:rPr>
        <w:t xml:space="preserve">, and (f). </w:t>
      </w:r>
    </w:p>
    <w:p w14:paraId="31AC8197" w14:textId="3A863F1D" w:rsidR="00564977" w:rsidRDefault="00BF4620" w:rsidP="00BF4620">
      <w:pPr>
        <w:pStyle w:val="NormalWeb"/>
        <w:rPr>
          <w:rFonts w:asciiTheme="minorHAnsi" w:hAnsiTheme="minorHAnsi"/>
          <w:szCs w:val="22"/>
        </w:rPr>
      </w:pPr>
      <w:r w:rsidRPr="00041951">
        <w:rPr>
          <w:rFonts w:asciiTheme="minorHAnsi" w:hAnsiTheme="minorHAnsi"/>
          <w:szCs w:val="22"/>
        </w:rPr>
        <w:t>B. The grantee may insert in the space provided below the site(s) for the performance of work done in connection with the specific grant. Place of performance (street address, city, county, state, zip code)</w:t>
      </w:r>
    </w:p>
    <w:p w14:paraId="17244464" w14:textId="77777777" w:rsidR="0054727E" w:rsidRPr="00041951" w:rsidRDefault="0054727E" w:rsidP="0054727E">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7A3508F8" w14:textId="77777777" w:rsidR="00564977" w:rsidRPr="00041951" w:rsidRDefault="00564977" w:rsidP="00EC2F56">
      <w:pPr>
        <w:pStyle w:val="NormalWeb"/>
        <w:pBdr>
          <w:bottom w:val="single" w:sz="12" w:space="1" w:color="auto"/>
        </w:pBdr>
        <w:rPr>
          <w:rStyle w:val="StyleNormalWebCenturyGothicChar"/>
          <w:rFonts w:asciiTheme="minorHAnsi" w:hAnsiTheme="minorHAnsi"/>
          <w:szCs w:val="22"/>
        </w:rPr>
      </w:pPr>
    </w:p>
    <w:p w14:paraId="0549A6A4" w14:textId="77777777" w:rsidR="00BF4620" w:rsidRPr="00041951" w:rsidRDefault="00BF4620" w:rsidP="00BF4620">
      <w:pPr>
        <w:pStyle w:val="NormalWeb"/>
        <w:rPr>
          <w:rFonts w:asciiTheme="minorHAnsi" w:hAnsiTheme="minorHAnsi"/>
          <w:b/>
          <w:szCs w:val="22"/>
        </w:rPr>
      </w:pPr>
      <w:r w:rsidRPr="00041951">
        <w:rPr>
          <w:rFonts w:asciiTheme="minorHAnsi" w:hAnsiTheme="minorHAnsi"/>
          <w:b/>
          <w:szCs w:val="22"/>
        </w:rPr>
        <w:t>Certifications Regarding Lobbying; Debarment, Suspension and other Responsibilities Including Drug-free Workplace Requirements, continued</w:t>
      </w:r>
    </w:p>
    <w:p w14:paraId="758A9FFE"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fldChar w:fldCharType="begin">
          <w:ffData>
            <w:name w:val="Check743"/>
            <w:enabled/>
            <w:calcOnExit w:val="0"/>
            <w:checkBox>
              <w:size w:val="32"/>
              <w:default w:val="0"/>
            </w:checkBox>
          </w:ffData>
        </w:fldChar>
      </w:r>
      <w:r w:rsidRPr="00041951">
        <w:rPr>
          <w:rFonts w:asciiTheme="minorHAnsi" w:hAnsiTheme="minorHAnsi"/>
          <w:szCs w:val="22"/>
        </w:rPr>
        <w:instrText xml:space="preserve"> FORMCHECKBOX </w:instrText>
      </w:r>
      <w:r w:rsidR="00782A6B">
        <w:rPr>
          <w:rFonts w:asciiTheme="minorHAnsi" w:hAnsiTheme="minorHAnsi"/>
          <w:szCs w:val="22"/>
        </w:rPr>
      </w:r>
      <w:r w:rsidR="00782A6B">
        <w:rPr>
          <w:rFonts w:asciiTheme="minorHAnsi" w:hAnsiTheme="minorHAnsi"/>
          <w:szCs w:val="22"/>
        </w:rPr>
        <w:fldChar w:fldCharType="separate"/>
      </w:r>
      <w:r w:rsidRPr="00041951">
        <w:rPr>
          <w:rFonts w:asciiTheme="minorHAnsi" w:hAnsiTheme="minorHAnsi"/>
          <w:szCs w:val="22"/>
        </w:rPr>
        <w:fldChar w:fldCharType="end"/>
      </w:r>
      <w:r w:rsidR="00002724" w:rsidRPr="00041951">
        <w:rPr>
          <w:rFonts w:asciiTheme="minorHAnsi" w:hAnsiTheme="minorHAnsi"/>
          <w:szCs w:val="22"/>
        </w:rPr>
        <w:t>Check if</w:t>
      </w:r>
      <w:r w:rsidRPr="00041951">
        <w:rPr>
          <w:rFonts w:asciiTheme="minorHAnsi" w:hAnsiTheme="minorHAnsi"/>
          <w:szCs w:val="22"/>
        </w:rPr>
        <w:t xml:space="preserve"> there are workplaces on file that are not identified here.</w:t>
      </w:r>
    </w:p>
    <w:p w14:paraId="6228B8E0"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Drug-Free Workplace: Grantees Who Are Individuals </w:t>
      </w:r>
    </w:p>
    <w:p w14:paraId="4F494EE7"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As required by the Drug-Free Workplace Act of 1988, and implemented at 34 CFR Part 85, Subpart F, for grantees, as defined at 34 CFR Part 85, Sections 85.605 and 85.610—</w:t>
      </w:r>
    </w:p>
    <w:p w14:paraId="4A64D27A"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A. As a condition of the grant, I certify that I will not engage in the unlawful manufacture, distribution, dispensing, possession, or use of a controlled substance in conducting any activity with the grant; and </w:t>
      </w:r>
    </w:p>
    <w:p w14:paraId="18EB7501"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B. 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384E4A20" w14:textId="77777777" w:rsidR="008C4392" w:rsidRDefault="008C4392" w:rsidP="003760AE">
      <w:pPr>
        <w:pStyle w:val="Heading2"/>
        <w:rPr>
          <w:rFonts w:asciiTheme="minorHAnsi" w:hAnsiTheme="minorHAnsi" w:cs="Times New Roman"/>
          <w:color w:val="auto"/>
          <w:szCs w:val="22"/>
        </w:rPr>
        <w:sectPr w:rsidR="008C4392" w:rsidSect="008C4392">
          <w:footnotePr>
            <w:numFmt w:val="chicago"/>
          </w:footnotePr>
          <w:type w:val="continuous"/>
          <w:pgSz w:w="12240" w:h="15840" w:code="1"/>
          <w:pgMar w:top="1080" w:right="1440" w:bottom="576" w:left="1440" w:header="720" w:footer="720" w:gutter="0"/>
          <w:cols w:num="2" w:space="720"/>
        </w:sectPr>
      </w:pPr>
      <w:bookmarkStart w:id="375" w:name="_Toc373245388"/>
    </w:p>
    <w:p w14:paraId="09928D2B" w14:textId="6B99BDB9" w:rsidR="00BF4620" w:rsidRPr="00041951" w:rsidRDefault="00E323E2" w:rsidP="003760AE">
      <w:pPr>
        <w:pStyle w:val="Heading2"/>
        <w:rPr>
          <w:rFonts w:asciiTheme="minorHAnsi" w:hAnsiTheme="minorHAnsi" w:cs="Times New Roman"/>
          <w:color w:val="auto"/>
          <w:szCs w:val="22"/>
        </w:rPr>
      </w:pPr>
      <w:bookmarkStart w:id="376" w:name="_Toc15991962"/>
      <w:r>
        <w:rPr>
          <w:rFonts w:asciiTheme="minorHAnsi" w:hAnsiTheme="minorHAnsi" w:cs="Times New Roman"/>
          <w:color w:val="auto"/>
          <w:szCs w:val="22"/>
        </w:rPr>
        <w:t xml:space="preserve">5.5 </w:t>
      </w:r>
      <w:r w:rsidR="00BF4620" w:rsidRPr="00041951">
        <w:rPr>
          <w:rFonts w:asciiTheme="minorHAnsi" w:hAnsiTheme="minorHAnsi" w:cs="Times New Roman"/>
          <w:color w:val="auto"/>
          <w:szCs w:val="22"/>
        </w:rPr>
        <w:t>Certifications: Chief School Officer’s Signature Required</w:t>
      </w:r>
      <w:bookmarkEnd w:id="375"/>
      <w:bookmarkEnd w:id="376"/>
    </w:p>
    <w:p w14:paraId="563E5854" w14:textId="77777777" w:rsidR="00BF4620" w:rsidRPr="00041951" w:rsidRDefault="00BF4620" w:rsidP="00BF4620">
      <w:pPr>
        <w:rPr>
          <w:rFonts w:asciiTheme="minorHAnsi" w:hAnsiTheme="minorHAnsi"/>
          <w:sz w:val="22"/>
          <w:szCs w:val="22"/>
        </w:rPr>
      </w:pPr>
      <w:r w:rsidRPr="00041951">
        <w:rPr>
          <w:rFonts w:asciiTheme="minorHAnsi" w:hAnsiTheme="minorHAnsi"/>
          <w:sz w:val="22"/>
          <w:szCs w:val="22"/>
        </w:rPr>
        <w:t xml:space="preserve">As the duly authorized representative of the applicant, I hereby certify that the applicant will comply with the above certifications </w:t>
      </w:r>
    </w:p>
    <w:p w14:paraId="1EBE09ED" w14:textId="77777777" w:rsidR="00BF4620" w:rsidRPr="00041951" w:rsidRDefault="00BF4620" w:rsidP="00BF4620">
      <w:pPr>
        <w:rPr>
          <w:rFonts w:asciiTheme="minorHAnsi" w:hAnsiTheme="minorHAnsi"/>
          <w:sz w:val="22"/>
          <w:szCs w:val="22"/>
        </w:rPr>
      </w:pPr>
    </w:p>
    <w:p w14:paraId="7B8F7A79" w14:textId="77777777" w:rsidR="00BF4620" w:rsidRPr="00041951" w:rsidRDefault="00BF4620" w:rsidP="00BF4620">
      <w:pPr>
        <w:rPr>
          <w:rFonts w:asciiTheme="minorHAnsi" w:hAnsiTheme="minorHAnsi"/>
          <w:sz w:val="22"/>
          <w:szCs w:val="22"/>
        </w:rPr>
      </w:pPr>
    </w:p>
    <w:p w14:paraId="4A5A68B2" w14:textId="77777777" w:rsidR="00BF4620" w:rsidRPr="00041951" w:rsidRDefault="004102DD" w:rsidP="00BF4620">
      <w:pPr>
        <w:ind w:left="-180"/>
        <w:rPr>
          <w:rFonts w:asciiTheme="minorHAnsi" w:hAnsiTheme="minorHAnsi"/>
          <w:sz w:val="22"/>
          <w:szCs w:val="22"/>
        </w:rPr>
      </w:pPr>
      <w:r w:rsidRPr="00041951">
        <w:rPr>
          <w:rFonts w:asciiTheme="minorHAnsi" w:hAnsiTheme="minorHAnsi"/>
          <w:sz w:val="22"/>
          <w:szCs w:val="22"/>
        </w:rPr>
        <w:fldChar w:fldCharType="begin">
          <w:ffData>
            <w:name w:val=""/>
            <w:enabled/>
            <w:calcOnExit w:val="0"/>
            <w:textInput/>
          </w:ffData>
        </w:fldChar>
      </w:r>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p>
    <w:tbl>
      <w:tblPr>
        <w:tblW w:w="8370" w:type="dxa"/>
        <w:tblInd w:w="-16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70"/>
      </w:tblGrid>
      <w:tr w:rsidR="00BF4620" w:rsidRPr="008B3BA3" w14:paraId="73BC756E" w14:textId="77777777" w:rsidTr="00B12939">
        <w:trPr>
          <w:trHeight w:val="1268"/>
        </w:trPr>
        <w:tc>
          <w:tcPr>
            <w:tcW w:w="8370" w:type="dxa"/>
            <w:shd w:val="clear" w:color="auto" w:fill="auto"/>
          </w:tcPr>
          <w:p w14:paraId="096F4E82" w14:textId="77777777" w:rsidR="00BF4620" w:rsidRPr="00041951" w:rsidRDefault="00BF4620" w:rsidP="00B12939">
            <w:pPr>
              <w:rPr>
                <w:rFonts w:asciiTheme="minorHAnsi" w:hAnsiTheme="minorHAnsi"/>
                <w:sz w:val="22"/>
                <w:szCs w:val="22"/>
              </w:rPr>
            </w:pPr>
            <w:r w:rsidRPr="00041951">
              <w:rPr>
                <w:rFonts w:asciiTheme="minorHAnsi" w:hAnsiTheme="minorHAnsi"/>
                <w:sz w:val="22"/>
                <w:szCs w:val="22"/>
              </w:rPr>
              <w:t xml:space="preserve">Name of applicant and project </w:t>
            </w:r>
            <w:r w:rsidR="00002724" w:rsidRPr="00041951">
              <w:rPr>
                <w:rFonts w:asciiTheme="minorHAnsi" w:hAnsiTheme="minorHAnsi"/>
                <w:sz w:val="22"/>
                <w:szCs w:val="22"/>
              </w:rPr>
              <w:t>number or</w:t>
            </w:r>
            <w:r w:rsidRPr="00041951">
              <w:rPr>
                <w:rFonts w:asciiTheme="minorHAnsi" w:hAnsiTheme="minorHAnsi"/>
                <w:sz w:val="22"/>
                <w:szCs w:val="22"/>
              </w:rPr>
              <w:t xml:space="preserve"> project name</w:t>
            </w:r>
          </w:p>
          <w:p w14:paraId="0E237C8A" w14:textId="77777777" w:rsidR="004102DD" w:rsidRPr="00041951" w:rsidRDefault="004102DD" w:rsidP="00B12939">
            <w:pPr>
              <w:rPr>
                <w:rFonts w:asciiTheme="minorHAnsi" w:hAnsiTheme="minorHAnsi"/>
                <w:sz w:val="22"/>
                <w:szCs w:val="22"/>
              </w:rPr>
            </w:pPr>
          </w:p>
          <w:p w14:paraId="3B018C1F" w14:textId="77777777" w:rsidR="004102DD" w:rsidRPr="00041951" w:rsidRDefault="004102DD" w:rsidP="00B12939">
            <w:pPr>
              <w:rPr>
                <w:rFonts w:asciiTheme="minorHAnsi" w:hAnsiTheme="minorHAnsi"/>
                <w:sz w:val="22"/>
                <w:szCs w:val="22"/>
              </w:rPr>
            </w:pPr>
          </w:p>
          <w:p w14:paraId="45694D04" w14:textId="77777777" w:rsidR="00BF4620" w:rsidRPr="00041951" w:rsidRDefault="004102DD" w:rsidP="00B12939">
            <w:pPr>
              <w:rPr>
                <w:rFonts w:asciiTheme="minorHAnsi" w:hAnsiTheme="minorHAnsi"/>
                <w:sz w:val="22"/>
                <w:szCs w:val="22"/>
              </w:rPr>
            </w:pPr>
            <w:r w:rsidRPr="00041951">
              <w:rPr>
                <w:rFonts w:asciiTheme="minorHAnsi" w:hAnsiTheme="minorHAnsi"/>
                <w:sz w:val="22"/>
                <w:szCs w:val="22"/>
              </w:rPr>
              <w:fldChar w:fldCharType="begin">
                <w:ffData>
                  <w:name w:val=""/>
                  <w:enabled/>
                  <w:calcOnExit w:val="0"/>
                  <w:textInput/>
                </w:ffData>
              </w:fldChar>
            </w:r>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p>
        </w:tc>
      </w:tr>
      <w:tr w:rsidR="00BF4620" w:rsidRPr="008B3BA3" w14:paraId="4C4187F2" w14:textId="77777777" w:rsidTr="00B12939">
        <w:trPr>
          <w:trHeight w:val="1619"/>
        </w:trPr>
        <w:tc>
          <w:tcPr>
            <w:tcW w:w="8370" w:type="dxa"/>
            <w:shd w:val="clear" w:color="auto" w:fill="auto"/>
          </w:tcPr>
          <w:p w14:paraId="1FF1FB24" w14:textId="77777777" w:rsidR="00BF4620" w:rsidRPr="00041951" w:rsidRDefault="00BF4620" w:rsidP="00B12939">
            <w:pPr>
              <w:rPr>
                <w:rFonts w:asciiTheme="minorHAnsi" w:hAnsiTheme="minorHAnsi"/>
                <w:sz w:val="22"/>
                <w:szCs w:val="22"/>
              </w:rPr>
            </w:pPr>
            <w:r w:rsidRPr="00041951">
              <w:rPr>
                <w:rFonts w:asciiTheme="minorHAnsi" w:hAnsiTheme="minorHAnsi"/>
                <w:sz w:val="22"/>
                <w:szCs w:val="22"/>
              </w:rPr>
              <w:t>Printed name and title of authorized representative</w:t>
            </w:r>
          </w:p>
          <w:p w14:paraId="213C696C" w14:textId="77777777" w:rsidR="00BF4620" w:rsidRPr="00041951" w:rsidRDefault="00BF4620" w:rsidP="00B12939">
            <w:pPr>
              <w:rPr>
                <w:rFonts w:asciiTheme="minorHAnsi" w:hAnsiTheme="minorHAnsi"/>
                <w:sz w:val="22"/>
                <w:szCs w:val="22"/>
              </w:rPr>
            </w:pPr>
          </w:p>
          <w:p w14:paraId="25A529CE" w14:textId="77777777" w:rsidR="00BF4620" w:rsidRPr="00041951" w:rsidRDefault="00045F4D" w:rsidP="00B12939">
            <w:pPr>
              <w:rPr>
                <w:rFonts w:asciiTheme="minorHAnsi" w:hAnsiTheme="minorHAnsi"/>
                <w:sz w:val="22"/>
                <w:szCs w:val="22"/>
              </w:rPr>
            </w:pPr>
            <w:r w:rsidRPr="00041951">
              <w:rPr>
                <w:rFonts w:asciiTheme="minorHAnsi" w:hAnsiTheme="minorHAnsi"/>
                <w:noProof/>
                <w:sz w:val="22"/>
                <w:szCs w:val="22"/>
              </w:rPr>
              <mc:AlternateContent>
                <mc:Choice Requires="wps">
                  <w:drawing>
                    <wp:anchor distT="0" distB="0" distL="114300" distR="114300" simplePos="0" relativeHeight="251657216" behindDoc="0" locked="0" layoutInCell="1" allowOverlap="1" wp14:anchorId="6B45BD5A" wp14:editId="75045516">
                      <wp:simplePos x="0" y="0"/>
                      <wp:positionH relativeFrom="column">
                        <wp:posOffset>-576580</wp:posOffset>
                      </wp:positionH>
                      <wp:positionV relativeFrom="paragraph">
                        <wp:posOffset>335280</wp:posOffset>
                      </wp:positionV>
                      <wp:extent cx="830580" cy="243840"/>
                      <wp:effectExtent l="19050" t="38100" r="45720" b="60960"/>
                      <wp:wrapNone/>
                      <wp:docPr id="3" name="AutoShap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DE92C" id="AutoShape 102" o:spid="_x0000_s1026" type="#_x0000_t13" alt="&quot;&quot;" style="position:absolute;margin-left:-45.4pt;margin-top:26.4pt;width:65.4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p8lgIAADwFAAAOAAAAZHJzL2Uyb0RvYy54bWysVNuO0zAQfUfiHyy/01x62TTadLVqWYS0&#10;wEoL4tm1ncTg2MZ2my5fz9hJS2ARD4hWsjzx+MzMmTO+vjl1Eh25dUKrCmezFCOuqGZCNRX+9PHu&#10;VYGR80QxIrXiFX7iDt9sXr647k3Jc91qybhFAKJc2ZsKt96bMkkcbXlH3EwbruCw1rYjHkzbJMyS&#10;HtA7meRpukp6bZmxmnLn4OtuOMSbiF/XnPoPde24R7LCkJuPq43rPqzJ5pqUjSWmFXRMg/xDFh0R&#10;CoJeoHbEE3Sw4hlUJ6jVTtd+RnWX6LoWlMcaoJos/a2ax5YYHmsBcpy50OT+Hyx9f3ywSLAKzzFS&#10;pIMW3R68jpFRluaBoN64EvwezYMNJTpzr+lXh5TetkQ1/NZa3becMEgrC/7JLxeC4eAq2vfvNAN8&#10;AviRq1NtuwAILKBTbMnTpSX85BGFj8U8XRbQOApH+WJeLGLLElKeLxvr/BuuOxQ2FbaiaX3MKIYg&#10;x3vnY1/YWB1hXzKM6k5Cm49EomUKv1EGE5986lMss+UqVkbKEREyOEeOnGgp2J2QMhq22W+lRQBf&#10;4W26TBe78bKbukmFeqC9yCD+3zHu8vD/E0YnPIyPFB0wFQoZKwndeK1YFLcnQg57yFmqEInHwRiZ&#10;0QeAeGxZj5gIDObFfA1DywRMybxIV+n6CiMiGxhv6i1GVvvPwrdRIaFdzype5fkinw/0S9OSgYcL&#10;z5CFGwgCpUDzz+GjNcksqigIZxDgXrMnEBFEj0qBJwc2rbbfMephfCvsvh2I5RjJtwqEuM4WIBXk&#10;o7FYXuVg2OnJfnpCFAWoCnuoNG63fngjDiYKKgg71Kl0GI5a+LPKh6xGycOIxiLG5yS8AVM7ev18&#10;9DY/AAAA//8DAFBLAwQUAAYACAAAACEAM/edrt4AAAAIAQAADwAAAGRycy9kb3ducmV2LnhtbEyP&#10;zU7DMBCE70i8g7VI3Fq7FiAasqkAiV56QBRor268JCn+iWK3DW/Pciqn0WpGs9+Ui9E7caQhdTEg&#10;zKYKBIU62i40CB/vL5N7ECmbYI2LgRB+KMGiurwoTWHjKbzRcZ0bwSUhFQahzbkvpEx1S96kaewp&#10;sPcVB28yn0Mj7WBOXO6d1ErdSW+6wB9a09NzS/X3+uAR9iv/2uftdrV5WirtPvPS7jca8fpqfHwA&#10;kWnM5zD84TM6VMy0i4dgk3AIk7li9Ixwq1k5cKN42w5hPtMgq1L+H1D9AgAA//8DAFBLAQItABQA&#10;BgAIAAAAIQC2gziS/gAAAOEBAAATAAAAAAAAAAAAAAAAAAAAAABbQ29udGVudF9UeXBlc10ueG1s&#10;UEsBAi0AFAAGAAgAAAAhADj9If/WAAAAlAEAAAsAAAAAAAAAAAAAAAAALwEAAF9yZWxzLy5yZWxz&#10;UEsBAi0AFAAGAAgAAAAhAC5GmnyWAgAAPAUAAA4AAAAAAAAAAAAAAAAALgIAAGRycy9lMm9Eb2Mu&#10;eG1sUEsBAi0AFAAGAAgAAAAhADP3na7eAAAACAEAAA8AAAAAAAAAAAAAAAAA8AQAAGRycy9kb3du&#10;cmV2LnhtbFBLBQYAAAAABAAEAPMAAAD7BQAAAAA=&#10;" fillcolor="#c0504d" strokecolor="#f2f2f2" strokeweight="3pt">
                      <v:shadow on="t" color="#622423" opacity=".5" offset="1pt"/>
                    </v:shape>
                  </w:pict>
                </mc:Fallback>
              </mc:AlternateContent>
            </w:r>
          </w:p>
        </w:tc>
      </w:tr>
    </w:tbl>
    <w:p w14:paraId="09092D07" w14:textId="0F701FC1" w:rsidR="00BF4620" w:rsidRPr="00041951" w:rsidRDefault="00BF4620" w:rsidP="00BF4620">
      <w:pPr>
        <w:rPr>
          <w:rFonts w:asciiTheme="minorHAnsi" w:hAnsiTheme="minorHAnsi"/>
          <w:sz w:val="22"/>
          <w:szCs w:val="22"/>
        </w:rPr>
      </w:pPr>
      <w:r w:rsidRPr="00041951">
        <w:rPr>
          <w:rFonts w:asciiTheme="minorHAnsi" w:hAnsiTheme="minorHAnsi"/>
          <w:sz w:val="22"/>
          <w:szCs w:val="22"/>
        </w:rPr>
        <w:t>Signature</w:t>
      </w:r>
      <w:r w:rsidR="4FAB16AC" w:rsidRPr="00041951">
        <w:rPr>
          <w:rFonts w:asciiTheme="minorHAnsi" w:hAnsiTheme="minorHAnsi"/>
          <w:sz w:val="22"/>
          <w:szCs w:val="22"/>
        </w:rPr>
        <w:t xml:space="preserve"> </w:t>
      </w:r>
      <w:r w:rsidR="6E5B6DB8" w:rsidRPr="00041951">
        <w:rPr>
          <w:rFonts w:asciiTheme="minorHAnsi" w:hAnsiTheme="minorHAnsi"/>
          <w:sz w:val="22"/>
          <w:szCs w:val="22"/>
        </w:rPr>
        <w:t xml:space="preserve">                                                                                                       </w:t>
      </w:r>
      <w:r w:rsidRPr="00041951">
        <w:rPr>
          <w:rFonts w:asciiTheme="minorHAnsi" w:hAnsiTheme="minorHAnsi"/>
          <w:sz w:val="22"/>
          <w:szCs w:val="22"/>
        </w:rPr>
        <w:tab/>
      </w:r>
      <w:r w:rsidRPr="00041951">
        <w:rPr>
          <w:rFonts w:asciiTheme="minorHAnsi" w:hAnsiTheme="minorHAnsi"/>
          <w:sz w:val="22"/>
          <w:szCs w:val="22"/>
        </w:rPr>
        <w:tab/>
      </w:r>
      <w:r w:rsidRPr="00041951">
        <w:rPr>
          <w:rFonts w:asciiTheme="minorHAnsi" w:hAnsiTheme="minorHAnsi"/>
          <w:sz w:val="22"/>
          <w:szCs w:val="22"/>
        </w:rPr>
        <w:tab/>
      </w:r>
      <w:r w:rsidRPr="00041951">
        <w:rPr>
          <w:rFonts w:asciiTheme="minorHAnsi" w:hAnsiTheme="minorHAnsi"/>
          <w:sz w:val="22"/>
          <w:szCs w:val="22"/>
        </w:rPr>
        <w:tab/>
        <w:t>Date</w:t>
      </w:r>
    </w:p>
    <w:p w14:paraId="40111E6A" w14:textId="1B7B0CE7" w:rsidR="00BF4620" w:rsidRDefault="00BF4620" w:rsidP="00BF4620">
      <w:pPr>
        <w:rPr>
          <w:rFonts w:asciiTheme="minorHAnsi" w:hAnsiTheme="minorHAnsi"/>
          <w:sz w:val="22"/>
          <w:szCs w:val="22"/>
        </w:rPr>
      </w:pPr>
    </w:p>
    <w:p w14:paraId="5AAAAAEB" w14:textId="606BF1A1" w:rsidR="008C4392" w:rsidRDefault="008C4392" w:rsidP="00BF4620">
      <w:pPr>
        <w:rPr>
          <w:rFonts w:asciiTheme="minorHAnsi" w:hAnsiTheme="minorHAnsi"/>
          <w:sz w:val="22"/>
          <w:szCs w:val="22"/>
        </w:rPr>
      </w:pPr>
    </w:p>
    <w:p w14:paraId="27ED473B" w14:textId="77777777" w:rsidR="008C4392" w:rsidRPr="00041951" w:rsidRDefault="008C4392" w:rsidP="008C4392">
      <w:pPr>
        <w:rPr>
          <w:rFonts w:asciiTheme="minorHAnsi" w:hAnsiTheme="minorHAnsi"/>
          <w:sz w:val="22"/>
          <w:szCs w:val="22"/>
        </w:rPr>
      </w:pPr>
      <w:r w:rsidRPr="00041951">
        <w:rPr>
          <w:rFonts w:asciiTheme="minorHAnsi" w:hAnsiTheme="minorHAnsi"/>
          <w:sz w:val="22"/>
          <w:szCs w:val="22"/>
        </w:rPr>
        <w:t xml:space="preserve">ED80-0013, 6/90 (Replaces ED 800-0008, 12/89; ED Form GCS-008, (Rev. 2/88); ED 80-0010, 5/90; and ED 80-0011, 5/90, which are obsolete </w:t>
      </w:r>
    </w:p>
    <w:p w14:paraId="28219BC9" w14:textId="672C4202" w:rsidR="008C4392" w:rsidRDefault="008C4392" w:rsidP="00BF4620">
      <w:pPr>
        <w:rPr>
          <w:rFonts w:asciiTheme="minorHAnsi" w:hAnsiTheme="minorHAnsi"/>
          <w:sz w:val="22"/>
          <w:szCs w:val="22"/>
        </w:rPr>
      </w:pPr>
    </w:p>
    <w:p w14:paraId="4DD3BDFA" w14:textId="77777777" w:rsidR="008C4392" w:rsidRPr="00041951" w:rsidRDefault="008C4392" w:rsidP="00BF4620">
      <w:pPr>
        <w:rPr>
          <w:rFonts w:asciiTheme="minorHAnsi" w:hAnsiTheme="minorHAnsi"/>
          <w:sz w:val="22"/>
          <w:szCs w:val="22"/>
        </w:rPr>
      </w:pPr>
    </w:p>
    <w:p w14:paraId="4708B2F0" w14:textId="77777777" w:rsidR="008C4392" w:rsidRDefault="008C4392" w:rsidP="00BF4620">
      <w:pPr>
        <w:rPr>
          <w:rFonts w:asciiTheme="minorHAnsi" w:hAnsiTheme="minorHAnsi"/>
          <w:sz w:val="22"/>
          <w:szCs w:val="22"/>
        </w:rPr>
        <w:sectPr w:rsidR="008C4392" w:rsidSect="008C4392">
          <w:footnotePr>
            <w:numFmt w:val="chicago"/>
          </w:footnotePr>
          <w:type w:val="continuous"/>
          <w:pgSz w:w="12240" w:h="15840" w:code="1"/>
          <w:pgMar w:top="1080" w:right="1440" w:bottom="576" w:left="1440" w:header="720" w:footer="720" w:gutter="0"/>
          <w:cols w:space="720"/>
        </w:sectPr>
      </w:pPr>
    </w:p>
    <w:p w14:paraId="550F92B6" w14:textId="2E6711C3" w:rsidR="00C146F1" w:rsidRDefault="00C146F1" w:rsidP="009C4FD7">
      <w:pPr>
        <w:pStyle w:val="Heading1"/>
        <w:jc w:val="left"/>
        <w:rPr>
          <w:rFonts w:asciiTheme="minorHAnsi" w:hAnsiTheme="minorHAnsi"/>
          <w:sz w:val="22"/>
          <w:szCs w:val="22"/>
        </w:rPr>
      </w:pPr>
      <w:bookmarkStart w:id="377" w:name="_Employee_Benefits_Worksheet,_1"/>
      <w:bookmarkStart w:id="378" w:name="_Indirect_Cost,_Code_2"/>
      <w:bookmarkEnd w:id="224"/>
      <w:bookmarkEnd w:id="225"/>
      <w:bookmarkEnd w:id="371"/>
      <w:bookmarkEnd w:id="372"/>
      <w:bookmarkEnd w:id="377"/>
      <w:bookmarkEnd w:id="378"/>
    </w:p>
    <w:p w14:paraId="52CF61F4" w14:textId="77777777" w:rsidR="009C4FD7" w:rsidRDefault="009C4FD7" w:rsidP="009C4FD7">
      <w:pPr>
        <w:pStyle w:val="Heading1"/>
      </w:pPr>
      <w:bookmarkStart w:id="379" w:name="_Toc15991963"/>
      <w:bookmarkStart w:id="380" w:name="_Toc193080677"/>
      <w:bookmarkStart w:id="381" w:name="_Toc193181475"/>
      <w:r>
        <w:t>6.0 Appendix</w:t>
      </w:r>
      <w:bookmarkEnd w:id="379"/>
      <w:r>
        <w:t xml:space="preserve"> </w:t>
      </w:r>
      <w:r w:rsidRPr="00041951">
        <w:t xml:space="preserve"> </w:t>
      </w:r>
      <w:bookmarkEnd w:id="380"/>
      <w:bookmarkEnd w:id="381"/>
    </w:p>
    <w:p w14:paraId="78EDA5FA" w14:textId="77777777" w:rsidR="009C4FD7" w:rsidRPr="00041951" w:rsidRDefault="009C4FD7" w:rsidP="009C4FD7">
      <w:pPr>
        <w:pStyle w:val="Heading2"/>
      </w:pPr>
      <w:bookmarkStart w:id="382" w:name="_Toc15991964"/>
      <w:r>
        <w:t>6.1 Final Year of Perkins IV Data Reporting</w:t>
      </w:r>
      <w:bookmarkEnd w:id="382"/>
    </w:p>
    <w:p w14:paraId="50056DF1" w14:textId="77777777" w:rsidR="009C4FD7" w:rsidRPr="00041951" w:rsidRDefault="009C4FD7" w:rsidP="009C4FD7">
      <w:pPr>
        <w:rPr>
          <w:rFonts w:asciiTheme="minorHAnsi" w:hAnsiTheme="minorHAnsi"/>
          <w:b/>
          <w:iCs/>
          <w:sz w:val="22"/>
          <w:szCs w:val="22"/>
        </w:rPr>
      </w:pPr>
    </w:p>
    <w:p w14:paraId="7B5795C8" w14:textId="77777777" w:rsidR="009C4FD7" w:rsidRPr="00041951" w:rsidRDefault="009C4FD7" w:rsidP="009C4FD7">
      <w:pPr>
        <w:rPr>
          <w:rStyle w:val="Hyperlink"/>
          <w:szCs w:val="22"/>
        </w:rPr>
      </w:pPr>
      <w:r w:rsidRPr="00041951">
        <w:rPr>
          <w:rFonts w:asciiTheme="minorHAnsi" w:hAnsiTheme="minorHAnsi"/>
          <w:b/>
          <w:iCs/>
          <w:vanish/>
          <w:sz w:val="22"/>
          <w:szCs w:val="22"/>
        </w:rPr>
        <w:fldChar w:fldCharType="begin">
          <w:ffData>
            <w:name w:val="Check768"/>
            <w:enabled/>
            <w:calcOnExit w:val="0"/>
            <w:checkBox>
              <w:sizeAuto/>
              <w:default w:val="0"/>
            </w:checkBox>
          </w:ffData>
        </w:fldChar>
      </w:r>
      <w:bookmarkStart w:id="383" w:name="Check768"/>
      <w:r w:rsidRPr="00041951">
        <w:rPr>
          <w:rFonts w:asciiTheme="minorHAnsi" w:hAnsiTheme="minorHAnsi"/>
          <w:b/>
          <w:iCs/>
          <w:vanish/>
          <w:sz w:val="22"/>
          <w:szCs w:val="22"/>
        </w:rPr>
        <w:instrText xml:space="preserve"> FORMCHECKBOX </w:instrText>
      </w:r>
      <w:r w:rsidR="00782A6B">
        <w:rPr>
          <w:rFonts w:asciiTheme="minorHAnsi" w:hAnsiTheme="minorHAnsi"/>
          <w:b/>
          <w:iCs/>
          <w:vanish/>
          <w:sz w:val="22"/>
          <w:szCs w:val="22"/>
        </w:rPr>
      </w:r>
      <w:r w:rsidR="00782A6B">
        <w:rPr>
          <w:rFonts w:asciiTheme="minorHAnsi" w:hAnsiTheme="minorHAnsi"/>
          <w:b/>
          <w:iCs/>
          <w:vanish/>
          <w:sz w:val="22"/>
          <w:szCs w:val="22"/>
        </w:rPr>
        <w:fldChar w:fldCharType="separate"/>
      </w:r>
      <w:r w:rsidRPr="00041951">
        <w:rPr>
          <w:rFonts w:asciiTheme="minorHAnsi" w:hAnsiTheme="minorHAnsi"/>
          <w:b/>
          <w:iCs/>
          <w:vanish/>
          <w:sz w:val="22"/>
          <w:szCs w:val="22"/>
        </w:rPr>
        <w:fldChar w:fldCharType="end"/>
      </w:r>
      <w:bookmarkEnd w:id="383"/>
      <w:r w:rsidRPr="00041951">
        <w:rPr>
          <w:rFonts w:asciiTheme="minorHAnsi" w:hAnsiTheme="minorHAnsi"/>
          <w:b/>
          <w:iCs/>
          <w:sz w:val="22"/>
          <w:szCs w:val="22"/>
        </w:rPr>
        <w:t>Data Collection and Reporting</w:t>
      </w:r>
      <w:r w:rsidRPr="00A20BF6">
        <w:rPr>
          <w:rFonts w:asciiTheme="minorHAnsi" w:hAnsiTheme="minorHAnsi"/>
          <w:iCs/>
          <w:sz w:val="22"/>
          <w:szCs w:val="22"/>
        </w:rPr>
        <w:t>:  This is the final year to report student performance on the Perkins IV indicators. All school districts in t</w:t>
      </w:r>
      <w:r w:rsidRPr="00041951">
        <w:rPr>
          <w:rFonts w:asciiTheme="minorHAnsi" w:hAnsiTheme="minorHAnsi"/>
          <w:iCs/>
          <w:sz w:val="22"/>
          <w:szCs w:val="22"/>
        </w:rPr>
        <w:t xml:space="preserve">he Perkins consortia must report CTE data. </w:t>
      </w:r>
      <w:r w:rsidRPr="00041951">
        <w:rPr>
          <w:rFonts w:asciiTheme="minorHAnsi" w:hAnsiTheme="minorHAnsi"/>
          <w:iCs/>
          <w:sz w:val="22"/>
          <w:szCs w:val="22"/>
          <w:u w:val="single"/>
        </w:rPr>
        <w:t xml:space="preserve">In order for data to be complete and reliable, districts must collect and report data on students who enroll in CTE in the local high school, as well as students who are enrolled in CTE in a BOCES. (See the </w:t>
      </w:r>
      <w:hyperlink r:id="rId98" w:history="1">
        <w:r w:rsidRPr="00041951">
          <w:rPr>
            <w:rStyle w:val="Hyperlink"/>
            <w:iCs/>
            <w:szCs w:val="22"/>
          </w:rPr>
          <w:t>CTE data FAQ page</w:t>
        </w:r>
      </w:hyperlink>
      <w:r w:rsidRPr="00041951">
        <w:rPr>
          <w:rStyle w:val="Hyperlink"/>
          <w:szCs w:val="22"/>
        </w:rPr>
        <w:t>)</w:t>
      </w:r>
    </w:p>
    <w:p w14:paraId="6A1A14B0" w14:textId="77777777" w:rsidR="009C4FD7" w:rsidRPr="00041951" w:rsidRDefault="009C4FD7" w:rsidP="009C4FD7">
      <w:pPr>
        <w:rPr>
          <w:rFonts w:asciiTheme="minorHAnsi" w:hAnsiTheme="minorHAnsi"/>
          <w:b/>
          <w:iCs/>
          <w:sz w:val="22"/>
          <w:szCs w:val="22"/>
        </w:rPr>
      </w:pPr>
    </w:p>
    <w:p w14:paraId="059887AC" w14:textId="77777777" w:rsidR="009C4FD7" w:rsidRPr="00041951" w:rsidRDefault="009C4FD7" w:rsidP="009C4FD7">
      <w:pPr>
        <w:rPr>
          <w:rFonts w:asciiTheme="minorHAnsi" w:hAnsiTheme="minorHAnsi"/>
          <w:sz w:val="22"/>
          <w:szCs w:val="22"/>
        </w:rPr>
      </w:pPr>
      <w:r w:rsidRPr="00041951">
        <w:rPr>
          <w:rFonts w:asciiTheme="minorHAnsi" w:hAnsiTheme="minorHAnsi"/>
          <w:b/>
          <w:iCs/>
          <w:sz w:val="22"/>
          <w:szCs w:val="22"/>
        </w:rPr>
        <w:t xml:space="preserve">Reporting CTE data through SIRS: </w:t>
      </w:r>
      <w:r w:rsidRPr="00041951">
        <w:rPr>
          <w:rFonts w:asciiTheme="minorHAnsi" w:hAnsiTheme="minorHAnsi"/>
          <w:iCs/>
          <w:sz w:val="22"/>
          <w:szCs w:val="22"/>
        </w:rPr>
        <w:t xml:space="preserve">New York’s Student Identification Repository System (SIRS) is used to report all CTE data except the </w:t>
      </w:r>
      <w:hyperlink r:id="rId99" w:history="1">
        <w:r w:rsidRPr="00041951">
          <w:rPr>
            <w:rStyle w:val="Hyperlink"/>
            <w:iCs/>
            <w:szCs w:val="22"/>
          </w:rPr>
          <w:t>post-high school placement measur</w:t>
        </w:r>
        <w:r>
          <w:rPr>
            <w:rStyle w:val="Hyperlink"/>
            <w:iCs/>
            <w:szCs w:val="22"/>
          </w:rPr>
          <w:t xml:space="preserve">e </w:t>
        </w:r>
      </w:hyperlink>
      <w:r>
        <w:rPr>
          <w:rStyle w:val="Hyperlink"/>
          <w:iCs/>
          <w:szCs w:val="22"/>
        </w:rPr>
        <w:t xml:space="preserve"> </w:t>
      </w:r>
      <w:r w:rsidRPr="00041951">
        <w:rPr>
          <w:rFonts w:asciiTheme="minorHAnsi" w:hAnsiTheme="minorHAnsi"/>
          <w:iCs/>
          <w:sz w:val="22"/>
          <w:szCs w:val="22"/>
        </w:rPr>
        <w:t>.</w:t>
      </w:r>
      <w:r>
        <w:rPr>
          <w:rFonts w:asciiTheme="minorHAnsi" w:hAnsiTheme="minorHAnsi"/>
          <w:iCs/>
          <w:sz w:val="22"/>
          <w:szCs w:val="22"/>
        </w:rPr>
        <w:t xml:space="preserve"> All </w:t>
      </w:r>
      <w:r w:rsidRPr="00041951">
        <w:rPr>
          <w:rFonts w:asciiTheme="minorHAnsi" w:hAnsiTheme="minorHAnsi"/>
          <w:iCs/>
          <w:sz w:val="22"/>
          <w:szCs w:val="22"/>
        </w:rPr>
        <w:t xml:space="preserve">performance indicators track a universe of “concentrators.” </w:t>
      </w:r>
      <w:r w:rsidRPr="00041951">
        <w:rPr>
          <w:rFonts w:asciiTheme="minorHAnsi" w:hAnsiTheme="minorHAnsi"/>
          <w:iCs/>
          <w:sz w:val="22"/>
          <w:szCs w:val="22"/>
          <w:u w:val="single"/>
        </w:rPr>
        <w:t xml:space="preserve">The </w:t>
      </w:r>
      <w:hyperlink r:id="rId100" w:anchor="Q32" w:history="1">
        <w:r w:rsidRPr="00041951">
          <w:rPr>
            <w:rStyle w:val="Hyperlink"/>
            <w:iCs/>
            <w:szCs w:val="22"/>
          </w:rPr>
          <w:t>program intensity field</w:t>
        </w:r>
      </w:hyperlink>
      <w:r w:rsidRPr="00041951">
        <w:rPr>
          <w:rFonts w:asciiTheme="minorHAnsi" w:hAnsiTheme="minorHAnsi"/>
          <w:iCs/>
          <w:sz w:val="22"/>
          <w:szCs w:val="22"/>
          <w:u w:val="single"/>
        </w:rPr>
        <w:t xml:space="preserve"> captures concentrator status, so the accuracy of the program intensity field impacts the accuracy of the data overall.</w:t>
      </w:r>
      <w:r w:rsidRPr="00041951">
        <w:rPr>
          <w:rFonts w:asciiTheme="minorHAnsi" w:hAnsiTheme="minorHAnsi"/>
          <w:iCs/>
          <w:sz w:val="22"/>
          <w:szCs w:val="22"/>
        </w:rPr>
        <w:t xml:space="preserve">  </w:t>
      </w:r>
      <w:r w:rsidRPr="00041951">
        <w:rPr>
          <w:rFonts w:asciiTheme="minorHAnsi" w:hAnsiTheme="minorHAnsi"/>
          <w:sz w:val="22"/>
          <w:szCs w:val="22"/>
        </w:rPr>
        <w:t>All performance data must be disaggregated by demographic and special population definitions</w:t>
      </w:r>
      <w:r w:rsidRPr="00041951">
        <w:rPr>
          <w:rStyle w:val="FootnoteReference"/>
          <w:rFonts w:asciiTheme="minorHAnsi" w:hAnsiTheme="minorHAnsi"/>
          <w:sz w:val="22"/>
          <w:szCs w:val="22"/>
        </w:rPr>
        <w:footnoteReference w:id="2"/>
      </w:r>
      <w:r w:rsidRPr="00041951">
        <w:rPr>
          <w:rFonts w:asciiTheme="minorHAnsi" w:hAnsiTheme="minorHAnsi"/>
          <w:sz w:val="22"/>
          <w:szCs w:val="22"/>
        </w:rPr>
        <w:t xml:space="preserve">. </w:t>
      </w:r>
    </w:p>
    <w:p w14:paraId="47997BE5" w14:textId="77777777" w:rsidR="009C4FD7" w:rsidRPr="00041951" w:rsidRDefault="009C4FD7" w:rsidP="009C4FD7">
      <w:pPr>
        <w:rPr>
          <w:rFonts w:asciiTheme="minorHAnsi" w:hAnsiTheme="minorHAnsi"/>
          <w:iCs/>
          <w:sz w:val="22"/>
          <w:szCs w:val="22"/>
        </w:rPr>
      </w:pPr>
    </w:p>
    <w:p w14:paraId="6632D2AF" w14:textId="77777777" w:rsidR="009C4FD7" w:rsidRDefault="009C4FD7" w:rsidP="009C4FD7">
      <w:pPr>
        <w:rPr>
          <w:rFonts w:asciiTheme="minorHAnsi" w:hAnsiTheme="minorHAnsi"/>
          <w:sz w:val="22"/>
          <w:szCs w:val="22"/>
        </w:rPr>
      </w:pPr>
      <w:r w:rsidRPr="00041951">
        <w:rPr>
          <w:rFonts w:asciiTheme="minorHAnsi" w:hAnsiTheme="minorHAnsi"/>
          <w:iCs/>
          <w:sz w:val="22"/>
          <w:szCs w:val="22"/>
        </w:rPr>
        <w:t xml:space="preserve">The most recent grantee performance data appears in report cards that track the Perkins indicators (see the </w:t>
      </w:r>
      <w:hyperlink r:id="rId101" w:history="1">
        <w:r w:rsidRPr="00041951">
          <w:rPr>
            <w:rStyle w:val="Hyperlink"/>
            <w:iCs/>
            <w:szCs w:val="22"/>
          </w:rPr>
          <w:t>Perkins grant page</w:t>
        </w:r>
      </w:hyperlink>
      <w:r w:rsidRPr="00041951">
        <w:rPr>
          <w:rStyle w:val="Hyperlink"/>
          <w:szCs w:val="22"/>
        </w:rPr>
        <w:t xml:space="preserve"> </w:t>
      </w:r>
      <w:r w:rsidRPr="00041951">
        <w:rPr>
          <w:rFonts w:asciiTheme="minorHAnsi" w:hAnsiTheme="minorHAnsi"/>
          <w:iCs/>
          <w:sz w:val="22"/>
          <w:szCs w:val="22"/>
        </w:rPr>
        <w:t xml:space="preserve">). </w:t>
      </w:r>
      <w:r>
        <w:rPr>
          <w:rFonts w:asciiTheme="minorHAnsi" w:hAnsiTheme="minorHAnsi"/>
          <w:iCs/>
          <w:sz w:val="22"/>
          <w:szCs w:val="22"/>
        </w:rPr>
        <w:t xml:space="preserve">For the 2019-20 program year application, </w:t>
      </w:r>
      <w:r>
        <w:rPr>
          <w:rFonts w:asciiTheme="minorHAnsi" w:hAnsiTheme="minorHAnsi"/>
          <w:sz w:val="22"/>
          <w:szCs w:val="22"/>
        </w:rPr>
        <w:t xml:space="preserve">applicants should use the report card results in the Program Evaluation project development. A comparison with performance outcomes can be made by referencing </w:t>
      </w:r>
      <w:hyperlink r:id="rId102" w:history="1">
        <w:r w:rsidRPr="00C655D9">
          <w:rPr>
            <w:rStyle w:val="Hyperlink"/>
            <w:szCs w:val="22"/>
          </w:rPr>
          <w:t>prior year report cards</w:t>
        </w:r>
      </w:hyperlink>
      <w:r>
        <w:rPr>
          <w:rFonts w:asciiTheme="minorHAnsi" w:hAnsiTheme="minorHAnsi"/>
          <w:sz w:val="22"/>
          <w:szCs w:val="22"/>
        </w:rPr>
        <w:t xml:space="preserve">.  </w:t>
      </w:r>
    </w:p>
    <w:p w14:paraId="46C98340" w14:textId="77777777" w:rsidR="009C4FD7" w:rsidRDefault="009C4FD7" w:rsidP="009C4FD7">
      <w:pP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3BBD1BDF" w14:textId="77777777" w:rsidR="009C4FD7" w:rsidRPr="00041951" w:rsidRDefault="009C4FD7" w:rsidP="009C4FD7">
      <w:pPr>
        <w:rPr>
          <w:rFonts w:asciiTheme="minorHAnsi" w:hAnsiTheme="minorHAnsi"/>
          <w:sz w:val="22"/>
          <w:szCs w:val="22"/>
        </w:rPr>
      </w:pPr>
    </w:p>
    <w:p w14:paraId="60E309E2" w14:textId="77777777" w:rsidR="009C4FD7" w:rsidRDefault="009C4FD7" w:rsidP="009C4FD7">
      <w:pPr>
        <w:rPr>
          <w:rFonts w:asciiTheme="minorHAnsi" w:hAnsiTheme="minorHAnsi"/>
          <w:b/>
          <w:sz w:val="22"/>
          <w:szCs w:val="22"/>
        </w:rPr>
      </w:pPr>
      <w:bookmarkStart w:id="384" w:name="_Toc193080676"/>
      <w:bookmarkStart w:id="385" w:name="_Toc193181474"/>
      <w:r>
        <w:rPr>
          <w:rFonts w:asciiTheme="minorHAnsi" w:hAnsiTheme="minorHAnsi"/>
          <w:b/>
          <w:sz w:val="22"/>
          <w:szCs w:val="22"/>
        </w:rPr>
        <w:t>Looking ahead to Perkins V Indicators</w:t>
      </w:r>
      <w:bookmarkEnd w:id="384"/>
      <w:bookmarkEnd w:id="385"/>
    </w:p>
    <w:p w14:paraId="00FF1512" w14:textId="1C04FA94" w:rsidR="009C4FD7" w:rsidRPr="00A20BF6" w:rsidRDefault="009C4FD7" w:rsidP="009C4FD7">
      <w:pPr>
        <w:pStyle w:val="TOCBase"/>
        <w:rPr>
          <w:rFonts w:asciiTheme="minorHAnsi" w:hAnsiTheme="minorHAnsi"/>
          <w:i w:val="0"/>
          <w:sz w:val="22"/>
          <w:szCs w:val="22"/>
        </w:rPr>
      </w:pPr>
      <w:r w:rsidRPr="00041951">
        <w:rPr>
          <w:rFonts w:asciiTheme="minorHAnsi" w:hAnsiTheme="minorHAnsi"/>
          <w:sz w:val="22"/>
          <w:szCs w:val="22"/>
        </w:rPr>
        <w:t>Perkins</w:t>
      </w:r>
      <w:r>
        <w:rPr>
          <w:rFonts w:asciiTheme="minorHAnsi" w:hAnsiTheme="minorHAnsi"/>
          <w:sz w:val="22"/>
          <w:szCs w:val="22"/>
        </w:rPr>
        <w:t xml:space="preserve"> V</w:t>
      </w:r>
      <w:r w:rsidRPr="00041951">
        <w:rPr>
          <w:rFonts w:asciiTheme="minorHAnsi" w:hAnsiTheme="minorHAnsi"/>
          <w:sz w:val="22"/>
          <w:szCs w:val="22"/>
        </w:rPr>
        <w:t xml:space="preserve"> requires that states collect data on what it calls “core indicators of performance.</w:t>
      </w:r>
      <w:r>
        <w:rPr>
          <w:rFonts w:asciiTheme="minorHAnsi" w:hAnsiTheme="minorHAnsi"/>
          <w:sz w:val="22"/>
          <w:szCs w:val="22"/>
        </w:rPr>
        <w:t>” (</w:t>
      </w:r>
      <w:r w:rsidRPr="00807E34">
        <w:rPr>
          <w:rFonts w:asciiTheme="minorHAnsi" w:hAnsiTheme="minorHAnsi"/>
          <w:i w:val="0"/>
          <w:sz w:val="22"/>
          <w:szCs w:val="22"/>
        </w:rPr>
        <w:t xml:space="preserve">i.e., the </w:t>
      </w:r>
      <w:r w:rsidRPr="00230B18">
        <w:rPr>
          <w:rFonts w:asciiTheme="minorHAnsi" w:hAnsiTheme="minorHAnsi"/>
          <w:i w:val="0"/>
          <w:iCs w:val="0"/>
          <w:spacing w:val="-2"/>
          <w:sz w:val="22"/>
          <w:szCs w:val="22"/>
        </w:rPr>
        <w:t>Perkins performance indicators</w:t>
      </w:r>
      <w:r w:rsidRPr="00807E34">
        <w:rPr>
          <w:rFonts w:asciiTheme="minorHAnsi" w:hAnsiTheme="minorHAnsi"/>
          <w:i w:val="0"/>
          <w:sz w:val="22"/>
          <w:szCs w:val="22"/>
        </w:rPr>
        <w:t>).</w:t>
      </w:r>
      <w:r w:rsidRPr="00041951">
        <w:rPr>
          <w:rFonts w:asciiTheme="minorHAnsi" w:hAnsiTheme="minorHAnsi"/>
          <w:sz w:val="22"/>
          <w:szCs w:val="22"/>
        </w:rPr>
        <w:t xml:space="preserve"> The required core indicators</w:t>
      </w:r>
      <w:r w:rsidR="00230B18">
        <w:rPr>
          <w:rFonts w:asciiTheme="minorHAnsi" w:hAnsiTheme="minorHAnsi"/>
          <w:sz w:val="22"/>
          <w:szCs w:val="22"/>
        </w:rPr>
        <w:t xml:space="preserve"> for adult programs</w:t>
      </w:r>
      <w:r w:rsidRPr="00041951">
        <w:rPr>
          <w:rFonts w:asciiTheme="minorHAnsi" w:hAnsiTheme="minorHAnsi"/>
          <w:sz w:val="22"/>
          <w:szCs w:val="22"/>
        </w:rPr>
        <w:t xml:space="preserve"> are:</w:t>
      </w:r>
    </w:p>
    <w:p w14:paraId="574CAD9A" w14:textId="1241B2F8" w:rsidR="00C31A02" w:rsidRDefault="00C31A02" w:rsidP="00C31A02">
      <w:pPr>
        <w:pStyle w:val="guatamismallheader"/>
        <w:numPr>
          <w:ilvl w:val="0"/>
          <w:numId w:val="133"/>
        </w:numPr>
        <w:rPr>
          <w:rFonts w:asciiTheme="minorHAnsi" w:hAnsiTheme="minorHAnsi"/>
          <w:b w:val="0"/>
          <w:sz w:val="22"/>
          <w:szCs w:val="22"/>
        </w:rPr>
      </w:pPr>
      <w:bookmarkStart w:id="386" w:name="_Toc193080659"/>
      <w:bookmarkStart w:id="387" w:name="_Toc193181458"/>
      <w:r w:rsidRPr="00C31A02">
        <w:rPr>
          <w:rFonts w:asciiTheme="minorHAnsi" w:hAnsiTheme="minorHAnsi"/>
          <w:b w:val="0"/>
          <w:sz w:val="22"/>
          <w:szCs w:val="22"/>
        </w:rPr>
        <w:t>Placement/retention: students who stay in</w:t>
      </w:r>
      <w:r>
        <w:rPr>
          <w:rFonts w:asciiTheme="minorHAnsi" w:hAnsiTheme="minorHAnsi"/>
          <w:b w:val="0"/>
          <w:sz w:val="22"/>
          <w:szCs w:val="22"/>
        </w:rPr>
        <w:t xml:space="preserve"> programs</w:t>
      </w:r>
      <w:r w:rsidRPr="00C31A02">
        <w:rPr>
          <w:rFonts w:asciiTheme="minorHAnsi" w:hAnsiTheme="minorHAnsi"/>
          <w:b w:val="0"/>
          <w:sz w:val="22"/>
          <w:szCs w:val="22"/>
        </w:rPr>
        <w:t>, or are placed in employment as of the second quarter after program completion</w:t>
      </w:r>
    </w:p>
    <w:p w14:paraId="66B7DD6F" w14:textId="647E2B36" w:rsidR="00C31A02" w:rsidRPr="00C31A02" w:rsidRDefault="00C31A02" w:rsidP="00C31A02">
      <w:pPr>
        <w:pStyle w:val="guatamismallheader"/>
        <w:numPr>
          <w:ilvl w:val="0"/>
          <w:numId w:val="133"/>
        </w:numPr>
        <w:rPr>
          <w:rFonts w:asciiTheme="minorHAnsi" w:hAnsiTheme="minorHAnsi"/>
          <w:b w:val="0"/>
          <w:sz w:val="22"/>
          <w:szCs w:val="22"/>
        </w:rPr>
      </w:pPr>
      <w:r w:rsidRPr="00C31A02">
        <w:rPr>
          <w:rFonts w:asciiTheme="minorHAnsi" w:hAnsiTheme="minorHAnsi"/>
          <w:b w:val="0"/>
          <w:sz w:val="22"/>
          <w:szCs w:val="22"/>
        </w:rPr>
        <w:t>Completion: students who complete their post-secondary program</w:t>
      </w:r>
    </w:p>
    <w:p w14:paraId="36B6E2B0" w14:textId="77777777" w:rsidR="00C31A02" w:rsidRPr="00C31A02" w:rsidRDefault="00C31A02" w:rsidP="00C31A02">
      <w:pPr>
        <w:pStyle w:val="guatamismallheader"/>
        <w:numPr>
          <w:ilvl w:val="0"/>
          <w:numId w:val="133"/>
        </w:numPr>
        <w:rPr>
          <w:rFonts w:asciiTheme="minorHAnsi" w:hAnsiTheme="minorHAnsi"/>
          <w:b w:val="0"/>
          <w:sz w:val="22"/>
          <w:szCs w:val="22"/>
        </w:rPr>
      </w:pPr>
      <w:r w:rsidRPr="00C31A02">
        <w:rPr>
          <w:rFonts w:asciiTheme="minorHAnsi" w:hAnsiTheme="minorHAnsi"/>
          <w:b w:val="0"/>
          <w:sz w:val="22"/>
          <w:szCs w:val="22"/>
        </w:rPr>
        <w:t>Non-traditional: Percentage of students in programs that lead to fields that are non-traditional for the students’ gender</w:t>
      </w:r>
    </w:p>
    <w:p w14:paraId="20B09BA7" w14:textId="77777777" w:rsidR="009C4FD7" w:rsidRPr="00041951" w:rsidRDefault="009C4FD7" w:rsidP="009C4FD7">
      <w:pPr>
        <w:pStyle w:val="guatamismallheader"/>
        <w:rPr>
          <w:rFonts w:asciiTheme="minorHAnsi" w:hAnsiTheme="minorHAnsi"/>
          <w:b w:val="0"/>
          <w:sz w:val="22"/>
          <w:szCs w:val="22"/>
        </w:rPr>
      </w:pPr>
      <w:r w:rsidRPr="00041951">
        <w:rPr>
          <w:rFonts w:asciiTheme="minorHAnsi" w:hAnsiTheme="minorHAnsi"/>
          <w:sz w:val="22"/>
          <w:szCs w:val="22"/>
        </w:rPr>
        <w:t>Accountability and Sanctions</w:t>
      </w:r>
      <w:bookmarkEnd w:id="386"/>
      <w:bookmarkEnd w:id="387"/>
      <w:r w:rsidRPr="00041951">
        <w:rPr>
          <w:rFonts w:asciiTheme="minorHAnsi" w:hAnsiTheme="minorHAnsi"/>
          <w:b w:val="0"/>
          <w:sz w:val="22"/>
          <w:szCs w:val="22"/>
        </w:rPr>
        <w:t>:  If a recipient does not meet at least 90 percent of any one of the performance targets, the recipient must submit a Plan for Performance Improvement to address deficiencies in performance. If the recipient does not make improvement in meeting 90 percent of the performance targets for which it was deficient for three consecutive years, the SED may impose financial sanctions. (States are also subject to sanction of their Perkins funds if they fail to meet 90 percent of a performance indicator for three consecutive years.)</w:t>
      </w:r>
    </w:p>
    <w:p w14:paraId="325013B6" w14:textId="77777777" w:rsidR="009C4FD7" w:rsidRPr="00041951" w:rsidRDefault="009C4FD7" w:rsidP="009C4FD7">
      <w:pPr>
        <w:rPr>
          <w:rFonts w:asciiTheme="minorHAnsi" w:hAnsiTheme="minorHAnsi"/>
          <w:sz w:val="22"/>
          <w:szCs w:val="22"/>
        </w:rPr>
        <w:sectPr w:rsidR="009C4FD7" w:rsidRPr="00041951" w:rsidSect="008C4392">
          <w:headerReference w:type="default" r:id="rId103"/>
          <w:footnotePr>
            <w:numFmt w:val="chicago"/>
          </w:footnotePr>
          <w:pgSz w:w="12240" w:h="15840" w:code="1"/>
          <w:pgMar w:top="1080" w:right="1440" w:bottom="576" w:left="1440" w:header="720" w:footer="720" w:gutter="0"/>
          <w:cols w:space="720"/>
        </w:sectPr>
      </w:pPr>
      <w:r w:rsidRPr="00041951">
        <w:rPr>
          <w:rFonts w:asciiTheme="minorHAnsi" w:hAnsiTheme="minorHAnsi"/>
          <w:sz w:val="22"/>
          <w:szCs w:val="22"/>
        </w:rPr>
        <w:t xml:space="preserve">If any special population fails to meet 90 percent of the targets, Plans for Program Improvement must be </w:t>
      </w:r>
      <w:r w:rsidRPr="00E243C7">
        <w:rPr>
          <w:rFonts w:asciiTheme="minorHAnsi" w:hAnsiTheme="minorHAnsi"/>
          <w:sz w:val="22"/>
          <w:szCs w:val="22"/>
          <w:u w:val="single"/>
        </w:rPr>
        <w:t>developed to focus on improving</w:t>
      </w:r>
      <w:r w:rsidRPr="00041951">
        <w:rPr>
          <w:rFonts w:asciiTheme="minorHAnsi" w:hAnsiTheme="minorHAnsi"/>
          <w:sz w:val="22"/>
          <w:szCs w:val="22"/>
        </w:rPr>
        <w:t xml:space="preserve"> the performance of this subgroup  </w:t>
      </w:r>
    </w:p>
    <w:p w14:paraId="6F697DE9" w14:textId="5DDC55B1" w:rsidR="009C4FD7" w:rsidRPr="0047445F" w:rsidRDefault="009C4FD7" w:rsidP="00A717F3">
      <w:pPr>
        <w:pStyle w:val="Heading1"/>
      </w:pPr>
      <w:bookmarkStart w:id="388" w:name="Defintions"/>
      <w:bookmarkStart w:id="389" w:name="_Toc15991965"/>
      <w:r>
        <w:rPr>
          <w:rFonts w:asciiTheme="minorHAnsi" w:hAnsiTheme="minorHAnsi"/>
        </w:rPr>
        <w:lastRenderedPageBreak/>
        <w:t xml:space="preserve">6.2 </w:t>
      </w:r>
      <w:r w:rsidRPr="00041951">
        <w:rPr>
          <w:rFonts w:asciiTheme="minorHAnsi" w:hAnsiTheme="minorHAnsi"/>
        </w:rPr>
        <w:t>Definitions</w:t>
      </w:r>
      <w:bookmarkEnd w:id="388"/>
      <w:r w:rsidRPr="0047445F">
        <w:fldChar w:fldCharType="begin">
          <w:ffData>
            <w:name w:val="Check776"/>
            <w:enabled/>
            <w:calcOnExit w:val="0"/>
            <w:checkBox>
              <w:sizeAuto/>
              <w:default w:val="0"/>
            </w:checkBox>
          </w:ffData>
        </w:fldChar>
      </w:r>
      <w:r w:rsidRPr="0047445F">
        <w:instrText xml:space="preserve"> FORMCHECKBOX </w:instrText>
      </w:r>
      <w:r w:rsidR="00782A6B">
        <w:fldChar w:fldCharType="separate"/>
      </w:r>
      <w:r w:rsidRPr="0047445F">
        <w:fldChar w:fldCharType="end"/>
      </w:r>
      <w:bookmarkEnd w:id="389"/>
    </w:p>
    <w:tbl>
      <w:tblPr>
        <w:tblStyle w:val="TableGrid"/>
        <w:tblW w:w="0" w:type="auto"/>
        <w:tblCellMar>
          <w:left w:w="115" w:type="dxa"/>
          <w:right w:w="115" w:type="dxa"/>
        </w:tblCellMar>
        <w:tblLook w:val="04A0" w:firstRow="1" w:lastRow="0" w:firstColumn="1" w:lastColumn="0" w:noHBand="0" w:noVBand="1"/>
      </w:tblPr>
      <w:tblGrid>
        <w:gridCol w:w="2065"/>
        <w:gridCol w:w="7285"/>
      </w:tblGrid>
      <w:tr w:rsidR="009C4FD7" w:rsidRPr="008B3BA3" w14:paraId="21782A2E" w14:textId="77777777" w:rsidTr="00D05174">
        <w:tc>
          <w:tcPr>
            <w:tcW w:w="2065" w:type="dxa"/>
          </w:tcPr>
          <w:p w14:paraId="34A47211" w14:textId="77777777" w:rsidR="009C4FD7" w:rsidRPr="00041951" w:rsidRDefault="009C4FD7" w:rsidP="00056D7D">
            <w:pPr>
              <w:pStyle w:val="Heading3"/>
            </w:pPr>
            <w:bookmarkStart w:id="390" w:name="SpecialPop"/>
            <w:bookmarkStart w:id="391" w:name="_Toc9190634"/>
            <w:bookmarkStart w:id="392" w:name="_Toc15991966"/>
            <w:r w:rsidRPr="00041951">
              <w:lastRenderedPageBreak/>
              <w:t>Special Populations</w:t>
            </w:r>
            <w:bookmarkEnd w:id="390"/>
            <w:bookmarkEnd w:id="391"/>
            <w:bookmarkEnd w:id="392"/>
          </w:p>
        </w:tc>
        <w:tc>
          <w:tcPr>
            <w:tcW w:w="7285" w:type="dxa"/>
          </w:tcPr>
          <w:p w14:paraId="6FA501E5" w14:textId="77777777" w:rsidR="00D05174" w:rsidRPr="00D05174" w:rsidRDefault="00D05174" w:rsidP="00D05174">
            <w:pPr>
              <w:rPr>
                <w:rFonts w:ascii="Calibri" w:hAnsi="Calibri"/>
                <w:sz w:val="22"/>
                <w:szCs w:val="24"/>
              </w:rPr>
            </w:pPr>
            <w:r w:rsidRPr="00D05174">
              <w:rPr>
                <w:rFonts w:ascii="Calibri" w:hAnsi="Calibri"/>
                <w:sz w:val="22"/>
                <w:szCs w:val="24"/>
              </w:rPr>
              <w:t>The term ``special populations'' means—</w:t>
            </w:r>
          </w:p>
          <w:p w14:paraId="2846A04F" w14:textId="77777777" w:rsidR="00D05174" w:rsidRPr="00D05174" w:rsidRDefault="00D05174" w:rsidP="00D05174">
            <w:pPr>
              <w:rPr>
                <w:rFonts w:ascii="Calibri" w:hAnsi="Calibri"/>
                <w:sz w:val="22"/>
                <w:szCs w:val="24"/>
              </w:rPr>
            </w:pPr>
            <w:bookmarkStart w:id="393" w:name="_Hlk9185324"/>
            <w:r w:rsidRPr="00D05174">
              <w:rPr>
                <w:rFonts w:ascii="Calibri" w:hAnsi="Calibri"/>
                <w:sz w:val="22"/>
                <w:szCs w:val="24"/>
              </w:rPr>
              <w:t xml:space="preserve">(A) individuals with disabilities; </w:t>
            </w:r>
          </w:p>
          <w:p w14:paraId="3880C2C1" w14:textId="77777777" w:rsidR="00D05174" w:rsidRPr="00D05174" w:rsidRDefault="00D05174" w:rsidP="00D05174">
            <w:pPr>
              <w:rPr>
                <w:rFonts w:ascii="Calibri" w:hAnsi="Calibri"/>
                <w:sz w:val="22"/>
                <w:szCs w:val="24"/>
              </w:rPr>
            </w:pPr>
            <w:r w:rsidRPr="00D05174">
              <w:rPr>
                <w:rFonts w:ascii="Calibri" w:hAnsi="Calibri"/>
                <w:sz w:val="22"/>
                <w:szCs w:val="24"/>
              </w:rPr>
              <w:t xml:space="preserve">(B) individuals from economically disadvantaged families, including low-income youth and adults; </w:t>
            </w:r>
          </w:p>
          <w:p w14:paraId="3EBC279A" w14:textId="77777777" w:rsidR="00D05174" w:rsidRPr="00D05174" w:rsidRDefault="00D05174" w:rsidP="00D05174">
            <w:pPr>
              <w:rPr>
                <w:rFonts w:ascii="Calibri" w:hAnsi="Calibri"/>
                <w:sz w:val="22"/>
                <w:szCs w:val="24"/>
              </w:rPr>
            </w:pPr>
            <w:r w:rsidRPr="00D05174">
              <w:rPr>
                <w:rFonts w:ascii="Calibri" w:hAnsi="Calibri"/>
                <w:sz w:val="22"/>
                <w:szCs w:val="24"/>
              </w:rPr>
              <w:t xml:space="preserve">(C) individuals preparing for non-traditional fields; </w:t>
            </w:r>
          </w:p>
          <w:p w14:paraId="53480F58" w14:textId="77777777" w:rsidR="00D05174" w:rsidRPr="00D05174" w:rsidRDefault="00D05174" w:rsidP="00D05174">
            <w:pPr>
              <w:rPr>
                <w:rFonts w:ascii="Calibri" w:hAnsi="Calibri"/>
                <w:sz w:val="22"/>
                <w:szCs w:val="24"/>
              </w:rPr>
            </w:pPr>
            <w:r w:rsidRPr="00D05174">
              <w:rPr>
                <w:rFonts w:ascii="Calibri" w:hAnsi="Calibri"/>
                <w:sz w:val="22"/>
                <w:szCs w:val="24"/>
              </w:rPr>
              <w:t xml:space="preserve">(D) single parents, including single pregnant women; </w:t>
            </w:r>
          </w:p>
          <w:p w14:paraId="0E8178FD" w14:textId="77777777" w:rsidR="00D05174" w:rsidRPr="00D05174" w:rsidRDefault="00D05174" w:rsidP="00D05174">
            <w:pPr>
              <w:rPr>
                <w:rFonts w:ascii="Calibri" w:hAnsi="Calibri"/>
                <w:sz w:val="22"/>
                <w:szCs w:val="24"/>
              </w:rPr>
            </w:pPr>
            <w:r w:rsidRPr="00D05174">
              <w:rPr>
                <w:rFonts w:ascii="Calibri" w:hAnsi="Calibri"/>
                <w:sz w:val="22"/>
                <w:szCs w:val="24"/>
              </w:rPr>
              <w:t>(E) out-of-workforce individuals;</w:t>
            </w:r>
          </w:p>
          <w:p w14:paraId="180B4978" w14:textId="77777777" w:rsidR="00D05174" w:rsidRPr="00D05174" w:rsidRDefault="00D05174" w:rsidP="00D05174">
            <w:pPr>
              <w:rPr>
                <w:rFonts w:ascii="Calibri" w:hAnsi="Calibri"/>
                <w:sz w:val="22"/>
                <w:szCs w:val="24"/>
              </w:rPr>
            </w:pPr>
            <w:r w:rsidRPr="00D05174">
              <w:rPr>
                <w:rFonts w:ascii="Calibri" w:hAnsi="Calibri"/>
                <w:sz w:val="22"/>
                <w:szCs w:val="24"/>
              </w:rPr>
              <w:t xml:space="preserve">(F)English learners; </w:t>
            </w:r>
          </w:p>
          <w:p w14:paraId="040E45FB" w14:textId="77777777" w:rsidR="00D05174" w:rsidRPr="00D05174" w:rsidRDefault="00D05174" w:rsidP="00D05174">
            <w:pPr>
              <w:rPr>
                <w:rFonts w:ascii="Calibri" w:hAnsi="Calibri"/>
                <w:sz w:val="22"/>
                <w:szCs w:val="24"/>
              </w:rPr>
            </w:pPr>
            <w:r w:rsidRPr="00D05174">
              <w:rPr>
                <w:rFonts w:ascii="Calibri" w:hAnsi="Calibri"/>
                <w:sz w:val="22"/>
                <w:szCs w:val="24"/>
              </w:rPr>
              <w:t xml:space="preserve">(G) homeless individuals described in section 725 of the McKinney-Vento Homeless Assistance Act (42 U.S.C. 11434a); </w:t>
            </w:r>
          </w:p>
          <w:p w14:paraId="329F694E" w14:textId="77777777" w:rsidR="00D05174" w:rsidRPr="00D05174" w:rsidRDefault="00D05174" w:rsidP="00D05174">
            <w:pPr>
              <w:rPr>
                <w:rFonts w:ascii="Calibri" w:hAnsi="Calibri"/>
                <w:sz w:val="22"/>
                <w:szCs w:val="24"/>
              </w:rPr>
            </w:pPr>
            <w:r w:rsidRPr="00D05174">
              <w:rPr>
                <w:rFonts w:ascii="Calibri" w:hAnsi="Calibri"/>
                <w:sz w:val="22"/>
                <w:szCs w:val="24"/>
              </w:rPr>
              <w:t xml:space="preserve">(H) youth who are in, or have aged out of, the foster care system; and </w:t>
            </w:r>
          </w:p>
          <w:p w14:paraId="7BE1D368" w14:textId="0FCE7182" w:rsidR="009C4FD7" w:rsidRPr="00D05174" w:rsidRDefault="00D05174" w:rsidP="00D05174">
            <w:r w:rsidRPr="00D05174">
              <w:rPr>
                <w:rFonts w:ascii="Calibri" w:hAnsi="Calibri"/>
              </w:rPr>
              <w:t xml:space="preserve">(I) youth with a parent who— (i) is a member of the armed forces </w:t>
            </w:r>
            <w:bookmarkEnd w:id="393"/>
            <w:r w:rsidRPr="00D05174">
              <w:rPr>
                <w:rFonts w:ascii="Calibri" w:hAnsi="Calibri"/>
              </w:rPr>
              <w:t>(as such term is defined in section 101(a)(4) of title 10, United States Code); and (ii) is on active duty (as such term is defined in section 101(d)(1) of such title.</w:t>
            </w:r>
          </w:p>
        </w:tc>
      </w:tr>
      <w:tr w:rsidR="009C4FD7" w:rsidRPr="008B3BA3" w14:paraId="088C79F4" w14:textId="77777777" w:rsidTr="00D05174">
        <w:tc>
          <w:tcPr>
            <w:tcW w:w="2065" w:type="dxa"/>
          </w:tcPr>
          <w:p w14:paraId="19F6E1AF" w14:textId="77777777" w:rsidR="009C4FD7" w:rsidRPr="00041951" w:rsidRDefault="009C4FD7" w:rsidP="00056D7D">
            <w:pPr>
              <w:pStyle w:val="Heading3"/>
            </w:pPr>
            <w:bookmarkStart w:id="394" w:name="LocalApp"/>
            <w:bookmarkStart w:id="395" w:name="_Toc15991967"/>
            <w:r w:rsidRPr="00041951">
              <w:lastRenderedPageBreak/>
              <w:t>Local application</w:t>
            </w:r>
            <w:bookmarkEnd w:id="394"/>
            <w:bookmarkEnd w:id="395"/>
          </w:p>
        </w:tc>
        <w:tc>
          <w:tcPr>
            <w:tcW w:w="7285" w:type="dxa"/>
          </w:tcPr>
          <w:p w14:paraId="2F3CA82E" w14:textId="77777777" w:rsidR="009C4FD7" w:rsidRPr="00041951" w:rsidRDefault="009C4FD7" w:rsidP="002E5062">
            <w:pPr>
              <w:pStyle w:val="NormalWeb"/>
              <w:ind w:left="679"/>
              <w:rPr>
                <w:rFonts w:asciiTheme="minorHAnsi" w:hAnsiTheme="minorHAnsi"/>
                <w:szCs w:val="22"/>
              </w:rPr>
            </w:pPr>
            <w:r w:rsidRPr="00041951">
              <w:rPr>
                <w:rFonts w:asciiTheme="minorHAnsi" w:hAnsiTheme="minorHAnsi"/>
                <w:szCs w:val="22"/>
              </w:rPr>
              <w:t>Sec. 134</w:t>
            </w:r>
          </w:p>
          <w:p w14:paraId="450CA9A1" w14:textId="77777777" w:rsidR="009C4FD7" w:rsidRPr="00041951" w:rsidRDefault="009C4FD7" w:rsidP="002E5062">
            <w:pPr>
              <w:pStyle w:val="NormalWeb"/>
              <w:numPr>
                <w:ilvl w:val="1"/>
                <w:numId w:val="8"/>
              </w:numPr>
              <w:rPr>
                <w:rFonts w:asciiTheme="minorHAnsi" w:hAnsiTheme="minorHAnsi"/>
                <w:szCs w:val="22"/>
              </w:rPr>
            </w:pPr>
            <w:r w:rsidRPr="00041951">
              <w:rPr>
                <w:rFonts w:asciiTheme="minorHAnsi" w:hAnsiTheme="minorHAnsi"/>
                <w:szCs w:val="22"/>
              </w:rPr>
              <w:t xml:space="preserve">CONTENTS.--The eligible agency shall determine the requirements for local applications, except that each local application shall contain— </w:t>
            </w:r>
          </w:p>
          <w:p w14:paraId="11D452D1" w14:textId="77777777" w:rsidR="009C4FD7" w:rsidRPr="00041951" w:rsidRDefault="009C4FD7" w:rsidP="002E5062">
            <w:pPr>
              <w:pStyle w:val="NormalWeb"/>
              <w:numPr>
                <w:ilvl w:val="2"/>
                <w:numId w:val="8"/>
              </w:numPr>
              <w:rPr>
                <w:rFonts w:asciiTheme="minorHAnsi" w:hAnsiTheme="minorHAnsi"/>
                <w:szCs w:val="22"/>
              </w:rPr>
            </w:pPr>
            <w:r w:rsidRPr="00041951">
              <w:rPr>
                <w:rFonts w:asciiTheme="minorHAnsi" w:hAnsiTheme="minorHAnsi"/>
                <w:szCs w:val="22"/>
              </w:rPr>
              <w:t xml:space="preserve">a description of the results of the comprehensive needs assessment conducted under subsection(c); </w:t>
            </w:r>
          </w:p>
          <w:p w14:paraId="1979E0CA" w14:textId="77777777" w:rsidR="009C4FD7" w:rsidRPr="00041951" w:rsidRDefault="009C4FD7" w:rsidP="002E5062">
            <w:pPr>
              <w:pStyle w:val="NormalWeb"/>
              <w:numPr>
                <w:ilvl w:val="2"/>
                <w:numId w:val="8"/>
              </w:numPr>
              <w:rPr>
                <w:rFonts w:asciiTheme="minorHAnsi" w:hAnsiTheme="minorHAnsi"/>
                <w:szCs w:val="22"/>
              </w:rPr>
            </w:pPr>
            <w:r w:rsidRPr="00041951">
              <w:rPr>
                <w:rFonts w:asciiTheme="minorHAnsi" w:hAnsiTheme="minorHAnsi"/>
                <w:szCs w:val="22"/>
              </w:rPr>
              <w:t xml:space="preserve">information on the career and technical education course offerings and activities that the eligible recipient will provide with funds under this part, which shall include not less than 1 program of study approved by a State under section 124(b)(2), including-- </w:t>
            </w:r>
          </w:p>
          <w:p w14:paraId="73B15615" w14:textId="77777777" w:rsidR="009C4FD7" w:rsidRPr="00041951" w:rsidRDefault="009C4FD7" w:rsidP="002E5062">
            <w:pPr>
              <w:pStyle w:val="NormalWeb"/>
              <w:numPr>
                <w:ilvl w:val="4"/>
                <w:numId w:val="10"/>
              </w:numPr>
              <w:rPr>
                <w:rFonts w:asciiTheme="minorHAnsi" w:hAnsiTheme="minorHAnsi"/>
                <w:szCs w:val="22"/>
              </w:rPr>
            </w:pPr>
            <w:r w:rsidRPr="00041951">
              <w:rPr>
                <w:rFonts w:asciiTheme="minorHAnsi" w:hAnsiTheme="minorHAnsi"/>
                <w:szCs w:val="22"/>
              </w:rPr>
              <w:t xml:space="preserve">how the results of the comprehensive needs assessment described in subsection(c) informed the selection of the specific career and technical education programs and activities selected to be funded; </w:t>
            </w:r>
          </w:p>
          <w:p w14:paraId="75406660" w14:textId="77777777" w:rsidR="009C4FD7" w:rsidRPr="00041951" w:rsidRDefault="009C4FD7" w:rsidP="002E5062">
            <w:pPr>
              <w:pStyle w:val="NormalWeb"/>
              <w:numPr>
                <w:ilvl w:val="4"/>
                <w:numId w:val="10"/>
              </w:numPr>
              <w:rPr>
                <w:rFonts w:asciiTheme="minorHAnsi" w:hAnsiTheme="minorHAnsi"/>
                <w:szCs w:val="22"/>
              </w:rPr>
            </w:pPr>
            <w:r w:rsidRPr="00041951">
              <w:rPr>
                <w:rFonts w:asciiTheme="minorHAnsi" w:hAnsiTheme="minorHAnsi"/>
                <w:szCs w:val="22"/>
              </w:rPr>
              <w:t xml:space="preserve">a description of any new programs of study the eligible recipient will develop and submit to the State for approval; and </w:t>
            </w:r>
          </w:p>
          <w:p w14:paraId="42A46FBB" w14:textId="77777777" w:rsidR="009C4FD7" w:rsidRPr="00041951" w:rsidRDefault="009C4FD7" w:rsidP="002E5062">
            <w:pPr>
              <w:pStyle w:val="NormalWeb"/>
              <w:numPr>
                <w:ilvl w:val="4"/>
                <w:numId w:val="10"/>
              </w:numPr>
              <w:rPr>
                <w:rFonts w:asciiTheme="minorHAnsi" w:hAnsiTheme="minorHAnsi"/>
                <w:szCs w:val="22"/>
              </w:rPr>
            </w:pPr>
            <w:r w:rsidRPr="00041951">
              <w:rPr>
                <w:rFonts w:asciiTheme="minorHAnsi" w:hAnsiTheme="minorHAnsi"/>
                <w:szCs w:val="22"/>
              </w:rPr>
              <w:t xml:space="preserve">how students, including students who are members of special populations, will learn about their school's career and technical education course offerings and whether each course is part of a career and technical education program of study; </w:t>
            </w:r>
          </w:p>
          <w:p w14:paraId="395F2057" w14:textId="77777777" w:rsidR="009C4FD7" w:rsidRPr="00041951" w:rsidRDefault="009C4FD7" w:rsidP="002E5062">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 </w:t>
            </w:r>
          </w:p>
          <w:p w14:paraId="1168876B" w14:textId="77777777" w:rsidR="009C4FD7" w:rsidRPr="00041951" w:rsidRDefault="009C4FD7" w:rsidP="002E5062">
            <w:pPr>
              <w:pStyle w:val="NormalWeb"/>
              <w:numPr>
                <w:ilvl w:val="4"/>
                <w:numId w:val="9"/>
              </w:numPr>
              <w:rPr>
                <w:rFonts w:asciiTheme="minorHAnsi" w:hAnsiTheme="minorHAnsi"/>
                <w:szCs w:val="22"/>
              </w:rPr>
            </w:pPr>
            <w:r w:rsidRPr="00041951">
              <w:rPr>
                <w:rFonts w:asciiTheme="minorHAnsi" w:hAnsiTheme="minorHAnsi"/>
                <w:szCs w:val="22"/>
              </w:rPr>
              <w:t xml:space="preserve">career exploration and career development coursework, activities, or services; </w:t>
            </w:r>
          </w:p>
          <w:p w14:paraId="721FD73B" w14:textId="77777777" w:rsidR="009C4FD7" w:rsidRPr="00041951" w:rsidRDefault="009C4FD7" w:rsidP="002E5062">
            <w:pPr>
              <w:pStyle w:val="NormalWeb"/>
              <w:numPr>
                <w:ilvl w:val="4"/>
                <w:numId w:val="9"/>
              </w:numPr>
              <w:rPr>
                <w:rFonts w:asciiTheme="minorHAnsi" w:hAnsiTheme="minorHAnsi"/>
                <w:szCs w:val="22"/>
              </w:rPr>
            </w:pPr>
            <w:r w:rsidRPr="00041951">
              <w:rPr>
                <w:rFonts w:asciiTheme="minorHAnsi" w:hAnsiTheme="minorHAnsi"/>
                <w:szCs w:val="22"/>
              </w:rPr>
              <w:t xml:space="preserve">career information on employment opportunities that incorporate the most upto-date information on high-skill, high-wage, or in-demand industry sectors or occupations, as determined by the comprehensive needs assessment described in subsection (c); and </w:t>
            </w:r>
          </w:p>
          <w:p w14:paraId="4A90D796" w14:textId="77777777" w:rsidR="009C4FD7" w:rsidRPr="00041951" w:rsidRDefault="009C4FD7" w:rsidP="002E5062">
            <w:pPr>
              <w:pStyle w:val="NormalWeb"/>
              <w:numPr>
                <w:ilvl w:val="4"/>
                <w:numId w:val="9"/>
              </w:numPr>
              <w:rPr>
                <w:rFonts w:asciiTheme="minorHAnsi" w:hAnsiTheme="minorHAnsi"/>
                <w:szCs w:val="22"/>
              </w:rPr>
            </w:pPr>
            <w:r w:rsidRPr="00041951">
              <w:rPr>
                <w:rFonts w:asciiTheme="minorHAnsi" w:hAnsiTheme="minorHAnsi"/>
                <w:szCs w:val="22"/>
              </w:rPr>
              <w:t xml:space="preserve">an organized system of career guidance and academic counseling to students before enrolling and while participating in a career and technical education program; </w:t>
            </w:r>
          </w:p>
          <w:p w14:paraId="31AB77B9" w14:textId="77777777" w:rsidR="009C4FD7" w:rsidRPr="00041951" w:rsidRDefault="009C4FD7" w:rsidP="002E5062">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improve the academic and technical skills of students participating in career and technical education programs by strengthening the academic and career and technical education components of such programs </w:t>
            </w:r>
            <w:r w:rsidRPr="00041951">
              <w:rPr>
                <w:rFonts w:asciiTheme="minorHAnsi" w:hAnsiTheme="minorHAnsi"/>
                <w:szCs w:val="22"/>
              </w:rPr>
              <w:lastRenderedPageBreak/>
              <w:t xml:space="preserve">through the integration of coherent and rigorous content aligned with challenging academic standards and relevant career and technical education programs to ensure learning in the subjects that constitute a well-rounded education(as defined in section 8101 of the Elementary and Secondary Education Act of 1965); </w:t>
            </w:r>
          </w:p>
          <w:p w14:paraId="1A1CD312" w14:textId="77777777" w:rsidR="009C4FD7" w:rsidRPr="00041951" w:rsidRDefault="009C4FD7" w:rsidP="002E5062">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w:t>
            </w:r>
          </w:p>
          <w:p w14:paraId="5EDA0B5D" w14:textId="77777777" w:rsidR="009C4FD7" w:rsidRPr="00041951" w:rsidRDefault="009C4FD7" w:rsidP="002E5062">
            <w:pPr>
              <w:pStyle w:val="NormalWeb"/>
              <w:numPr>
                <w:ilvl w:val="4"/>
                <w:numId w:val="11"/>
              </w:numPr>
              <w:rPr>
                <w:rFonts w:asciiTheme="minorHAnsi" w:hAnsiTheme="minorHAnsi"/>
                <w:szCs w:val="22"/>
              </w:rPr>
            </w:pPr>
            <w:r w:rsidRPr="00041951">
              <w:rPr>
                <w:rFonts w:asciiTheme="minorHAnsi" w:hAnsiTheme="minorHAnsi"/>
                <w:szCs w:val="22"/>
              </w:rPr>
              <w:t xml:space="preserve">provide activities to prepare special populations for high-skill, high-wage, or in-demand industry sectors or occupations that will lead to self-sufficiency; </w:t>
            </w:r>
          </w:p>
          <w:p w14:paraId="6DF2E6F8" w14:textId="77777777" w:rsidR="009C4FD7" w:rsidRPr="00041951" w:rsidRDefault="009C4FD7" w:rsidP="002E5062">
            <w:pPr>
              <w:pStyle w:val="NormalWeb"/>
              <w:numPr>
                <w:ilvl w:val="4"/>
                <w:numId w:val="11"/>
              </w:numPr>
              <w:rPr>
                <w:rFonts w:asciiTheme="minorHAnsi" w:hAnsiTheme="minorHAnsi"/>
                <w:szCs w:val="22"/>
              </w:rPr>
            </w:pPr>
            <w:r w:rsidRPr="00041951">
              <w:rPr>
                <w:rFonts w:asciiTheme="minorHAnsi" w:hAnsiTheme="minorHAnsi"/>
                <w:szCs w:val="22"/>
              </w:rPr>
              <w:t xml:space="preserve">prepare CTE participants for non-traditional fields; </w:t>
            </w:r>
          </w:p>
          <w:p w14:paraId="1A939F6C" w14:textId="77777777" w:rsidR="009C4FD7" w:rsidRPr="00041951" w:rsidRDefault="009C4FD7" w:rsidP="002E5062">
            <w:pPr>
              <w:pStyle w:val="NormalWeb"/>
              <w:numPr>
                <w:ilvl w:val="4"/>
                <w:numId w:val="11"/>
              </w:numPr>
              <w:rPr>
                <w:rFonts w:asciiTheme="minorHAnsi" w:hAnsiTheme="minorHAnsi"/>
                <w:szCs w:val="22"/>
              </w:rPr>
            </w:pPr>
            <w:r w:rsidRPr="00041951">
              <w:rPr>
                <w:rFonts w:asciiTheme="minorHAnsi" w:hAnsiTheme="minorHAnsi"/>
                <w:szCs w:val="22"/>
              </w:rPr>
              <w:t xml:space="preserve">provide equal access for special populations to career and technical education courses, programs, and programs of study; and </w:t>
            </w:r>
          </w:p>
          <w:p w14:paraId="2C57B84B" w14:textId="77777777" w:rsidR="009C4FD7" w:rsidRPr="00041951" w:rsidRDefault="009C4FD7" w:rsidP="002E5062">
            <w:pPr>
              <w:pStyle w:val="NormalWeb"/>
              <w:numPr>
                <w:ilvl w:val="4"/>
                <w:numId w:val="11"/>
              </w:numPr>
              <w:rPr>
                <w:rFonts w:asciiTheme="minorHAnsi" w:hAnsiTheme="minorHAnsi"/>
                <w:szCs w:val="22"/>
              </w:rPr>
            </w:pPr>
            <w:r w:rsidRPr="00041951">
              <w:rPr>
                <w:rFonts w:asciiTheme="minorHAnsi" w:hAnsiTheme="minorHAnsi"/>
                <w:szCs w:val="22"/>
              </w:rPr>
              <w:t xml:space="preserve">ensure that members of special populations will not be discriminated against on the basis of their status as members of special populations; </w:t>
            </w:r>
          </w:p>
          <w:p w14:paraId="3C45E8B7" w14:textId="77777777" w:rsidR="009C4FD7" w:rsidRPr="00041951" w:rsidRDefault="009C4FD7" w:rsidP="002E5062">
            <w:pPr>
              <w:pStyle w:val="NormalWeb"/>
              <w:numPr>
                <w:ilvl w:val="2"/>
                <w:numId w:val="8"/>
              </w:numPr>
              <w:rPr>
                <w:rFonts w:asciiTheme="minorHAnsi" w:hAnsiTheme="minorHAnsi"/>
                <w:szCs w:val="22"/>
              </w:rPr>
            </w:pPr>
            <w:r w:rsidRPr="00041951">
              <w:rPr>
                <w:rFonts w:asciiTheme="minorHAnsi" w:hAnsiTheme="minorHAnsi"/>
                <w:szCs w:val="22"/>
              </w:rPr>
              <w:t xml:space="preserve">a description of the work-based learning opportunities that the eligible recipient will provide to students participating in career and technical education programs and how the recipient will work with representatives from employers to develop or expand work-based learning opportunities for career and technical education students, as applicable; </w:t>
            </w:r>
          </w:p>
          <w:p w14:paraId="60FD9BA8" w14:textId="77777777" w:rsidR="009C4FD7" w:rsidRPr="00041951" w:rsidRDefault="009C4FD7" w:rsidP="002E5062">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provide students participating in career and technical education programs with the opportunity to gain postsecondary credit while still attending high school, such as through dual or concurrent enrollment programs or early college high school, as practicable; </w:t>
            </w:r>
          </w:p>
          <w:p w14:paraId="251F75CC" w14:textId="51474F84" w:rsidR="009C4FD7" w:rsidRPr="00A376F8" w:rsidRDefault="009C4FD7" w:rsidP="002E5062">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w:t>
            </w:r>
            <w:r w:rsidRPr="00A376F8">
              <w:rPr>
                <w:rFonts w:asciiTheme="minorHAnsi" w:hAnsiTheme="minorHAnsi"/>
                <w:szCs w:val="22"/>
              </w:rPr>
              <w:t xml:space="preserve">certification), including individuals from groups underrepresented in the teaching profession; and </w:t>
            </w:r>
          </w:p>
          <w:p w14:paraId="2FB9DE28" w14:textId="1A131390" w:rsidR="009C4FD7" w:rsidRPr="00A376F8" w:rsidRDefault="009C4FD7" w:rsidP="00A376F8">
            <w:pPr>
              <w:pStyle w:val="NormalWeb"/>
              <w:numPr>
                <w:ilvl w:val="2"/>
                <w:numId w:val="8"/>
              </w:numPr>
              <w:rPr>
                <w:rFonts w:ascii="Arial" w:hAnsi="Arial"/>
                <w:sz w:val="16"/>
                <w:szCs w:val="16"/>
              </w:rPr>
            </w:pPr>
            <w:r w:rsidRPr="00041951">
              <w:rPr>
                <w:rFonts w:asciiTheme="minorHAnsi" w:hAnsiTheme="minorHAnsi"/>
                <w:szCs w:val="22"/>
              </w:rPr>
              <w:t xml:space="preserve">a description of how the eligible recipient will address disparities or gaps in performance as described in section 113(b)(3)(C)(ii)(II) in each of the plan years, and if no meaningful progress has been achieved prior to the third program year, a description of the additional actions such recipient will take to eliminate those disparities or gaps. </w:t>
            </w:r>
            <w:r w:rsidRPr="0047445F">
              <w:rPr>
                <w:rFonts w:ascii="Calibri" w:hAnsi="Calibri"/>
                <w:color w:val="FFFFFF" w:themeColor="background1"/>
                <w:sz w:val="16"/>
                <w:szCs w:val="16"/>
                <w:shd w:val="clear" w:color="auto" w:fill="FFFFFF" w:themeFill="background1"/>
              </w:rPr>
              <w:fldChar w:fldCharType="begin">
                <w:ffData>
                  <w:name w:val="Check776"/>
                  <w:enabled/>
                  <w:calcOnExit w:val="0"/>
                  <w:checkBox>
                    <w:sizeAuto/>
                    <w:default w:val="0"/>
                  </w:checkBox>
                </w:ffData>
              </w:fldChar>
            </w:r>
            <w:r w:rsidRPr="0047445F">
              <w:rPr>
                <w:rFonts w:ascii="Calibri" w:hAnsi="Calibri"/>
                <w:color w:val="FFFFFF" w:themeColor="background1"/>
                <w:sz w:val="16"/>
                <w:szCs w:val="16"/>
                <w:shd w:val="clear" w:color="auto" w:fill="FFFFFF" w:themeFill="background1"/>
              </w:rPr>
              <w:instrText xml:space="preserve"> FORMCHECKBOX </w:instrText>
            </w:r>
            <w:r w:rsidR="00782A6B">
              <w:rPr>
                <w:rFonts w:ascii="Calibri" w:hAnsi="Calibri"/>
                <w:color w:val="FFFFFF" w:themeColor="background1"/>
                <w:sz w:val="16"/>
                <w:szCs w:val="16"/>
                <w:shd w:val="clear" w:color="auto" w:fill="FFFFFF" w:themeFill="background1"/>
              </w:rPr>
            </w:r>
            <w:r w:rsidR="00782A6B">
              <w:rPr>
                <w:rFonts w:ascii="Calibri" w:hAnsi="Calibri"/>
                <w:color w:val="FFFFFF" w:themeColor="background1"/>
                <w:sz w:val="16"/>
                <w:szCs w:val="16"/>
                <w:shd w:val="clear" w:color="auto" w:fill="FFFFFF" w:themeFill="background1"/>
              </w:rPr>
              <w:fldChar w:fldCharType="separate"/>
            </w:r>
            <w:r w:rsidRPr="0047445F">
              <w:rPr>
                <w:rFonts w:ascii="Calibri" w:hAnsi="Calibri"/>
                <w:color w:val="FFFFFF" w:themeColor="background1"/>
                <w:sz w:val="16"/>
                <w:szCs w:val="16"/>
                <w:shd w:val="clear" w:color="auto" w:fill="FFFFFF" w:themeFill="background1"/>
              </w:rPr>
              <w:fldChar w:fldCharType="end"/>
            </w:r>
          </w:p>
        </w:tc>
      </w:tr>
      <w:tr w:rsidR="009C4FD7" w:rsidRPr="008B3BA3" w14:paraId="6A2AE6A4" w14:textId="77777777" w:rsidTr="00D05174">
        <w:tc>
          <w:tcPr>
            <w:tcW w:w="2065" w:type="dxa"/>
          </w:tcPr>
          <w:p w14:paraId="102F3BD1" w14:textId="77777777" w:rsidR="009C4FD7" w:rsidRPr="00041951" w:rsidRDefault="009C4FD7" w:rsidP="00056D7D">
            <w:pPr>
              <w:pStyle w:val="Heading3"/>
            </w:pPr>
            <w:bookmarkStart w:id="396" w:name="CLNA"/>
            <w:bookmarkStart w:id="397" w:name="_Toc15991968"/>
            <w:r w:rsidRPr="00041951">
              <w:lastRenderedPageBreak/>
              <w:t>Comprehensive needs assessment</w:t>
            </w:r>
            <w:bookmarkEnd w:id="396"/>
            <w:bookmarkEnd w:id="397"/>
          </w:p>
          <w:p w14:paraId="7F1680E9" w14:textId="77777777" w:rsidR="009C4FD7" w:rsidRPr="00041951" w:rsidRDefault="009C4FD7" w:rsidP="002E5062">
            <w:pPr>
              <w:pStyle w:val="NormalWeb"/>
              <w:rPr>
                <w:rFonts w:asciiTheme="minorHAnsi" w:hAnsiTheme="minorHAnsi"/>
                <w:szCs w:val="22"/>
              </w:rPr>
            </w:pPr>
          </w:p>
          <w:p w14:paraId="1D5C6F7F" w14:textId="77777777" w:rsidR="009C4FD7" w:rsidRPr="00041951" w:rsidRDefault="009C4FD7" w:rsidP="002E5062">
            <w:pPr>
              <w:pStyle w:val="NormalWeb"/>
              <w:rPr>
                <w:rFonts w:asciiTheme="minorHAnsi" w:hAnsiTheme="minorHAnsi"/>
                <w:szCs w:val="22"/>
              </w:rPr>
            </w:pPr>
          </w:p>
          <w:p w14:paraId="7E2E108F" w14:textId="77777777" w:rsidR="009C4FD7" w:rsidRPr="00041951" w:rsidRDefault="009C4FD7" w:rsidP="002E5062">
            <w:pPr>
              <w:pStyle w:val="NormalWeb"/>
              <w:rPr>
                <w:rFonts w:asciiTheme="minorHAnsi" w:hAnsiTheme="minorHAnsi"/>
                <w:szCs w:val="22"/>
              </w:rPr>
            </w:pPr>
          </w:p>
          <w:p w14:paraId="483E2B58" w14:textId="77777777" w:rsidR="009C4FD7" w:rsidRPr="00041951" w:rsidRDefault="009C4FD7" w:rsidP="002E5062">
            <w:pPr>
              <w:pStyle w:val="NormalWeb"/>
              <w:rPr>
                <w:rFonts w:asciiTheme="minorHAnsi" w:hAnsiTheme="minorHAnsi"/>
                <w:szCs w:val="22"/>
              </w:rPr>
            </w:pPr>
          </w:p>
          <w:p w14:paraId="1411B04E" w14:textId="77777777" w:rsidR="009C4FD7" w:rsidRPr="00041951" w:rsidRDefault="009C4FD7" w:rsidP="002E5062">
            <w:pPr>
              <w:pStyle w:val="NormalWeb"/>
              <w:rPr>
                <w:rFonts w:asciiTheme="minorHAnsi" w:hAnsiTheme="minorHAnsi"/>
                <w:szCs w:val="22"/>
              </w:rPr>
            </w:pPr>
          </w:p>
          <w:p w14:paraId="05A551F1" w14:textId="77777777" w:rsidR="009C4FD7" w:rsidRPr="00F1176B" w:rsidRDefault="009C4FD7" w:rsidP="002E5062">
            <w:pPr>
              <w:pStyle w:val="NormalWeb"/>
              <w:rPr>
                <w:rStyle w:val="Hyperlink"/>
                <w:szCs w:val="22"/>
              </w:rPr>
            </w:pPr>
            <w:r>
              <w:rPr>
                <w:rFonts w:asciiTheme="minorHAnsi" w:hAnsiTheme="minorHAnsi"/>
                <w:szCs w:val="22"/>
              </w:rPr>
              <w:fldChar w:fldCharType="begin"/>
            </w:r>
            <w:r>
              <w:rPr>
                <w:rFonts w:asciiTheme="minorHAnsi" w:hAnsiTheme="minorHAnsi"/>
                <w:szCs w:val="22"/>
              </w:rPr>
              <w:instrText>HYPERLINK  \l "_Preparing_for_the"</w:instrText>
            </w:r>
            <w:r>
              <w:rPr>
                <w:rFonts w:asciiTheme="minorHAnsi" w:hAnsiTheme="minorHAnsi"/>
                <w:szCs w:val="22"/>
              </w:rPr>
              <w:fldChar w:fldCharType="separate"/>
            </w:r>
            <w:r w:rsidRPr="00F1176B">
              <w:rPr>
                <w:rStyle w:val="Hyperlink"/>
                <w:szCs w:val="22"/>
              </w:rPr>
              <w:t>Back to Projects Section</w:t>
            </w:r>
          </w:p>
          <w:p w14:paraId="32454778" w14:textId="77777777" w:rsidR="009C4FD7" w:rsidRPr="0047445F" w:rsidRDefault="009C4FD7" w:rsidP="002E5062">
            <w:pPr>
              <w:rPr>
                <w:sz w:val="16"/>
                <w:szCs w:val="16"/>
              </w:rPr>
            </w:pPr>
            <w:r>
              <w:rPr>
                <w:rFonts w:asciiTheme="minorHAnsi" w:hAnsiTheme="minorHAnsi"/>
                <w:szCs w:val="22"/>
              </w:rPr>
              <w:fldChar w:fldCharType="end"/>
            </w:r>
            <w:r w:rsidRPr="0047445F">
              <w:rPr>
                <w:sz w:val="16"/>
                <w:szCs w:val="16"/>
              </w:rPr>
              <w:fldChar w:fldCharType="begin">
                <w:ffData>
                  <w:name w:val="Check776"/>
                  <w:enabled/>
                  <w:calcOnExit w:val="0"/>
                  <w:checkBox>
                    <w:sizeAuto/>
                    <w:default w:val="0"/>
                  </w:checkBox>
                </w:ffData>
              </w:fldChar>
            </w:r>
            <w:r w:rsidRPr="0047445F">
              <w:rPr>
                <w:sz w:val="16"/>
                <w:szCs w:val="16"/>
              </w:rPr>
              <w:instrText xml:space="preserve"> FORMCHECKBOX </w:instrText>
            </w:r>
            <w:r w:rsidR="00782A6B">
              <w:rPr>
                <w:sz w:val="16"/>
                <w:szCs w:val="16"/>
              </w:rPr>
            </w:r>
            <w:r w:rsidR="00782A6B">
              <w:rPr>
                <w:sz w:val="16"/>
                <w:szCs w:val="16"/>
              </w:rPr>
              <w:fldChar w:fldCharType="separate"/>
            </w:r>
            <w:r w:rsidRPr="0047445F">
              <w:rPr>
                <w:sz w:val="16"/>
                <w:szCs w:val="16"/>
              </w:rPr>
              <w:fldChar w:fldCharType="end"/>
            </w:r>
          </w:p>
          <w:p w14:paraId="26D393EC" w14:textId="77777777" w:rsidR="009C4FD7" w:rsidRPr="00041951" w:rsidRDefault="009C4FD7" w:rsidP="002E5062">
            <w:pPr>
              <w:pStyle w:val="NormalWeb"/>
              <w:rPr>
                <w:rFonts w:asciiTheme="minorHAnsi" w:hAnsiTheme="minorHAnsi"/>
                <w:szCs w:val="22"/>
              </w:rPr>
            </w:pPr>
          </w:p>
          <w:p w14:paraId="1DDE8999" w14:textId="77777777" w:rsidR="009C4FD7" w:rsidRPr="00041951" w:rsidRDefault="009C4FD7" w:rsidP="002E5062">
            <w:pPr>
              <w:pStyle w:val="NormalWeb"/>
              <w:rPr>
                <w:rFonts w:asciiTheme="minorHAnsi" w:hAnsiTheme="minorHAnsi"/>
                <w:szCs w:val="22"/>
              </w:rPr>
            </w:pPr>
          </w:p>
        </w:tc>
        <w:tc>
          <w:tcPr>
            <w:tcW w:w="7285" w:type="dxa"/>
          </w:tcPr>
          <w:p w14:paraId="7D516348" w14:textId="77777777" w:rsidR="009C4FD7" w:rsidRPr="00F1176B" w:rsidRDefault="009C4FD7" w:rsidP="002E5062">
            <w:pPr>
              <w:pStyle w:val="NormalWeb"/>
              <w:ind w:left="324"/>
              <w:rPr>
                <w:rFonts w:asciiTheme="minorHAnsi" w:hAnsiTheme="minorHAnsi" w:cstheme="minorHAnsi"/>
                <w:szCs w:val="22"/>
              </w:rPr>
            </w:pPr>
            <w:r w:rsidRPr="00F1176B">
              <w:rPr>
                <w:rFonts w:asciiTheme="minorHAnsi" w:hAnsiTheme="minorHAnsi" w:cstheme="minorHAnsi"/>
              </w:rPr>
              <w:t>134(c)(2)(A-E)</w:t>
            </w:r>
            <w:r w:rsidRPr="00F1176B">
              <w:rPr>
                <w:rFonts w:asciiTheme="minorHAnsi" w:hAnsiTheme="minorHAnsi" w:cstheme="minorHAnsi"/>
                <w:szCs w:val="22"/>
              </w:rPr>
              <w:t xml:space="preserve">COMPREHENSIVE NEEDS ASSESSMENT.— </w:t>
            </w:r>
          </w:p>
          <w:p w14:paraId="365AC3E8"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IN GENERAL.--To be eligible to receive financial assistance under this part, an eligible recipient shall-- </w:t>
            </w:r>
          </w:p>
          <w:p w14:paraId="531A73C5" w14:textId="77777777" w:rsidR="009C4FD7" w:rsidRPr="00041951" w:rsidRDefault="009C4FD7" w:rsidP="002E5062">
            <w:pPr>
              <w:pStyle w:val="NormalWeb"/>
              <w:numPr>
                <w:ilvl w:val="2"/>
                <w:numId w:val="13"/>
              </w:numPr>
              <w:rPr>
                <w:rFonts w:asciiTheme="minorHAnsi" w:hAnsiTheme="minorHAnsi"/>
                <w:szCs w:val="22"/>
              </w:rPr>
            </w:pPr>
            <w:r w:rsidRPr="00041951">
              <w:rPr>
                <w:rFonts w:asciiTheme="minorHAnsi" w:hAnsiTheme="minorHAnsi"/>
                <w:szCs w:val="22"/>
              </w:rPr>
              <w:t xml:space="preserve">conduct a comprehensive local needs assessment related to career and technical education and include the results of the needs assessment in the local application submitted under subsection(a); and </w:t>
            </w:r>
          </w:p>
          <w:p w14:paraId="38D83A43" w14:textId="77777777" w:rsidR="009C4FD7" w:rsidRPr="00041951" w:rsidRDefault="009C4FD7" w:rsidP="002E5062">
            <w:pPr>
              <w:pStyle w:val="NormalWeb"/>
              <w:numPr>
                <w:ilvl w:val="2"/>
                <w:numId w:val="13"/>
              </w:numPr>
              <w:rPr>
                <w:rFonts w:asciiTheme="minorHAnsi" w:hAnsiTheme="minorHAnsi"/>
                <w:szCs w:val="22"/>
              </w:rPr>
            </w:pPr>
            <w:r w:rsidRPr="00041951">
              <w:rPr>
                <w:rFonts w:asciiTheme="minorHAnsi" w:hAnsiTheme="minorHAnsi"/>
                <w:szCs w:val="22"/>
              </w:rPr>
              <w:t xml:space="preserve">not less than once every 2 years, update such comprehensive local needs assessment. </w:t>
            </w:r>
          </w:p>
          <w:p w14:paraId="5A3FF32E"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REQUIREMENTS.--The comprehensive local needs assessment described in paragraph (1) shall include each of the following: </w:t>
            </w:r>
          </w:p>
          <w:p w14:paraId="6261198E" w14:textId="77777777" w:rsidR="009C4FD7" w:rsidRPr="00041951" w:rsidRDefault="009C4FD7" w:rsidP="002E5062">
            <w:pPr>
              <w:pStyle w:val="NormalWeb"/>
              <w:numPr>
                <w:ilvl w:val="1"/>
                <w:numId w:val="15"/>
              </w:numPr>
              <w:rPr>
                <w:rFonts w:asciiTheme="minorHAnsi" w:hAnsiTheme="minorHAnsi"/>
                <w:szCs w:val="22"/>
              </w:rPr>
            </w:pPr>
            <w:bookmarkStart w:id="398" w:name="_Hlk9072652"/>
            <w:r w:rsidRPr="00041951">
              <w:rPr>
                <w:rFonts w:asciiTheme="minorHAnsi" w:hAnsiTheme="minorHAnsi"/>
                <w:szCs w:val="22"/>
              </w:rPr>
              <w:t xml:space="preserve">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14:paraId="421E415D" w14:textId="77777777" w:rsidR="009C4FD7" w:rsidRPr="00041951" w:rsidRDefault="009C4FD7" w:rsidP="002E5062">
            <w:pPr>
              <w:pStyle w:val="NormalWeb"/>
              <w:numPr>
                <w:ilvl w:val="1"/>
                <w:numId w:val="15"/>
              </w:numPr>
              <w:rPr>
                <w:rFonts w:asciiTheme="minorHAnsi" w:hAnsiTheme="minorHAnsi"/>
                <w:szCs w:val="22"/>
              </w:rPr>
            </w:pPr>
            <w:r w:rsidRPr="00041951">
              <w:rPr>
                <w:rFonts w:asciiTheme="minorHAnsi" w:hAnsiTheme="minorHAnsi"/>
                <w:szCs w:val="22"/>
              </w:rPr>
              <w:t xml:space="preserve">A description of how career and technical education programs offered by the eligible recipient are— </w:t>
            </w:r>
          </w:p>
          <w:p w14:paraId="1DBE7264" w14:textId="77777777" w:rsidR="009C4FD7" w:rsidRPr="00041951" w:rsidRDefault="009C4FD7" w:rsidP="002E5062">
            <w:pPr>
              <w:pStyle w:val="NormalWeb"/>
              <w:rPr>
                <w:rFonts w:asciiTheme="minorHAnsi" w:hAnsiTheme="minorHAnsi"/>
                <w:szCs w:val="22"/>
              </w:rPr>
            </w:pPr>
            <w:r w:rsidRPr="00041951">
              <w:rPr>
                <w:rFonts w:asciiTheme="minorHAnsi" w:hAnsiTheme="minorHAnsi"/>
                <w:szCs w:val="22"/>
              </w:rPr>
              <w:t xml:space="preserve">(i) sufficient in size, scope, and quality to meet the needs of all students served by the eligible recipient; and </w:t>
            </w:r>
          </w:p>
          <w:p w14:paraId="2E37257E" w14:textId="77777777" w:rsidR="009C4FD7" w:rsidRPr="00041951" w:rsidRDefault="009C4FD7" w:rsidP="002E5062">
            <w:pPr>
              <w:pStyle w:val="NormalWeb"/>
              <w:rPr>
                <w:rFonts w:asciiTheme="minorHAnsi" w:hAnsiTheme="minorHAnsi"/>
                <w:szCs w:val="22"/>
              </w:rPr>
            </w:pPr>
            <w:r w:rsidRPr="00041951">
              <w:rPr>
                <w:rFonts w:asciiTheme="minorHAnsi" w:hAnsiTheme="minorHAnsi"/>
                <w:szCs w:val="22"/>
              </w:rPr>
              <w:t xml:space="preserve">(ii)(I) aligned to State, regional, Tribal, or local in-demand industry sectors or occupations identified by the State workforce development board described in section 101 of the Workforce Innovation and Opportunity Act (29 U.S.C. 3111)(referred to in this section as the `State board') or local workforce development board, including career pathways, where appropriate; or </w:t>
            </w:r>
          </w:p>
          <w:p w14:paraId="14A63156" w14:textId="77777777" w:rsidR="009C4FD7" w:rsidRPr="00041951" w:rsidRDefault="009C4FD7" w:rsidP="002E5062">
            <w:pPr>
              <w:pStyle w:val="NormalWeb"/>
              <w:rPr>
                <w:rFonts w:asciiTheme="minorHAnsi" w:hAnsiTheme="minorHAnsi"/>
                <w:szCs w:val="22"/>
              </w:rPr>
            </w:pPr>
            <w:r w:rsidRPr="00041951">
              <w:rPr>
                <w:rFonts w:asciiTheme="minorHAnsi" w:hAnsiTheme="minorHAnsi"/>
                <w:szCs w:val="22"/>
              </w:rPr>
              <w:t xml:space="preserve">(II) designed to meet local education or economic needs not identified by State boards or local workforce development boards. </w:t>
            </w:r>
          </w:p>
          <w:p w14:paraId="46BF6C8F" w14:textId="77777777" w:rsidR="009C4FD7" w:rsidRPr="00041951" w:rsidRDefault="009C4FD7" w:rsidP="002E5062">
            <w:pPr>
              <w:pStyle w:val="NormalWeb"/>
              <w:numPr>
                <w:ilvl w:val="1"/>
                <w:numId w:val="14"/>
              </w:numPr>
              <w:rPr>
                <w:rFonts w:asciiTheme="minorHAnsi" w:hAnsiTheme="minorHAnsi"/>
                <w:szCs w:val="22"/>
              </w:rPr>
            </w:pPr>
            <w:r w:rsidRPr="00041951">
              <w:rPr>
                <w:rFonts w:asciiTheme="minorHAnsi" w:hAnsiTheme="minorHAnsi"/>
                <w:szCs w:val="22"/>
              </w:rPr>
              <w:t xml:space="preserve">An evaluation of progress toward the implementation of career and technical education programs and programs of study. </w:t>
            </w:r>
          </w:p>
          <w:p w14:paraId="38B48C42" w14:textId="77777777" w:rsidR="009C4FD7" w:rsidRPr="00041951" w:rsidRDefault="009C4FD7" w:rsidP="002E5062">
            <w:pPr>
              <w:pStyle w:val="NormalWeb"/>
              <w:numPr>
                <w:ilvl w:val="1"/>
                <w:numId w:val="14"/>
              </w:numPr>
              <w:rPr>
                <w:rFonts w:asciiTheme="minorHAnsi" w:hAnsiTheme="minorHAnsi"/>
                <w:szCs w:val="22"/>
              </w:rPr>
            </w:pPr>
            <w:r w:rsidRPr="00041951">
              <w:rPr>
                <w:rFonts w:asciiTheme="minorHAnsi" w:hAnsiTheme="minorHAnsi"/>
                <w:szCs w:val="22"/>
              </w:rPr>
              <w:t xml:space="preserve">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14:paraId="01757F72" w14:textId="77777777" w:rsidR="009C4FD7" w:rsidRPr="00041951" w:rsidRDefault="009C4FD7" w:rsidP="002E5062">
            <w:pPr>
              <w:pStyle w:val="NormalWeb"/>
              <w:numPr>
                <w:ilvl w:val="1"/>
                <w:numId w:val="14"/>
              </w:numPr>
              <w:rPr>
                <w:rFonts w:asciiTheme="minorHAnsi" w:hAnsiTheme="minorHAnsi"/>
                <w:szCs w:val="22"/>
              </w:rPr>
            </w:pPr>
            <w:r w:rsidRPr="00041951">
              <w:rPr>
                <w:rFonts w:asciiTheme="minorHAnsi" w:hAnsiTheme="minorHAnsi"/>
                <w:szCs w:val="22"/>
              </w:rPr>
              <w:t xml:space="preserve">A description of progress toward implementation of equal access to high-quality career and technical education courses and programs of study for all students, including— </w:t>
            </w:r>
          </w:p>
          <w:p w14:paraId="13A6E620" w14:textId="77777777" w:rsidR="009C4FD7" w:rsidRPr="00041951" w:rsidRDefault="009C4FD7" w:rsidP="002E5062">
            <w:pPr>
              <w:pStyle w:val="NormalWeb"/>
              <w:numPr>
                <w:ilvl w:val="2"/>
                <w:numId w:val="16"/>
              </w:numPr>
              <w:rPr>
                <w:rFonts w:asciiTheme="minorHAnsi" w:hAnsiTheme="minorHAnsi"/>
                <w:szCs w:val="22"/>
              </w:rPr>
            </w:pPr>
            <w:r w:rsidRPr="00041951">
              <w:rPr>
                <w:rFonts w:asciiTheme="minorHAnsi" w:hAnsiTheme="minorHAnsi"/>
                <w:szCs w:val="22"/>
              </w:rPr>
              <w:t xml:space="preserve">strategies to overcome barriers that result in lower rates of access to, or performance gaps in, the courses and programs for special populations; </w:t>
            </w:r>
          </w:p>
          <w:p w14:paraId="04D70577" w14:textId="77777777" w:rsidR="009C4FD7" w:rsidRPr="00041951" w:rsidRDefault="009C4FD7" w:rsidP="002E5062">
            <w:pPr>
              <w:pStyle w:val="NormalWeb"/>
              <w:numPr>
                <w:ilvl w:val="2"/>
                <w:numId w:val="16"/>
              </w:numPr>
              <w:rPr>
                <w:rFonts w:asciiTheme="minorHAnsi" w:hAnsiTheme="minorHAnsi"/>
                <w:szCs w:val="22"/>
              </w:rPr>
            </w:pPr>
            <w:r w:rsidRPr="00041951">
              <w:rPr>
                <w:rFonts w:asciiTheme="minorHAnsi" w:hAnsiTheme="minorHAnsi"/>
                <w:szCs w:val="22"/>
              </w:rPr>
              <w:lastRenderedPageBreak/>
              <w:t xml:space="preserve">providing programs that are designed to enable special populations to meet the local levels of performance; and </w:t>
            </w:r>
          </w:p>
          <w:p w14:paraId="47F948CF" w14:textId="77777777" w:rsidR="009C4FD7" w:rsidRPr="00041951" w:rsidRDefault="009C4FD7" w:rsidP="002E5062">
            <w:pPr>
              <w:pStyle w:val="NormalWeb"/>
              <w:numPr>
                <w:ilvl w:val="2"/>
                <w:numId w:val="16"/>
              </w:numPr>
              <w:rPr>
                <w:rFonts w:asciiTheme="minorHAnsi" w:hAnsiTheme="minorHAnsi"/>
                <w:szCs w:val="22"/>
              </w:rPr>
            </w:pPr>
            <w:r w:rsidRPr="00041951">
              <w:rPr>
                <w:rFonts w:asciiTheme="minorHAnsi" w:hAnsiTheme="minorHAnsi"/>
                <w:szCs w:val="22"/>
              </w:rPr>
              <w:t xml:space="preserve">providing activities to prepare special populations for high-skill, high-wage, or in-demand industry sectors or occupations in competitive, integrated settings that will lead to self-sufficiency. </w:t>
            </w:r>
          </w:p>
          <w:p w14:paraId="416B1397" w14:textId="77777777" w:rsidR="009C4FD7" w:rsidRPr="00041951" w:rsidRDefault="009C4FD7" w:rsidP="002E5062">
            <w:pPr>
              <w:pStyle w:val="NormalWeb"/>
              <w:ind w:left="1440"/>
              <w:rPr>
                <w:rFonts w:asciiTheme="minorHAnsi" w:hAnsiTheme="minorHAnsi"/>
                <w:szCs w:val="22"/>
              </w:rPr>
            </w:pPr>
          </w:p>
          <w:bookmarkEnd w:id="398"/>
          <w:p w14:paraId="43DB56AE" w14:textId="77777777" w:rsidR="009C4FD7" w:rsidRPr="00041951" w:rsidRDefault="009C4FD7" w:rsidP="002E5062">
            <w:pPr>
              <w:pStyle w:val="NormalWeb"/>
              <w:numPr>
                <w:ilvl w:val="0"/>
                <w:numId w:val="13"/>
              </w:numPr>
              <w:rPr>
                <w:rFonts w:asciiTheme="minorHAnsi" w:hAnsiTheme="minorHAnsi"/>
                <w:szCs w:val="22"/>
              </w:rPr>
            </w:pPr>
            <w:r w:rsidRPr="00041951">
              <w:rPr>
                <w:rFonts w:asciiTheme="minorHAnsi" w:hAnsiTheme="minorHAnsi"/>
                <w:szCs w:val="22"/>
              </w:rPr>
              <w:t xml:space="preserve">CONSULTATION.—In conducting the comprehensive needs assessment under subsection (c), and developing the local application described in subsection(b), an eligible recipient shall involve a diverse body of stakeholders, including, at a minimum— </w:t>
            </w:r>
          </w:p>
          <w:p w14:paraId="50992E59"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p>
          <w:p w14:paraId="1F93DDB5"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career and technical education programs at postsecondary educational institutions, including faculty and administrators; </w:t>
            </w:r>
          </w:p>
          <w:p w14:paraId="06AD2646"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the State board or local workforce development boards and a range of local or regional businesses or industries; </w:t>
            </w:r>
          </w:p>
          <w:p w14:paraId="3BA203C7"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parents and students; </w:t>
            </w:r>
          </w:p>
          <w:p w14:paraId="5177B38C"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special populations; </w:t>
            </w:r>
          </w:p>
          <w:p w14:paraId="782FDBEC"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regional or local agencies serving out-of-school youth, homeless children and youth, and at-risk youth (as defined in section 1432 of the Elementary and </w:t>
            </w:r>
          </w:p>
          <w:p w14:paraId="5F14D34F" w14:textId="77777777" w:rsidR="009C4FD7" w:rsidRPr="00041951" w:rsidRDefault="009C4FD7" w:rsidP="002E5062">
            <w:pPr>
              <w:pStyle w:val="NormalWeb"/>
              <w:rPr>
                <w:rFonts w:asciiTheme="minorHAnsi" w:hAnsiTheme="minorHAnsi"/>
                <w:szCs w:val="22"/>
              </w:rPr>
            </w:pPr>
            <w:r w:rsidRPr="00041951">
              <w:rPr>
                <w:rFonts w:asciiTheme="minorHAnsi" w:hAnsiTheme="minorHAnsi"/>
                <w:szCs w:val="22"/>
              </w:rPr>
              <w:t xml:space="preserve">Secondary Education Act of 1965); </w:t>
            </w:r>
          </w:p>
          <w:p w14:paraId="3CFB712A"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Indian Tribes and Tribal organizations in the State, where applicable; and </w:t>
            </w:r>
          </w:p>
          <w:p w14:paraId="15312E94" w14:textId="77777777" w:rsidR="009C4FD7" w:rsidRPr="00041951" w:rsidRDefault="009C4FD7" w:rsidP="002E5062">
            <w:pPr>
              <w:pStyle w:val="NormalWeb"/>
              <w:numPr>
                <w:ilvl w:val="1"/>
                <w:numId w:val="13"/>
              </w:numPr>
              <w:rPr>
                <w:rFonts w:asciiTheme="minorHAnsi" w:hAnsiTheme="minorHAnsi"/>
                <w:szCs w:val="22"/>
              </w:rPr>
            </w:pPr>
            <w:r w:rsidRPr="00041951">
              <w:rPr>
                <w:rFonts w:asciiTheme="minorHAnsi" w:hAnsiTheme="minorHAnsi"/>
                <w:szCs w:val="22"/>
              </w:rPr>
              <w:t xml:space="preserve">any other stakeholders that the eligible agency may require the eligible recipient to consult. </w:t>
            </w:r>
          </w:p>
          <w:p w14:paraId="1AD4A0D6" w14:textId="77777777" w:rsidR="009C4FD7" w:rsidRPr="00041951" w:rsidRDefault="009C4FD7" w:rsidP="002E5062">
            <w:pPr>
              <w:pStyle w:val="NormalWeb"/>
              <w:rPr>
                <w:rFonts w:asciiTheme="minorHAnsi" w:hAnsiTheme="minorHAnsi"/>
                <w:szCs w:val="22"/>
              </w:rPr>
            </w:pPr>
          </w:p>
        </w:tc>
      </w:tr>
      <w:tr w:rsidR="009C4FD7" w:rsidRPr="008B3BA3" w14:paraId="2F424190" w14:textId="77777777" w:rsidTr="00D05174">
        <w:tc>
          <w:tcPr>
            <w:tcW w:w="2065" w:type="dxa"/>
          </w:tcPr>
          <w:p w14:paraId="0ADF0490" w14:textId="77777777" w:rsidR="009C4FD7" w:rsidRDefault="009C4FD7" w:rsidP="002E5062">
            <w:pPr>
              <w:pStyle w:val="Heading2"/>
              <w:rPr>
                <w:rFonts w:asciiTheme="minorHAnsi" w:hAnsiTheme="minorHAnsi"/>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bookmarkStart w:id="399" w:name="_Toc15991969"/>
            <w:r w:rsidRPr="00963CA4">
              <w:rPr>
                <w:rFonts w:ascii="Calibri" w:hAnsi="Calibri"/>
                <w:color w:val="FFFFFF" w:themeColor="background1"/>
                <w:shd w:val="clear" w:color="auto" w:fill="FFFFFF" w:themeFill="background1"/>
              </w:rPr>
              <w:fldChar w:fldCharType="end"/>
            </w:r>
            <w:bookmarkEnd w:id="399"/>
          </w:p>
          <w:p w14:paraId="28BEB9C4" w14:textId="77777777" w:rsidR="009C4FD7" w:rsidRDefault="009C4FD7" w:rsidP="002E5062">
            <w:pPr>
              <w:pStyle w:val="NormalWeb"/>
              <w:rPr>
                <w:rFonts w:asciiTheme="minorHAnsi" w:hAnsiTheme="minorHAnsi"/>
                <w:szCs w:val="22"/>
              </w:rPr>
            </w:pPr>
          </w:p>
          <w:p w14:paraId="37E9698C" w14:textId="77777777" w:rsidR="009C4FD7" w:rsidRPr="00041951" w:rsidRDefault="009C4FD7" w:rsidP="00A376F8">
            <w:pPr>
              <w:pStyle w:val="Heading3"/>
            </w:pPr>
            <w:bookmarkStart w:id="400" w:name="_Toc15991970"/>
            <w:r w:rsidRPr="00041951">
              <w:t>Advisory Council</w:t>
            </w:r>
            <w:bookmarkEnd w:id="400"/>
          </w:p>
        </w:tc>
        <w:tc>
          <w:tcPr>
            <w:tcW w:w="7285" w:type="dxa"/>
          </w:tcPr>
          <w:p w14:paraId="1082F56E" w14:textId="77777777" w:rsidR="009C4FD7" w:rsidRPr="00041951" w:rsidRDefault="009C4FD7" w:rsidP="002E5062">
            <w:pPr>
              <w:ind w:left="715" w:right="38"/>
              <w:rPr>
                <w:rFonts w:asciiTheme="minorHAnsi" w:hAnsiTheme="minorHAnsi"/>
              </w:rPr>
            </w:pPr>
            <w:r w:rsidRPr="00041951">
              <w:rPr>
                <w:rFonts w:asciiTheme="minorHAnsi" w:eastAsia="Calibri" w:hAnsiTheme="minorHAnsi" w:cs="Calibri"/>
                <w:i/>
              </w:rPr>
              <w:t>New York Consolidated Laws, Education Law</w:t>
            </w:r>
            <w:r w:rsidRPr="00041951">
              <w:rPr>
                <w:rFonts w:asciiTheme="minorHAnsi" w:hAnsiTheme="minorHAnsi"/>
              </w:rPr>
              <w:t>:</w:t>
            </w:r>
            <w:r w:rsidRPr="00041951">
              <w:rPr>
                <w:rFonts w:asciiTheme="minorHAnsi" w:eastAsia="Calibri" w:hAnsiTheme="minorHAnsi" w:cs="Calibri"/>
                <w:i/>
              </w:rPr>
              <w:t xml:space="preserve"> EDN § 4601. Advisory councils </w:t>
            </w:r>
          </w:p>
          <w:p w14:paraId="0B0E4113" w14:textId="77777777" w:rsidR="009C4FD7" w:rsidRPr="00041951" w:rsidRDefault="009C4FD7" w:rsidP="002E5062">
            <w:pPr>
              <w:spacing w:line="259" w:lineRule="auto"/>
              <w:ind w:left="720"/>
              <w:rPr>
                <w:rFonts w:asciiTheme="minorHAnsi" w:hAnsiTheme="minorHAnsi"/>
              </w:rPr>
            </w:pPr>
            <w:r w:rsidRPr="00041951">
              <w:rPr>
                <w:rFonts w:asciiTheme="minorHAnsi" w:eastAsia="Calibri" w:hAnsiTheme="minorHAnsi" w:cs="Calibri"/>
                <w:i/>
              </w:rPr>
              <w:t xml:space="preserve"> </w:t>
            </w:r>
          </w:p>
          <w:p w14:paraId="3CE32DA6" w14:textId="77777777" w:rsidR="009C4FD7" w:rsidRPr="00041951" w:rsidRDefault="009C4FD7" w:rsidP="002E5062">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The board of education of each school district and of each board of cooperative educational services maintaining an approved career education program shall appoint an advisory council for career education consisting of at least ten members. The membership shall include, but not be limited to, persons: </w:t>
            </w:r>
          </w:p>
          <w:p w14:paraId="725B1889" w14:textId="77777777" w:rsidR="009C4FD7" w:rsidRPr="00041951" w:rsidRDefault="009C4FD7" w:rsidP="002E506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vocational needs and problems of management and labor in the region. </w:t>
            </w:r>
          </w:p>
          <w:p w14:paraId="2BC93ACE" w14:textId="77777777" w:rsidR="009C4FD7" w:rsidRPr="00041951" w:rsidRDefault="009C4FD7" w:rsidP="002E506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programs of career education at the postsecondary and adult levels. </w:t>
            </w:r>
          </w:p>
          <w:p w14:paraId="61E1AE33" w14:textId="77777777" w:rsidR="009C4FD7" w:rsidRPr="00041951" w:rsidRDefault="009C4FD7" w:rsidP="002E506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manpower needs and requirements of the region to be served. </w:t>
            </w:r>
          </w:p>
          <w:p w14:paraId="29E4D1AA" w14:textId="77777777" w:rsidR="009C4FD7" w:rsidRPr="00041951" w:rsidRDefault="009C4FD7" w:rsidP="002E506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special educational needs of the physically and mentally handicapped. </w:t>
            </w:r>
          </w:p>
          <w:p w14:paraId="4A4C3941" w14:textId="77777777" w:rsidR="009C4FD7" w:rsidRPr="00041951" w:rsidRDefault="009C4FD7" w:rsidP="002E506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Representative of community interests, including persons familiar with the special needs of the population to be served. </w:t>
            </w:r>
          </w:p>
          <w:p w14:paraId="693D4BED" w14:textId="77777777" w:rsidR="009C4FD7" w:rsidRPr="00041951" w:rsidRDefault="009C4FD7" w:rsidP="002E506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A student who is participating in a career education program at the school district or board of cooperative educational services district being served by the advisory council. </w:t>
            </w:r>
          </w:p>
          <w:p w14:paraId="6F96B0B7" w14:textId="77777777" w:rsidR="009C4FD7" w:rsidRPr="00041951" w:rsidRDefault="009C4FD7" w:rsidP="002E5062">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It shall be the duty of such advisory council for career education to advise the board of education or board of cooperative education on the development of and policy matters arising in the administration of career education, including the preparation of long-range and annual program plans submitted to the commissioner of education, and assist with an annual evaluation of career education programs, services and activities provided by the school district or board of cooperative education. </w:t>
            </w:r>
          </w:p>
          <w:p w14:paraId="030652B9" w14:textId="77777777" w:rsidR="009C4FD7" w:rsidRPr="00041951" w:rsidRDefault="009C4FD7" w:rsidP="002E5062">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Advisory councils may appoint consultant committees, representative of specific occupational fields to assist in the work of the council and the board of education or board of cooperative education with respect to the planning, development and requirements for establishment of new programs or evaluation and revision of existing programs. </w:t>
            </w:r>
          </w:p>
          <w:p w14:paraId="24A02899" w14:textId="77777777" w:rsidR="009C4FD7" w:rsidRPr="00041951" w:rsidRDefault="009C4FD7" w:rsidP="002E5062">
            <w:pPr>
              <w:pStyle w:val="NormalWeb"/>
              <w:rPr>
                <w:rFonts w:asciiTheme="minorHAnsi" w:hAnsiTheme="minorHAnsi"/>
                <w:szCs w:val="22"/>
              </w:rPr>
            </w:pPr>
          </w:p>
        </w:tc>
      </w:tr>
      <w:tr w:rsidR="009C4FD7" w:rsidRPr="008B3BA3" w14:paraId="0140489A" w14:textId="77777777" w:rsidTr="00D05174">
        <w:tc>
          <w:tcPr>
            <w:tcW w:w="2065" w:type="dxa"/>
          </w:tcPr>
          <w:p w14:paraId="1BDA02D6" w14:textId="77777777" w:rsidR="009C4FD7" w:rsidRPr="00041951" w:rsidRDefault="009C4FD7" w:rsidP="002E5062">
            <w:pPr>
              <w:pStyle w:val="NormalWeb"/>
              <w:rPr>
                <w:rFonts w:asciiTheme="minorHAnsi" w:hAnsiTheme="minorHAnsi"/>
                <w:szCs w:val="22"/>
              </w:rPr>
            </w:pPr>
            <w:bookmarkStart w:id="401" w:name="adminCost"/>
            <w:r>
              <w:rPr>
                <w:rFonts w:asciiTheme="minorHAnsi" w:hAnsiTheme="minorHAnsi"/>
                <w:szCs w:val="22"/>
              </w:rPr>
              <w:t>Administrative Costs</w:t>
            </w:r>
            <w:bookmarkEnd w:id="401"/>
          </w:p>
        </w:tc>
        <w:tc>
          <w:tcPr>
            <w:tcW w:w="7285" w:type="dxa"/>
          </w:tcPr>
          <w:p w14:paraId="15AB9733" w14:textId="77777777" w:rsidR="009C4FD7" w:rsidRPr="008F5351" w:rsidRDefault="009C4FD7" w:rsidP="002E5062">
            <w:pPr>
              <w:pStyle w:val="NormalWeb"/>
              <w:rPr>
                <w:rFonts w:asciiTheme="minorHAnsi" w:hAnsiTheme="minorHAnsi"/>
                <w:szCs w:val="22"/>
              </w:rPr>
            </w:pPr>
            <w:r w:rsidRPr="008F5351">
              <w:rPr>
                <w:rFonts w:asciiTheme="minorHAnsi" w:hAnsiTheme="minorHAnsi"/>
                <w:szCs w:val="22"/>
              </w:rPr>
              <w:t>Administrative Costs including Indirect Costs</w:t>
            </w:r>
          </w:p>
          <w:p w14:paraId="72D42FA1" w14:textId="77777777" w:rsidR="009C4FD7" w:rsidRPr="008F5351" w:rsidRDefault="009C4FD7" w:rsidP="002E5062">
            <w:pPr>
              <w:pStyle w:val="NormalWeb"/>
              <w:rPr>
                <w:rFonts w:asciiTheme="minorHAnsi" w:hAnsiTheme="minorHAnsi"/>
                <w:szCs w:val="22"/>
              </w:rPr>
            </w:pPr>
            <w:r w:rsidRPr="008F5351">
              <w:rPr>
                <w:rFonts w:asciiTheme="minorHAnsi" w:hAnsiTheme="minorHAnsi"/>
                <w:szCs w:val="22"/>
              </w:rPr>
              <w:lastRenderedPageBreak/>
              <w:t>Federal: Strengthening Career and Technical Education for the 21st Century Act: Local Administrative Cost</w:t>
            </w:r>
          </w:p>
          <w:p w14:paraId="513424DB" w14:textId="77777777" w:rsidR="009C4FD7" w:rsidRPr="008F5351" w:rsidRDefault="009C4FD7" w:rsidP="002E5062">
            <w:pPr>
              <w:pStyle w:val="NormalWeb"/>
              <w:rPr>
                <w:rFonts w:asciiTheme="minorHAnsi" w:hAnsiTheme="minorHAnsi"/>
                <w:szCs w:val="22"/>
              </w:rPr>
            </w:pPr>
            <w:r w:rsidRPr="008F5351">
              <w:rPr>
                <w:rFonts w:asciiTheme="minorHAnsi" w:hAnsiTheme="minorHAnsi"/>
                <w:szCs w:val="22"/>
              </w:rPr>
              <w:t xml:space="preserve">Section 3 (1) of the Act states that 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5876B8A7" w14:textId="77777777" w:rsidR="009C4FD7" w:rsidRPr="008F5351" w:rsidRDefault="009C4FD7" w:rsidP="002E5062">
            <w:pPr>
              <w:pStyle w:val="NormalWeb"/>
              <w:rPr>
                <w:rFonts w:asciiTheme="minorHAnsi" w:hAnsiTheme="minorHAnsi"/>
                <w:szCs w:val="22"/>
              </w:rPr>
            </w:pPr>
          </w:p>
          <w:p w14:paraId="5D96C95D" w14:textId="77777777" w:rsidR="009C4FD7" w:rsidRPr="008F5351" w:rsidRDefault="009C4FD7" w:rsidP="002E5062">
            <w:pPr>
              <w:pStyle w:val="NormalWeb"/>
              <w:rPr>
                <w:rFonts w:asciiTheme="minorHAnsi" w:hAnsiTheme="minorHAnsi"/>
                <w:szCs w:val="22"/>
              </w:rPr>
            </w:pPr>
            <w:r w:rsidRPr="008F5351">
              <w:rPr>
                <w:rFonts w:asciiTheme="minorHAnsi" w:hAnsiTheme="minorHAnsi"/>
                <w:szCs w:val="22"/>
              </w:rPr>
              <w:t>Section 135(d), of the Act states that each eligible recipient receiving funds under this part shall not use more than five percent of the funds for administrative costs associated with the administration of activities under the section.</w:t>
            </w:r>
          </w:p>
          <w:p w14:paraId="7CB7E7CC" w14:textId="77777777" w:rsidR="009C4FD7" w:rsidRPr="008F5351" w:rsidRDefault="009C4FD7" w:rsidP="002E5062">
            <w:pPr>
              <w:pStyle w:val="NormalWeb"/>
              <w:rPr>
                <w:rFonts w:asciiTheme="minorHAnsi" w:hAnsiTheme="minorHAnsi"/>
                <w:szCs w:val="22"/>
              </w:rPr>
            </w:pPr>
          </w:p>
          <w:p w14:paraId="36447658" w14:textId="77777777" w:rsidR="009C4FD7" w:rsidRPr="008F5351" w:rsidRDefault="009C4FD7" w:rsidP="002E5062">
            <w:pPr>
              <w:pStyle w:val="NormalWeb"/>
              <w:rPr>
                <w:rFonts w:asciiTheme="minorHAnsi" w:hAnsiTheme="minorHAnsi"/>
                <w:szCs w:val="22"/>
              </w:rPr>
            </w:pPr>
            <w:r w:rsidRPr="008F5351">
              <w:rPr>
                <w:rFonts w:asciiTheme="minorHAnsi" w:hAnsiTheme="minorHAnsi"/>
                <w:szCs w:val="22"/>
              </w:rPr>
              <w:t xml:space="preserve">Positions such as project coordinator, accountant, clerical staff, or other positions not directly serving students are considered administrative. Indirect costs are considered administrative costs. </w:t>
            </w:r>
          </w:p>
          <w:p w14:paraId="7B7CE3E8" w14:textId="77777777" w:rsidR="009C4FD7" w:rsidRPr="00041951" w:rsidRDefault="009C4FD7" w:rsidP="002E5062">
            <w:pPr>
              <w:pStyle w:val="NormalWeb"/>
              <w:rPr>
                <w:rFonts w:asciiTheme="minorHAnsi" w:hAnsiTheme="minorHAnsi"/>
                <w:szCs w:val="22"/>
              </w:rPr>
            </w:pPr>
          </w:p>
        </w:tc>
      </w:tr>
      <w:tr w:rsidR="009C4FD7" w:rsidRPr="008B3BA3" w14:paraId="27386F28" w14:textId="77777777" w:rsidTr="00D05174">
        <w:tc>
          <w:tcPr>
            <w:tcW w:w="2065" w:type="dxa"/>
          </w:tcPr>
          <w:p w14:paraId="1A2DDF3D" w14:textId="77777777" w:rsidR="009C4FD7" w:rsidRDefault="009C4FD7" w:rsidP="002E5062">
            <w:pPr>
              <w:pStyle w:val="Heading2"/>
              <w:rPr>
                <w:rFonts w:asciiTheme="minorHAnsi" w:hAnsiTheme="minorHAnsi"/>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bookmarkStart w:id="402" w:name="_Toc15991971"/>
            <w:r w:rsidRPr="00963CA4">
              <w:rPr>
                <w:rFonts w:ascii="Calibri" w:hAnsi="Calibri"/>
                <w:color w:val="FFFFFF" w:themeColor="background1"/>
                <w:shd w:val="clear" w:color="auto" w:fill="FFFFFF" w:themeFill="background1"/>
              </w:rPr>
              <w:fldChar w:fldCharType="end"/>
            </w:r>
            <w:bookmarkEnd w:id="402"/>
          </w:p>
          <w:p w14:paraId="6CD9EFD7" w14:textId="77777777" w:rsidR="009C4FD7" w:rsidRDefault="009C4FD7" w:rsidP="002E5062">
            <w:pPr>
              <w:pStyle w:val="NormalWeb"/>
              <w:rPr>
                <w:rFonts w:asciiTheme="minorHAnsi" w:hAnsiTheme="minorHAnsi"/>
                <w:szCs w:val="22"/>
              </w:rPr>
            </w:pPr>
          </w:p>
          <w:p w14:paraId="7FD2F7C9" w14:textId="77777777" w:rsidR="009C4FD7" w:rsidRDefault="009C4FD7" w:rsidP="00A376F8">
            <w:pPr>
              <w:pStyle w:val="Heading3"/>
            </w:pPr>
            <w:bookmarkStart w:id="403" w:name="_Toc15991972"/>
            <w:r>
              <w:t>Direct costs</w:t>
            </w:r>
            <w:bookmarkEnd w:id="403"/>
          </w:p>
          <w:p w14:paraId="5B78D92C" w14:textId="77777777" w:rsidR="009C4FD7" w:rsidRDefault="009C4FD7" w:rsidP="002E5062">
            <w:pPr>
              <w:pStyle w:val="NormalWeb"/>
              <w:rPr>
                <w:rFonts w:asciiTheme="minorHAnsi" w:hAnsiTheme="minorHAnsi"/>
                <w:szCs w:val="22"/>
              </w:rPr>
            </w:pPr>
          </w:p>
          <w:p w14:paraId="46305044" w14:textId="77777777" w:rsidR="009C4FD7" w:rsidRDefault="009C4FD7" w:rsidP="002E5062">
            <w:pPr>
              <w:pStyle w:val="NormalWeb"/>
              <w:rPr>
                <w:rFonts w:asciiTheme="minorHAnsi" w:hAnsiTheme="minorHAnsi"/>
                <w:szCs w:val="22"/>
              </w:rPr>
            </w:pPr>
          </w:p>
          <w:p w14:paraId="46840E07" w14:textId="77777777" w:rsidR="009C4FD7" w:rsidRDefault="009C4FD7" w:rsidP="002E5062">
            <w:pPr>
              <w:pStyle w:val="NormalWeb"/>
              <w:rPr>
                <w:rFonts w:asciiTheme="minorHAnsi" w:hAnsiTheme="minorHAnsi"/>
                <w:szCs w:val="22"/>
              </w:rPr>
            </w:pPr>
          </w:p>
          <w:p w14:paraId="531B0DC4" w14:textId="77777777" w:rsidR="009C4FD7" w:rsidRDefault="009C4FD7" w:rsidP="002E5062">
            <w:pPr>
              <w:pStyle w:val="NormalWeb"/>
              <w:rPr>
                <w:rFonts w:asciiTheme="minorHAnsi" w:hAnsiTheme="minorHAnsi"/>
                <w:szCs w:val="22"/>
              </w:rPr>
            </w:pPr>
          </w:p>
        </w:tc>
        <w:tc>
          <w:tcPr>
            <w:tcW w:w="7285" w:type="dxa"/>
          </w:tcPr>
          <w:p w14:paraId="4FEBEF45" w14:textId="77777777" w:rsidR="009C4FD7" w:rsidRPr="006536BC" w:rsidRDefault="00782A6B" w:rsidP="002E5062">
            <w:pPr>
              <w:pStyle w:val="NormalWeb"/>
              <w:rPr>
                <w:rFonts w:asciiTheme="minorHAnsi" w:hAnsiTheme="minorHAnsi"/>
                <w:szCs w:val="22"/>
              </w:rPr>
            </w:pPr>
            <w:hyperlink r:id="rId104" w:history="1">
              <w:r w:rsidR="009C4FD7">
                <w:rPr>
                  <w:rStyle w:val="Hyperlink"/>
                  <w:rFonts w:ascii="Arial" w:hAnsi="Arial" w:cs="Arial"/>
                  <w:color w:val="4278B6"/>
                  <w:sz w:val="21"/>
                  <w:szCs w:val="21"/>
                  <w:shd w:val="clear" w:color="auto" w:fill="FFFFFF"/>
                </w:rPr>
                <w:t>PART 200—UNIFORM ADMINISTRATIVE REQUIREMENTS, COST PRINCIPLES, AND AUDIT REQUIREMENTS FOR FEDERAL AWARDS</w:t>
              </w:r>
            </w:hyperlink>
          </w:p>
          <w:p w14:paraId="29470674" w14:textId="77777777" w:rsidR="009C4FD7" w:rsidRPr="00E565A9" w:rsidRDefault="009C4FD7" w:rsidP="002E5062">
            <w:pPr>
              <w:pStyle w:val="NormalWeb"/>
              <w:rPr>
                <w:rFonts w:asciiTheme="minorHAnsi" w:hAnsiTheme="minorHAnsi" w:cstheme="minorHAnsi"/>
                <w:color w:val="000000"/>
                <w:szCs w:val="22"/>
              </w:rPr>
            </w:pPr>
            <w:r w:rsidRPr="00E565A9">
              <w:rPr>
                <w:rFonts w:asciiTheme="minorHAnsi" w:hAnsiTheme="minorHAnsi" w:cstheme="minorHAnsi"/>
                <w:color w:val="000000"/>
                <w:szCs w:val="22"/>
              </w:rPr>
              <w:t>§200.413   Direct costs.</w:t>
            </w:r>
          </w:p>
          <w:p w14:paraId="24CF688F" w14:textId="77777777" w:rsidR="009C4FD7" w:rsidRPr="00E565A9" w:rsidRDefault="009C4FD7" w:rsidP="002E5062">
            <w:pPr>
              <w:pStyle w:val="NormalWeb"/>
              <w:rPr>
                <w:rFonts w:asciiTheme="minorHAnsi" w:hAnsiTheme="minorHAnsi" w:cstheme="minorBidi"/>
                <w:color w:val="000000" w:themeColor="text1"/>
              </w:rPr>
            </w:pPr>
            <w:r w:rsidRPr="74947FFE">
              <w:rPr>
                <w:rFonts w:asciiTheme="minorHAnsi" w:hAnsiTheme="minorHAnsi" w:cstheme="minorBidi"/>
                <w:color w:val="000000" w:themeColor="text1"/>
              </w:rPr>
              <w:t>(a) General. Direct costs are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See also §200.405 Allocable costs.</w:t>
            </w:r>
          </w:p>
          <w:p w14:paraId="43EAF650" w14:textId="77777777" w:rsidR="009C4FD7" w:rsidRPr="00E565A9" w:rsidRDefault="009C4FD7" w:rsidP="002E5062">
            <w:pPr>
              <w:pStyle w:val="NormalWeb"/>
              <w:rPr>
                <w:rFonts w:asciiTheme="minorHAnsi" w:hAnsiTheme="minorHAnsi" w:cstheme="minorHAnsi"/>
                <w:color w:val="000000"/>
                <w:szCs w:val="22"/>
              </w:rPr>
            </w:pPr>
            <w:r w:rsidRPr="00E565A9">
              <w:rPr>
                <w:rFonts w:asciiTheme="minorHAnsi" w:hAnsiTheme="minorHAnsi" w:cstheme="minorHAnsi"/>
                <w:color w:val="000000"/>
                <w:szCs w:val="22"/>
              </w:rPr>
              <w:t xml:space="preserve"> (c) The salaries of administrative and clerical staff should normally be treated as indirect (F&amp;A) costs. Direct charging of these costs may be appropriate only if all of the following conditions are met:</w:t>
            </w:r>
          </w:p>
          <w:p w14:paraId="27F83607" w14:textId="77777777" w:rsidR="009C4FD7" w:rsidRPr="00E565A9" w:rsidRDefault="009C4FD7" w:rsidP="002E5062">
            <w:pPr>
              <w:pStyle w:val="NormalWeb"/>
              <w:ind w:left="720"/>
              <w:rPr>
                <w:rFonts w:asciiTheme="minorHAnsi" w:hAnsiTheme="minorHAnsi" w:cstheme="minorHAnsi"/>
                <w:color w:val="000000"/>
                <w:szCs w:val="22"/>
              </w:rPr>
            </w:pPr>
            <w:r w:rsidRPr="00E565A9">
              <w:rPr>
                <w:rFonts w:asciiTheme="minorHAnsi" w:hAnsiTheme="minorHAnsi" w:cstheme="minorHAnsi"/>
                <w:color w:val="000000"/>
                <w:szCs w:val="22"/>
              </w:rPr>
              <w:t>(1) Administrative or clerical services are integral to a project or activity;</w:t>
            </w:r>
          </w:p>
          <w:p w14:paraId="783D71A6" w14:textId="77777777" w:rsidR="009C4FD7" w:rsidRPr="00E565A9" w:rsidRDefault="009C4FD7" w:rsidP="002E5062">
            <w:pPr>
              <w:pStyle w:val="NormalWeb"/>
              <w:ind w:left="720"/>
              <w:rPr>
                <w:rFonts w:asciiTheme="minorHAnsi" w:hAnsiTheme="minorHAnsi" w:cstheme="minorBidi"/>
                <w:color w:val="000000" w:themeColor="text1"/>
              </w:rPr>
            </w:pPr>
            <w:r w:rsidRPr="74947FFE">
              <w:rPr>
                <w:rFonts w:asciiTheme="minorHAnsi" w:hAnsiTheme="minorHAnsi" w:cstheme="minorBidi"/>
                <w:color w:val="000000" w:themeColor="text1"/>
              </w:rPr>
              <w:t>(2) Individuals involved can be specifically identified with the project or activity;</w:t>
            </w:r>
          </w:p>
          <w:p w14:paraId="683DD59A" w14:textId="77777777" w:rsidR="009C4FD7" w:rsidRPr="006536BC" w:rsidRDefault="009C4FD7" w:rsidP="002E5062">
            <w:pPr>
              <w:pStyle w:val="NormalWeb"/>
              <w:ind w:left="720"/>
              <w:rPr>
                <w:rFonts w:asciiTheme="minorHAnsi" w:hAnsiTheme="minorHAnsi" w:cstheme="minorHAnsi"/>
                <w:color w:val="000000"/>
                <w:szCs w:val="22"/>
              </w:rPr>
            </w:pPr>
            <w:r w:rsidRPr="00E565A9">
              <w:rPr>
                <w:rFonts w:asciiTheme="minorHAnsi" w:hAnsiTheme="minorHAnsi" w:cstheme="minorHAnsi"/>
                <w:color w:val="000000"/>
                <w:szCs w:val="22"/>
              </w:rPr>
              <w:t>(3) Such costs are explicitly included in the budget or have the prior written approval of the Federal awarding agency</w:t>
            </w:r>
            <w:r>
              <w:rPr>
                <w:rFonts w:asciiTheme="minorHAnsi" w:hAnsiTheme="minorHAnsi" w:cstheme="minorHAnsi"/>
                <w:color w:val="000000"/>
                <w:szCs w:val="22"/>
              </w:rPr>
              <w:t>….</w:t>
            </w:r>
          </w:p>
        </w:tc>
      </w:tr>
      <w:tr w:rsidR="009C4FD7" w:rsidRPr="008B3BA3" w14:paraId="488768AB" w14:textId="77777777" w:rsidTr="00D05174">
        <w:tc>
          <w:tcPr>
            <w:tcW w:w="2065" w:type="dxa"/>
          </w:tcPr>
          <w:p w14:paraId="3B0D0ED3" w14:textId="77777777" w:rsidR="009C4FD7" w:rsidRPr="00041951" w:rsidRDefault="009C4FD7" w:rsidP="002E5062">
            <w:pPr>
              <w:pStyle w:val="NormalWeb"/>
              <w:rPr>
                <w:rFonts w:asciiTheme="minorHAnsi" w:hAnsiTheme="minorHAnsi"/>
                <w:szCs w:val="22"/>
              </w:rPr>
            </w:pPr>
            <w:r>
              <w:rPr>
                <w:rFonts w:asciiTheme="minorHAnsi" w:hAnsiTheme="minorHAnsi"/>
                <w:szCs w:val="22"/>
              </w:rPr>
              <w:t>Indirect costs</w:t>
            </w:r>
          </w:p>
        </w:tc>
        <w:tc>
          <w:tcPr>
            <w:tcW w:w="7285" w:type="dxa"/>
          </w:tcPr>
          <w:p w14:paraId="7EFE7E74" w14:textId="77777777" w:rsidR="009C4FD7" w:rsidRDefault="009C4FD7" w:rsidP="002E5062">
            <w:pPr>
              <w:pStyle w:val="NormalWeb"/>
              <w:rPr>
                <w:rFonts w:asciiTheme="minorHAnsi" w:hAnsiTheme="minorHAnsi"/>
                <w:szCs w:val="22"/>
              </w:rPr>
            </w:pPr>
            <w:r>
              <w:rPr>
                <w:rFonts w:ascii="Arial" w:hAnsi="Arial" w:cs="Arial"/>
                <w:color w:val="000000"/>
                <w:sz w:val="21"/>
                <w:szCs w:val="21"/>
              </w:rPr>
              <w:br/>
            </w:r>
            <w:hyperlink r:id="rId105" w:history="1">
              <w:r>
                <w:rPr>
                  <w:rStyle w:val="Hyperlink"/>
                  <w:rFonts w:ascii="Arial" w:hAnsi="Arial" w:cs="Arial"/>
                  <w:color w:val="4278B6"/>
                  <w:sz w:val="21"/>
                  <w:szCs w:val="21"/>
                  <w:shd w:val="clear" w:color="auto" w:fill="FFFFFF"/>
                </w:rPr>
                <w:t>PART 200—UNIFORM ADMINISTRATIVE REQUIREMENTS, COST PRINCIPLES, AND AUDIT REQUIREMENTS FOR FEDERAL AWARDS</w:t>
              </w:r>
            </w:hyperlink>
          </w:p>
          <w:p w14:paraId="04462520" w14:textId="77777777" w:rsidR="009C4FD7" w:rsidRPr="00E20D0E" w:rsidRDefault="009C4FD7" w:rsidP="002E5062">
            <w:pPr>
              <w:pStyle w:val="NormalWeb"/>
              <w:rPr>
                <w:rFonts w:asciiTheme="minorHAnsi" w:hAnsiTheme="minorHAnsi"/>
                <w:szCs w:val="22"/>
              </w:rPr>
            </w:pPr>
            <w:r w:rsidRPr="00E20D0E">
              <w:rPr>
                <w:rFonts w:asciiTheme="minorHAnsi" w:hAnsiTheme="minorHAnsi"/>
                <w:szCs w:val="22"/>
              </w:rPr>
              <w:lastRenderedPageBreak/>
              <w:t>§200.414   Indirect (F&amp;A) costs.</w:t>
            </w:r>
          </w:p>
          <w:p w14:paraId="120AEF34" w14:textId="77777777" w:rsidR="009C4FD7" w:rsidRPr="00041951" w:rsidRDefault="009C4FD7" w:rsidP="002E5062">
            <w:pPr>
              <w:pStyle w:val="NormalWeb"/>
              <w:rPr>
                <w:rFonts w:asciiTheme="minorHAnsi" w:hAnsiTheme="minorHAnsi"/>
                <w:szCs w:val="22"/>
              </w:rPr>
            </w:pPr>
            <w:r w:rsidRPr="00E20D0E">
              <w:rPr>
                <w:rFonts w:asciiTheme="minorHAnsi" w:hAnsiTheme="minorHAnsi"/>
                <w:szCs w:val="22"/>
              </w:rPr>
              <w:t>(a) Facilities and Administration Classification. For major IHEs and major nonprofit organizations, indirect (F&amp;A) costs must be classified within two broad categories: “Facilities” and “Administration.” “Facilities” is defined as depreciation on buildings, equipment and capital improvement, interest on debt associated with certain buildings, equipment and capital improvements, and operations and maintenance expenses. “Administration” is defined as general administration and general expenses such as the director's office, accounting, personnel and all other types of expenditures not listed specifically under one of the subcategories of “Facilities”</w:t>
            </w:r>
          </w:p>
        </w:tc>
      </w:tr>
      <w:bookmarkStart w:id="404" w:name="programApp"/>
      <w:tr w:rsidR="009C4FD7" w:rsidRPr="008B3BA3" w14:paraId="08341E45" w14:textId="77777777" w:rsidTr="00D05174">
        <w:tc>
          <w:tcPr>
            <w:tcW w:w="2065" w:type="dxa"/>
          </w:tcPr>
          <w:p w14:paraId="0B761EE5" w14:textId="77777777" w:rsidR="009C4FD7" w:rsidRDefault="009C4FD7" w:rsidP="002E5062">
            <w:pPr>
              <w:pStyle w:val="Heading2"/>
              <w:rPr>
                <w:rFonts w:asciiTheme="minorHAnsi" w:hAnsiTheme="minorHAnsi"/>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bookmarkStart w:id="405" w:name="_Toc15991973"/>
            <w:r w:rsidRPr="00963CA4">
              <w:rPr>
                <w:rFonts w:ascii="Calibri" w:hAnsi="Calibri"/>
                <w:color w:val="FFFFFF" w:themeColor="background1"/>
                <w:shd w:val="clear" w:color="auto" w:fill="FFFFFF" w:themeFill="background1"/>
              </w:rPr>
              <w:fldChar w:fldCharType="end"/>
            </w:r>
            <w:bookmarkEnd w:id="405"/>
          </w:p>
          <w:p w14:paraId="4D8C00C5" w14:textId="77777777" w:rsidR="009C4FD7" w:rsidRDefault="009C4FD7" w:rsidP="002E5062">
            <w:pPr>
              <w:pStyle w:val="NormalWeb"/>
              <w:rPr>
                <w:rFonts w:asciiTheme="minorHAnsi" w:hAnsiTheme="minorHAnsi"/>
                <w:szCs w:val="22"/>
              </w:rPr>
            </w:pPr>
          </w:p>
          <w:p w14:paraId="0F066DA5" w14:textId="77777777" w:rsidR="009C4FD7" w:rsidRDefault="009C4FD7" w:rsidP="002E5062">
            <w:pPr>
              <w:pStyle w:val="NormalWeb"/>
              <w:rPr>
                <w:rFonts w:asciiTheme="minorHAnsi" w:hAnsiTheme="minorHAnsi"/>
                <w:szCs w:val="22"/>
              </w:rPr>
            </w:pPr>
            <w:bookmarkStart w:id="406" w:name="_Toc15991974"/>
            <w:r w:rsidRPr="00613734">
              <w:rPr>
                <w:rStyle w:val="Heading3Char"/>
              </w:rPr>
              <w:t>Program Approval</w:t>
            </w:r>
            <w:bookmarkEnd w:id="406"/>
            <w:r>
              <w:rPr>
                <w:rFonts w:asciiTheme="minorHAnsi" w:hAnsiTheme="minorHAnsi"/>
                <w:szCs w:val="22"/>
              </w:rPr>
              <w:t xml:space="preserve"> Process Components</w:t>
            </w:r>
            <w:bookmarkEnd w:id="404"/>
          </w:p>
        </w:tc>
        <w:tc>
          <w:tcPr>
            <w:tcW w:w="7285" w:type="dxa"/>
          </w:tcPr>
          <w:p w14:paraId="04A911E3" w14:textId="77777777" w:rsidR="009C4FD7" w:rsidRPr="00A165BE" w:rsidRDefault="009C4FD7" w:rsidP="002E5062">
            <w:pPr>
              <w:pStyle w:val="BodyText"/>
            </w:pPr>
          </w:p>
          <w:p w14:paraId="651FD4C1" w14:textId="77777777" w:rsidR="009C4FD7" w:rsidRPr="006954C7" w:rsidRDefault="009C4FD7" w:rsidP="002E5062">
            <w:pPr>
              <w:pStyle w:val="BodyText"/>
              <w:rPr>
                <w:rFonts w:ascii="Gautami" w:hAnsi="Gautami" w:cs="Gautami"/>
              </w:rPr>
            </w:pPr>
            <w:r>
              <w:rPr>
                <w:rFonts w:ascii="Gautami" w:hAnsi="Gautami" w:cs="Gautami"/>
              </w:rPr>
              <w:tab/>
              <w:t>A CTE program is eligible for s</w:t>
            </w:r>
            <w:r w:rsidRPr="006954C7">
              <w:rPr>
                <w:rFonts w:ascii="Gautami" w:hAnsi="Gautami" w:cs="Gautami"/>
              </w:rPr>
              <w:t>tate approval provided the school district/BOCES has met all program approval guidelines including but not limited to:</w:t>
            </w:r>
          </w:p>
          <w:p w14:paraId="1131DF29" w14:textId="77777777" w:rsidR="009C4FD7" w:rsidRPr="006954C7" w:rsidRDefault="009C4FD7" w:rsidP="002E5062">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conducting</w:t>
            </w:r>
            <w:r w:rsidRPr="006954C7">
              <w:rPr>
                <w:rFonts w:ascii="Gautami" w:hAnsi="Gautami" w:cs="Gautami"/>
              </w:rPr>
              <w:t xml:space="preserve"> the CTE self-study</w:t>
            </w:r>
          </w:p>
          <w:p w14:paraId="414AE2B7" w14:textId="77777777" w:rsidR="009C4FD7" w:rsidRPr="006954C7" w:rsidRDefault="009C4FD7" w:rsidP="002E5062">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conducting</w:t>
            </w:r>
            <w:r w:rsidRPr="006954C7">
              <w:rPr>
                <w:rFonts w:ascii="Gautami" w:hAnsi="Gautami" w:cs="Gautami"/>
              </w:rPr>
              <w:t xml:space="preserve"> the external review</w:t>
            </w:r>
          </w:p>
          <w:p w14:paraId="70E85082" w14:textId="77777777" w:rsidR="009C4FD7" w:rsidRPr="006954C7" w:rsidRDefault="009C4FD7" w:rsidP="002E5062">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sidRPr="006954C7">
              <w:rPr>
                <w:rFonts w:ascii="Gautami" w:hAnsi="Gautami" w:cs="Gautami"/>
              </w:rPr>
              <w:t>proc</w:t>
            </w:r>
            <w:r>
              <w:rPr>
                <w:rFonts w:ascii="Gautami" w:hAnsi="Gautami" w:cs="Gautami"/>
              </w:rPr>
              <w:t>essing</w:t>
            </w:r>
            <w:r w:rsidRPr="006954C7">
              <w:rPr>
                <w:rFonts w:ascii="Gautami" w:hAnsi="Gautami" w:cs="Gautami"/>
              </w:rPr>
              <w:t xml:space="preserve"> all modifications necessary as the result of the external review</w:t>
            </w:r>
          </w:p>
          <w:p w14:paraId="1B6576C0" w14:textId="77777777" w:rsidR="009C4FD7" w:rsidRPr="006954C7" w:rsidRDefault="009C4FD7" w:rsidP="002E5062">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obtaining</w:t>
            </w:r>
            <w:r w:rsidRPr="006954C7">
              <w:rPr>
                <w:rFonts w:ascii="Gautami" w:hAnsi="Gautami" w:cs="Gautami"/>
              </w:rPr>
              <w:t xml:space="preserve"> the Chief Administrator’s and Board of Education President’s certification on the application</w:t>
            </w:r>
          </w:p>
          <w:p w14:paraId="1E897067" w14:textId="77777777" w:rsidR="009C4FD7" w:rsidRDefault="009C4FD7" w:rsidP="002E5062">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completing</w:t>
            </w:r>
            <w:r w:rsidRPr="006954C7">
              <w:rPr>
                <w:rFonts w:ascii="Gautami" w:hAnsi="Gautami" w:cs="Gautami"/>
              </w:rPr>
              <w:t xml:space="preserve"> the application for program approval and submitted it to the SED</w:t>
            </w:r>
          </w:p>
          <w:p w14:paraId="19A9F24B" w14:textId="77777777" w:rsidR="009C4FD7" w:rsidRDefault="009C4FD7" w:rsidP="002E5062">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Technical Assessment</w:t>
            </w:r>
          </w:p>
          <w:p w14:paraId="27C0D6AD" w14:textId="77777777" w:rsidR="009C4FD7" w:rsidRDefault="009C4FD7" w:rsidP="002E5062">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Post-secondary articulation agreement</w:t>
            </w:r>
          </w:p>
          <w:p w14:paraId="2BF883DD" w14:textId="77777777" w:rsidR="009C4FD7" w:rsidRDefault="009C4FD7" w:rsidP="002E5062">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 xml:space="preserve">Work based learning </w:t>
            </w:r>
          </w:p>
          <w:p w14:paraId="77E78707" w14:textId="77777777" w:rsidR="009C4FD7" w:rsidRPr="00514853" w:rsidRDefault="00782A6B" w:rsidP="002E5062">
            <w:pPr>
              <w:pStyle w:val="BodyText"/>
              <w:widowControl/>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hyperlink w:anchor="Priority1components" w:history="1">
              <w:r w:rsidR="009C4FD7" w:rsidRPr="00514853">
                <w:rPr>
                  <w:rStyle w:val="Hyperlink"/>
                  <w:rFonts w:ascii="Gautami" w:hAnsi="Gautami" w:cs="Gautami"/>
                </w:rPr>
                <w:t>Back to Priority 1 component page</w:t>
              </w:r>
            </w:hyperlink>
          </w:p>
        </w:tc>
      </w:tr>
      <w:bookmarkStart w:id="407" w:name="RequiredLocFundUse"/>
      <w:tr w:rsidR="009C4FD7" w:rsidRPr="008B3BA3" w14:paraId="4BB16472" w14:textId="77777777" w:rsidTr="00D05174">
        <w:tc>
          <w:tcPr>
            <w:tcW w:w="2065" w:type="dxa"/>
          </w:tcPr>
          <w:p w14:paraId="5279E0F5" w14:textId="77777777" w:rsidR="009C4FD7" w:rsidRDefault="009C4FD7" w:rsidP="00613734">
            <w:pPr>
              <w:pStyle w:val="Heading3"/>
              <w:rPr>
                <w:rFonts w:asciiTheme="minorHAnsi" w:hAnsiTheme="minorHAnsi"/>
                <w:szCs w:val="22"/>
              </w:rPr>
            </w:pPr>
            <w:r w:rsidRPr="00963CA4">
              <w:rPr>
                <w:shd w:val="clear" w:color="auto" w:fill="FFFFFF" w:themeFill="background1"/>
              </w:rPr>
              <w:lastRenderedPageBreak/>
              <w:fldChar w:fldCharType="begin">
                <w:ffData>
                  <w:name w:val="Check776"/>
                  <w:enabled/>
                  <w:calcOnExit w:val="0"/>
                  <w:checkBox>
                    <w:sizeAuto/>
                    <w:default w:val="0"/>
                  </w:checkBox>
                </w:ffData>
              </w:fldChar>
            </w:r>
            <w:r w:rsidRPr="00963CA4">
              <w:rPr>
                <w:shd w:val="clear" w:color="auto" w:fill="FFFFFF" w:themeFill="background1"/>
              </w:rPr>
              <w:instrText xml:space="preserve"> FORMCHECKBOX </w:instrText>
            </w:r>
            <w:r w:rsidR="00782A6B">
              <w:rPr>
                <w:shd w:val="clear" w:color="auto" w:fill="FFFFFF" w:themeFill="background1"/>
              </w:rPr>
            </w:r>
            <w:r w:rsidR="00782A6B">
              <w:rPr>
                <w:shd w:val="clear" w:color="auto" w:fill="FFFFFF" w:themeFill="background1"/>
              </w:rPr>
              <w:fldChar w:fldCharType="separate"/>
            </w:r>
            <w:bookmarkStart w:id="408" w:name="_Toc15991975"/>
            <w:r w:rsidRPr="00963CA4">
              <w:rPr>
                <w:shd w:val="clear" w:color="auto" w:fill="FFFFFF" w:themeFill="background1"/>
              </w:rPr>
              <w:fldChar w:fldCharType="end"/>
            </w:r>
            <w:bookmarkEnd w:id="408"/>
          </w:p>
          <w:p w14:paraId="72D0087E" w14:textId="77777777" w:rsidR="009C4FD7" w:rsidRDefault="009C4FD7" w:rsidP="00613734">
            <w:pPr>
              <w:pStyle w:val="Heading3"/>
            </w:pPr>
            <w:bookmarkStart w:id="409" w:name="_Toc15991976"/>
            <w:r>
              <w:t>Required Use of fund for local recipients</w:t>
            </w:r>
            <w:bookmarkEnd w:id="407"/>
            <w:bookmarkEnd w:id="409"/>
          </w:p>
          <w:p w14:paraId="62B0A17B" w14:textId="77777777" w:rsidR="00613734" w:rsidRDefault="00613734" w:rsidP="00613734">
            <w:pPr>
              <w:pStyle w:val="Heading3"/>
            </w:pPr>
          </w:p>
          <w:p w14:paraId="20D2A826" w14:textId="77777777" w:rsidR="00613734" w:rsidRDefault="00613734" w:rsidP="00613734">
            <w:pPr>
              <w:pStyle w:val="Heading3"/>
            </w:pPr>
          </w:p>
          <w:p w14:paraId="53AD213A" w14:textId="77777777" w:rsidR="00613734" w:rsidRDefault="00613734" w:rsidP="00613734">
            <w:pPr>
              <w:pStyle w:val="Heading3"/>
            </w:pPr>
          </w:p>
          <w:p w14:paraId="48859EE9" w14:textId="77777777" w:rsidR="00613734" w:rsidRDefault="00613734" w:rsidP="00613734">
            <w:pPr>
              <w:pStyle w:val="Heading3"/>
            </w:pPr>
          </w:p>
          <w:p w14:paraId="0B294856" w14:textId="77777777" w:rsidR="00613734" w:rsidRDefault="00613734" w:rsidP="00613734">
            <w:pPr>
              <w:pStyle w:val="Heading3"/>
            </w:pPr>
          </w:p>
          <w:p w14:paraId="335DE0A2" w14:textId="77777777" w:rsidR="00613734" w:rsidRDefault="00613734" w:rsidP="00613734">
            <w:pPr>
              <w:pStyle w:val="Heading3"/>
            </w:pPr>
          </w:p>
          <w:p w14:paraId="39C72286" w14:textId="77777777" w:rsidR="00613734" w:rsidRDefault="00613734" w:rsidP="00613734">
            <w:pPr>
              <w:pStyle w:val="Heading3"/>
            </w:pPr>
          </w:p>
          <w:p w14:paraId="1504F45A" w14:textId="77777777" w:rsidR="00613734" w:rsidRDefault="00613734" w:rsidP="00613734">
            <w:pPr>
              <w:pStyle w:val="Heading3"/>
            </w:pPr>
          </w:p>
          <w:p w14:paraId="0ACA18A7" w14:textId="77777777" w:rsidR="00613734" w:rsidRDefault="00613734" w:rsidP="00613734">
            <w:pPr>
              <w:pStyle w:val="Heading3"/>
            </w:pPr>
          </w:p>
          <w:p w14:paraId="2679FF19" w14:textId="77777777" w:rsidR="00613734" w:rsidRDefault="00613734" w:rsidP="00613734">
            <w:pPr>
              <w:pStyle w:val="Heading3"/>
            </w:pPr>
          </w:p>
          <w:p w14:paraId="6AF6CAE4" w14:textId="77777777" w:rsidR="00613734" w:rsidRDefault="00613734" w:rsidP="00613734">
            <w:pPr>
              <w:pStyle w:val="Heading3"/>
            </w:pPr>
          </w:p>
          <w:p w14:paraId="60230188" w14:textId="77777777" w:rsidR="00613734" w:rsidRDefault="00613734" w:rsidP="00613734">
            <w:pPr>
              <w:pStyle w:val="Heading3"/>
            </w:pPr>
          </w:p>
          <w:p w14:paraId="79654090" w14:textId="77777777" w:rsidR="00613734" w:rsidRDefault="00613734" w:rsidP="00613734">
            <w:pPr>
              <w:pStyle w:val="Heading3"/>
            </w:pPr>
          </w:p>
          <w:p w14:paraId="65EF65BC" w14:textId="77777777" w:rsidR="00613734" w:rsidRDefault="00613734" w:rsidP="00613734">
            <w:pPr>
              <w:pStyle w:val="Heading3"/>
            </w:pPr>
          </w:p>
          <w:p w14:paraId="3486874E" w14:textId="77777777" w:rsidR="00613734" w:rsidRDefault="00613734" w:rsidP="00613734">
            <w:pPr>
              <w:pStyle w:val="Heading3"/>
            </w:pPr>
          </w:p>
          <w:p w14:paraId="5FDE8FDB" w14:textId="77777777" w:rsidR="00613734" w:rsidRDefault="00613734" w:rsidP="00613734">
            <w:pPr>
              <w:pStyle w:val="Heading3"/>
            </w:pPr>
          </w:p>
          <w:p w14:paraId="08861F4F" w14:textId="77777777" w:rsidR="00613734" w:rsidRDefault="00613734" w:rsidP="00613734">
            <w:pPr>
              <w:pStyle w:val="Heading3"/>
            </w:pPr>
          </w:p>
          <w:p w14:paraId="6D9155B1" w14:textId="77777777" w:rsidR="00613734" w:rsidRDefault="00613734" w:rsidP="00613734">
            <w:pPr>
              <w:pStyle w:val="Heading3"/>
            </w:pPr>
          </w:p>
          <w:p w14:paraId="1173B1B0" w14:textId="77777777" w:rsidR="00613734" w:rsidRDefault="00613734" w:rsidP="00613734">
            <w:pPr>
              <w:pStyle w:val="Heading3"/>
            </w:pPr>
          </w:p>
          <w:p w14:paraId="708FA098" w14:textId="77777777" w:rsidR="00613734" w:rsidRDefault="00613734" w:rsidP="00613734">
            <w:pPr>
              <w:pStyle w:val="Heading3"/>
            </w:pPr>
          </w:p>
          <w:p w14:paraId="0C85DA49" w14:textId="77777777" w:rsidR="00613734" w:rsidRDefault="00613734" w:rsidP="00613734">
            <w:pPr>
              <w:pStyle w:val="Heading3"/>
            </w:pPr>
          </w:p>
          <w:p w14:paraId="3FE06203" w14:textId="77777777" w:rsidR="00613734" w:rsidRDefault="00613734" w:rsidP="00613734">
            <w:pPr>
              <w:pStyle w:val="Heading3"/>
            </w:pPr>
          </w:p>
          <w:p w14:paraId="52FCCADA" w14:textId="77777777" w:rsidR="00613734" w:rsidRDefault="00613734" w:rsidP="00613734">
            <w:pPr>
              <w:pStyle w:val="Heading3"/>
            </w:pPr>
          </w:p>
          <w:p w14:paraId="3CE66AF3" w14:textId="77777777" w:rsidR="00613734" w:rsidRDefault="00613734" w:rsidP="00613734">
            <w:pPr>
              <w:pStyle w:val="Heading3"/>
            </w:pPr>
          </w:p>
          <w:p w14:paraId="4E686803" w14:textId="77777777" w:rsidR="00613734" w:rsidRDefault="00613734" w:rsidP="00613734">
            <w:pPr>
              <w:pStyle w:val="Heading3"/>
            </w:pPr>
          </w:p>
          <w:p w14:paraId="24178B42" w14:textId="77777777" w:rsidR="00613734" w:rsidRDefault="00613734" w:rsidP="00613734">
            <w:pPr>
              <w:pStyle w:val="Heading3"/>
            </w:pPr>
          </w:p>
          <w:p w14:paraId="3B25A2D0" w14:textId="77777777" w:rsidR="00613734" w:rsidRDefault="00613734" w:rsidP="00613734">
            <w:pPr>
              <w:pStyle w:val="Heading3"/>
            </w:pPr>
          </w:p>
          <w:p w14:paraId="1746A364" w14:textId="77777777" w:rsidR="00613734" w:rsidRDefault="00613734" w:rsidP="00613734">
            <w:pPr>
              <w:pStyle w:val="Heading3"/>
            </w:pPr>
          </w:p>
          <w:p w14:paraId="19EA3F8C" w14:textId="77777777" w:rsidR="00613734" w:rsidRDefault="00613734" w:rsidP="00613734">
            <w:pPr>
              <w:pStyle w:val="Heading3"/>
            </w:pPr>
          </w:p>
          <w:p w14:paraId="3FB82C00" w14:textId="77777777" w:rsidR="00613734" w:rsidRDefault="00613734" w:rsidP="00613734">
            <w:pPr>
              <w:pStyle w:val="Heading3"/>
            </w:pPr>
          </w:p>
          <w:p w14:paraId="2D40D277" w14:textId="77777777" w:rsidR="00613734" w:rsidRDefault="00613734" w:rsidP="00613734">
            <w:pPr>
              <w:pStyle w:val="Heading3"/>
            </w:pPr>
          </w:p>
          <w:p w14:paraId="12ED46EC" w14:textId="77777777" w:rsidR="00613734" w:rsidRDefault="00613734" w:rsidP="00613734">
            <w:pPr>
              <w:pStyle w:val="Heading3"/>
            </w:pPr>
          </w:p>
          <w:p w14:paraId="6332F375" w14:textId="77777777" w:rsidR="00613734" w:rsidRDefault="00613734" w:rsidP="00613734">
            <w:pPr>
              <w:pStyle w:val="Heading3"/>
            </w:pPr>
          </w:p>
          <w:p w14:paraId="472E0E96" w14:textId="77777777" w:rsidR="00613734" w:rsidRDefault="00613734" w:rsidP="00613734">
            <w:pPr>
              <w:pStyle w:val="Heading3"/>
            </w:pPr>
          </w:p>
          <w:p w14:paraId="0AF19009" w14:textId="77777777" w:rsidR="00613734" w:rsidRDefault="00613734" w:rsidP="00613734">
            <w:pPr>
              <w:pStyle w:val="Heading3"/>
            </w:pPr>
          </w:p>
          <w:p w14:paraId="673BF812" w14:textId="77777777" w:rsidR="00613734" w:rsidRDefault="00613734" w:rsidP="00613734">
            <w:pPr>
              <w:pStyle w:val="Heading3"/>
            </w:pPr>
          </w:p>
          <w:p w14:paraId="1C3DDD53" w14:textId="77777777" w:rsidR="00613734" w:rsidRDefault="00613734" w:rsidP="00613734">
            <w:pPr>
              <w:pStyle w:val="Heading3"/>
            </w:pPr>
          </w:p>
          <w:p w14:paraId="6C61EC12" w14:textId="77777777" w:rsidR="00613734" w:rsidRDefault="00613734" w:rsidP="00613734">
            <w:pPr>
              <w:pStyle w:val="Heading3"/>
            </w:pPr>
          </w:p>
          <w:p w14:paraId="3BE5E6AA" w14:textId="77777777" w:rsidR="00613734" w:rsidRDefault="00613734" w:rsidP="00613734">
            <w:pPr>
              <w:pStyle w:val="Heading3"/>
            </w:pPr>
          </w:p>
          <w:p w14:paraId="05C28FF9" w14:textId="77777777" w:rsidR="00613734" w:rsidRDefault="00613734" w:rsidP="00613734">
            <w:pPr>
              <w:pStyle w:val="Heading3"/>
            </w:pPr>
          </w:p>
          <w:p w14:paraId="41E6CEB9" w14:textId="77777777" w:rsidR="00613734" w:rsidRDefault="00613734" w:rsidP="00613734">
            <w:pPr>
              <w:pStyle w:val="Heading3"/>
            </w:pPr>
          </w:p>
          <w:p w14:paraId="53CC4FF7" w14:textId="77777777" w:rsidR="00613734" w:rsidRDefault="00613734" w:rsidP="00613734">
            <w:pPr>
              <w:pStyle w:val="Heading3"/>
            </w:pPr>
          </w:p>
          <w:p w14:paraId="743E548E" w14:textId="77777777" w:rsidR="00613734" w:rsidRDefault="00613734" w:rsidP="00613734">
            <w:pPr>
              <w:pStyle w:val="Heading3"/>
            </w:pPr>
          </w:p>
          <w:p w14:paraId="28B7F112" w14:textId="11734C35" w:rsidR="00613734" w:rsidRPr="00613734" w:rsidRDefault="00613734" w:rsidP="00613734">
            <w:pPr>
              <w:pStyle w:val="Heading3"/>
            </w:pPr>
            <w:bookmarkStart w:id="410" w:name="_Toc15991977"/>
            <w:r>
              <w:t>Use of funds, con’t</w:t>
            </w:r>
            <w:bookmarkEnd w:id="410"/>
          </w:p>
        </w:tc>
        <w:tc>
          <w:tcPr>
            <w:tcW w:w="7285" w:type="dxa"/>
          </w:tcPr>
          <w:p w14:paraId="33A7FFC1" w14:textId="77777777" w:rsidR="009C4FD7" w:rsidRDefault="009C4FD7" w:rsidP="002E5062">
            <w:pPr>
              <w:pStyle w:val="BodyText"/>
              <w:ind w:left="720"/>
            </w:pPr>
          </w:p>
          <w:p w14:paraId="4F0B5C24" w14:textId="77777777" w:rsidR="009C4FD7" w:rsidRDefault="009C4FD7" w:rsidP="002E5062">
            <w:pPr>
              <w:pStyle w:val="BodyText"/>
              <w:ind w:left="720"/>
            </w:pPr>
            <w:r>
              <w:rPr>
                <w:rStyle w:val="normaltextrun"/>
                <w:color w:val="000000"/>
                <w:shd w:val="clear" w:color="auto" w:fill="FFFFFF"/>
              </w:rPr>
              <w:t>SEC. 135. LOCAL USES OF FUNDS. </w:t>
            </w:r>
            <w:r>
              <w:rPr>
                <w:rStyle w:val="eop"/>
                <w:color w:val="000000"/>
                <w:shd w:val="clear" w:color="auto" w:fill="FFFFFF"/>
              </w:rPr>
              <w:t> </w:t>
            </w:r>
          </w:p>
          <w:p w14:paraId="01DAA06E" w14:textId="77777777" w:rsidR="009C4FD7" w:rsidRDefault="009C4FD7" w:rsidP="002E5062">
            <w:pPr>
              <w:pStyle w:val="BodyText"/>
              <w:ind w:left="720"/>
            </w:pPr>
          </w:p>
          <w:p w14:paraId="3B495D26" w14:textId="77777777" w:rsidR="009C4FD7" w:rsidRPr="004F2491" w:rsidRDefault="009C4FD7" w:rsidP="002E5062">
            <w:pPr>
              <w:pStyle w:val="BodyText"/>
              <w:numPr>
                <w:ilvl w:val="0"/>
                <w:numId w:val="25"/>
              </w:numPr>
            </w:pPr>
            <w:r w:rsidRPr="004F2491">
              <w:t>REQUIREMENTS FOR USES OF FUNDS.--Funds made available to eligible  </w:t>
            </w:r>
          </w:p>
          <w:p w14:paraId="088755B3" w14:textId="77777777" w:rsidR="009C4FD7" w:rsidRPr="004F2491" w:rsidRDefault="009C4FD7" w:rsidP="002E5062">
            <w:pPr>
              <w:pStyle w:val="BodyText"/>
            </w:pPr>
            <w:r w:rsidRPr="004F2491">
              <w:t>recipients under this part shall be used to support career and technical education programs that are of sufficient size, scope, and quality to be effective and that—  </w:t>
            </w:r>
          </w:p>
          <w:p w14:paraId="4AEF64CE" w14:textId="77777777" w:rsidR="009C4FD7" w:rsidRPr="004F2491" w:rsidRDefault="009C4FD7" w:rsidP="002E5062">
            <w:pPr>
              <w:pStyle w:val="BodyText"/>
            </w:pPr>
            <w:r w:rsidRPr="004F2491">
              <w:t>(1) provide career exploration and career development activities through an organized, systematic framework designed to aid students, including in the middle grades, before enrolling and while participating in a career and technical education program, in making informed plans and decisions about future education and career opportunities and programs of study, which may include—  </w:t>
            </w:r>
          </w:p>
          <w:p w14:paraId="5CFB1630" w14:textId="77777777" w:rsidR="009C4FD7" w:rsidRPr="004F2491" w:rsidRDefault="009C4FD7" w:rsidP="002E5062">
            <w:pPr>
              <w:pStyle w:val="BodyText"/>
              <w:numPr>
                <w:ilvl w:val="0"/>
                <w:numId w:val="26"/>
              </w:numPr>
            </w:pPr>
            <w:r w:rsidRPr="004F2491">
              <w:t>introductory courses or activities focused on career exploration and career awareness, including non-traditional fields;  </w:t>
            </w:r>
          </w:p>
          <w:p w14:paraId="278F2A19" w14:textId="77777777" w:rsidR="009C4FD7" w:rsidRPr="004F2491" w:rsidRDefault="009C4FD7" w:rsidP="002E5062">
            <w:pPr>
              <w:pStyle w:val="BodyText"/>
              <w:numPr>
                <w:ilvl w:val="0"/>
                <w:numId w:val="27"/>
              </w:numPr>
            </w:pPr>
            <w:r w:rsidRPr="004F2491">
              <w:t>readily available career and labor market information, including information on-- (i) occupational supply and demand;  </w:t>
            </w:r>
          </w:p>
          <w:p w14:paraId="3A4EC1D2" w14:textId="77777777" w:rsidR="009C4FD7" w:rsidRPr="004F2491" w:rsidRDefault="009C4FD7" w:rsidP="002E5062">
            <w:pPr>
              <w:pStyle w:val="BodyText"/>
              <w:numPr>
                <w:ilvl w:val="0"/>
                <w:numId w:val="28"/>
              </w:numPr>
            </w:pPr>
            <w:r w:rsidRPr="004F2491">
              <w:t>educational requirements;  </w:t>
            </w:r>
          </w:p>
          <w:p w14:paraId="7A6E6CBA" w14:textId="77777777" w:rsidR="009C4FD7" w:rsidRPr="004F2491" w:rsidRDefault="009C4FD7" w:rsidP="002E5062">
            <w:pPr>
              <w:pStyle w:val="BodyText"/>
              <w:numPr>
                <w:ilvl w:val="0"/>
                <w:numId w:val="29"/>
              </w:numPr>
            </w:pPr>
            <w:r w:rsidRPr="004F2491">
              <w:t>other information on careers aligned to State, local, or Tribal (as applicable) economic priorities; and  </w:t>
            </w:r>
          </w:p>
          <w:p w14:paraId="794E1ACC" w14:textId="77777777" w:rsidR="009C4FD7" w:rsidRPr="004F2491" w:rsidRDefault="009C4FD7" w:rsidP="002E5062">
            <w:pPr>
              <w:pStyle w:val="BodyText"/>
              <w:numPr>
                <w:ilvl w:val="0"/>
                <w:numId w:val="30"/>
              </w:numPr>
            </w:pPr>
            <w:r w:rsidRPr="004F2491">
              <w:t>employment sectors;  </w:t>
            </w:r>
          </w:p>
          <w:p w14:paraId="4466EE6F" w14:textId="77777777" w:rsidR="009C4FD7" w:rsidRPr="004F2491" w:rsidRDefault="009C4FD7" w:rsidP="002E5062">
            <w:pPr>
              <w:pStyle w:val="BodyText"/>
              <w:numPr>
                <w:ilvl w:val="0"/>
                <w:numId w:val="31"/>
              </w:numPr>
            </w:pPr>
            <w:r w:rsidRPr="004F2491">
              <w:t>programs and activities related to the development of student graduation and career plans;  </w:t>
            </w:r>
          </w:p>
          <w:p w14:paraId="3BD5E893" w14:textId="77777777" w:rsidR="009C4FD7" w:rsidRPr="004F2491" w:rsidRDefault="009C4FD7" w:rsidP="002E5062">
            <w:pPr>
              <w:pStyle w:val="BodyText"/>
              <w:numPr>
                <w:ilvl w:val="0"/>
                <w:numId w:val="32"/>
              </w:numPr>
            </w:pPr>
            <w:r w:rsidRPr="004F2491">
              <w:t>career guidance and academic counselors that provide information on postsecondary education and career options;  </w:t>
            </w:r>
          </w:p>
          <w:p w14:paraId="1848177C" w14:textId="77777777" w:rsidR="009C4FD7" w:rsidRPr="004F2491" w:rsidRDefault="009C4FD7" w:rsidP="002E5062">
            <w:pPr>
              <w:pStyle w:val="BodyText"/>
              <w:numPr>
                <w:ilvl w:val="0"/>
                <w:numId w:val="33"/>
              </w:numPr>
            </w:pPr>
            <w:r w:rsidRPr="004F2491">
              <w:t>any other activity that advances knowledge of career opportunities and assists students in making informed decisions about future education and employment goals, including non-traditional fields; or  </w:t>
            </w:r>
          </w:p>
          <w:p w14:paraId="20B9BFD9" w14:textId="77777777" w:rsidR="009C4FD7" w:rsidRPr="004F2491" w:rsidRDefault="009C4FD7" w:rsidP="002E5062">
            <w:pPr>
              <w:pStyle w:val="BodyText"/>
              <w:numPr>
                <w:ilvl w:val="0"/>
                <w:numId w:val="34"/>
              </w:numPr>
            </w:pPr>
            <w:r w:rsidRPr="004F2491">
              <w:t>providing students with strong experience in, and comprehensive understanding of, all aspects of an industry;  </w:t>
            </w:r>
          </w:p>
          <w:p w14:paraId="1101AC78" w14:textId="77777777" w:rsidR="009C4FD7" w:rsidRPr="004F2491" w:rsidRDefault="009C4FD7" w:rsidP="002E5062">
            <w:pPr>
              <w:pStyle w:val="BodyText"/>
            </w:pPr>
            <w:r w:rsidRPr="004F2491">
              <w:t>(2) provide professional development for teachers, faculty, school leaders, administrators, specialized instructional support personnel, career guidance and academic counselors, or paraprofessionals, which may include—  </w:t>
            </w:r>
          </w:p>
          <w:p w14:paraId="084239C2" w14:textId="77777777" w:rsidR="009C4FD7" w:rsidRPr="004F2491" w:rsidRDefault="009C4FD7" w:rsidP="002E5062">
            <w:pPr>
              <w:pStyle w:val="BodyText"/>
              <w:numPr>
                <w:ilvl w:val="0"/>
                <w:numId w:val="35"/>
              </w:numPr>
            </w:pPr>
            <w:r w:rsidRPr="004F2491">
              <w:t>professional development on supporting individualized academic and career and technical education instructional approaches, including the integration of academic and career and technical education standards and curricula;  </w:t>
            </w:r>
          </w:p>
          <w:p w14:paraId="6FAE89DC" w14:textId="77777777" w:rsidR="009C4FD7" w:rsidRPr="004F2491" w:rsidRDefault="009C4FD7" w:rsidP="002E5062">
            <w:pPr>
              <w:pStyle w:val="BodyText"/>
              <w:numPr>
                <w:ilvl w:val="0"/>
                <w:numId w:val="36"/>
              </w:numPr>
            </w:pPr>
            <w:r w:rsidRPr="004F2491">
              <w:t>professional development on ensuring labor market information is used to inform the programs, guidance, and advisement offered to students, including information provided under section 15(e)(2)(C) of the Wagner-Peyser Act (29 U.S.C. 49l-2(e)(2)(C));  </w:t>
            </w:r>
          </w:p>
          <w:p w14:paraId="15EBBA94" w14:textId="77777777" w:rsidR="009C4FD7" w:rsidRPr="004F2491" w:rsidRDefault="009C4FD7" w:rsidP="002E5062">
            <w:pPr>
              <w:pStyle w:val="BodyText"/>
              <w:numPr>
                <w:ilvl w:val="0"/>
                <w:numId w:val="37"/>
              </w:numPr>
            </w:pPr>
            <w:r w:rsidRPr="004F2491">
              <w:t>providing teachers, faculty, school leaders, administrators, specialized instructional support personnel, career guidance and academic counselors, or paraprofessionals, as appropriate, with opportunities to advance knowledge, skills, and understanding of all aspects of an industry, including the latest workplace equipment, technologies, standards, and credentials;  </w:t>
            </w:r>
          </w:p>
          <w:p w14:paraId="0F618AC6" w14:textId="77777777" w:rsidR="009C4FD7" w:rsidRPr="004F2491" w:rsidRDefault="009C4FD7" w:rsidP="002E5062">
            <w:pPr>
              <w:pStyle w:val="BodyText"/>
              <w:numPr>
                <w:ilvl w:val="0"/>
                <w:numId w:val="38"/>
              </w:numPr>
            </w:pPr>
            <w:r w:rsidRPr="004F2491">
              <w:t xml:space="preserve">supporting school leaders and administrators in managing career and technical education programs in the schools, institutions, </w:t>
            </w:r>
            <w:r w:rsidRPr="004F2491">
              <w:lastRenderedPageBreak/>
              <w:t>or local educational agencies of such school leaders or administrators;  </w:t>
            </w:r>
          </w:p>
          <w:p w14:paraId="2C157A97" w14:textId="77777777" w:rsidR="009C4FD7" w:rsidRPr="004F2491" w:rsidRDefault="009C4FD7" w:rsidP="002E5062">
            <w:pPr>
              <w:pStyle w:val="BodyText"/>
              <w:numPr>
                <w:ilvl w:val="0"/>
                <w:numId w:val="39"/>
              </w:numPr>
            </w:pPr>
            <w:r w:rsidRPr="004F2491">
              <w:t>supporting the implementation of strategies to improve student achievement and close gaps in student participation and performance in career and technical education programs;  </w:t>
            </w:r>
          </w:p>
          <w:p w14:paraId="4F0CB039" w14:textId="77777777" w:rsidR="009C4FD7" w:rsidRPr="004F2491" w:rsidRDefault="009C4FD7" w:rsidP="002E5062">
            <w:pPr>
              <w:pStyle w:val="BodyText"/>
              <w:numPr>
                <w:ilvl w:val="0"/>
                <w:numId w:val="40"/>
              </w:numPr>
            </w:pPr>
            <w:r w:rsidRPr="004F2491">
              <w:t>providing teachers, faculty, specialized instructional support personnel, career guidance and academic counselors, principals, school leaders, or paraprofessionals, as appropriate, with opportunities to advance knowledge, skills, and understanding in pedagogical practices, including, to the extent the eligible recipient determines that such evidence is reasonably available, evidence-based pedagogical practices;  </w:t>
            </w:r>
          </w:p>
          <w:p w14:paraId="34D14B7B" w14:textId="77777777" w:rsidR="009C4FD7" w:rsidRPr="004F2491" w:rsidRDefault="009C4FD7" w:rsidP="002E5062">
            <w:pPr>
              <w:pStyle w:val="BodyText"/>
              <w:numPr>
                <w:ilvl w:val="0"/>
                <w:numId w:val="41"/>
              </w:numPr>
            </w:pPr>
            <w:r w:rsidRPr="004F2491">
              <w:t>training teachers, faculty, school leaders, administrators, specialized instructional support personnel, career guidance and academic counselors, or paraprofessionals, as appropriate, to provide appropriate accommodations for individuals with disabilities, and students with disabilities who are provided accommodations under the Rehabilitation Act of  </w:t>
            </w:r>
          </w:p>
          <w:p w14:paraId="5C49802E" w14:textId="77777777" w:rsidR="009C4FD7" w:rsidRPr="004F2491" w:rsidRDefault="009C4FD7" w:rsidP="002E5062">
            <w:pPr>
              <w:pStyle w:val="BodyText"/>
            </w:pPr>
            <w:r w:rsidRPr="004F2491">
              <w:t>1973 (29 U.S.C. 701 et seq.) or the Individuals with Disabilities Education Act;  </w:t>
            </w:r>
          </w:p>
          <w:p w14:paraId="0AC73E07" w14:textId="77777777" w:rsidR="009C4FD7" w:rsidRPr="004F2491" w:rsidRDefault="009C4FD7" w:rsidP="002E5062">
            <w:pPr>
              <w:pStyle w:val="BodyText"/>
              <w:numPr>
                <w:ilvl w:val="0"/>
                <w:numId w:val="42"/>
              </w:numPr>
            </w:pPr>
            <w:r w:rsidRPr="004F2491">
              <w:t>training teachers, faculty, specialized instructional support personnel, career guidance and academic counselors, and paraprofessionals in frameworks to effectively teach students, including a particular focus on students with disabilities and English learners, which may include universal design for learning, multi-tier systems of supports, and positive behavioral interventions and support; or  </w:t>
            </w:r>
          </w:p>
          <w:p w14:paraId="18A359CD" w14:textId="77777777" w:rsidR="009C4FD7" w:rsidRPr="004F2491" w:rsidRDefault="009C4FD7" w:rsidP="002E5062">
            <w:pPr>
              <w:pStyle w:val="BodyText"/>
              <w:numPr>
                <w:ilvl w:val="0"/>
                <w:numId w:val="43"/>
              </w:numPr>
            </w:pPr>
            <w:r w:rsidRPr="004F2491">
              <w:t>training for the effective use of community spaces that provide access to tools, technology, and knowledge for learners and entrepreneurs, such as makerspaces or libraries;  </w:t>
            </w:r>
          </w:p>
          <w:p w14:paraId="4DB8DD59" w14:textId="77777777" w:rsidR="009C4FD7" w:rsidRPr="004F2491" w:rsidRDefault="009C4FD7" w:rsidP="002E5062">
            <w:pPr>
              <w:pStyle w:val="BodyText"/>
              <w:numPr>
                <w:ilvl w:val="0"/>
                <w:numId w:val="44"/>
              </w:numPr>
            </w:pPr>
            <w:r w:rsidRPr="004F2491">
              <w:t>provide within career and technical education the skills necessary to pursue careers in high-skill, high-wage, or in-demand industry sectors or occupations;  </w:t>
            </w:r>
          </w:p>
          <w:p w14:paraId="48106AEF" w14:textId="77777777" w:rsidR="009C4FD7" w:rsidRPr="004F2491" w:rsidRDefault="009C4FD7" w:rsidP="002E5062">
            <w:pPr>
              <w:pStyle w:val="BodyText"/>
              <w:numPr>
                <w:ilvl w:val="0"/>
                <w:numId w:val="45"/>
              </w:numPr>
            </w:pPr>
            <w:r w:rsidRPr="004F2491">
              <w:t>support integration of academic skills into career and technical education programs and programs of study to support—  </w:t>
            </w:r>
          </w:p>
          <w:p w14:paraId="38E3373B" w14:textId="77777777" w:rsidR="009C4FD7" w:rsidRPr="004F2491" w:rsidRDefault="009C4FD7" w:rsidP="002E5062">
            <w:pPr>
              <w:pStyle w:val="BodyText"/>
              <w:numPr>
                <w:ilvl w:val="0"/>
                <w:numId w:val="46"/>
              </w:numPr>
            </w:pPr>
            <w:r w:rsidRPr="004F2491">
              <w:t>CTE participants at the secondary school level in meeting the challenging State academic standards adopted under section 1111(b)(1) of the Elementary and Secondary  </w:t>
            </w:r>
          </w:p>
          <w:p w14:paraId="7FCA9531" w14:textId="77777777" w:rsidR="009C4FD7" w:rsidRPr="004F2491" w:rsidRDefault="009C4FD7" w:rsidP="002E5062">
            <w:pPr>
              <w:pStyle w:val="BodyText"/>
            </w:pPr>
            <w:r w:rsidRPr="004F2491">
              <w:t>Education Act of 1965 by the State in which the eligible recipient is located; and  </w:t>
            </w:r>
          </w:p>
          <w:p w14:paraId="19CA72F0" w14:textId="77777777" w:rsidR="009C4FD7" w:rsidRPr="004F2491" w:rsidRDefault="009C4FD7" w:rsidP="002E5062">
            <w:pPr>
              <w:pStyle w:val="BodyText"/>
              <w:numPr>
                <w:ilvl w:val="0"/>
                <w:numId w:val="47"/>
              </w:numPr>
            </w:pPr>
            <w:r w:rsidRPr="004F2491">
              <w:t>CTE participants at the postsecondary level in achieving academic skills;  </w:t>
            </w:r>
          </w:p>
          <w:p w14:paraId="06A817AA" w14:textId="77777777" w:rsidR="009C4FD7" w:rsidRPr="004F2491" w:rsidRDefault="009C4FD7" w:rsidP="002E5062">
            <w:pPr>
              <w:pStyle w:val="BodyText"/>
              <w:numPr>
                <w:ilvl w:val="0"/>
                <w:numId w:val="48"/>
              </w:numPr>
            </w:pPr>
            <w:r w:rsidRPr="004F2491">
              <w:t>plan and carry out elements that support the implementation of career and technical education programs and programs of study and that result in increasing student achievement of the local levels of performance established under section 113, which may include—  </w:t>
            </w:r>
          </w:p>
          <w:p w14:paraId="79A08A41" w14:textId="77777777" w:rsidR="009C4FD7" w:rsidRPr="004F2491" w:rsidRDefault="009C4FD7" w:rsidP="002E5062">
            <w:pPr>
              <w:pStyle w:val="BodyText"/>
              <w:numPr>
                <w:ilvl w:val="0"/>
                <w:numId w:val="49"/>
              </w:numPr>
            </w:pPr>
            <w:r w:rsidRPr="004F2491">
              <w:t>a curriculum aligned with the requirements for a program of study;  </w:t>
            </w:r>
          </w:p>
          <w:p w14:paraId="1EE4D3FB" w14:textId="77777777" w:rsidR="009C4FD7" w:rsidRPr="004F2491" w:rsidRDefault="009C4FD7" w:rsidP="002E5062">
            <w:pPr>
              <w:pStyle w:val="BodyText"/>
              <w:numPr>
                <w:ilvl w:val="0"/>
                <w:numId w:val="50"/>
              </w:numPr>
            </w:pPr>
            <w:r w:rsidRPr="004F2491">
              <w:t xml:space="preserve">sustainable relationships among education, business and industry, and other community stakeholders, including industry or sector partnerships in the local area, where applicable, that are designed to facilitate the process of continuously updating and </w:t>
            </w:r>
            <w:r w:rsidRPr="004F2491">
              <w:lastRenderedPageBreak/>
              <w:t>aligning programs of study with skills that are in demand in the State, regional, or local economy, and in collaboration with business outreach staff in one-stop centers, as defined in section 3 of the Workforce Innovation and Opportunity Act  (29 U.S.C. 3102), and other appropriate organizations, including community-based and youth-serving organizations;  </w:t>
            </w:r>
          </w:p>
          <w:p w14:paraId="4BA4FB1B" w14:textId="77777777" w:rsidR="009C4FD7" w:rsidRPr="004F2491" w:rsidRDefault="009C4FD7" w:rsidP="002E5062">
            <w:pPr>
              <w:pStyle w:val="BodyText"/>
              <w:numPr>
                <w:ilvl w:val="0"/>
                <w:numId w:val="51"/>
              </w:numPr>
            </w:pPr>
            <w:r w:rsidRPr="004F2491">
              <w:t>where appropriate, expanding opportunities for CTE concentrators to participate in accelerated learning programs (as described in section 4104(b)(3)(A)(i)(IV) of the Elementary and Secondary Education Act of 1965 (20 U.S.C. 7114(b)(3)(A)(i)(IV)), including dual or concurrent enrollment programs, early college high schools, and the development or implementation of articulation agreements as part of a career and technical education program of study;  </w:t>
            </w:r>
          </w:p>
          <w:p w14:paraId="13421A1F" w14:textId="77777777" w:rsidR="009C4FD7" w:rsidRPr="004F2491" w:rsidRDefault="009C4FD7" w:rsidP="002E5062">
            <w:pPr>
              <w:pStyle w:val="BodyText"/>
              <w:numPr>
                <w:ilvl w:val="0"/>
                <w:numId w:val="52"/>
              </w:numPr>
            </w:pPr>
            <w:r w:rsidRPr="004F2491">
              <w:t>appropriate equipment, technology, and instructional materials (including support for library resources) aligned with business and industry needs, including machinery, testing equipment, tools, implements, hardware and software, and other new and emerging instructional materials;  </w:t>
            </w:r>
          </w:p>
          <w:p w14:paraId="69F0CC89" w14:textId="77777777" w:rsidR="009C4FD7" w:rsidRPr="004F2491" w:rsidRDefault="009C4FD7" w:rsidP="002E5062">
            <w:pPr>
              <w:pStyle w:val="BodyText"/>
              <w:numPr>
                <w:ilvl w:val="0"/>
                <w:numId w:val="53"/>
              </w:numPr>
            </w:pPr>
            <w:r w:rsidRPr="004F2491">
              <w:t>a continuum of work-based learning opportunities, including simulated work environments;  </w:t>
            </w:r>
          </w:p>
          <w:p w14:paraId="55E3833A" w14:textId="77777777" w:rsidR="009C4FD7" w:rsidRPr="004F2491" w:rsidRDefault="009C4FD7" w:rsidP="002E5062">
            <w:pPr>
              <w:pStyle w:val="BodyText"/>
              <w:numPr>
                <w:ilvl w:val="0"/>
                <w:numId w:val="54"/>
              </w:numPr>
            </w:pPr>
            <w:r w:rsidRPr="004F2491">
              <w:t>industry-recognized certification examinations or other assessments leading toward a recognized postsecondary credential;  </w:t>
            </w:r>
          </w:p>
          <w:p w14:paraId="142E31A6" w14:textId="77777777" w:rsidR="009C4FD7" w:rsidRPr="004F2491" w:rsidRDefault="009C4FD7" w:rsidP="002E5062">
            <w:pPr>
              <w:pStyle w:val="BodyText"/>
              <w:numPr>
                <w:ilvl w:val="0"/>
                <w:numId w:val="55"/>
              </w:numPr>
            </w:pPr>
            <w:r w:rsidRPr="004F2491">
              <w:t>efforts to recruit and retain career and technical education program teachers, faculty, school leaders, administrators, specialized instructional support personnel, career guidance and academic counselors, and paraprofessionals;  </w:t>
            </w:r>
          </w:p>
          <w:p w14:paraId="4B335E28" w14:textId="77777777" w:rsidR="009C4FD7" w:rsidRPr="004F2491" w:rsidRDefault="009C4FD7" w:rsidP="002E5062">
            <w:pPr>
              <w:pStyle w:val="BodyText"/>
              <w:numPr>
                <w:ilvl w:val="0"/>
                <w:numId w:val="56"/>
              </w:numPr>
            </w:pPr>
            <w:r w:rsidRPr="004F2491">
              <w:t>where applicable, coordination with other education and workforce development programs and initiatives, including career pathways and sector partnerships developed under the Workforce Innovation and Opportunity Act (29 U.S.C. 3101 et seq.) and other Federal laws and initiatives that provide students with transition-related services, including the Individuals with  </w:t>
            </w:r>
          </w:p>
          <w:p w14:paraId="0CB00EDC" w14:textId="77777777" w:rsidR="009C4FD7" w:rsidRPr="004F2491" w:rsidRDefault="009C4FD7" w:rsidP="002E5062">
            <w:pPr>
              <w:pStyle w:val="BodyText"/>
            </w:pPr>
            <w:r w:rsidRPr="004F2491">
              <w:t>Disabilities Education Act;  </w:t>
            </w:r>
          </w:p>
          <w:p w14:paraId="5936B7BB" w14:textId="77777777" w:rsidR="009C4FD7" w:rsidRPr="004F2491" w:rsidRDefault="009C4FD7" w:rsidP="002E5062">
            <w:pPr>
              <w:pStyle w:val="BodyText"/>
              <w:numPr>
                <w:ilvl w:val="0"/>
                <w:numId w:val="57"/>
              </w:numPr>
            </w:pPr>
            <w:r w:rsidRPr="004F2491">
              <w:t>expanding opportunities for students to participate in distance career and technical education and blended-learning programs;  </w:t>
            </w:r>
          </w:p>
          <w:p w14:paraId="23336869" w14:textId="77777777" w:rsidR="009C4FD7" w:rsidRPr="004F2491" w:rsidRDefault="009C4FD7" w:rsidP="002E5062">
            <w:pPr>
              <w:pStyle w:val="BodyText"/>
              <w:numPr>
                <w:ilvl w:val="0"/>
                <w:numId w:val="58"/>
              </w:numPr>
            </w:pPr>
            <w:r w:rsidRPr="004F2491">
              <w:t>expanding opportunities for students to participate in competency-based education programs;  </w:t>
            </w:r>
          </w:p>
          <w:p w14:paraId="06395811" w14:textId="77777777" w:rsidR="009C4FD7" w:rsidRPr="004F2491" w:rsidRDefault="009C4FD7" w:rsidP="002E5062">
            <w:pPr>
              <w:pStyle w:val="BodyText"/>
              <w:numPr>
                <w:ilvl w:val="0"/>
                <w:numId w:val="59"/>
              </w:numPr>
            </w:pPr>
            <w:r w:rsidRPr="004F2491">
              <w:t>improving career guidance and academic counseling programs that assist students in making informed academic and career and technical education decisions, including academic and financial aid counseling;  </w:t>
            </w:r>
          </w:p>
          <w:p w14:paraId="60F4486F" w14:textId="77777777" w:rsidR="009C4FD7" w:rsidRPr="004F2491" w:rsidRDefault="009C4FD7" w:rsidP="002E5062">
            <w:pPr>
              <w:pStyle w:val="BodyText"/>
              <w:numPr>
                <w:ilvl w:val="0"/>
                <w:numId w:val="60"/>
              </w:numPr>
            </w:pPr>
            <w:r w:rsidRPr="004F2491">
              <w:t>supporting the integration of employability skills into career and technical education programs and programs of study, including through family and consumer science programs;  </w:t>
            </w:r>
          </w:p>
          <w:p w14:paraId="168BB660" w14:textId="77777777" w:rsidR="009C4FD7" w:rsidRPr="004F2491" w:rsidRDefault="009C4FD7" w:rsidP="002E5062">
            <w:pPr>
              <w:pStyle w:val="BodyText"/>
              <w:numPr>
                <w:ilvl w:val="0"/>
                <w:numId w:val="61"/>
              </w:numPr>
            </w:pPr>
            <w:r w:rsidRPr="004F2491">
              <w:t>supporting programs and activities that increase access, student engagement, and success in science, technology, engineering, and mathematics fields (including computer science and architecture) for students who are members of groups underrepresented in such subject fields;  </w:t>
            </w:r>
          </w:p>
          <w:p w14:paraId="08E03182" w14:textId="77777777" w:rsidR="009C4FD7" w:rsidRPr="004F2491" w:rsidRDefault="009C4FD7" w:rsidP="002E5062">
            <w:pPr>
              <w:pStyle w:val="BodyText"/>
              <w:numPr>
                <w:ilvl w:val="0"/>
                <w:numId w:val="62"/>
              </w:numPr>
            </w:pPr>
            <w:r w:rsidRPr="004F2491">
              <w:t xml:space="preserve">providing career and technical education, in a school or other educational setting, for adults or out-of-school youth to complete </w:t>
            </w:r>
            <w:r w:rsidRPr="004F2491">
              <w:lastRenderedPageBreak/>
              <w:t>secondary school education or upgrade technical skills;  </w:t>
            </w:r>
          </w:p>
          <w:p w14:paraId="1BD7F749" w14:textId="77777777" w:rsidR="009C4FD7" w:rsidRPr="004F2491" w:rsidRDefault="009C4FD7" w:rsidP="002E5062">
            <w:pPr>
              <w:pStyle w:val="BodyText"/>
              <w:numPr>
                <w:ilvl w:val="0"/>
                <w:numId w:val="63"/>
              </w:numPr>
            </w:pPr>
            <w:r w:rsidRPr="004F2491">
              <w:t>supporting career and technical student organizations, including student preparation for and participation in technical skills competitions aligned with career and technical education program standards and curricula;  </w:t>
            </w:r>
          </w:p>
          <w:p w14:paraId="473661B1" w14:textId="77777777" w:rsidR="009C4FD7" w:rsidRPr="004F2491" w:rsidRDefault="009C4FD7" w:rsidP="002E5062">
            <w:pPr>
              <w:pStyle w:val="BodyText"/>
              <w:numPr>
                <w:ilvl w:val="0"/>
                <w:numId w:val="64"/>
              </w:numPr>
            </w:pPr>
            <w:r w:rsidRPr="004F2491">
              <w:t>making all forms of instructional content widely available, which may include use of open educational resources;  </w:t>
            </w:r>
          </w:p>
          <w:p w14:paraId="0C4EA9A8" w14:textId="77777777" w:rsidR="009C4FD7" w:rsidRPr="004F2491" w:rsidRDefault="009C4FD7" w:rsidP="002E5062">
            <w:pPr>
              <w:pStyle w:val="BodyText"/>
              <w:numPr>
                <w:ilvl w:val="0"/>
                <w:numId w:val="65"/>
              </w:numPr>
            </w:pPr>
            <w:r w:rsidRPr="004F2491">
              <w:t>supporting the integration of arts and design skills, when appropriate, into career and technical education programs and programs of study;  </w:t>
            </w:r>
          </w:p>
          <w:p w14:paraId="40CF4A27" w14:textId="77777777" w:rsidR="009C4FD7" w:rsidRPr="004F2491" w:rsidRDefault="009C4FD7" w:rsidP="002E5062">
            <w:pPr>
              <w:pStyle w:val="BodyText"/>
              <w:numPr>
                <w:ilvl w:val="0"/>
                <w:numId w:val="66"/>
              </w:numPr>
            </w:pPr>
            <w:r w:rsidRPr="004F2491">
              <w:t>partnering with a qualified intermediary to improve training, the development of public-private partnerships, systems development, capacity-building, and scalability of the delivery of high-quality career and technical education;  </w:t>
            </w:r>
          </w:p>
          <w:p w14:paraId="6B5C95E1" w14:textId="77777777" w:rsidR="009C4FD7" w:rsidRPr="004F2491" w:rsidRDefault="009C4FD7" w:rsidP="002E5062">
            <w:pPr>
              <w:pStyle w:val="BodyText"/>
              <w:numPr>
                <w:ilvl w:val="0"/>
                <w:numId w:val="67"/>
              </w:numPr>
            </w:pPr>
            <w:r w:rsidRPr="004F2491">
              <w:t>support to reduce or eliminate out-of-pocket expenses for special populations participating in career and technical education, including those participating in dual or concurrent enrollment programs or early college high school programs, and supporting the costs associated with fees, transportation, child care, or mobility challenges for those special populations; or  </w:t>
            </w:r>
          </w:p>
          <w:p w14:paraId="59EEBF2A" w14:textId="77777777" w:rsidR="009C4FD7" w:rsidRPr="004F2491" w:rsidRDefault="009C4FD7" w:rsidP="002E5062">
            <w:pPr>
              <w:pStyle w:val="BodyText"/>
              <w:numPr>
                <w:ilvl w:val="0"/>
                <w:numId w:val="68"/>
              </w:numPr>
            </w:pPr>
            <w:r w:rsidRPr="004F2491">
              <w:t>other activities to improve career and technical education programs; and  </w:t>
            </w:r>
          </w:p>
          <w:p w14:paraId="372893C9" w14:textId="77777777" w:rsidR="009C4FD7" w:rsidRPr="004F2491" w:rsidRDefault="009C4FD7" w:rsidP="002E5062">
            <w:pPr>
              <w:pStyle w:val="BodyText"/>
              <w:numPr>
                <w:ilvl w:val="0"/>
                <w:numId w:val="69"/>
              </w:numPr>
            </w:pPr>
            <w:r w:rsidRPr="004F2491">
              <w:t>develop and implement evaluations of the activities carried out with funds under this part, including evaluations necessary to complete the comprehensive needs assessment required under section 134(c) and the local report required under section 113(b)(4)(B).  </w:t>
            </w:r>
          </w:p>
          <w:p w14:paraId="2ABA6495" w14:textId="77777777" w:rsidR="009C4FD7" w:rsidRPr="00A165BE" w:rsidRDefault="009C4FD7" w:rsidP="002E5062">
            <w:pPr>
              <w:pStyle w:val="BodyText"/>
            </w:pPr>
          </w:p>
        </w:tc>
      </w:tr>
      <w:tr w:rsidR="009C4FD7" w:rsidRPr="008B3BA3" w14:paraId="6302DC69" w14:textId="77777777" w:rsidTr="00D05174">
        <w:tc>
          <w:tcPr>
            <w:tcW w:w="2065" w:type="dxa"/>
          </w:tcPr>
          <w:p w14:paraId="2A2315A1" w14:textId="64B79A69" w:rsidR="009C4FD7" w:rsidRDefault="009C4FD7" w:rsidP="00A376F8">
            <w:pPr>
              <w:pStyle w:val="Heading3"/>
              <w:rPr>
                <w:szCs w:val="22"/>
              </w:rPr>
            </w:pPr>
          </w:p>
        </w:tc>
        <w:tc>
          <w:tcPr>
            <w:tcW w:w="7285" w:type="dxa"/>
          </w:tcPr>
          <w:p w14:paraId="1A0C4013" w14:textId="77777777" w:rsidR="009C4FD7" w:rsidRDefault="009C4FD7" w:rsidP="002E5062">
            <w:pPr>
              <w:pStyle w:val="BodyText"/>
              <w:ind w:left="720"/>
            </w:pPr>
          </w:p>
        </w:tc>
      </w:tr>
      <w:tr w:rsidR="009C4FD7" w:rsidRPr="008B3BA3" w14:paraId="1BAEF4CA" w14:textId="77777777" w:rsidTr="00D05174">
        <w:tc>
          <w:tcPr>
            <w:tcW w:w="2065" w:type="dxa"/>
          </w:tcPr>
          <w:p w14:paraId="7FCE9B3B" w14:textId="77777777" w:rsidR="009C4FD7" w:rsidRDefault="009C4FD7" w:rsidP="00A376F8">
            <w:pPr>
              <w:pStyle w:val="Heading3"/>
            </w:pPr>
            <w:bookmarkStart w:id="411" w:name="CareerCluster"/>
            <w:bookmarkStart w:id="412" w:name="_Toc15991978"/>
            <w:r>
              <w:t>Career Clusters</w:t>
            </w:r>
            <w:bookmarkEnd w:id="411"/>
            <w:bookmarkEnd w:id="412"/>
          </w:p>
        </w:tc>
        <w:tc>
          <w:tcPr>
            <w:tcW w:w="7285" w:type="dxa"/>
          </w:tcPr>
          <w:p w14:paraId="342626A3" w14:textId="77777777" w:rsidR="009C4FD7" w:rsidRPr="008B3BA3" w:rsidRDefault="00782A6B" w:rsidP="002E5062">
            <w:pPr>
              <w:spacing w:after="80"/>
              <w:rPr>
                <w:rFonts w:ascii="Calibri" w:hAnsi="Calibri"/>
              </w:rPr>
            </w:pPr>
            <w:hyperlink r:id="rId106" w:history="1">
              <w:r w:rsidR="009C4FD7" w:rsidRPr="008B3BA3">
                <w:rPr>
                  <w:rStyle w:val="Hyperlink"/>
                  <w:rFonts w:ascii="Calibri" w:hAnsi="Calibri"/>
                </w:rPr>
                <w:t>See Advance CTE for Career Cluster resources</w:t>
              </w:r>
            </w:hyperlink>
          </w:p>
          <w:p w14:paraId="36A50CF6" w14:textId="77777777" w:rsidR="009C4FD7" w:rsidRPr="008B3BA3" w:rsidRDefault="009C4FD7" w:rsidP="002E5062">
            <w:pPr>
              <w:spacing w:after="80"/>
              <w:rPr>
                <w:rFonts w:ascii="Calibri" w:hAnsi="Calibri"/>
              </w:rPr>
            </w:pPr>
            <w:r w:rsidRPr="008B3BA3">
              <w:rPr>
                <w:rFonts w:ascii="Calibri" w:hAnsi="Calibri"/>
              </w:rPr>
              <w:t>The National Career Clusters® Framework provides a vital structure for organizing and delivering quality CTE programs through learning and comprehensive programs of study. In total, there are 16 Career Clusters in the National Career Clusters Framework, representing more than 79 Career Pathways to help students navigate their way to greater success in college and career.</w:t>
            </w:r>
          </w:p>
          <w:p w14:paraId="74EF19B9" w14:textId="77777777" w:rsidR="009C4FD7" w:rsidRPr="008B3BA3" w:rsidRDefault="009C4FD7" w:rsidP="002E5062">
            <w:pPr>
              <w:spacing w:after="80"/>
              <w:rPr>
                <w:rFonts w:ascii="Calibri" w:hAnsi="Calibri"/>
              </w:rPr>
            </w:pPr>
          </w:p>
          <w:p w14:paraId="13BABEAD" w14:textId="77777777" w:rsidR="009C4FD7" w:rsidRPr="008B3BA3" w:rsidRDefault="009C4FD7" w:rsidP="002E5062">
            <w:pPr>
              <w:spacing w:after="80"/>
              <w:rPr>
                <w:rFonts w:ascii="Calibri" w:hAnsi="Calibri"/>
              </w:rPr>
            </w:pPr>
            <w:r w:rsidRPr="008B3BA3">
              <w:rPr>
                <w:rFonts w:ascii="Calibri" w:hAnsi="Calibri"/>
              </w:rPr>
              <w:t>Agriculture, Food &amp; Natural Resources</w:t>
            </w:r>
          </w:p>
          <w:p w14:paraId="7E31BF0C" w14:textId="77777777" w:rsidR="009C4FD7" w:rsidRPr="008B3BA3" w:rsidRDefault="009C4FD7" w:rsidP="002E5062">
            <w:pPr>
              <w:spacing w:after="80"/>
              <w:rPr>
                <w:rFonts w:ascii="Calibri" w:hAnsi="Calibri"/>
              </w:rPr>
            </w:pPr>
            <w:r w:rsidRPr="008B3BA3">
              <w:rPr>
                <w:rFonts w:ascii="Calibri" w:hAnsi="Calibri"/>
              </w:rPr>
              <w:t>Architecture &amp; Construction</w:t>
            </w:r>
          </w:p>
          <w:p w14:paraId="557B2525" w14:textId="77777777" w:rsidR="009C4FD7" w:rsidRPr="008B3BA3" w:rsidRDefault="009C4FD7" w:rsidP="002E5062">
            <w:pPr>
              <w:spacing w:after="80"/>
              <w:rPr>
                <w:rFonts w:ascii="Calibri" w:hAnsi="Calibri"/>
              </w:rPr>
            </w:pPr>
            <w:r w:rsidRPr="008B3BA3">
              <w:rPr>
                <w:rFonts w:ascii="Calibri" w:hAnsi="Calibri"/>
              </w:rPr>
              <w:t>Arts, A/V Technology &amp; Communications</w:t>
            </w:r>
          </w:p>
          <w:p w14:paraId="704CEAF5" w14:textId="77777777" w:rsidR="009C4FD7" w:rsidRPr="008B3BA3" w:rsidRDefault="009C4FD7" w:rsidP="002E5062">
            <w:pPr>
              <w:spacing w:after="80"/>
              <w:rPr>
                <w:rFonts w:ascii="Calibri" w:hAnsi="Calibri"/>
              </w:rPr>
            </w:pPr>
            <w:r w:rsidRPr="008B3BA3">
              <w:rPr>
                <w:rFonts w:ascii="Calibri" w:hAnsi="Calibri"/>
              </w:rPr>
              <w:t>Business Management &amp; Administration</w:t>
            </w:r>
          </w:p>
          <w:p w14:paraId="51DEB622" w14:textId="77777777" w:rsidR="009C4FD7" w:rsidRPr="008B3BA3" w:rsidRDefault="009C4FD7" w:rsidP="002E5062">
            <w:pPr>
              <w:spacing w:after="80"/>
              <w:rPr>
                <w:rFonts w:ascii="Calibri" w:hAnsi="Calibri"/>
              </w:rPr>
            </w:pPr>
            <w:r w:rsidRPr="008B3BA3">
              <w:rPr>
                <w:rFonts w:ascii="Calibri" w:hAnsi="Calibri"/>
              </w:rPr>
              <w:t>Education &amp; Training</w:t>
            </w:r>
          </w:p>
          <w:p w14:paraId="67FE1D60" w14:textId="77777777" w:rsidR="009C4FD7" w:rsidRPr="008B3BA3" w:rsidRDefault="009C4FD7" w:rsidP="002E5062">
            <w:pPr>
              <w:spacing w:after="80"/>
              <w:rPr>
                <w:rFonts w:ascii="Calibri" w:hAnsi="Calibri"/>
              </w:rPr>
            </w:pPr>
            <w:r w:rsidRPr="008B3BA3">
              <w:rPr>
                <w:rFonts w:ascii="Calibri" w:hAnsi="Calibri"/>
              </w:rPr>
              <w:t>Finance</w:t>
            </w:r>
          </w:p>
          <w:p w14:paraId="1AB9E2B7" w14:textId="77777777" w:rsidR="009C4FD7" w:rsidRPr="008B3BA3" w:rsidRDefault="009C4FD7" w:rsidP="002E5062">
            <w:pPr>
              <w:spacing w:after="80"/>
              <w:rPr>
                <w:rFonts w:ascii="Calibri" w:hAnsi="Calibri"/>
              </w:rPr>
            </w:pPr>
            <w:r w:rsidRPr="008B3BA3">
              <w:rPr>
                <w:rFonts w:ascii="Calibri" w:hAnsi="Calibri"/>
              </w:rPr>
              <w:t>Government &amp; Public Administration</w:t>
            </w:r>
          </w:p>
          <w:p w14:paraId="683B3D1A" w14:textId="77777777" w:rsidR="009C4FD7" w:rsidRPr="008B3BA3" w:rsidRDefault="009C4FD7" w:rsidP="002E5062">
            <w:pPr>
              <w:spacing w:after="80"/>
              <w:rPr>
                <w:rFonts w:ascii="Calibri" w:hAnsi="Calibri"/>
              </w:rPr>
            </w:pPr>
            <w:r w:rsidRPr="008B3BA3">
              <w:rPr>
                <w:rFonts w:ascii="Calibri" w:hAnsi="Calibri"/>
              </w:rPr>
              <w:t>Health Science</w:t>
            </w:r>
          </w:p>
          <w:p w14:paraId="43A3F83F" w14:textId="77777777" w:rsidR="009C4FD7" w:rsidRPr="008B3BA3" w:rsidRDefault="009C4FD7" w:rsidP="002E5062">
            <w:pPr>
              <w:spacing w:after="80"/>
              <w:rPr>
                <w:rFonts w:ascii="Calibri" w:hAnsi="Calibri"/>
              </w:rPr>
            </w:pPr>
            <w:r w:rsidRPr="008B3BA3">
              <w:rPr>
                <w:rFonts w:ascii="Calibri" w:hAnsi="Calibri"/>
              </w:rPr>
              <w:t>Hospitality &amp; Tourism</w:t>
            </w:r>
          </w:p>
          <w:p w14:paraId="04774EA6" w14:textId="77777777" w:rsidR="009C4FD7" w:rsidRPr="008B3BA3" w:rsidRDefault="009C4FD7" w:rsidP="002E5062">
            <w:pPr>
              <w:spacing w:after="80"/>
              <w:rPr>
                <w:rFonts w:ascii="Calibri" w:hAnsi="Calibri"/>
              </w:rPr>
            </w:pPr>
            <w:r w:rsidRPr="008B3BA3">
              <w:rPr>
                <w:rFonts w:ascii="Calibri" w:hAnsi="Calibri"/>
              </w:rPr>
              <w:t>Human Services</w:t>
            </w:r>
          </w:p>
          <w:p w14:paraId="7010EDE6" w14:textId="77777777" w:rsidR="009C4FD7" w:rsidRPr="008B3BA3" w:rsidRDefault="009C4FD7" w:rsidP="002E5062">
            <w:pPr>
              <w:spacing w:after="80"/>
              <w:rPr>
                <w:rFonts w:ascii="Calibri" w:hAnsi="Calibri"/>
              </w:rPr>
            </w:pPr>
            <w:r w:rsidRPr="008B3BA3">
              <w:rPr>
                <w:rFonts w:ascii="Calibri" w:hAnsi="Calibri"/>
              </w:rPr>
              <w:t>Information Technology</w:t>
            </w:r>
          </w:p>
          <w:p w14:paraId="54838837" w14:textId="77777777" w:rsidR="009C4FD7" w:rsidRPr="008B3BA3" w:rsidRDefault="009C4FD7" w:rsidP="002E5062">
            <w:pPr>
              <w:spacing w:after="80"/>
              <w:rPr>
                <w:rFonts w:ascii="Calibri" w:hAnsi="Calibri"/>
              </w:rPr>
            </w:pPr>
            <w:r w:rsidRPr="008B3BA3">
              <w:rPr>
                <w:rFonts w:ascii="Calibri" w:hAnsi="Calibri"/>
              </w:rPr>
              <w:t>Law, Public Safety, Corrections &amp; Security</w:t>
            </w:r>
          </w:p>
          <w:p w14:paraId="550D82F7" w14:textId="77777777" w:rsidR="009C4FD7" w:rsidRPr="008B3BA3" w:rsidRDefault="009C4FD7" w:rsidP="002E5062">
            <w:pPr>
              <w:spacing w:after="80"/>
              <w:rPr>
                <w:rFonts w:ascii="Calibri" w:hAnsi="Calibri"/>
              </w:rPr>
            </w:pPr>
            <w:r w:rsidRPr="008B3BA3">
              <w:rPr>
                <w:rFonts w:ascii="Calibri" w:hAnsi="Calibri"/>
              </w:rPr>
              <w:t>Manufacturing</w:t>
            </w:r>
          </w:p>
          <w:p w14:paraId="02662789" w14:textId="77777777" w:rsidR="009C4FD7" w:rsidRPr="008B3BA3" w:rsidRDefault="009C4FD7" w:rsidP="002E5062">
            <w:pPr>
              <w:spacing w:after="80"/>
              <w:rPr>
                <w:rFonts w:ascii="Calibri" w:hAnsi="Calibri"/>
              </w:rPr>
            </w:pPr>
            <w:r w:rsidRPr="008B3BA3">
              <w:rPr>
                <w:rFonts w:ascii="Calibri" w:hAnsi="Calibri"/>
              </w:rPr>
              <w:t>Marketing</w:t>
            </w:r>
          </w:p>
          <w:p w14:paraId="2407522B" w14:textId="77777777" w:rsidR="009C4FD7" w:rsidRPr="008B3BA3" w:rsidRDefault="009C4FD7" w:rsidP="002E5062">
            <w:pPr>
              <w:spacing w:after="80"/>
              <w:rPr>
                <w:rFonts w:ascii="Calibri" w:hAnsi="Calibri"/>
              </w:rPr>
            </w:pPr>
            <w:r w:rsidRPr="008B3BA3">
              <w:rPr>
                <w:rFonts w:ascii="Calibri" w:hAnsi="Calibri"/>
              </w:rPr>
              <w:t>Science, Technology, Engineering &amp; Mathematics</w:t>
            </w:r>
          </w:p>
          <w:p w14:paraId="47E7F338" w14:textId="77777777" w:rsidR="009C4FD7" w:rsidRPr="008B3BA3" w:rsidRDefault="009C4FD7" w:rsidP="002E5062">
            <w:pPr>
              <w:spacing w:after="80"/>
              <w:rPr>
                <w:rFonts w:ascii="Calibri" w:hAnsi="Calibri"/>
              </w:rPr>
            </w:pPr>
            <w:r w:rsidRPr="008B3BA3">
              <w:rPr>
                <w:rFonts w:ascii="Calibri" w:hAnsi="Calibri"/>
              </w:rPr>
              <w:t>Transportation, Distribution &amp; Logistics</w:t>
            </w:r>
          </w:p>
          <w:p w14:paraId="286A93A5" w14:textId="77777777" w:rsidR="009C4FD7" w:rsidRPr="00A165BE" w:rsidRDefault="009C4FD7" w:rsidP="002E5062">
            <w:pPr>
              <w:pStyle w:val="BodyText"/>
            </w:pPr>
          </w:p>
        </w:tc>
      </w:tr>
    </w:tbl>
    <w:p w14:paraId="367AD310" w14:textId="77777777" w:rsidR="00A376F8" w:rsidRDefault="00A376F8" w:rsidP="00A376F8">
      <w:pPr>
        <w:pStyle w:val="NormalWeb"/>
        <w:rPr>
          <w:rFonts w:asciiTheme="minorHAnsi" w:hAnsiTheme="minorHAnsi"/>
          <w:szCs w:val="22"/>
        </w:rPr>
        <w:sectPr w:rsidR="00A376F8" w:rsidSect="003F67EC">
          <w:headerReference w:type="even" r:id="rId107"/>
          <w:headerReference w:type="default" r:id="rId108"/>
          <w:headerReference w:type="first" r:id="rId109"/>
          <w:pgSz w:w="12240" w:h="15840" w:code="1"/>
          <w:pgMar w:top="1080" w:right="1440" w:bottom="576" w:left="1440" w:header="720" w:footer="720" w:gutter="0"/>
          <w:cols w:space="720"/>
        </w:sectPr>
      </w:pPr>
    </w:p>
    <w:p w14:paraId="21F1A6AD" w14:textId="37C25D1C" w:rsidR="009C4FD7" w:rsidRDefault="009C4FD7" w:rsidP="00A376F8">
      <w:pPr>
        <w:pStyle w:val="NormalWeb"/>
        <w:rPr>
          <w:rFonts w:asciiTheme="minorHAnsi" w:hAnsiTheme="minorHAnsi"/>
          <w:szCs w:val="22"/>
        </w:rPr>
      </w:pPr>
    </w:p>
    <w:p w14:paraId="1F83514A" w14:textId="36FE76FA" w:rsidR="009C4FD7" w:rsidRDefault="009C4FD7" w:rsidP="00DB18A3">
      <w:pPr>
        <w:pStyle w:val="Heading2"/>
        <w:rPr>
          <w:rFonts w:asciiTheme="minorHAnsi" w:hAnsiTheme="minorHAnsi"/>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782A6B">
        <w:rPr>
          <w:rFonts w:ascii="Calibri" w:hAnsi="Calibri"/>
          <w:color w:val="FFFFFF" w:themeColor="background1"/>
          <w:shd w:val="clear" w:color="auto" w:fill="FFFFFF" w:themeFill="background1"/>
        </w:rPr>
      </w:r>
      <w:r w:rsidR="00782A6B">
        <w:rPr>
          <w:rFonts w:ascii="Calibri" w:hAnsi="Calibri"/>
          <w:color w:val="FFFFFF" w:themeColor="background1"/>
          <w:shd w:val="clear" w:color="auto" w:fill="FFFFFF" w:themeFill="background1"/>
        </w:rPr>
        <w:fldChar w:fldCharType="separate"/>
      </w:r>
      <w:bookmarkStart w:id="413" w:name="_Toc15991979"/>
      <w:r w:rsidRPr="00963CA4">
        <w:rPr>
          <w:rFonts w:ascii="Calibri" w:hAnsi="Calibri"/>
          <w:color w:val="FFFFFF" w:themeColor="background1"/>
          <w:shd w:val="clear" w:color="auto" w:fill="FFFFFF" w:themeFill="background1"/>
        </w:rPr>
        <w:fldChar w:fldCharType="end"/>
      </w:r>
      <w:bookmarkEnd w:id="413"/>
    </w:p>
    <w:p w14:paraId="0BD23677" w14:textId="77777777" w:rsidR="009C4FD7" w:rsidRPr="008B3BA3" w:rsidRDefault="009C4FD7" w:rsidP="009C4FD7">
      <w:pPr>
        <w:spacing w:after="190" w:line="259" w:lineRule="auto"/>
        <w:ind w:right="52"/>
        <w:jc w:val="center"/>
        <w:rPr>
          <w:rFonts w:ascii="Calibri" w:hAnsi="Calibri"/>
        </w:rPr>
      </w:pPr>
      <w:r w:rsidRPr="008B3BA3">
        <w:rPr>
          <w:rFonts w:ascii="Calibri" w:hAnsi="Calibri"/>
          <w:b/>
          <w:sz w:val="28"/>
          <w:u w:val="single" w:color="000000"/>
        </w:rPr>
        <w:t>Fiscal Guidelines for Federal and State Funded Grants</w:t>
      </w:r>
      <w:r w:rsidRPr="008B3BA3">
        <w:rPr>
          <w:rFonts w:ascii="Calibri" w:hAnsi="Calibri"/>
          <w:sz w:val="28"/>
        </w:rPr>
        <w:t xml:space="preserve"> </w:t>
      </w:r>
    </w:p>
    <w:p w14:paraId="1A8017A6" w14:textId="77777777" w:rsidR="009C4FD7" w:rsidRPr="008B3BA3" w:rsidRDefault="009C4FD7" w:rsidP="009C4FD7">
      <w:pPr>
        <w:spacing w:after="36" w:line="259" w:lineRule="auto"/>
        <w:ind w:right="437"/>
        <w:jc w:val="right"/>
        <w:rPr>
          <w:rFonts w:ascii="Calibri" w:hAnsi="Calibri"/>
        </w:rPr>
      </w:pPr>
      <w:r w:rsidRPr="008B3BA3">
        <w:rPr>
          <w:rFonts w:ascii="Calibri" w:hAnsi="Calibri"/>
          <w:i/>
          <w:sz w:val="16"/>
        </w:rPr>
        <w:t>Version 18-01</w:t>
      </w:r>
      <w:r w:rsidRPr="008B3BA3">
        <w:rPr>
          <w:rFonts w:ascii="Calibri" w:hAnsi="Calibri"/>
          <w:sz w:val="16"/>
        </w:rPr>
        <w:t xml:space="preserve"> </w:t>
      </w:r>
    </w:p>
    <w:p w14:paraId="3F17F96C" w14:textId="77777777" w:rsidR="009C4FD7" w:rsidRPr="008B3BA3" w:rsidRDefault="009C4FD7" w:rsidP="009C4FD7">
      <w:pPr>
        <w:spacing w:after="11"/>
        <w:ind w:right="199"/>
        <w:rPr>
          <w:rFonts w:ascii="Calibri" w:hAnsi="Calibri"/>
        </w:rPr>
      </w:pPr>
      <w:r w:rsidRPr="008B3BA3">
        <w:rPr>
          <w:rFonts w:ascii="Calibri" w:hAnsi="Calibri"/>
        </w:rPr>
        <w:t xml:space="preserve">Introduction </w:t>
      </w:r>
    </w:p>
    <w:p w14:paraId="15C86DF7" w14:textId="77777777" w:rsidR="009C4FD7" w:rsidRPr="008B3BA3" w:rsidRDefault="009C4FD7" w:rsidP="009C4FD7">
      <w:pPr>
        <w:spacing w:after="11"/>
        <w:ind w:right="199"/>
        <w:rPr>
          <w:rFonts w:ascii="Calibri" w:hAnsi="Calibri"/>
        </w:rPr>
      </w:pPr>
      <w:r w:rsidRPr="008B3BA3">
        <w:rPr>
          <w:rFonts w:ascii="Calibri" w:hAnsi="Calibri"/>
        </w:rPr>
        <w:t xml:space="preserve">Funding Cycles for Federal and State Grants </w:t>
      </w:r>
    </w:p>
    <w:p w14:paraId="452F6C61" w14:textId="77777777" w:rsidR="009C4FD7" w:rsidRPr="008B3BA3" w:rsidRDefault="009C4FD7" w:rsidP="009C4FD7">
      <w:pPr>
        <w:spacing w:after="11"/>
        <w:ind w:right="199"/>
        <w:rPr>
          <w:rFonts w:ascii="Calibri" w:hAnsi="Calibri"/>
        </w:rPr>
      </w:pPr>
      <w:r w:rsidRPr="008B3BA3">
        <w:rPr>
          <w:rFonts w:ascii="Calibri" w:hAnsi="Calibri"/>
        </w:rPr>
        <w:t xml:space="preserve">Application and Budgeting Processes for Grants/Grant-contracts </w:t>
      </w:r>
    </w:p>
    <w:p w14:paraId="475DA24D" w14:textId="77777777" w:rsidR="009C4FD7" w:rsidRPr="008B3BA3" w:rsidRDefault="009C4FD7" w:rsidP="009C4FD7">
      <w:pPr>
        <w:spacing w:after="11"/>
        <w:ind w:right="199"/>
        <w:rPr>
          <w:rFonts w:ascii="Calibri" w:hAnsi="Calibri"/>
        </w:rPr>
      </w:pPr>
      <w:r w:rsidRPr="008B3BA3">
        <w:rPr>
          <w:rFonts w:ascii="Calibri" w:hAnsi="Calibri"/>
        </w:rPr>
        <w:t xml:space="preserve">Fiscal Forms – Use and Instructions </w:t>
      </w:r>
    </w:p>
    <w:p w14:paraId="6E282E60" w14:textId="77777777" w:rsidR="009C4FD7" w:rsidRPr="008B3BA3" w:rsidRDefault="009C4FD7" w:rsidP="009C4FD7">
      <w:pPr>
        <w:spacing w:after="11"/>
        <w:ind w:right="199"/>
        <w:rPr>
          <w:rFonts w:ascii="Calibri" w:hAnsi="Calibri"/>
        </w:rPr>
      </w:pPr>
      <w:r w:rsidRPr="008B3BA3">
        <w:rPr>
          <w:rFonts w:ascii="Calibri" w:hAnsi="Calibri"/>
        </w:rPr>
        <w:t xml:space="preserve">General Guidelines </w:t>
      </w:r>
    </w:p>
    <w:p w14:paraId="168800E1" w14:textId="77777777" w:rsidR="009C4FD7" w:rsidRPr="008B3BA3" w:rsidRDefault="009C4FD7" w:rsidP="009C4FD7">
      <w:pPr>
        <w:spacing w:after="544"/>
        <w:ind w:right="199"/>
        <w:rPr>
          <w:rFonts w:ascii="Calibri" w:hAnsi="Calibri"/>
        </w:rPr>
      </w:pPr>
      <w:r w:rsidRPr="008B3BA3">
        <w:rPr>
          <w:rFonts w:ascii="Calibri" w:hAnsi="Calibri"/>
        </w:rPr>
        <w:t xml:space="preserve">Sample of Specific Costs </w:t>
      </w:r>
    </w:p>
    <w:p w14:paraId="7A966FB5" w14:textId="77777777" w:rsidR="009C4FD7" w:rsidRPr="00F32D98" w:rsidRDefault="009C4FD7" w:rsidP="009C4FD7">
      <w:pPr>
        <w:rPr>
          <w:rFonts w:ascii="Calibri" w:hAnsi="Calibri"/>
        </w:rPr>
      </w:pPr>
    </w:p>
    <w:p w14:paraId="784866E4" w14:textId="77777777" w:rsidR="009C4FD7" w:rsidRDefault="009C4FD7" w:rsidP="009C4FD7">
      <w:pPr>
        <w:pStyle w:val="Heading2"/>
        <w:rPr>
          <w:rFonts w:asciiTheme="minorHAnsi" w:hAnsiTheme="minorHAnsi"/>
          <w:szCs w:val="22"/>
        </w:rPr>
      </w:pPr>
      <w:bookmarkStart w:id="414" w:name="_Toc15991980"/>
      <w:r>
        <w:rPr>
          <w:rFonts w:asciiTheme="minorHAnsi" w:hAnsiTheme="minorHAnsi"/>
          <w:szCs w:val="22"/>
        </w:rPr>
        <w:t xml:space="preserve">6.3 </w:t>
      </w:r>
      <w:r w:rsidRPr="00732A89">
        <w:rPr>
          <w:rFonts w:asciiTheme="minorHAnsi" w:hAnsiTheme="minorHAnsi"/>
          <w:szCs w:val="22"/>
        </w:rPr>
        <w:t xml:space="preserve">Grant Administration: </w:t>
      </w:r>
      <w:r>
        <w:rPr>
          <w:rFonts w:asciiTheme="minorHAnsi" w:hAnsiTheme="minorHAnsi"/>
          <w:szCs w:val="22"/>
        </w:rPr>
        <w:t xml:space="preserve">Allowable Costs and </w:t>
      </w:r>
      <w:r w:rsidRPr="00732A89">
        <w:rPr>
          <w:rFonts w:asciiTheme="minorHAnsi" w:hAnsiTheme="minorHAnsi"/>
          <w:szCs w:val="22"/>
        </w:rPr>
        <w:t>Budgets</w:t>
      </w:r>
      <w:bookmarkEnd w:id="414"/>
    </w:p>
    <w:p w14:paraId="0CA027A7" w14:textId="77777777" w:rsidR="009C4FD7" w:rsidRPr="008B3BA3" w:rsidRDefault="009C4FD7" w:rsidP="009C4FD7">
      <w:pPr>
        <w:rPr>
          <w:rFonts w:ascii="Calibri" w:hAnsi="Calibri"/>
        </w:rPr>
      </w:pPr>
    </w:p>
    <w:p w14:paraId="771DD7A7" w14:textId="77777777" w:rsidR="009C4FD7" w:rsidRPr="00732A89" w:rsidRDefault="009C4FD7" w:rsidP="00A34ADC">
      <w:pPr>
        <w:pStyle w:val="Heading2"/>
        <w:rPr>
          <w:rFonts w:asciiTheme="minorHAnsi" w:hAnsiTheme="minorHAnsi"/>
          <w:szCs w:val="22"/>
        </w:rPr>
      </w:pPr>
      <w:bookmarkStart w:id="415" w:name="_Toc15991981"/>
      <w:r w:rsidRPr="00732A89">
        <w:rPr>
          <w:rFonts w:asciiTheme="minorHAnsi" w:hAnsiTheme="minorHAnsi"/>
          <w:szCs w:val="22"/>
        </w:rPr>
        <w:t>General Principles for Allowable Costs</w:t>
      </w:r>
      <w:bookmarkEnd w:id="415"/>
    </w:p>
    <w:p w14:paraId="4EE72564" w14:textId="77777777" w:rsidR="009C4FD7" w:rsidRPr="009C78E7" w:rsidRDefault="009C4FD7" w:rsidP="009C4FD7">
      <w:pPr>
        <w:ind w:right="199"/>
        <w:rPr>
          <w:rFonts w:asciiTheme="minorHAnsi" w:hAnsiTheme="minorHAnsi"/>
          <w:b/>
          <w:sz w:val="22"/>
          <w:szCs w:val="22"/>
        </w:rPr>
      </w:pPr>
      <w:r w:rsidRPr="009C78E7">
        <w:rPr>
          <w:rFonts w:asciiTheme="minorHAnsi" w:hAnsiTheme="minorHAnsi"/>
          <w:b/>
          <w:sz w:val="22"/>
          <w:szCs w:val="22"/>
        </w:rPr>
        <w:fldChar w:fldCharType="begin">
          <w:ffData>
            <w:name w:val="Check776"/>
            <w:enabled/>
            <w:calcOnExit w:val="0"/>
            <w:checkBox>
              <w:sizeAuto/>
              <w:default w:val="0"/>
            </w:checkBox>
          </w:ffData>
        </w:fldChar>
      </w:r>
      <w:r w:rsidRPr="009C78E7">
        <w:rPr>
          <w:rFonts w:asciiTheme="minorHAnsi" w:hAnsiTheme="minorHAnsi"/>
          <w:b/>
          <w:sz w:val="22"/>
          <w:szCs w:val="22"/>
        </w:rPr>
        <w:instrText xml:space="preserve"> FORMCHECKBOX </w:instrText>
      </w:r>
      <w:r w:rsidR="00782A6B">
        <w:rPr>
          <w:rFonts w:asciiTheme="minorHAnsi" w:hAnsiTheme="minorHAnsi"/>
          <w:b/>
          <w:sz w:val="22"/>
          <w:szCs w:val="22"/>
        </w:rPr>
      </w:r>
      <w:r w:rsidR="00782A6B">
        <w:rPr>
          <w:rFonts w:asciiTheme="minorHAnsi" w:hAnsiTheme="minorHAnsi"/>
          <w:b/>
          <w:sz w:val="22"/>
          <w:szCs w:val="22"/>
        </w:rPr>
        <w:fldChar w:fldCharType="separate"/>
      </w:r>
      <w:r w:rsidRPr="009C78E7">
        <w:rPr>
          <w:rFonts w:asciiTheme="minorHAnsi" w:hAnsiTheme="minorHAnsi"/>
          <w:sz w:val="22"/>
          <w:szCs w:val="22"/>
        </w:rPr>
        <w:fldChar w:fldCharType="end"/>
      </w:r>
    </w:p>
    <w:p w14:paraId="149253C2"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Grant funds, whether from federal or State sources, must be expended on allowable activities in accordance with the approved budget and the applicable cost principles outlined in 2 CFR 200 (Uniform Administrative Requirements, Cost Principles, and Audit Requirements for Federal Awards). </w:t>
      </w:r>
    </w:p>
    <w:p w14:paraId="4CA3F891" w14:textId="77777777" w:rsidR="009C4FD7" w:rsidRPr="00732A89" w:rsidRDefault="009C4FD7" w:rsidP="009C4FD7">
      <w:pPr>
        <w:ind w:right="199"/>
        <w:rPr>
          <w:rFonts w:asciiTheme="minorHAnsi" w:hAnsiTheme="minorHAnsi"/>
          <w:sz w:val="22"/>
          <w:szCs w:val="22"/>
        </w:rPr>
      </w:pPr>
    </w:p>
    <w:p w14:paraId="4983AA44"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To be considered allowable for reimbursement, costs must meet the following general criteria: </w:t>
      </w:r>
    </w:p>
    <w:p w14:paraId="5B27D981" w14:textId="77777777" w:rsidR="009C4FD7" w:rsidRPr="00732A89" w:rsidRDefault="009C4FD7" w:rsidP="009C4FD7">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 xml:space="preserve">Be necessary and reasonable for proper and efficient operation of the program; </w:t>
      </w:r>
    </w:p>
    <w:p w14:paraId="22D00BCC" w14:textId="77777777" w:rsidR="009C4FD7" w:rsidRPr="00732A89" w:rsidRDefault="009C4FD7" w:rsidP="009C4FD7">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Be allocable to the project and properly documented;</w:t>
      </w:r>
    </w:p>
    <w:p w14:paraId="22615419" w14:textId="77777777" w:rsidR="009C4FD7" w:rsidRPr="00732A89" w:rsidRDefault="009C4FD7" w:rsidP="009C4FD7">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Be permissible under applicable state and/or federal laws and regulations;</w:t>
      </w:r>
    </w:p>
    <w:p w14:paraId="0AE40566" w14:textId="77777777" w:rsidR="009C4FD7" w:rsidRPr="00732A89" w:rsidRDefault="009C4FD7" w:rsidP="009C4FD7">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Conform to policies and procedures as well as any limitations or exclusions set forth in these guidelines, laws or regulations, or other governing limitations as to types or amounts of cost items;</w:t>
      </w:r>
    </w:p>
    <w:p w14:paraId="68AFC403" w14:textId="77777777" w:rsidR="009C4FD7" w:rsidRPr="00732A89" w:rsidRDefault="009C4FD7" w:rsidP="009C4FD7">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Be the net amount after applying all applicable credits, such as purchase discounts, project-generated income, and adjustments of overpayments;</w:t>
      </w:r>
    </w:p>
    <w:p w14:paraId="39FF9C81" w14:textId="77777777" w:rsidR="009C4FD7" w:rsidRPr="00732A89" w:rsidRDefault="009C4FD7" w:rsidP="009C4FD7">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Not be included as a cost in any other project or grant;</w:t>
      </w:r>
    </w:p>
    <w:p w14:paraId="1E23CC8B" w14:textId="77777777" w:rsidR="009C4FD7" w:rsidRPr="00732A89" w:rsidRDefault="009C4FD7" w:rsidP="009C4FD7">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Be consistently treated; and</w:t>
      </w:r>
    </w:p>
    <w:p w14:paraId="5E6AB581" w14:textId="77777777" w:rsidR="009C4FD7" w:rsidRPr="009C78E7" w:rsidRDefault="009C4FD7" w:rsidP="009C4FD7">
      <w:pPr>
        <w:numPr>
          <w:ilvl w:val="0"/>
          <w:numId w:val="88"/>
        </w:numPr>
        <w:spacing w:line="247" w:lineRule="auto"/>
        <w:ind w:right="199" w:hanging="363"/>
      </w:pPr>
      <w:r w:rsidRPr="00732A89">
        <w:rPr>
          <w:rFonts w:asciiTheme="minorHAnsi" w:hAnsiTheme="minorHAnsi"/>
          <w:sz w:val="22"/>
          <w:szCs w:val="22"/>
        </w:rPr>
        <w:t>Must be accounted for in a basis that is in accordance with generally accepted accounting principles (GAAP).</w:t>
      </w:r>
    </w:p>
    <w:p w14:paraId="3EC1FADE" w14:textId="77777777" w:rsidR="009C4FD7" w:rsidRPr="00732A89" w:rsidRDefault="009C4FD7" w:rsidP="009C4FD7">
      <w:pPr>
        <w:pStyle w:val="Heading3"/>
        <w:rPr>
          <w:rFonts w:asciiTheme="minorHAnsi" w:hAnsiTheme="minorHAnsi"/>
          <w:szCs w:val="22"/>
        </w:rPr>
      </w:pPr>
      <w:bookmarkStart w:id="416" w:name="_Toc15991982"/>
      <w:r w:rsidRPr="00732A89">
        <w:rPr>
          <w:rFonts w:asciiTheme="minorHAnsi" w:hAnsiTheme="minorHAnsi"/>
          <w:szCs w:val="22"/>
        </w:rPr>
        <w:t>Encumbrances</w:t>
      </w:r>
      <w:bookmarkEnd w:id="416"/>
      <w:r w:rsidRPr="00732A89">
        <w:rPr>
          <w:rFonts w:asciiTheme="minorHAnsi" w:hAnsiTheme="minorHAnsi"/>
          <w:szCs w:val="22"/>
        </w:rPr>
        <w:t xml:space="preserve"> </w:t>
      </w:r>
    </w:p>
    <w:p w14:paraId="32C1EACB"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All encumbrances (or obligations) must be made </w:t>
      </w:r>
      <w:r w:rsidRPr="00732A89">
        <w:rPr>
          <w:rFonts w:asciiTheme="minorHAnsi" w:hAnsiTheme="minorHAnsi"/>
          <w:b/>
          <w:sz w:val="22"/>
          <w:szCs w:val="22"/>
        </w:rPr>
        <w:t>within the approved funding period (project period) of the grant</w:t>
      </w:r>
      <w:r w:rsidRPr="00732A89">
        <w:rPr>
          <w:rFonts w:asciiTheme="minorHAnsi" w:hAnsiTheme="minorHAnsi"/>
          <w:sz w:val="22"/>
          <w:szCs w:val="22"/>
        </w:rPr>
        <w:t xml:space="preserve">. Encumbrances for both federal and state projects are created on the following basis: </w:t>
      </w:r>
    </w:p>
    <w:p w14:paraId="545946E9" w14:textId="77777777" w:rsidR="009C4FD7" w:rsidRPr="00732A89" w:rsidRDefault="009C4FD7" w:rsidP="009C4FD7">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Acquisition of real or personal property</w:t>
      </w:r>
    </w:p>
    <w:p w14:paraId="00023855" w14:textId="77777777" w:rsidR="009C4FD7" w:rsidRPr="00732A89" w:rsidRDefault="009C4FD7" w:rsidP="009C4FD7">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on the date on which a binding written commitment to acquire the property is made.</w:t>
      </w:r>
    </w:p>
    <w:p w14:paraId="7037C6A1" w14:textId="77777777" w:rsidR="009C4FD7" w:rsidRPr="00732A89" w:rsidRDefault="009C4FD7" w:rsidP="009C4FD7">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Personal services by an agency employee</w:t>
      </w:r>
    </w:p>
    <w:p w14:paraId="26CBFFB5" w14:textId="77777777" w:rsidR="009C4FD7" w:rsidRPr="00732A89" w:rsidRDefault="009C4FD7" w:rsidP="009C4FD7">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when the services are performed.</w:t>
      </w:r>
    </w:p>
    <w:p w14:paraId="7B1D95B2" w14:textId="77777777" w:rsidR="009C4FD7" w:rsidRPr="00732A89" w:rsidRDefault="009C4FD7" w:rsidP="009C4FD7">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Personal services by a contractor who is not an agency employee</w:t>
      </w:r>
    </w:p>
    <w:p w14:paraId="3904D0CA" w14:textId="77777777" w:rsidR="009C4FD7" w:rsidRPr="00732A89" w:rsidRDefault="009C4FD7" w:rsidP="009C4FD7">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lastRenderedPageBreak/>
        <w:t>The encumbrance is made on the date on which the agency makes a binding written commitment to obtain the work.</w:t>
      </w:r>
    </w:p>
    <w:p w14:paraId="08CAAA6E" w14:textId="77777777" w:rsidR="009C4FD7" w:rsidRPr="00732A89" w:rsidRDefault="009C4FD7" w:rsidP="009C4FD7">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Performance of work other than personal services</w:t>
      </w:r>
    </w:p>
    <w:p w14:paraId="61F8F7A7" w14:textId="77777777" w:rsidR="009C4FD7" w:rsidRPr="00732A89" w:rsidRDefault="009C4FD7" w:rsidP="009C4FD7">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on the date on which the agency makes a binding written commitment to obtain the work.</w:t>
      </w:r>
    </w:p>
    <w:p w14:paraId="2741BCA1" w14:textId="77777777" w:rsidR="009C4FD7" w:rsidRPr="00732A89" w:rsidRDefault="009C4FD7" w:rsidP="009C4FD7">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Public utility services</w:t>
      </w:r>
    </w:p>
    <w:p w14:paraId="1FEE22BD" w14:textId="77777777" w:rsidR="009C4FD7" w:rsidRPr="00732A89" w:rsidRDefault="009C4FD7" w:rsidP="009C4FD7">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when the agency receives the services.</w:t>
      </w:r>
    </w:p>
    <w:p w14:paraId="0DB7739F" w14:textId="77777777" w:rsidR="009C4FD7" w:rsidRPr="00732A89" w:rsidRDefault="009C4FD7" w:rsidP="009C4FD7">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Travel</w:t>
      </w:r>
    </w:p>
    <w:p w14:paraId="51DB4EC3" w14:textId="77777777" w:rsidR="009C4FD7" w:rsidRPr="00732A89" w:rsidRDefault="009C4FD7" w:rsidP="009C4FD7">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when the travel is taken.</w:t>
      </w:r>
    </w:p>
    <w:p w14:paraId="65696AED" w14:textId="77777777" w:rsidR="009C4FD7" w:rsidRPr="00732A89" w:rsidRDefault="009C4FD7" w:rsidP="009C4FD7">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Rental of real or personal property</w:t>
      </w:r>
    </w:p>
    <w:p w14:paraId="1837E901" w14:textId="77777777" w:rsidR="009C4FD7" w:rsidRPr="00732A89" w:rsidRDefault="009C4FD7" w:rsidP="009C4FD7">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when the agency uses the property.</w:t>
      </w:r>
    </w:p>
    <w:p w14:paraId="33F29C36" w14:textId="77777777" w:rsidR="009C4FD7" w:rsidRPr="00732A89" w:rsidRDefault="009C4FD7" w:rsidP="009C4FD7">
      <w:pPr>
        <w:pStyle w:val="Heading3"/>
        <w:rPr>
          <w:rFonts w:asciiTheme="minorHAnsi" w:hAnsiTheme="minorHAnsi"/>
          <w:szCs w:val="22"/>
        </w:rPr>
      </w:pPr>
      <w:bookmarkStart w:id="417" w:name="_Toc15991983"/>
      <w:r w:rsidRPr="00732A89">
        <w:rPr>
          <w:rFonts w:asciiTheme="minorHAnsi" w:hAnsiTheme="minorHAnsi"/>
          <w:szCs w:val="22"/>
        </w:rPr>
        <w:t>Funding Dates</w:t>
      </w:r>
      <w:bookmarkEnd w:id="417"/>
      <w:r w:rsidRPr="00732A89">
        <w:rPr>
          <w:rFonts w:asciiTheme="minorHAnsi" w:hAnsiTheme="minorHAnsi"/>
          <w:szCs w:val="22"/>
        </w:rPr>
        <w:t xml:space="preserve"> </w:t>
      </w:r>
    </w:p>
    <w:p w14:paraId="7D5F9D14" w14:textId="77777777" w:rsidR="009C4FD7" w:rsidRDefault="009C4FD7" w:rsidP="009C4FD7">
      <w:pPr>
        <w:ind w:left="131" w:right="199"/>
        <w:rPr>
          <w:rFonts w:asciiTheme="minorHAnsi" w:hAnsiTheme="minorHAnsi"/>
          <w:sz w:val="22"/>
          <w:szCs w:val="22"/>
        </w:rPr>
      </w:pPr>
    </w:p>
    <w:p w14:paraId="581A03D2" w14:textId="77777777" w:rsidR="009C4FD7" w:rsidRPr="009C78E7" w:rsidRDefault="009C4FD7" w:rsidP="009C4FD7">
      <w:pPr>
        <w:ind w:left="131" w:right="199"/>
        <w:rPr>
          <w:rFonts w:asciiTheme="minorHAnsi" w:hAnsiTheme="minorHAnsi"/>
          <w:b/>
          <w:sz w:val="22"/>
          <w:szCs w:val="22"/>
        </w:rPr>
      </w:pPr>
      <w:r w:rsidRPr="009C78E7">
        <w:rPr>
          <w:rFonts w:asciiTheme="minorHAnsi" w:hAnsiTheme="minorHAnsi"/>
          <w:b/>
          <w:sz w:val="22"/>
          <w:szCs w:val="22"/>
        </w:rPr>
        <w:fldChar w:fldCharType="begin">
          <w:ffData>
            <w:name w:val="Check776"/>
            <w:enabled/>
            <w:calcOnExit w:val="0"/>
            <w:checkBox>
              <w:sizeAuto/>
              <w:default w:val="0"/>
            </w:checkBox>
          </w:ffData>
        </w:fldChar>
      </w:r>
      <w:r w:rsidRPr="009C78E7">
        <w:rPr>
          <w:rFonts w:asciiTheme="minorHAnsi" w:hAnsiTheme="minorHAnsi"/>
          <w:b/>
          <w:sz w:val="22"/>
          <w:szCs w:val="22"/>
        </w:rPr>
        <w:instrText xml:space="preserve"> FORMCHECKBOX </w:instrText>
      </w:r>
      <w:r w:rsidR="00782A6B">
        <w:rPr>
          <w:rFonts w:asciiTheme="minorHAnsi" w:hAnsiTheme="minorHAnsi"/>
          <w:b/>
          <w:sz w:val="22"/>
          <w:szCs w:val="22"/>
        </w:rPr>
      </w:r>
      <w:r w:rsidR="00782A6B">
        <w:rPr>
          <w:rFonts w:asciiTheme="minorHAnsi" w:hAnsiTheme="minorHAnsi"/>
          <w:b/>
          <w:sz w:val="22"/>
          <w:szCs w:val="22"/>
        </w:rPr>
        <w:fldChar w:fldCharType="separate"/>
      </w:r>
      <w:r w:rsidRPr="009C78E7">
        <w:rPr>
          <w:rFonts w:asciiTheme="minorHAnsi" w:hAnsiTheme="minorHAnsi"/>
          <w:sz w:val="22"/>
          <w:szCs w:val="22"/>
        </w:rPr>
        <w:fldChar w:fldCharType="end"/>
      </w:r>
    </w:p>
    <w:p w14:paraId="79117D5B" w14:textId="77777777" w:rsidR="009C4FD7" w:rsidRPr="00732A89" w:rsidRDefault="009C4FD7" w:rsidP="009C4FD7">
      <w:pPr>
        <w:ind w:left="131" w:right="199"/>
        <w:rPr>
          <w:rFonts w:asciiTheme="minorHAnsi" w:hAnsiTheme="minorHAnsi"/>
          <w:sz w:val="22"/>
          <w:szCs w:val="22"/>
        </w:rPr>
      </w:pPr>
      <w:r w:rsidRPr="00732A89">
        <w:rPr>
          <w:rFonts w:asciiTheme="minorHAnsi" w:hAnsiTheme="minorHAnsi"/>
          <w:sz w:val="22"/>
          <w:szCs w:val="22"/>
        </w:rPr>
        <w:t xml:space="preserve">It is the practice of NYSED to use the earliest possible date for funding purposes. This may be as early as the date the grant application is received in NYSED in substantially approvable form, but may not be earlier than the date when the state or federal funds became available for obligation. Due to delays inherent in the project review process, written notification of approval sometimes may not occur until after the approved funding date. However, in such cases, expenditures occurring within the approved project funding dates are still allowable. The grant funding dates are indicated on the back page of the FS-10/Budget for a Federal or State Project as well as on the Grant Award Notice (GAN). </w:t>
      </w:r>
    </w:p>
    <w:p w14:paraId="2F0305BE" w14:textId="77777777" w:rsidR="009C4FD7" w:rsidRPr="00732A89" w:rsidRDefault="009C4FD7" w:rsidP="009C4FD7">
      <w:pPr>
        <w:pStyle w:val="Heading3"/>
        <w:rPr>
          <w:rFonts w:asciiTheme="minorHAnsi" w:hAnsiTheme="minorHAnsi"/>
          <w:szCs w:val="22"/>
        </w:rPr>
      </w:pPr>
      <w:bookmarkStart w:id="418" w:name="_Toc15991984"/>
      <w:r w:rsidRPr="00732A89">
        <w:rPr>
          <w:rFonts w:asciiTheme="minorHAnsi" w:hAnsiTheme="minorHAnsi"/>
          <w:szCs w:val="22"/>
        </w:rPr>
        <w:t>Interest Earned</w:t>
      </w:r>
      <w:bookmarkEnd w:id="418"/>
      <w:r w:rsidRPr="00732A89">
        <w:rPr>
          <w:rFonts w:asciiTheme="minorHAnsi" w:hAnsiTheme="minorHAnsi"/>
          <w:szCs w:val="22"/>
        </w:rPr>
        <w:t xml:space="preserve"> </w:t>
      </w:r>
    </w:p>
    <w:p w14:paraId="22002344"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Local agencies must return interest earned on federal funds above $500.  For these awards, specific guidance may be found in Title 2 of the Code of Federal Regulations Part 200 (</w:t>
      </w:r>
      <w:r w:rsidRPr="00732A89">
        <w:rPr>
          <w:rFonts w:asciiTheme="minorHAnsi" w:hAnsiTheme="minorHAnsi"/>
          <w:sz w:val="22"/>
          <w:szCs w:val="22"/>
          <w:u w:val="single" w:color="000000"/>
        </w:rPr>
        <w:t>Uniform Administrative Requirements, Cost Principles, and Audit Requirements for Federal Awards</w:t>
      </w:r>
      <w:r w:rsidRPr="00732A89">
        <w:rPr>
          <w:rFonts w:asciiTheme="minorHAnsi" w:hAnsiTheme="minorHAnsi"/>
          <w:sz w:val="22"/>
          <w:szCs w:val="22"/>
        </w:rPr>
        <w:t xml:space="preserve">), Section 305. </w:t>
      </w:r>
    </w:p>
    <w:p w14:paraId="7A55A7FD"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This section states that interest earned amounts of $500 per year may be retained by the local agency for administrative purposes. However, interest earned on federal advance payments in excess of $500 cannot be retained to offset any direct or indirect program costs; they must be returned to the Department of Health and Human Services Payment Management System, known as PMS, electronically using either the Automated Clearing House (ACH) network or as a Fedwire Funds Services payment.  </w:t>
      </w:r>
    </w:p>
    <w:p w14:paraId="431A8F45" w14:textId="77777777" w:rsidR="009C4FD7" w:rsidRPr="00732A89" w:rsidRDefault="009C4FD7" w:rsidP="009C4FD7">
      <w:pPr>
        <w:pStyle w:val="Heading3"/>
        <w:rPr>
          <w:rFonts w:asciiTheme="minorHAnsi" w:hAnsiTheme="minorHAnsi"/>
          <w:szCs w:val="22"/>
        </w:rPr>
      </w:pPr>
      <w:bookmarkStart w:id="419" w:name="_Toc15991985"/>
      <w:r w:rsidRPr="00732A89">
        <w:rPr>
          <w:rFonts w:asciiTheme="minorHAnsi" w:hAnsiTheme="minorHAnsi"/>
          <w:szCs w:val="22"/>
        </w:rPr>
        <w:t>Supplement-Not-Supplant</w:t>
      </w:r>
      <w:bookmarkEnd w:id="419"/>
      <w:r w:rsidRPr="00732A89">
        <w:rPr>
          <w:rFonts w:asciiTheme="minorHAnsi" w:hAnsiTheme="minorHAnsi"/>
          <w:szCs w:val="22"/>
        </w:rPr>
        <w:t xml:space="preserve"> </w:t>
      </w:r>
    </w:p>
    <w:p w14:paraId="6CF7155E" w14:textId="77777777" w:rsidR="009C4FD7" w:rsidRPr="0047445F" w:rsidRDefault="009C4FD7" w:rsidP="009C4FD7">
      <w:pPr>
        <w:ind w:right="199"/>
        <w:rPr>
          <w:rFonts w:asciiTheme="minorHAnsi" w:hAnsiTheme="minorHAnsi"/>
          <w:b/>
          <w:sz w:val="22"/>
          <w:szCs w:val="22"/>
        </w:rPr>
      </w:pPr>
      <w:r w:rsidRPr="0047445F">
        <w:rPr>
          <w:rFonts w:asciiTheme="minorHAnsi" w:hAnsiTheme="minorHAnsi"/>
          <w:b/>
          <w:sz w:val="22"/>
          <w:szCs w:val="22"/>
        </w:rPr>
        <w:fldChar w:fldCharType="begin">
          <w:ffData>
            <w:name w:val="Check776"/>
            <w:enabled/>
            <w:calcOnExit w:val="0"/>
            <w:checkBox>
              <w:sizeAuto/>
              <w:default w:val="0"/>
            </w:checkBox>
          </w:ffData>
        </w:fldChar>
      </w:r>
      <w:r w:rsidRPr="0047445F">
        <w:rPr>
          <w:rFonts w:asciiTheme="minorHAnsi" w:hAnsiTheme="minorHAnsi"/>
          <w:b/>
          <w:sz w:val="22"/>
          <w:szCs w:val="22"/>
        </w:rPr>
        <w:instrText xml:space="preserve"> FORMCHECKBOX </w:instrText>
      </w:r>
      <w:r w:rsidR="00782A6B">
        <w:rPr>
          <w:rFonts w:asciiTheme="minorHAnsi" w:hAnsiTheme="minorHAnsi"/>
          <w:b/>
          <w:sz w:val="22"/>
          <w:szCs w:val="22"/>
        </w:rPr>
      </w:r>
      <w:r w:rsidR="00782A6B">
        <w:rPr>
          <w:rFonts w:asciiTheme="minorHAnsi" w:hAnsiTheme="minorHAnsi"/>
          <w:b/>
          <w:sz w:val="22"/>
          <w:szCs w:val="22"/>
        </w:rPr>
        <w:fldChar w:fldCharType="separate"/>
      </w:r>
      <w:r w:rsidRPr="0047445F">
        <w:rPr>
          <w:rFonts w:asciiTheme="minorHAnsi" w:hAnsiTheme="minorHAnsi"/>
          <w:sz w:val="22"/>
          <w:szCs w:val="22"/>
        </w:rPr>
        <w:fldChar w:fldCharType="end"/>
      </w:r>
    </w:p>
    <w:p w14:paraId="5DFBA60A"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This is a provision common to many federal education program statutes. In general, this statutory requirement specifies that a State or local educational agency may allocate and use funds received under a particular federal program only to supplement and not supplant (or replace) funds from non-federal sources. </w:t>
      </w:r>
    </w:p>
    <w:p w14:paraId="1A1DC73E"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This means, a local educational agency: </w:t>
      </w:r>
    </w:p>
    <w:p w14:paraId="037167CC" w14:textId="77777777" w:rsidR="009C4FD7" w:rsidRPr="00732A89" w:rsidRDefault="009C4FD7" w:rsidP="009C4FD7">
      <w:pPr>
        <w:numPr>
          <w:ilvl w:val="0"/>
          <w:numId w:val="90"/>
        </w:numPr>
        <w:spacing w:line="247" w:lineRule="auto"/>
        <w:ind w:right="199" w:hanging="360"/>
        <w:rPr>
          <w:rFonts w:asciiTheme="minorHAnsi" w:hAnsiTheme="minorHAnsi"/>
          <w:sz w:val="22"/>
          <w:szCs w:val="22"/>
        </w:rPr>
      </w:pPr>
      <w:r w:rsidRPr="00732A89">
        <w:rPr>
          <w:rFonts w:asciiTheme="minorHAnsi" w:hAnsiTheme="minorHAnsi"/>
          <w:sz w:val="22"/>
          <w:szCs w:val="22"/>
          <w:u w:val="single" w:color="000000"/>
        </w:rPr>
        <w:t>may not</w:t>
      </w:r>
      <w:r w:rsidRPr="00732A89">
        <w:rPr>
          <w:rFonts w:asciiTheme="minorHAnsi" w:hAnsiTheme="minorHAnsi"/>
          <w:sz w:val="22"/>
          <w:szCs w:val="22"/>
        </w:rPr>
        <w:t xml:space="preserve"> divert state and local funds for other uses simply because these particular federal grant funds are available </w:t>
      </w:r>
    </w:p>
    <w:p w14:paraId="30A7C185" w14:textId="77777777" w:rsidR="009C4FD7" w:rsidRPr="00732A89" w:rsidRDefault="009C4FD7" w:rsidP="009C4FD7">
      <w:pPr>
        <w:numPr>
          <w:ilvl w:val="0"/>
          <w:numId w:val="90"/>
        </w:numPr>
        <w:spacing w:line="247" w:lineRule="auto"/>
        <w:ind w:right="199" w:hanging="360"/>
        <w:rPr>
          <w:rFonts w:asciiTheme="minorHAnsi" w:hAnsiTheme="minorHAnsi"/>
          <w:sz w:val="22"/>
          <w:szCs w:val="22"/>
        </w:rPr>
      </w:pPr>
      <w:r w:rsidRPr="00732A89">
        <w:rPr>
          <w:rFonts w:asciiTheme="minorHAnsi" w:hAnsiTheme="minorHAnsi"/>
          <w:sz w:val="22"/>
          <w:szCs w:val="22"/>
          <w:u w:val="single" w:color="000000"/>
        </w:rPr>
        <w:t>may not</w:t>
      </w:r>
      <w:r w:rsidRPr="00732A89">
        <w:rPr>
          <w:rFonts w:asciiTheme="minorHAnsi" w:hAnsiTheme="minorHAnsi"/>
          <w:sz w:val="22"/>
          <w:szCs w:val="22"/>
        </w:rPr>
        <w:t xml:space="preserve"> use these federal grant funds to pay for activities required by State law or local district policy</w:t>
      </w:r>
    </w:p>
    <w:p w14:paraId="2EB7DEF0" w14:textId="77777777" w:rsidR="009C4FD7" w:rsidRPr="00732A89" w:rsidRDefault="009C4FD7" w:rsidP="009C4FD7">
      <w:pPr>
        <w:numPr>
          <w:ilvl w:val="0"/>
          <w:numId w:val="90"/>
        </w:numPr>
        <w:spacing w:line="247" w:lineRule="auto"/>
        <w:ind w:right="199" w:hanging="360"/>
        <w:rPr>
          <w:rFonts w:asciiTheme="minorHAnsi" w:hAnsiTheme="minorHAnsi"/>
          <w:sz w:val="22"/>
          <w:szCs w:val="22"/>
        </w:rPr>
      </w:pPr>
      <w:r w:rsidRPr="00732A89">
        <w:rPr>
          <w:rFonts w:asciiTheme="minorHAnsi" w:hAnsiTheme="minorHAnsi"/>
          <w:sz w:val="22"/>
          <w:szCs w:val="22"/>
          <w:u w:val="single" w:color="000000"/>
        </w:rPr>
        <w:t>may</w:t>
      </w:r>
      <w:r w:rsidRPr="00732A89">
        <w:rPr>
          <w:rFonts w:asciiTheme="minorHAnsi" w:hAnsiTheme="minorHAnsi"/>
          <w:i/>
          <w:sz w:val="22"/>
          <w:szCs w:val="22"/>
          <w:u w:val="single" w:color="000000"/>
        </w:rPr>
        <w:t xml:space="preserve"> </w:t>
      </w:r>
      <w:r w:rsidRPr="00732A89">
        <w:rPr>
          <w:rFonts w:asciiTheme="minorHAnsi" w:hAnsiTheme="minorHAnsi"/>
          <w:sz w:val="22"/>
          <w:szCs w:val="22"/>
        </w:rPr>
        <w:t>use these federal funds to expand existing programs and/or add new programs that would not otherwise be available from state and local funding sources</w:t>
      </w:r>
    </w:p>
    <w:p w14:paraId="5EF06BF0" w14:textId="77777777" w:rsidR="009C4FD7" w:rsidRPr="00732A89" w:rsidRDefault="009C4FD7" w:rsidP="009C4FD7">
      <w:pPr>
        <w:ind w:right="199"/>
        <w:rPr>
          <w:rFonts w:asciiTheme="minorHAnsi" w:hAnsiTheme="minorHAnsi"/>
          <w:sz w:val="22"/>
          <w:szCs w:val="22"/>
        </w:rPr>
        <w:sectPr w:rsidR="009C4FD7" w:rsidRPr="00732A89" w:rsidSect="003F67EC">
          <w:pgSz w:w="12240" w:h="15840" w:code="1"/>
          <w:pgMar w:top="1080" w:right="1440" w:bottom="576" w:left="1440" w:header="720" w:footer="720" w:gutter="0"/>
          <w:cols w:space="720"/>
        </w:sectPr>
      </w:pPr>
      <w:r w:rsidRPr="00732A89">
        <w:rPr>
          <w:rFonts w:asciiTheme="minorHAnsi" w:hAnsiTheme="minorHAnsi"/>
          <w:sz w:val="22"/>
          <w:szCs w:val="22"/>
        </w:rPr>
        <w:t xml:space="preserve">Grantees should carefully review applicable program statute and regulations to determine if the supplement, not supplant requirement applies in order to ensure full compliance with such requirements. </w:t>
      </w:r>
    </w:p>
    <w:p w14:paraId="4869AC5B" w14:textId="77777777" w:rsidR="009C4FD7" w:rsidRPr="00732A89" w:rsidRDefault="009C4FD7" w:rsidP="009C4FD7">
      <w:pPr>
        <w:ind w:right="199"/>
        <w:rPr>
          <w:rFonts w:asciiTheme="minorHAnsi" w:hAnsiTheme="minorHAnsi"/>
          <w:sz w:val="22"/>
          <w:szCs w:val="22"/>
        </w:rPr>
      </w:pPr>
    </w:p>
    <w:p w14:paraId="1905F48E" w14:textId="77777777" w:rsidR="009C4FD7" w:rsidRDefault="009C4FD7" w:rsidP="009C4FD7">
      <w:pPr>
        <w:pStyle w:val="Heading1"/>
        <w:ind w:left="134"/>
        <w:rPr>
          <w:rFonts w:asciiTheme="minorHAnsi" w:hAnsiTheme="minorHAnsi"/>
        </w:rPr>
      </w:pPr>
      <w:bookmarkStart w:id="420" w:name="sampleOfSpecificCosts"/>
      <w:bookmarkStart w:id="421" w:name="_Toc15991986"/>
      <w:r>
        <w:rPr>
          <w:rFonts w:asciiTheme="minorHAnsi" w:hAnsiTheme="minorHAnsi"/>
        </w:rPr>
        <w:t xml:space="preserve">6.3.a </w:t>
      </w:r>
      <w:r w:rsidRPr="00732A89">
        <w:rPr>
          <w:rFonts w:asciiTheme="minorHAnsi" w:hAnsiTheme="minorHAnsi"/>
        </w:rPr>
        <w:t>Sample of Specific Costs</w:t>
      </w:r>
      <w:bookmarkEnd w:id="420"/>
      <w:bookmarkEnd w:id="421"/>
    </w:p>
    <w:p w14:paraId="1483A8BB" w14:textId="77777777" w:rsidR="009C4FD7" w:rsidRPr="0047445F" w:rsidRDefault="009C4FD7" w:rsidP="009C4FD7">
      <w:pPr>
        <w:rPr>
          <w:rFonts w:ascii="Calibri" w:hAnsi="Calibri"/>
          <w:b/>
        </w:rPr>
      </w:pPr>
      <w:r w:rsidRPr="0047445F">
        <w:rPr>
          <w:rFonts w:ascii="Calibri" w:hAnsi="Calibri"/>
          <w:b/>
        </w:rPr>
        <w:fldChar w:fldCharType="begin">
          <w:ffData>
            <w:name w:val="Check776"/>
            <w:enabled/>
            <w:calcOnExit w:val="0"/>
            <w:checkBox>
              <w:sizeAuto/>
              <w:default w:val="0"/>
            </w:checkBox>
          </w:ffData>
        </w:fldChar>
      </w:r>
      <w:r w:rsidRPr="0047445F">
        <w:rPr>
          <w:rFonts w:ascii="Calibri" w:hAnsi="Calibri"/>
          <w:b/>
        </w:rPr>
        <w:instrText xml:space="preserve"> FORMCHECKBOX </w:instrText>
      </w:r>
      <w:r w:rsidR="00782A6B">
        <w:rPr>
          <w:rFonts w:ascii="Calibri" w:hAnsi="Calibri"/>
          <w:b/>
        </w:rPr>
      </w:r>
      <w:r w:rsidR="00782A6B">
        <w:rPr>
          <w:rFonts w:ascii="Calibri" w:hAnsi="Calibri"/>
          <w:b/>
        </w:rPr>
        <w:fldChar w:fldCharType="separate"/>
      </w:r>
      <w:r w:rsidRPr="0047445F">
        <w:rPr>
          <w:rFonts w:ascii="Calibri" w:hAnsi="Calibri"/>
        </w:rPr>
        <w:fldChar w:fldCharType="end"/>
      </w:r>
    </w:p>
    <w:p w14:paraId="19ECC9CE" w14:textId="77777777" w:rsidR="009C4FD7" w:rsidRPr="008B3BA3" w:rsidRDefault="009C4FD7" w:rsidP="009C4FD7">
      <w:pPr>
        <w:rPr>
          <w:rFonts w:ascii="Calibri" w:hAnsi="Calibri"/>
        </w:rPr>
      </w:pPr>
    </w:p>
    <w:p w14:paraId="2C069C55" w14:textId="77777777" w:rsidR="009C4FD7" w:rsidRPr="00732A89" w:rsidRDefault="009C4FD7" w:rsidP="009C4FD7">
      <w:pPr>
        <w:pStyle w:val="Heading2"/>
        <w:ind w:left="117"/>
        <w:rPr>
          <w:rFonts w:asciiTheme="minorHAnsi" w:hAnsiTheme="minorHAnsi"/>
          <w:szCs w:val="22"/>
        </w:rPr>
      </w:pPr>
      <w:bookmarkStart w:id="422" w:name="_Toc15991987"/>
      <w:r w:rsidRPr="00732A89">
        <w:rPr>
          <w:rFonts w:asciiTheme="minorHAnsi" w:hAnsiTheme="minorHAnsi"/>
          <w:szCs w:val="22"/>
        </w:rPr>
        <w:t>Salaries (Codes 15 and 16) - Documentation of Personnel Costs</w:t>
      </w:r>
      <w:bookmarkEnd w:id="422"/>
      <w:r w:rsidRPr="00732A89">
        <w:rPr>
          <w:rFonts w:asciiTheme="minorHAnsi" w:hAnsiTheme="minorHAnsi"/>
          <w:szCs w:val="22"/>
        </w:rPr>
        <w:t xml:space="preserve"> </w:t>
      </w:r>
    </w:p>
    <w:p w14:paraId="14A84113" w14:textId="77777777" w:rsidR="009C4FD7" w:rsidRPr="00732A89" w:rsidRDefault="009C4FD7" w:rsidP="009C4FD7">
      <w:pPr>
        <w:ind w:left="128" w:right="199"/>
        <w:rPr>
          <w:rFonts w:asciiTheme="minorHAnsi" w:hAnsiTheme="minorHAnsi"/>
          <w:sz w:val="22"/>
          <w:szCs w:val="22"/>
        </w:rPr>
      </w:pPr>
      <w:r w:rsidRPr="00732A89">
        <w:rPr>
          <w:rFonts w:asciiTheme="minorHAnsi" w:hAnsiTheme="minorHAnsi"/>
          <w:sz w:val="22"/>
          <w:szCs w:val="22"/>
        </w:rPr>
        <w:t xml:space="preserve">Documentation for personnel costs must be maintained for all employees whose salaries, whether whole or part, are paid with federal funds or are used to meet match or cost share requirements. In addition to regular payroll records, sufficient documentation that accurately reflects the work performed must be maintained. </w:t>
      </w:r>
    </w:p>
    <w:p w14:paraId="15D5215D" w14:textId="77777777" w:rsidR="009C4FD7" w:rsidRDefault="009C4FD7" w:rsidP="009C4FD7">
      <w:pPr>
        <w:spacing w:line="239" w:lineRule="auto"/>
        <w:ind w:left="120" w:right="470"/>
        <w:rPr>
          <w:rFonts w:asciiTheme="minorHAnsi" w:hAnsiTheme="minorHAnsi"/>
          <w:sz w:val="22"/>
          <w:szCs w:val="22"/>
        </w:rPr>
      </w:pPr>
      <w:r w:rsidRPr="00732A89">
        <w:rPr>
          <w:rFonts w:asciiTheme="minorHAnsi" w:hAnsiTheme="minorHAnsi"/>
          <w:sz w:val="22"/>
          <w:szCs w:val="22"/>
        </w:rPr>
        <w:t xml:space="preserve">These time and effort records must (1) include all activities (federal and non- federal), (2) be supported by a system of internal controls which reflects 100% of the employee’s time, (3) provide reasonable assurance that the charges are accurate, allowable, and properly allocated, and (4) must be incorporated into a local agency’s official records. Personnel Activity Reports (PARs) that are properly completed and certified on a regular basis (semi-annually or monthly) are examples of time and effort records used to record salaries paid with federal funds for employees working 100 percent of the time on a federal grant, or for employees working on more than one federal grant program, on a federal grant and a State grant, or on a federal grant’s direct cost and indirect cost activities. </w:t>
      </w:r>
    </w:p>
    <w:p w14:paraId="2C6DADC0" w14:textId="77777777" w:rsidR="009C4FD7" w:rsidRPr="00732A89" w:rsidRDefault="009C4FD7" w:rsidP="009C4FD7">
      <w:pPr>
        <w:spacing w:line="239" w:lineRule="auto"/>
        <w:ind w:left="120" w:right="470"/>
        <w:rPr>
          <w:rFonts w:asciiTheme="minorHAnsi" w:hAnsiTheme="minorHAnsi"/>
          <w:sz w:val="22"/>
          <w:szCs w:val="22"/>
        </w:rPr>
      </w:pPr>
    </w:p>
    <w:p w14:paraId="06AF64BD" w14:textId="77777777" w:rsidR="009C4FD7" w:rsidRPr="00732A89" w:rsidRDefault="009C4FD7" w:rsidP="009C4FD7">
      <w:pPr>
        <w:pStyle w:val="Heading2"/>
        <w:ind w:left="117"/>
        <w:rPr>
          <w:rFonts w:asciiTheme="minorHAnsi" w:hAnsiTheme="minorHAnsi"/>
          <w:szCs w:val="22"/>
        </w:rPr>
      </w:pPr>
      <w:bookmarkStart w:id="423" w:name="_Toc15991988"/>
      <w:r w:rsidRPr="00732A89">
        <w:rPr>
          <w:rFonts w:asciiTheme="minorHAnsi" w:hAnsiTheme="minorHAnsi"/>
          <w:szCs w:val="22"/>
        </w:rPr>
        <w:t>Purchased Services (Code 40)</w:t>
      </w:r>
      <w:bookmarkEnd w:id="423"/>
      <w:r w:rsidRPr="00732A89">
        <w:rPr>
          <w:rFonts w:asciiTheme="minorHAnsi" w:hAnsiTheme="minorHAnsi"/>
          <w:szCs w:val="22"/>
        </w:rPr>
        <w:t xml:space="preserve"> </w:t>
      </w:r>
    </w:p>
    <w:p w14:paraId="11B84CCD" w14:textId="0AB55E4F" w:rsidR="009C4FD7" w:rsidRDefault="009C4FD7" w:rsidP="009C4FD7">
      <w:pPr>
        <w:ind w:right="199"/>
        <w:rPr>
          <w:rFonts w:asciiTheme="minorHAnsi" w:hAnsiTheme="minorHAnsi"/>
          <w:sz w:val="22"/>
          <w:szCs w:val="22"/>
        </w:rPr>
      </w:pPr>
      <w:r w:rsidRPr="00732A89">
        <w:rPr>
          <w:rFonts w:asciiTheme="minorHAnsi" w:hAnsiTheme="minorHAnsi"/>
          <w:sz w:val="22"/>
          <w:szCs w:val="22"/>
        </w:rPr>
        <w:t xml:space="preserve">Purchased services include the hiring of personnel from outside the agency as consultants, as well as rentals, admission fees, tuition costs, telephone, repairs to equipment, and contracted services. When budgeting purchased services, include as much information as possible on the purpose of the expenditure and the cost basis. The cost basis may be an amount per day for a certain number of days or an amount per person or item. </w:t>
      </w:r>
    </w:p>
    <w:p w14:paraId="6AEFACE0" w14:textId="77777777" w:rsidR="00AA45DE" w:rsidRPr="00732A89" w:rsidRDefault="00AA45DE" w:rsidP="009C4FD7">
      <w:pPr>
        <w:ind w:right="199"/>
        <w:rPr>
          <w:rFonts w:asciiTheme="minorHAnsi" w:hAnsiTheme="minorHAnsi"/>
          <w:sz w:val="22"/>
          <w:szCs w:val="22"/>
        </w:rPr>
      </w:pPr>
    </w:p>
    <w:p w14:paraId="66671968" w14:textId="77777777" w:rsidR="009C4FD7" w:rsidRPr="00732A89" w:rsidRDefault="009C4FD7" w:rsidP="009C4FD7">
      <w:pPr>
        <w:ind w:left="130" w:right="199"/>
        <w:rPr>
          <w:rFonts w:asciiTheme="minorHAnsi" w:hAnsiTheme="minorHAnsi"/>
          <w:sz w:val="22"/>
          <w:szCs w:val="22"/>
        </w:rPr>
      </w:pPr>
      <w:r w:rsidRPr="00732A89">
        <w:rPr>
          <w:rFonts w:asciiTheme="minorHAnsi" w:hAnsiTheme="minorHAnsi"/>
          <w:sz w:val="22"/>
          <w:szCs w:val="22"/>
        </w:rPr>
        <w:t xml:space="preserve">Where there exists an employer-employee relationship between the local agency and project personnel, such personnel should not be budgeted as consultants; they must be listed in code 15/Professional Salaries or code 16/Support Staff Salaries as appropriate. The existence of an employer-employee relationship is determined by the degree of control exercised by the employer. An employee is usually trained by the employer, is directed in how work is to be performed, and has a continuing work relationship with the employer. An independent consultant decides when, where, and how the work is to be performed, is paid according to an agreed-upon performance or result of work, and is free to contract with work for others. </w:t>
      </w:r>
    </w:p>
    <w:p w14:paraId="1C4688D2" w14:textId="77777777" w:rsidR="009C4FD7" w:rsidRPr="00732A89" w:rsidRDefault="009C4FD7" w:rsidP="009C4FD7">
      <w:pPr>
        <w:ind w:left="132" w:right="199"/>
        <w:rPr>
          <w:rFonts w:asciiTheme="minorHAnsi" w:hAnsiTheme="minorHAnsi"/>
          <w:sz w:val="22"/>
          <w:szCs w:val="22"/>
        </w:rPr>
      </w:pPr>
      <w:r w:rsidRPr="00732A89">
        <w:rPr>
          <w:rFonts w:asciiTheme="minorHAnsi" w:hAnsiTheme="minorHAnsi"/>
          <w:sz w:val="22"/>
          <w:szCs w:val="22"/>
        </w:rPr>
        <w:t xml:space="preserve">Rental costs are allowable only if the local agency is renting from an outside agency or vendor. Rent cannot be charged if the local agency actually owns the space or item involved. </w:t>
      </w:r>
    </w:p>
    <w:p w14:paraId="58FB9231" w14:textId="77777777" w:rsidR="009C4FD7" w:rsidRDefault="009C4FD7" w:rsidP="009C4FD7">
      <w:pPr>
        <w:ind w:right="199"/>
        <w:rPr>
          <w:rFonts w:asciiTheme="minorHAnsi" w:hAnsiTheme="minorHAnsi"/>
          <w:sz w:val="22"/>
          <w:szCs w:val="22"/>
        </w:rPr>
      </w:pPr>
      <w:r w:rsidRPr="00732A89">
        <w:rPr>
          <w:rFonts w:asciiTheme="minorHAnsi" w:hAnsiTheme="minorHAnsi"/>
          <w:sz w:val="22"/>
          <w:szCs w:val="22"/>
        </w:rPr>
        <w:t>Unless the project necessitates the installation of separate telephone facilities, monthly service charges may not be prorated and charged as an expense; however, toll or local usage charges specifically for grant purposes are allowed.</w:t>
      </w:r>
    </w:p>
    <w:p w14:paraId="46243A97" w14:textId="11FCCE19" w:rsidR="009C4FD7" w:rsidRPr="00732A89" w:rsidRDefault="009C4FD7" w:rsidP="009C4FD7">
      <w:pPr>
        <w:ind w:right="199"/>
        <w:rPr>
          <w:rFonts w:asciiTheme="minorHAnsi" w:hAnsiTheme="minorHAnsi"/>
          <w:sz w:val="22"/>
          <w:szCs w:val="22"/>
        </w:rPr>
      </w:pPr>
    </w:p>
    <w:p w14:paraId="76E8960F" w14:textId="77777777" w:rsidR="009C4FD7" w:rsidRPr="00732A89" w:rsidRDefault="009C4FD7" w:rsidP="009C4FD7">
      <w:pPr>
        <w:pStyle w:val="Heading2"/>
        <w:ind w:left="117"/>
        <w:rPr>
          <w:rFonts w:asciiTheme="minorHAnsi" w:hAnsiTheme="minorHAnsi"/>
          <w:szCs w:val="22"/>
        </w:rPr>
      </w:pPr>
      <w:bookmarkStart w:id="424" w:name="_Toc15991989"/>
      <w:r w:rsidRPr="00732A89">
        <w:rPr>
          <w:rFonts w:asciiTheme="minorHAnsi" w:hAnsiTheme="minorHAnsi"/>
          <w:szCs w:val="22"/>
        </w:rPr>
        <w:t>Supplies and Materials (Code 45)</w:t>
      </w:r>
      <w:r w:rsidRPr="00732A89">
        <w:rPr>
          <w:rFonts w:asciiTheme="minorHAnsi" w:hAnsiTheme="minorHAnsi"/>
          <w:szCs w:val="22"/>
          <w:vertAlign w:val="superscript"/>
        </w:rPr>
        <w:footnoteReference w:id="3"/>
      </w:r>
      <w:bookmarkEnd w:id="424"/>
    </w:p>
    <w:p w14:paraId="53D1AA2B"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Purchase orders may not be issued before the approved begin date of the grant or after the end date of the grant. In addition to the actual cost of each item, costs of shipment are considered part of the purchase price of such items and are eligible for reimbursement. </w:t>
      </w:r>
    </w:p>
    <w:p w14:paraId="2D7A230A"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lastRenderedPageBreak/>
        <w:t xml:space="preserve">Internal transactions, such as supplies taken from agency stock (warehouse, supply room, etc.), should be included on the final claim. The date of the transaction or requisition date should be maintained along with any identifying data such as journal entry. Where grant personnel have made cash purchases and are reimbursed, the name of the commercial vendor should be available as well as the name of the individual making the purchase. </w:t>
      </w:r>
    </w:p>
    <w:p w14:paraId="419F144B" w14:textId="77777777" w:rsidR="009C4FD7" w:rsidRPr="00732A89" w:rsidRDefault="009C4FD7" w:rsidP="009C4FD7">
      <w:pPr>
        <w:pStyle w:val="Heading2"/>
        <w:ind w:left="117"/>
        <w:rPr>
          <w:rFonts w:asciiTheme="minorHAnsi" w:hAnsiTheme="minorHAnsi"/>
          <w:szCs w:val="22"/>
        </w:rPr>
      </w:pPr>
      <w:bookmarkStart w:id="425" w:name="_Toc15991990"/>
      <w:r w:rsidRPr="00732A89">
        <w:rPr>
          <w:rFonts w:asciiTheme="minorHAnsi" w:hAnsiTheme="minorHAnsi"/>
          <w:szCs w:val="22"/>
        </w:rPr>
        <w:t>Travel Expenses (Code 46)</w:t>
      </w:r>
      <w:bookmarkEnd w:id="425"/>
      <w:r w:rsidRPr="00732A89">
        <w:rPr>
          <w:rFonts w:asciiTheme="minorHAnsi" w:hAnsiTheme="minorHAnsi"/>
          <w:szCs w:val="22"/>
        </w:rPr>
        <w:t xml:space="preserve"> </w:t>
      </w:r>
    </w:p>
    <w:p w14:paraId="0EDA5D09" w14:textId="77777777" w:rsidR="009C4FD7" w:rsidRPr="00732A89" w:rsidRDefault="009C4FD7" w:rsidP="009C4FD7">
      <w:pPr>
        <w:ind w:left="110" w:right="199"/>
        <w:rPr>
          <w:rFonts w:asciiTheme="minorHAnsi" w:hAnsiTheme="minorHAnsi"/>
          <w:sz w:val="22"/>
          <w:szCs w:val="22"/>
        </w:rPr>
      </w:pPr>
      <w:r w:rsidRPr="00732A89">
        <w:rPr>
          <w:rFonts w:asciiTheme="minorHAnsi" w:hAnsiTheme="minorHAnsi"/>
          <w:sz w:val="22"/>
          <w:szCs w:val="22"/>
        </w:rPr>
        <w:t xml:space="preserve">Actual expenses claimed against a grant are limited to the maximum amounts authorized by local participant agency policy. For agencies where such written policy does not exist, expenditures are allowed at no more than the state-approved maximum travel rates that were in effect at the time the travel occurred. </w:t>
      </w:r>
    </w:p>
    <w:p w14:paraId="6A2FE94D" w14:textId="77777777" w:rsidR="009C4FD7" w:rsidRDefault="009C4FD7" w:rsidP="009C4FD7">
      <w:pPr>
        <w:ind w:left="110" w:right="199"/>
        <w:rPr>
          <w:rFonts w:asciiTheme="minorHAnsi" w:hAnsiTheme="minorHAnsi"/>
          <w:sz w:val="22"/>
          <w:szCs w:val="22"/>
        </w:rPr>
      </w:pPr>
      <w:r w:rsidRPr="00732A89">
        <w:rPr>
          <w:rFonts w:asciiTheme="minorHAnsi" w:hAnsiTheme="minorHAnsi"/>
          <w:sz w:val="22"/>
          <w:szCs w:val="22"/>
        </w:rPr>
        <w:t xml:space="preserve">When local agencies provide their own school bus transportation for a project, reimbursements shall be limited to the approved rate per mile for operational costs. Only the salaries of individual bus drivers and monitors will be allowed in addition to such costs. These salaries should be budgeted and claimed under Code 16, Salaries for Support Staff. </w:t>
      </w:r>
    </w:p>
    <w:p w14:paraId="4B16104E" w14:textId="77777777" w:rsidR="009C4FD7" w:rsidRPr="00732A89" w:rsidRDefault="009C4FD7" w:rsidP="009C4FD7">
      <w:pPr>
        <w:ind w:left="110" w:right="199"/>
        <w:rPr>
          <w:rFonts w:asciiTheme="minorHAnsi" w:hAnsiTheme="minorHAnsi"/>
          <w:sz w:val="22"/>
          <w:szCs w:val="22"/>
        </w:rPr>
      </w:pPr>
    </w:p>
    <w:p w14:paraId="287C584E" w14:textId="77777777" w:rsidR="009C4FD7" w:rsidRPr="00732A89" w:rsidRDefault="009C4FD7" w:rsidP="009C4FD7">
      <w:pPr>
        <w:pStyle w:val="Heading2"/>
        <w:ind w:left="117"/>
        <w:rPr>
          <w:rFonts w:asciiTheme="minorHAnsi" w:hAnsiTheme="minorHAnsi"/>
          <w:szCs w:val="22"/>
        </w:rPr>
      </w:pPr>
      <w:bookmarkStart w:id="426" w:name="_Toc15991991"/>
      <w:r w:rsidRPr="00732A89">
        <w:rPr>
          <w:rFonts w:asciiTheme="minorHAnsi" w:hAnsiTheme="minorHAnsi"/>
          <w:szCs w:val="22"/>
        </w:rPr>
        <w:t>Fringe Benefits (Code 80)</w:t>
      </w:r>
      <w:bookmarkEnd w:id="426"/>
      <w:r w:rsidRPr="00732A89">
        <w:rPr>
          <w:rFonts w:asciiTheme="minorHAnsi" w:hAnsiTheme="minorHAnsi"/>
          <w:szCs w:val="22"/>
        </w:rPr>
        <w:t xml:space="preserve"> </w:t>
      </w:r>
    </w:p>
    <w:p w14:paraId="45546541" w14:textId="77777777" w:rsidR="009C4FD7" w:rsidRPr="00732A89" w:rsidRDefault="009C4FD7" w:rsidP="009C4FD7">
      <w:pPr>
        <w:ind w:left="110" w:right="199"/>
        <w:rPr>
          <w:rFonts w:asciiTheme="minorHAnsi" w:hAnsiTheme="minorHAnsi"/>
          <w:sz w:val="22"/>
          <w:szCs w:val="22"/>
        </w:rPr>
      </w:pPr>
      <w:r w:rsidRPr="00732A89">
        <w:rPr>
          <w:rFonts w:asciiTheme="minorHAnsi" w:hAnsiTheme="minorHAnsi"/>
          <w:sz w:val="22"/>
          <w:szCs w:val="22"/>
        </w:rPr>
        <w:t xml:space="preserve">Fringe benefit rates for federal and state funded project staff must be the same used for other staff of the local agency. Fringe benefits may only be claimed for the salaries actually expended in the federal or state project. </w:t>
      </w:r>
    </w:p>
    <w:p w14:paraId="51BD3BF0" w14:textId="77777777" w:rsidR="009C4FD7" w:rsidRDefault="009C4FD7" w:rsidP="009C4FD7">
      <w:pPr>
        <w:ind w:left="112" w:right="199"/>
        <w:rPr>
          <w:rFonts w:asciiTheme="minorHAnsi" w:hAnsiTheme="minorHAnsi"/>
          <w:sz w:val="22"/>
          <w:szCs w:val="22"/>
        </w:rPr>
      </w:pPr>
      <w:r w:rsidRPr="00732A89">
        <w:rPr>
          <w:rFonts w:asciiTheme="minorHAnsi" w:hAnsiTheme="minorHAnsi"/>
          <w:sz w:val="22"/>
          <w:szCs w:val="22"/>
        </w:rPr>
        <w:t xml:space="preserve">Unemployment insurance may be claimed by local educational agencies and not- for-profit agencies only if the local agency has elected either the Tax Method or the Direct Reimbursement with Special Revenue Fund options for covering these costs. Payments for direct reimbursement without a reserve fund may not be claimed. All profit-making agencies must be under the Tax Method. </w:t>
      </w:r>
    </w:p>
    <w:p w14:paraId="63B15168" w14:textId="77777777" w:rsidR="009C4FD7" w:rsidRPr="00732A89" w:rsidRDefault="009C4FD7" w:rsidP="009C4FD7">
      <w:pPr>
        <w:ind w:left="112" w:right="199"/>
        <w:rPr>
          <w:rFonts w:asciiTheme="minorHAnsi" w:hAnsiTheme="minorHAnsi"/>
          <w:sz w:val="22"/>
          <w:szCs w:val="22"/>
        </w:rPr>
      </w:pPr>
    </w:p>
    <w:p w14:paraId="248D0037" w14:textId="77777777" w:rsidR="009C4FD7" w:rsidRPr="00732A89" w:rsidRDefault="009C4FD7" w:rsidP="009C4FD7">
      <w:pPr>
        <w:pStyle w:val="Heading2"/>
        <w:ind w:left="117"/>
        <w:rPr>
          <w:rFonts w:asciiTheme="minorHAnsi" w:hAnsiTheme="minorHAnsi"/>
          <w:szCs w:val="22"/>
        </w:rPr>
      </w:pPr>
      <w:bookmarkStart w:id="427" w:name="_Toc15991992"/>
      <w:r w:rsidRPr="00732A89">
        <w:rPr>
          <w:rFonts w:asciiTheme="minorHAnsi" w:hAnsiTheme="minorHAnsi"/>
          <w:szCs w:val="22"/>
        </w:rPr>
        <w:t>Indirect Costs (Code 90)</w:t>
      </w:r>
      <w:bookmarkEnd w:id="427"/>
      <w:r w:rsidRPr="00732A89">
        <w:rPr>
          <w:rFonts w:asciiTheme="minorHAnsi" w:hAnsiTheme="minorHAnsi"/>
          <w:szCs w:val="22"/>
        </w:rPr>
        <w:t xml:space="preserve"> </w:t>
      </w:r>
    </w:p>
    <w:p w14:paraId="504DF401" w14:textId="77777777" w:rsidR="009C4FD7" w:rsidRPr="00732A89" w:rsidRDefault="009C4FD7" w:rsidP="009C4FD7">
      <w:pPr>
        <w:ind w:left="110" w:right="199"/>
        <w:rPr>
          <w:rFonts w:asciiTheme="minorHAnsi" w:hAnsiTheme="minorHAnsi"/>
          <w:sz w:val="22"/>
          <w:szCs w:val="22"/>
        </w:rPr>
      </w:pPr>
      <w:r w:rsidRPr="00732A89">
        <w:rPr>
          <w:rFonts w:asciiTheme="minorHAnsi" w:hAnsiTheme="minorHAnsi"/>
          <w:sz w:val="22"/>
          <w:szCs w:val="22"/>
        </w:rPr>
        <w:t>Indirect costs can be broadly defined as central administrative costs and certain other organization-wide costs that are incurred in connection with a grant, but that cannot readily be identified with the grant (</w:t>
      </w:r>
      <w:r w:rsidRPr="00732A89">
        <w:rPr>
          <w:rFonts w:asciiTheme="minorHAnsi" w:hAnsiTheme="minorHAnsi"/>
          <w:i/>
          <w:sz w:val="22"/>
          <w:szCs w:val="22"/>
          <w:u w:val="single" w:color="000000"/>
        </w:rPr>
        <w:t>e.g</w:t>
      </w:r>
      <w:r w:rsidRPr="00732A89">
        <w:rPr>
          <w:rFonts w:asciiTheme="minorHAnsi" w:hAnsiTheme="minorHAnsi"/>
          <w:sz w:val="22"/>
          <w:szCs w:val="22"/>
        </w:rPr>
        <w:t xml:space="preserve">., payroll preparation, central purchasing). Indirect costs generated for a grant are calculated by applying the local agency's indirect cost rate to the modified direct cost base of the grant (MDCB). These funds are used to support the central administrative costs. </w:t>
      </w:r>
    </w:p>
    <w:p w14:paraId="5996A2C7" w14:textId="77777777" w:rsidR="009C4FD7" w:rsidRPr="00732A89" w:rsidRDefault="009C4FD7" w:rsidP="009C4FD7">
      <w:pPr>
        <w:ind w:left="110" w:right="199"/>
        <w:rPr>
          <w:rFonts w:asciiTheme="minorHAnsi" w:hAnsiTheme="minorHAnsi"/>
          <w:sz w:val="22"/>
          <w:szCs w:val="22"/>
        </w:rPr>
      </w:pPr>
      <w:r w:rsidRPr="00732A89">
        <w:rPr>
          <w:rFonts w:asciiTheme="minorHAnsi" w:hAnsiTheme="minorHAnsi"/>
          <w:sz w:val="22"/>
          <w:szCs w:val="22"/>
        </w:rPr>
        <w:t xml:space="preserve">The modified direct cost base (MDCB) is the total direct costs of a grant less equipment, minor remodeling, purchased services with a BOCES, the portion of each subcontract exceeding $25,000, and any flow through funds. </w:t>
      </w:r>
    </w:p>
    <w:p w14:paraId="02EF9306" w14:textId="77777777" w:rsidR="009C4FD7" w:rsidRPr="00732A89" w:rsidRDefault="009C4FD7" w:rsidP="009C4FD7">
      <w:pPr>
        <w:ind w:left="110" w:right="199"/>
        <w:rPr>
          <w:rFonts w:asciiTheme="minorHAnsi" w:hAnsiTheme="minorHAnsi"/>
          <w:sz w:val="22"/>
          <w:szCs w:val="22"/>
        </w:rPr>
      </w:pPr>
      <w:r w:rsidRPr="00732A89">
        <w:rPr>
          <w:rFonts w:asciiTheme="minorHAnsi" w:hAnsiTheme="minorHAnsi"/>
          <w:sz w:val="22"/>
          <w:szCs w:val="22"/>
        </w:rPr>
        <w:t xml:space="preserve">The approved rate is applied against the modified direct cost base and results in an amount available for indirect cost purposes. However, the maximum rate allowable for individual grants may be set by statute, regulations or may be negotiated downward by NYSED. </w:t>
      </w:r>
    </w:p>
    <w:p w14:paraId="3BE801C8" w14:textId="77777777" w:rsidR="009C4FD7" w:rsidRPr="00732A89" w:rsidRDefault="009C4FD7" w:rsidP="009C4FD7">
      <w:pPr>
        <w:ind w:left="111" w:right="199"/>
        <w:rPr>
          <w:rFonts w:asciiTheme="minorHAnsi" w:hAnsiTheme="minorHAnsi"/>
          <w:sz w:val="22"/>
          <w:szCs w:val="22"/>
        </w:rPr>
      </w:pPr>
      <w:r w:rsidRPr="00732A89">
        <w:rPr>
          <w:rFonts w:asciiTheme="minorHAnsi" w:hAnsiTheme="minorHAnsi"/>
          <w:sz w:val="22"/>
          <w:szCs w:val="22"/>
        </w:rPr>
        <w:t xml:space="preserve">The amount of actual reimbursement of indirect costs is computed by applying the approved rate to actual modified direct cost base expenditures. If actual modified direct cost base expenditures are less than those budgeted, then the amount of indirect cost funds reimbursed will be reduced accordingly. </w:t>
      </w:r>
    </w:p>
    <w:p w14:paraId="4E991CC4" w14:textId="77777777" w:rsidR="009C4FD7" w:rsidRPr="00732A89" w:rsidRDefault="009C4FD7" w:rsidP="009C4FD7">
      <w:pPr>
        <w:ind w:left="112" w:right="199"/>
        <w:rPr>
          <w:rFonts w:asciiTheme="minorHAnsi" w:hAnsiTheme="minorHAnsi"/>
          <w:sz w:val="22"/>
          <w:szCs w:val="22"/>
        </w:rPr>
      </w:pPr>
      <w:r w:rsidRPr="00732A89">
        <w:rPr>
          <w:rFonts w:asciiTheme="minorHAnsi" w:hAnsiTheme="minorHAnsi"/>
          <w:sz w:val="22"/>
          <w:szCs w:val="22"/>
        </w:rPr>
        <w:t xml:space="preserve">Two types of indirect cost rates are used with programs funded through NYSED: </w:t>
      </w:r>
    </w:p>
    <w:p w14:paraId="62F16424" w14:textId="77777777" w:rsidR="009C4FD7" w:rsidRPr="00732A89" w:rsidRDefault="009C4FD7" w:rsidP="009C4FD7">
      <w:pPr>
        <w:numPr>
          <w:ilvl w:val="0"/>
          <w:numId w:val="91"/>
        </w:numPr>
        <w:spacing w:line="247" w:lineRule="auto"/>
        <w:ind w:right="199" w:hanging="360"/>
        <w:rPr>
          <w:rFonts w:asciiTheme="minorHAnsi" w:hAnsiTheme="minorHAnsi"/>
          <w:sz w:val="22"/>
          <w:szCs w:val="22"/>
        </w:rPr>
      </w:pPr>
      <w:r w:rsidRPr="00732A89">
        <w:rPr>
          <w:rFonts w:asciiTheme="minorHAnsi" w:hAnsiTheme="minorHAnsi"/>
          <w:sz w:val="22"/>
          <w:szCs w:val="22"/>
        </w:rPr>
        <w:t>Restricted Rate - The restricted rate is applicable to all state programs and those federal programs with regulatory language requiring funds to supplement, not supplant state and local funds (</w:t>
      </w:r>
      <w:r w:rsidRPr="00732A89">
        <w:rPr>
          <w:rFonts w:asciiTheme="minorHAnsi" w:hAnsiTheme="minorHAnsi"/>
          <w:i/>
          <w:sz w:val="22"/>
          <w:szCs w:val="22"/>
          <w:u w:val="single" w:color="000000"/>
        </w:rPr>
        <w:t>e.g.</w:t>
      </w:r>
      <w:r w:rsidRPr="00732A89">
        <w:rPr>
          <w:rFonts w:asciiTheme="minorHAnsi" w:hAnsiTheme="minorHAnsi"/>
          <w:sz w:val="22"/>
          <w:szCs w:val="22"/>
        </w:rPr>
        <w:t>, Title I, IDEA, etc.). Restricted rates generally range from one to eight percent.</w:t>
      </w:r>
    </w:p>
    <w:p w14:paraId="619BAA38" w14:textId="77777777" w:rsidR="009C4FD7" w:rsidRPr="00732A89" w:rsidRDefault="009C4FD7" w:rsidP="009C4FD7">
      <w:pPr>
        <w:numPr>
          <w:ilvl w:val="0"/>
          <w:numId w:val="91"/>
        </w:numPr>
        <w:spacing w:line="247" w:lineRule="auto"/>
        <w:ind w:right="199" w:hanging="360"/>
        <w:rPr>
          <w:rFonts w:asciiTheme="minorHAnsi" w:hAnsiTheme="minorHAnsi"/>
          <w:sz w:val="22"/>
          <w:szCs w:val="22"/>
        </w:rPr>
      </w:pPr>
      <w:r w:rsidRPr="00732A89">
        <w:rPr>
          <w:rFonts w:asciiTheme="minorHAnsi" w:hAnsiTheme="minorHAnsi"/>
          <w:sz w:val="22"/>
          <w:szCs w:val="22"/>
        </w:rPr>
        <w:t>Non-restricted Rate - The non-restricted rate is applicable to those federal programs that do not have supplement, not supplant provisions (</w:t>
      </w:r>
      <w:r w:rsidRPr="00732A89">
        <w:rPr>
          <w:rFonts w:asciiTheme="minorHAnsi" w:hAnsiTheme="minorHAnsi"/>
          <w:i/>
          <w:sz w:val="22"/>
          <w:szCs w:val="22"/>
          <w:u w:val="single" w:color="000000"/>
        </w:rPr>
        <w:t>e.g.</w:t>
      </w:r>
      <w:r w:rsidRPr="00732A89">
        <w:rPr>
          <w:rFonts w:asciiTheme="minorHAnsi" w:hAnsiTheme="minorHAnsi"/>
          <w:sz w:val="22"/>
          <w:szCs w:val="22"/>
        </w:rPr>
        <w:t xml:space="preserve">, National School Lunch Program, </w:t>
      </w:r>
      <w:r w:rsidRPr="00732A89">
        <w:rPr>
          <w:rFonts w:asciiTheme="minorHAnsi" w:hAnsiTheme="minorHAnsi"/>
          <w:sz w:val="22"/>
          <w:szCs w:val="22"/>
        </w:rPr>
        <w:lastRenderedPageBreak/>
        <w:t>School Breakfast Program). Nonrestricted rates generally range from 10 percent to 25 percent.</w:t>
      </w:r>
    </w:p>
    <w:p w14:paraId="2BDE0AD3" w14:textId="77777777" w:rsidR="009C4FD7" w:rsidRPr="00732A89" w:rsidRDefault="009C4FD7" w:rsidP="009C4FD7">
      <w:pPr>
        <w:ind w:left="110" w:right="199"/>
        <w:rPr>
          <w:rFonts w:asciiTheme="minorHAnsi" w:hAnsiTheme="minorHAnsi"/>
          <w:sz w:val="22"/>
          <w:szCs w:val="22"/>
        </w:rPr>
      </w:pPr>
      <w:r w:rsidRPr="00732A89">
        <w:rPr>
          <w:rFonts w:asciiTheme="minorHAnsi" w:hAnsiTheme="minorHAnsi"/>
          <w:sz w:val="22"/>
          <w:szCs w:val="22"/>
        </w:rPr>
        <w:t xml:space="preserve">The procedure to compute indirect cost rates varies depending on the type of local educational agency as follows: </w:t>
      </w:r>
    </w:p>
    <w:p w14:paraId="00520A63" w14:textId="77777777" w:rsidR="009C4FD7" w:rsidRPr="00732A89" w:rsidRDefault="009C4FD7" w:rsidP="009C4FD7">
      <w:pPr>
        <w:numPr>
          <w:ilvl w:val="0"/>
          <w:numId w:val="92"/>
        </w:numPr>
        <w:spacing w:line="247" w:lineRule="auto"/>
        <w:ind w:right="199" w:hanging="363"/>
        <w:rPr>
          <w:rFonts w:asciiTheme="minorHAnsi" w:hAnsiTheme="minorHAnsi"/>
          <w:sz w:val="22"/>
          <w:szCs w:val="22"/>
        </w:rPr>
      </w:pPr>
      <w:r w:rsidRPr="00732A89">
        <w:rPr>
          <w:rFonts w:asciiTheme="minorHAnsi" w:hAnsiTheme="minorHAnsi"/>
          <w:sz w:val="22"/>
          <w:szCs w:val="22"/>
        </w:rPr>
        <w:t>School Districts - Indirect cost rates for school districts are computed annually by NYSED based on data contained in each district's Annual Financial Report (Form ST-3). Districts are then notified of the rates to be used during the subsequent program year.</w:t>
      </w:r>
    </w:p>
    <w:p w14:paraId="66652140" w14:textId="77777777" w:rsidR="009C4FD7" w:rsidRPr="00732A89" w:rsidRDefault="009C4FD7" w:rsidP="009C4FD7">
      <w:pPr>
        <w:numPr>
          <w:ilvl w:val="0"/>
          <w:numId w:val="92"/>
        </w:numPr>
        <w:spacing w:line="247" w:lineRule="auto"/>
        <w:ind w:right="199" w:hanging="363"/>
        <w:rPr>
          <w:rFonts w:asciiTheme="minorHAnsi" w:hAnsiTheme="minorHAnsi"/>
          <w:sz w:val="22"/>
          <w:szCs w:val="22"/>
        </w:rPr>
      </w:pPr>
      <w:r w:rsidRPr="00732A89">
        <w:rPr>
          <w:rFonts w:asciiTheme="minorHAnsi" w:hAnsiTheme="minorHAnsi"/>
          <w:sz w:val="22"/>
          <w:szCs w:val="22"/>
        </w:rPr>
        <w:t>BOCES - Indirect cost rates for BOCES are computed annually by NYSED based on data contained in the BOCES Annual Financial Report (Form SA111). BOCES are then notified of the rates to be used during the subsequent program year.</w:t>
      </w:r>
    </w:p>
    <w:p w14:paraId="50B97150" w14:textId="77777777" w:rsidR="009C4FD7" w:rsidRPr="00732A89" w:rsidRDefault="009C4FD7" w:rsidP="009C4FD7">
      <w:pPr>
        <w:numPr>
          <w:ilvl w:val="0"/>
          <w:numId w:val="92"/>
        </w:numPr>
        <w:spacing w:line="247" w:lineRule="auto"/>
        <w:ind w:right="199" w:hanging="363"/>
        <w:rPr>
          <w:rFonts w:asciiTheme="minorHAnsi" w:hAnsiTheme="minorHAnsi"/>
          <w:sz w:val="22"/>
          <w:szCs w:val="22"/>
        </w:rPr>
      </w:pPr>
      <w:r w:rsidRPr="00732A89">
        <w:rPr>
          <w:rFonts w:asciiTheme="minorHAnsi" w:hAnsiTheme="minorHAnsi"/>
          <w:sz w:val="22"/>
          <w:szCs w:val="22"/>
        </w:rPr>
        <w:t>Other Agencies - Local agencies other than school districts and BOCES may negotiate indirect cost rates through their federal cognizant agency. However, in cases where a restricted rate has not been established, a local agency may use the restricted rate that is established each year by NYSED for other agencies.</w:t>
      </w:r>
    </w:p>
    <w:p w14:paraId="753CE2D9" w14:textId="77777777" w:rsidR="009C4FD7" w:rsidRPr="00F32D98" w:rsidRDefault="009C4FD7" w:rsidP="009C4FD7">
      <w:pPr>
        <w:rPr>
          <w:rFonts w:ascii="Calibri" w:hAnsi="Calibri"/>
        </w:rPr>
      </w:pPr>
    </w:p>
    <w:p w14:paraId="3BD7A867" w14:textId="77777777" w:rsidR="009C4FD7" w:rsidRPr="00732A89" w:rsidRDefault="009C4FD7" w:rsidP="009C4FD7">
      <w:pPr>
        <w:pStyle w:val="Heading2"/>
        <w:ind w:left="117"/>
        <w:rPr>
          <w:rFonts w:asciiTheme="minorHAnsi" w:hAnsiTheme="minorHAnsi"/>
          <w:szCs w:val="22"/>
        </w:rPr>
      </w:pPr>
      <w:bookmarkStart w:id="428" w:name="_Toc15991993"/>
      <w:r w:rsidRPr="00732A89">
        <w:rPr>
          <w:rFonts w:asciiTheme="minorHAnsi" w:hAnsiTheme="minorHAnsi"/>
          <w:szCs w:val="22"/>
        </w:rPr>
        <w:t>Equipment (Code 20)</w:t>
      </w:r>
      <w:bookmarkEnd w:id="428"/>
      <w:r w:rsidRPr="00732A89">
        <w:rPr>
          <w:rFonts w:asciiTheme="minorHAnsi" w:hAnsiTheme="minorHAnsi"/>
          <w:szCs w:val="22"/>
        </w:rPr>
        <w:t xml:space="preserve"> </w:t>
      </w:r>
    </w:p>
    <w:p w14:paraId="5B643DC6" w14:textId="77777777" w:rsidR="009C4FD7" w:rsidRPr="00732A89" w:rsidRDefault="009C4FD7" w:rsidP="009C4FD7">
      <w:pPr>
        <w:ind w:left="130" w:right="199"/>
        <w:rPr>
          <w:rFonts w:asciiTheme="minorHAnsi" w:hAnsiTheme="minorHAnsi"/>
          <w:sz w:val="22"/>
          <w:szCs w:val="22"/>
        </w:rPr>
      </w:pPr>
      <w:r w:rsidRPr="00732A89">
        <w:rPr>
          <w:rFonts w:asciiTheme="minorHAnsi" w:hAnsiTheme="minorHAnsi"/>
          <w:sz w:val="22"/>
          <w:szCs w:val="22"/>
        </w:rPr>
        <w:t>For purposes of NYSED grants/grant-contracts and the reporting of equipment costs, equipment is defined as tangible, nonexpendable, personal property having a useful life of more than one year and an acquisition cost of $5,000 or more per unit.</w:t>
      </w:r>
      <w:r w:rsidRPr="00732A89">
        <w:rPr>
          <w:rFonts w:asciiTheme="minorHAnsi" w:hAnsiTheme="minorHAnsi"/>
          <w:sz w:val="22"/>
          <w:szCs w:val="22"/>
          <w:vertAlign w:val="superscript"/>
        </w:rPr>
        <w:t xml:space="preserve">   </w:t>
      </w:r>
      <w:r w:rsidRPr="00732A89">
        <w:rPr>
          <w:rFonts w:asciiTheme="minorHAnsi" w:hAnsiTheme="minorHAnsi"/>
          <w:sz w:val="22"/>
          <w:szCs w:val="22"/>
        </w:rPr>
        <w:t xml:space="preserve">These items are reported in code 20. </w:t>
      </w:r>
    </w:p>
    <w:p w14:paraId="2FA2C446"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Local agencies should have a capitalization policy covering grant equipment that establishes the dollar value for capitalized equipment and other capital outlay materials. In addition, it must maintain an inventory of capital assets. The inventory must include, but may not be limited to, all items included in the equipment category for grant programs. </w:t>
      </w:r>
    </w:p>
    <w:p w14:paraId="12508820"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The inventory listing must contain the following: </w:t>
      </w:r>
    </w:p>
    <w:p w14:paraId="3682ED2C"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 xml:space="preserve">A description of the equipment, including manufacturer's model or serial number </w:t>
      </w:r>
    </w:p>
    <w:p w14:paraId="57D177A4"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Identification of the grant under which the recipient agency acquired the equipment</w:t>
      </w:r>
    </w:p>
    <w:p w14:paraId="19E7B36F"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Acquisition date and unit acquisition cost</w:t>
      </w:r>
    </w:p>
    <w:p w14:paraId="68DB6F88" w14:textId="77777777" w:rsidR="009C4FD7" w:rsidRPr="00732A89" w:rsidRDefault="009C4FD7" w:rsidP="009C4FD7">
      <w:pPr>
        <w:numPr>
          <w:ilvl w:val="1"/>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The acquisition cost includes the actual cost of the item (invoice price) as well as the cost to put it in place (</w:t>
      </w:r>
      <w:r w:rsidRPr="00C146F1">
        <w:rPr>
          <w:rFonts w:asciiTheme="minorHAnsi" w:hAnsiTheme="minorHAnsi"/>
          <w:i/>
          <w:sz w:val="22"/>
          <w:szCs w:val="22"/>
          <w:u w:color="000000"/>
        </w:rPr>
        <w:t>i.e.</w:t>
      </w:r>
      <w:r w:rsidRPr="00C146F1">
        <w:rPr>
          <w:rFonts w:asciiTheme="minorHAnsi" w:hAnsiTheme="minorHAnsi"/>
          <w:sz w:val="22"/>
          <w:szCs w:val="22"/>
        </w:rPr>
        <w:t>,</w:t>
      </w:r>
      <w:r w:rsidRPr="00732A89">
        <w:rPr>
          <w:rFonts w:asciiTheme="minorHAnsi" w:hAnsiTheme="minorHAnsi"/>
          <w:sz w:val="22"/>
          <w:szCs w:val="22"/>
        </w:rPr>
        <w:t xml:space="preserve"> modifications, attachments, accessories or auxiliary apparatus needed to make it useful for the purpose for which is was obtained).</w:t>
      </w:r>
    </w:p>
    <w:p w14:paraId="455295D0"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Information on how the grant share of the cost was determined if the cost was shared by the recipient agency</w:t>
      </w:r>
    </w:p>
    <w:p w14:paraId="0C4A2B80" w14:textId="77777777" w:rsidR="009C4FD7" w:rsidRPr="00732A89" w:rsidRDefault="009C4FD7" w:rsidP="009C4FD7">
      <w:pPr>
        <w:numPr>
          <w:ilvl w:val="1"/>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For example, this would be the percentage of federal/state participation in the cost of the property.</w:t>
      </w:r>
    </w:p>
    <w:p w14:paraId="1473864C"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Location, use, and condition of the equipment as well as the date this information was recorded</w:t>
      </w:r>
    </w:p>
    <w:p w14:paraId="2EF3DF50"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All pertinent information on the ultimate transfer, replacement or disposition of the equipment, including the date(s)</w:t>
      </w:r>
    </w:p>
    <w:p w14:paraId="5CCAC166"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Additional requirements on the management of equipment (as well as supplies) purchased in whole/part with federal or State funds include policies and procedures for: </w:t>
      </w:r>
    </w:p>
    <w:p w14:paraId="696A4EE1"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A physical inventory of grant-acquired property and reconciling of these results with property records</w:t>
      </w:r>
    </w:p>
    <w:p w14:paraId="2E60EC00"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A control system to ensure adequate safeguards to prevent loss, damage, or theft of the property</w:t>
      </w:r>
    </w:p>
    <w:p w14:paraId="574A82CE"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Maintenance of the property to keep it in good working order</w:t>
      </w:r>
    </w:p>
    <w:p w14:paraId="60890BA0" w14:textId="77777777" w:rsidR="009C4FD7" w:rsidRPr="00732A89" w:rsidRDefault="009C4FD7" w:rsidP="009C4FD7">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Disposition (as appropriate) of the property when it is no longer needed/used</w:t>
      </w:r>
    </w:p>
    <w:p w14:paraId="214C7481" w14:textId="64B66F39" w:rsidR="009C4FD7" w:rsidRPr="00732A89" w:rsidRDefault="009C4FD7" w:rsidP="00AA45DE">
      <w:pPr>
        <w:spacing w:line="258" w:lineRule="auto"/>
        <w:ind w:left="114" w:right="172"/>
        <w:rPr>
          <w:rFonts w:asciiTheme="minorHAnsi" w:hAnsiTheme="minorHAnsi"/>
          <w:sz w:val="22"/>
          <w:szCs w:val="22"/>
        </w:rPr>
      </w:pPr>
      <w:r w:rsidRPr="00732A89">
        <w:rPr>
          <w:rFonts w:asciiTheme="minorHAnsi" w:hAnsiTheme="minorHAnsi"/>
          <w:sz w:val="22"/>
          <w:szCs w:val="22"/>
        </w:rPr>
        <w:t xml:space="preserve">In general, equipment purchased with federal (and State) funds must be used for the program/project for which it was purchased for as long as it is needed. If/when it is not needed, </w:t>
      </w:r>
      <w:r w:rsidRPr="00732A89">
        <w:rPr>
          <w:rFonts w:asciiTheme="minorHAnsi" w:hAnsiTheme="minorHAnsi"/>
          <w:sz w:val="22"/>
          <w:szCs w:val="22"/>
        </w:rPr>
        <w:lastRenderedPageBreak/>
        <w:t>equipment may be used in another federally (or State) supported program/project</w:t>
      </w:r>
      <w:r>
        <w:rPr>
          <w:rFonts w:asciiTheme="minorHAnsi" w:hAnsiTheme="minorHAnsi"/>
          <w:sz w:val="22"/>
          <w:szCs w:val="22"/>
        </w:rPr>
        <w:t xml:space="preserve"> (</w:t>
      </w:r>
      <w:r w:rsidRPr="00732A89">
        <w:rPr>
          <w:rFonts w:asciiTheme="minorHAnsi" w:hAnsiTheme="minorHAnsi"/>
          <w:sz w:val="22"/>
          <w:szCs w:val="22"/>
        </w:rPr>
        <w:t>Additional guidance on the use and disposition of equipment and supplies may be found in 2 CFR 200.313 - 314.</w:t>
      </w:r>
      <w:r>
        <w:rPr>
          <w:rFonts w:asciiTheme="minorHAnsi" w:hAnsiTheme="minorHAnsi"/>
          <w:sz w:val="22"/>
          <w:szCs w:val="22"/>
        </w:rPr>
        <w:t>)</w:t>
      </w:r>
      <w:r w:rsidR="00AA45DE">
        <w:rPr>
          <w:rFonts w:asciiTheme="minorHAnsi" w:hAnsiTheme="minorHAnsi"/>
          <w:sz w:val="22"/>
          <w:szCs w:val="22"/>
        </w:rPr>
        <w:t>.</w:t>
      </w:r>
      <w:r w:rsidRPr="00732A89">
        <w:rPr>
          <w:rFonts w:asciiTheme="minorHAnsi" w:hAnsiTheme="minorHAnsi"/>
          <w:sz w:val="22"/>
          <w:szCs w:val="22"/>
        </w:rPr>
        <w:t xml:space="preserve"> </w:t>
      </w:r>
    </w:p>
    <w:p w14:paraId="0D1E2ED1" w14:textId="77777777" w:rsidR="009C4FD7" w:rsidRPr="00732A89" w:rsidRDefault="009C4FD7" w:rsidP="009C4FD7">
      <w:pPr>
        <w:pStyle w:val="Heading2"/>
        <w:ind w:left="117"/>
        <w:rPr>
          <w:rFonts w:asciiTheme="minorHAnsi" w:hAnsiTheme="minorHAnsi"/>
          <w:szCs w:val="22"/>
        </w:rPr>
      </w:pPr>
      <w:bookmarkStart w:id="429" w:name="_Toc15991994"/>
      <w:r w:rsidRPr="00732A89">
        <w:rPr>
          <w:rFonts w:asciiTheme="minorHAnsi" w:hAnsiTheme="minorHAnsi"/>
          <w:szCs w:val="22"/>
        </w:rPr>
        <w:t>Utilities</w:t>
      </w:r>
      <w:bookmarkEnd w:id="429"/>
      <w:r w:rsidRPr="00732A89">
        <w:rPr>
          <w:rFonts w:asciiTheme="minorHAnsi" w:hAnsiTheme="minorHAnsi"/>
          <w:szCs w:val="22"/>
        </w:rPr>
        <w:t xml:space="preserve"> </w:t>
      </w:r>
    </w:p>
    <w:p w14:paraId="59F6B302"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In claiming expenditures for utilities, the cost must be directly identifiable with, and attributable to, the individual grant. Furthermore, the agency must provide the basis for calculating the pro rata charge of the costs to the grant. </w:t>
      </w:r>
    </w:p>
    <w:p w14:paraId="683E3E92" w14:textId="77777777" w:rsidR="009C4FD7" w:rsidRPr="00732A89" w:rsidRDefault="009C4FD7" w:rsidP="009C4FD7">
      <w:pPr>
        <w:pStyle w:val="Heading2"/>
        <w:ind w:left="117"/>
        <w:rPr>
          <w:rFonts w:asciiTheme="minorHAnsi" w:hAnsiTheme="minorHAnsi"/>
          <w:szCs w:val="22"/>
        </w:rPr>
      </w:pPr>
      <w:bookmarkStart w:id="430" w:name="_Toc15991995"/>
      <w:r w:rsidRPr="00732A89">
        <w:rPr>
          <w:rFonts w:asciiTheme="minorHAnsi" w:hAnsiTheme="minorHAnsi"/>
          <w:szCs w:val="22"/>
        </w:rPr>
        <w:t>Interest and Finance Charges</w:t>
      </w:r>
      <w:bookmarkEnd w:id="430"/>
      <w:r w:rsidRPr="00732A89">
        <w:rPr>
          <w:rFonts w:asciiTheme="minorHAnsi" w:hAnsiTheme="minorHAnsi"/>
          <w:szCs w:val="22"/>
        </w:rPr>
        <w:t xml:space="preserve"> </w:t>
      </w:r>
    </w:p>
    <w:p w14:paraId="36F367FE" w14:textId="77777777" w:rsidR="009C4FD7" w:rsidRDefault="009C4FD7" w:rsidP="009C4FD7">
      <w:pPr>
        <w:ind w:right="199"/>
        <w:rPr>
          <w:rFonts w:asciiTheme="minorHAnsi" w:hAnsiTheme="minorHAnsi"/>
          <w:sz w:val="22"/>
          <w:szCs w:val="22"/>
        </w:rPr>
      </w:pPr>
      <w:r w:rsidRPr="00732A89">
        <w:rPr>
          <w:rFonts w:asciiTheme="minorHAnsi" w:hAnsiTheme="minorHAnsi"/>
          <w:sz w:val="22"/>
          <w:szCs w:val="22"/>
        </w:rPr>
        <w:t xml:space="preserve">Interest or finance charges incurred by the local agency are not allowed for reimbursement in federal or state funded projects. </w:t>
      </w:r>
    </w:p>
    <w:p w14:paraId="32E945E7" w14:textId="77777777" w:rsidR="009C4FD7" w:rsidRPr="00732A89" w:rsidRDefault="009C4FD7" w:rsidP="009C4FD7">
      <w:pPr>
        <w:ind w:right="199"/>
        <w:rPr>
          <w:rFonts w:asciiTheme="minorHAnsi" w:hAnsiTheme="minorHAnsi"/>
          <w:sz w:val="22"/>
          <w:szCs w:val="22"/>
        </w:rPr>
      </w:pPr>
    </w:p>
    <w:p w14:paraId="3A2B8576" w14:textId="77777777" w:rsidR="009C4FD7" w:rsidRPr="00732A89" w:rsidRDefault="009C4FD7" w:rsidP="009C4FD7">
      <w:pPr>
        <w:pStyle w:val="Heading2"/>
        <w:ind w:left="117"/>
        <w:rPr>
          <w:rFonts w:asciiTheme="minorHAnsi" w:hAnsiTheme="minorHAnsi"/>
          <w:szCs w:val="22"/>
        </w:rPr>
      </w:pPr>
      <w:bookmarkStart w:id="431" w:name="_Toc15991996"/>
      <w:r w:rsidRPr="00732A89">
        <w:rPr>
          <w:rFonts w:asciiTheme="minorHAnsi" w:hAnsiTheme="minorHAnsi"/>
          <w:szCs w:val="22"/>
        </w:rPr>
        <w:t>Audit Costs for Federally Funded Grants</w:t>
      </w:r>
      <w:bookmarkEnd w:id="431"/>
      <w:r w:rsidRPr="00732A89">
        <w:rPr>
          <w:rFonts w:asciiTheme="minorHAnsi" w:hAnsiTheme="minorHAnsi"/>
          <w:szCs w:val="22"/>
        </w:rPr>
        <w:t xml:space="preserve"> </w:t>
      </w:r>
    </w:p>
    <w:p w14:paraId="32ABD1D7" w14:textId="77777777" w:rsidR="009C4FD7" w:rsidRPr="00732A89" w:rsidRDefault="009C4FD7" w:rsidP="009C4FD7">
      <w:pPr>
        <w:ind w:right="199"/>
        <w:rPr>
          <w:rFonts w:asciiTheme="minorHAnsi" w:hAnsiTheme="minorHAnsi"/>
          <w:sz w:val="22"/>
          <w:szCs w:val="22"/>
        </w:rPr>
      </w:pPr>
      <w:r w:rsidRPr="00732A89">
        <w:rPr>
          <w:rFonts w:asciiTheme="minorHAnsi" w:hAnsiTheme="minorHAnsi"/>
          <w:sz w:val="22"/>
          <w:szCs w:val="22"/>
        </w:rPr>
        <w:t xml:space="preserve">The cost of a single audit performed by the participant agency's independent auditor should be recovered from indirect costs. However, in cases where an agency lacks an indirect cost rate, the pro rata share of the single audit cost may be claimed as a direct cost. Inasmuch as the performance of the audit often occurs after the grant's end date, reimbursement of the audit cost, even though the independent auditor has not yet been paid, is allowable subject to the following conditions: </w:t>
      </w:r>
    </w:p>
    <w:p w14:paraId="049DF402" w14:textId="77777777" w:rsidR="009C4FD7" w:rsidRPr="00732A89" w:rsidRDefault="009C4FD7" w:rsidP="009C4FD7">
      <w:pPr>
        <w:numPr>
          <w:ilvl w:val="0"/>
          <w:numId w:val="94"/>
        </w:numPr>
        <w:spacing w:line="247" w:lineRule="auto"/>
        <w:ind w:right="199" w:hanging="360"/>
        <w:rPr>
          <w:rFonts w:asciiTheme="minorHAnsi" w:hAnsiTheme="minorHAnsi"/>
          <w:sz w:val="22"/>
          <w:szCs w:val="22"/>
        </w:rPr>
      </w:pPr>
      <w:r w:rsidRPr="00732A89">
        <w:rPr>
          <w:rFonts w:asciiTheme="minorHAnsi" w:hAnsiTheme="minorHAnsi"/>
          <w:sz w:val="22"/>
          <w:szCs w:val="22"/>
        </w:rPr>
        <w:t xml:space="preserve">An agency must contract with an independent auditor prior to the grant's end date. </w:t>
      </w:r>
    </w:p>
    <w:p w14:paraId="3AA6AE78" w14:textId="77777777" w:rsidR="009C4FD7" w:rsidRPr="00732A89" w:rsidRDefault="009C4FD7" w:rsidP="009C4FD7">
      <w:pPr>
        <w:numPr>
          <w:ilvl w:val="0"/>
          <w:numId w:val="94"/>
        </w:numPr>
        <w:spacing w:line="247" w:lineRule="auto"/>
        <w:ind w:right="199" w:hanging="360"/>
        <w:rPr>
          <w:rFonts w:asciiTheme="minorHAnsi" w:hAnsiTheme="minorHAnsi"/>
          <w:sz w:val="22"/>
          <w:szCs w:val="22"/>
        </w:rPr>
      </w:pPr>
      <w:r w:rsidRPr="00732A89">
        <w:rPr>
          <w:rFonts w:asciiTheme="minorHAnsi" w:hAnsiTheme="minorHAnsi"/>
          <w:sz w:val="22"/>
          <w:szCs w:val="22"/>
        </w:rPr>
        <w:t>The contract must specify a cost for the audit. The agency will then budget the pro rata share of the federal portion of the audit cost to the grant.</w:t>
      </w:r>
    </w:p>
    <w:p w14:paraId="277FFED9" w14:textId="77777777" w:rsidR="009C4FD7" w:rsidRDefault="009C4FD7" w:rsidP="009C4FD7">
      <w:pPr>
        <w:numPr>
          <w:ilvl w:val="0"/>
          <w:numId w:val="94"/>
        </w:numPr>
        <w:spacing w:line="247" w:lineRule="auto"/>
        <w:ind w:right="199" w:hanging="360"/>
        <w:rPr>
          <w:rFonts w:asciiTheme="minorHAnsi" w:hAnsiTheme="minorHAnsi"/>
          <w:sz w:val="22"/>
          <w:szCs w:val="22"/>
        </w:rPr>
      </w:pPr>
      <w:r w:rsidRPr="00732A89">
        <w:rPr>
          <w:rFonts w:asciiTheme="minorHAnsi" w:hAnsiTheme="minorHAnsi"/>
          <w:sz w:val="22"/>
          <w:szCs w:val="22"/>
        </w:rPr>
        <w:t>Final reimbursement will be based upon substantiation of the pro rata share of the audit cost, as well as any internal transactions identifying audit charges to the grant.</w:t>
      </w:r>
    </w:p>
    <w:p w14:paraId="746088B8" w14:textId="77777777" w:rsidR="009C4FD7" w:rsidRPr="00732A89" w:rsidRDefault="009C4FD7" w:rsidP="009C4FD7">
      <w:pPr>
        <w:spacing w:line="247" w:lineRule="auto"/>
        <w:ind w:left="844" w:right="199"/>
        <w:rPr>
          <w:rFonts w:asciiTheme="minorHAnsi" w:hAnsiTheme="minorHAnsi"/>
          <w:sz w:val="22"/>
          <w:szCs w:val="22"/>
        </w:rPr>
      </w:pPr>
    </w:p>
    <w:p w14:paraId="3669FC65" w14:textId="77777777" w:rsidR="009C4FD7" w:rsidRPr="00732A89" w:rsidRDefault="009C4FD7" w:rsidP="009C4FD7">
      <w:pPr>
        <w:pStyle w:val="Heading2"/>
        <w:ind w:left="117"/>
        <w:rPr>
          <w:rFonts w:asciiTheme="minorHAnsi" w:hAnsiTheme="minorHAnsi"/>
          <w:szCs w:val="22"/>
        </w:rPr>
      </w:pPr>
      <w:bookmarkStart w:id="432" w:name="_Toc15991997"/>
      <w:r w:rsidRPr="00732A89">
        <w:rPr>
          <w:rFonts w:asciiTheme="minorHAnsi" w:hAnsiTheme="minorHAnsi"/>
          <w:szCs w:val="22"/>
        </w:rPr>
        <w:t>New York State Sales Tax Allowance</w:t>
      </w:r>
      <w:bookmarkEnd w:id="432"/>
      <w:r w:rsidRPr="00732A89">
        <w:rPr>
          <w:rFonts w:asciiTheme="minorHAnsi" w:hAnsiTheme="minorHAnsi"/>
          <w:szCs w:val="22"/>
        </w:rPr>
        <w:t xml:space="preserve"> </w:t>
      </w:r>
    </w:p>
    <w:p w14:paraId="1B048AC8" w14:textId="77777777" w:rsidR="009C4FD7" w:rsidRDefault="009C4FD7" w:rsidP="009C4FD7">
      <w:pPr>
        <w:ind w:left="128" w:right="199"/>
        <w:rPr>
          <w:rFonts w:asciiTheme="minorHAnsi" w:hAnsiTheme="minorHAnsi"/>
          <w:sz w:val="22"/>
          <w:szCs w:val="22"/>
        </w:rPr>
      </w:pPr>
      <w:r w:rsidRPr="00732A89">
        <w:rPr>
          <w:rFonts w:asciiTheme="minorHAnsi" w:hAnsiTheme="minorHAnsi"/>
          <w:sz w:val="22"/>
          <w:szCs w:val="22"/>
        </w:rPr>
        <w:t xml:space="preserve">Tax exempt agencies will not be reimbursed for New York State sales tax charges since they are not required to pay tax when purchasing supplies, equipment, etc. for the agency. Likewise, the staff of such agencies, while on official business, are also exempt from New York State sales tax, and reimbursement will not be allowed for those charges. Other persons paid by the project, such as consultants, may be required to pay the New York State sales tax on purchases of food and lodging, and in such cases, are eligible for reimbursement. </w:t>
      </w:r>
    </w:p>
    <w:p w14:paraId="184CD733" w14:textId="77777777" w:rsidR="009C4FD7" w:rsidRPr="00732A89" w:rsidRDefault="009C4FD7" w:rsidP="009C4FD7">
      <w:pPr>
        <w:ind w:left="128" w:right="199"/>
        <w:rPr>
          <w:rFonts w:asciiTheme="minorHAnsi" w:hAnsiTheme="minorHAnsi"/>
          <w:sz w:val="22"/>
          <w:szCs w:val="22"/>
        </w:rPr>
      </w:pPr>
    </w:p>
    <w:p w14:paraId="33DDDCCC" w14:textId="77777777" w:rsidR="00AA45DE" w:rsidRDefault="00AA45DE" w:rsidP="009C4FD7">
      <w:pPr>
        <w:sectPr w:rsidR="00AA45DE" w:rsidSect="003F67EC">
          <w:headerReference w:type="default" r:id="rId110"/>
          <w:footnotePr>
            <w:numFmt w:val="chicago"/>
          </w:footnotePr>
          <w:pgSz w:w="12240" w:h="15840" w:code="1"/>
          <w:pgMar w:top="1080" w:right="1440" w:bottom="576" w:left="1440" w:header="720" w:footer="720" w:gutter="0"/>
          <w:cols w:space="720"/>
        </w:sectPr>
      </w:pPr>
    </w:p>
    <w:p w14:paraId="0520E53F" w14:textId="77777777" w:rsidR="00226772" w:rsidRPr="00041951" w:rsidRDefault="00226772" w:rsidP="00AF0F1E">
      <w:pPr>
        <w:pStyle w:val="Heading1"/>
        <w:rPr>
          <w:rFonts w:asciiTheme="minorHAnsi" w:hAnsiTheme="minorHAnsi"/>
        </w:rPr>
      </w:pPr>
      <w:bookmarkStart w:id="433" w:name="_Toc10203620"/>
      <w:bookmarkStart w:id="434" w:name="_Toc15991998"/>
      <w:r>
        <w:rPr>
          <w:rFonts w:asciiTheme="minorHAnsi" w:hAnsiTheme="minorHAnsi"/>
        </w:rPr>
        <w:lastRenderedPageBreak/>
        <w:t xml:space="preserve">6.2 </w:t>
      </w:r>
      <w:r w:rsidRPr="00041951">
        <w:rPr>
          <w:rFonts w:asciiTheme="minorHAnsi" w:hAnsiTheme="minorHAnsi"/>
        </w:rPr>
        <w:t>Definitions</w:t>
      </w:r>
      <w:bookmarkEnd w:id="433"/>
      <w:bookmarkEnd w:id="434"/>
    </w:p>
    <w:tbl>
      <w:tblPr>
        <w:tblStyle w:val="TableGrid"/>
        <w:tblW w:w="0" w:type="auto"/>
        <w:tblLook w:val="04A0" w:firstRow="1" w:lastRow="0" w:firstColumn="1" w:lastColumn="0" w:noHBand="0" w:noVBand="1"/>
      </w:tblPr>
      <w:tblGrid>
        <w:gridCol w:w="2065"/>
        <w:gridCol w:w="7285"/>
      </w:tblGrid>
      <w:tr w:rsidR="00226772" w:rsidRPr="008B3BA3" w14:paraId="46320AEC" w14:textId="77777777" w:rsidTr="00350A03">
        <w:tc>
          <w:tcPr>
            <w:tcW w:w="2065" w:type="dxa"/>
          </w:tcPr>
          <w:p w14:paraId="0C20AAA6" w14:textId="77777777" w:rsidR="00226772" w:rsidRPr="00041951" w:rsidRDefault="00226772" w:rsidP="00350A03">
            <w:pPr>
              <w:pStyle w:val="NormalWeb"/>
              <w:rPr>
                <w:rFonts w:asciiTheme="minorHAnsi" w:hAnsiTheme="minorHAnsi"/>
                <w:szCs w:val="22"/>
              </w:rPr>
            </w:pPr>
            <w:r w:rsidRPr="00041951">
              <w:rPr>
                <w:rFonts w:asciiTheme="minorHAnsi" w:hAnsiTheme="minorHAnsi"/>
                <w:szCs w:val="22"/>
              </w:rPr>
              <w:t>Advisory Council</w:t>
            </w:r>
          </w:p>
        </w:tc>
        <w:tc>
          <w:tcPr>
            <w:tcW w:w="7285" w:type="dxa"/>
          </w:tcPr>
          <w:p w14:paraId="5C3F4F7C" w14:textId="77777777" w:rsidR="00226772" w:rsidRPr="00041951" w:rsidRDefault="00226772" w:rsidP="00350A03">
            <w:pPr>
              <w:ind w:left="715" w:right="38"/>
              <w:rPr>
                <w:rFonts w:asciiTheme="minorHAnsi" w:hAnsiTheme="minorHAnsi"/>
              </w:rPr>
            </w:pPr>
            <w:r w:rsidRPr="00041951">
              <w:rPr>
                <w:rFonts w:asciiTheme="minorHAnsi" w:eastAsia="Calibri" w:hAnsiTheme="minorHAnsi" w:cs="Calibri"/>
                <w:i/>
              </w:rPr>
              <w:t>New York Consolidated Laws, Education Law</w:t>
            </w:r>
            <w:r w:rsidRPr="00041951">
              <w:rPr>
                <w:rFonts w:asciiTheme="minorHAnsi" w:hAnsiTheme="minorHAnsi"/>
              </w:rPr>
              <w:t>:</w:t>
            </w:r>
            <w:r w:rsidRPr="00041951">
              <w:rPr>
                <w:rFonts w:asciiTheme="minorHAnsi" w:eastAsia="Calibri" w:hAnsiTheme="minorHAnsi" w:cs="Calibri"/>
                <w:i/>
              </w:rPr>
              <w:t xml:space="preserve"> EDN § 4601. Advisory councils </w:t>
            </w:r>
          </w:p>
          <w:p w14:paraId="03D93632" w14:textId="77777777" w:rsidR="00226772" w:rsidRPr="00041951" w:rsidRDefault="00226772" w:rsidP="00350A03">
            <w:pPr>
              <w:spacing w:line="259" w:lineRule="auto"/>
              <w:ind w:left="720"/>
              <w:rPr>
                <w:rFonts w:asciiTheme="minorHAnsi" w:hAnsiTheme="minorHAnsi"/>
              </w:rPr>
            </w:pPr>
            <w:r w:rsidRPr="00041951">
              <w:rPr>
                <w:rFonts w:asciiTheme="minorHAnsi" w:eastAsia="Calibri" w:hAnsiTheme="minorHAnsi" w:cs="Calibri"/>
                <w:i/>
              </w:rPr>
              <w:t xml:space="preserve"> </w:t>
            </w:r>
          </w:p>
          <w:p w14:paraId="3F00D017" w14:textId="77777777" w:rsidR="00226772" w:rsidRPr="00041951" w:rsidRDefault="00226772" w:rsidP="00226772">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The board of education of each school district and of each board of cooperative educational services maintaining an approved career education program shall appoint an advisory council for career education consisting of at least ten members. The membership shall include, but not be limited to, persons: </w:t>
            </w:r>
          </w:p>
          <w:p w14:paraId="1D3BD77A" w14:textId="77777777" w:rsidR="00226772" w:rsidRPr="00041951" w:rsidRDefault="00226772" w:rsidP="0022677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vocational needs and problems of management and labor in the region. </w:t>
            </w:r>
          </w:p>
          <w:p w14:paraId="1BC623FC" w14:textId="77777777" w:rsidR="00226772" w:rsidRPr="00041951" w:rsidRDefault="00226772" w:rsidP="0022677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programs of career education at the postsecondary and adult levels. </w:t>
            </w:r>
          </w:p>
          <w:p w14:paraId="1B5F4B06" w14:textId="77777777" w:rsidR="00226772" w:rsidRPr="00041951" w:rsidRDefault="00226772" w:rsidP="0022677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manpower needs and requirements of the region to be served. </w:t>
            </w:r>
          </w:p>
          <w:p w14:paraId="31CDDBCE" w14:textId="77777777" w:rsidR="00226772" w:rsidRPr="00041951" w:rsidRDefault="00226772" w:rsidP="0022677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special educational needs of the physically and mentally handicapped. </w:t>
            </w:r>
          </w:p>
          <w:p w14:paraId="41763146" w14:textId="77777777" w:rsidR="00226772" w:rsidRPr="00041951" w:rsidRDefault="00226772" w:rsidP="0022677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Representative of community interests, including persons familiar with the special needs of the population to be served. </w:t>
            </w:r>
          </w:p>
          <w:p w14:paraId="6E4D102F" w14:textId="77777777" w:rsidR="00226772" w:rsidRPr="00041951" w:rsidRDefault="00226772" w:rsidP="00226772">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A student who is participating in a career education program at the school district or board of cooperative educational services district being served by the advisory council. </w:t>
            </w:r>
          </w:p>
          <w:p w14:paraId="1D72DF66" w14:textId="77777777" w:rsidR="00226772" w:rsidRPr="00041951" w:rsidRDefault="00226772" w:rsidP="00226772">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It shall be the duty of such advisory council for career education to advise the board of education or board of cooperative education on the development of and policy matters arising in the administration of career education, including the preparation of long-range and annual program plans submitted to the commissioner of education, and assist with an annual evaluation of career education programs, services and activities provided by the school district or board of cooperative education. </w:t>
            </w:r>
          </w:p>
          <w:p w14:paraId="5AF11D80" w14:textId="77777777" w:rsidR="00226772" w:rsidRPr="00041951" w:rsidRDefault="00226772" w:rsidP="00226772">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Advisory councils may appoint consultant committees, representative of specific occupational fields to assist in the work of the council and the board of education or board of cooperative education with respect to the planning, development and requirements for establishment of new programs or evaluation and revision of existing programs. </w:t>
            </w:r>
          </w:p>
          <w:p w14:paraId="6F05A258" w14:textId="77777777" w:rsidR="00226772" w:rsidRPr="00041951" w:rsidRDefault="00226772" w:rsidP="00350A03">
            <w:pPr>
              <w:pStyle w:val="NormalWeb"/>
              <w:rPr>
                <w:rFonts w:asciiTheme="minorHAnsi" w:hAnsiTheme="minorHAnsi"/>
                <w:szCs w:val="22"/>
              </w:rPr>
            </w:pPr>
          </w:p>
        </w:tc>
      </w:tr>
      <w:tr w:rsidR="00226772" w:rsidRPr="008B3BA3" w14:paraId="50CE816B" w14:textId="77777777" w:rsidTr="00350A03">
        <w:tc>
          <w:tcPr>
            <w:tcW w:w="2065" w:type="dxa"/>
          </w:tcPr>
          <w:p w14:paraId="08D9CA71" w14:textId="77777777" w:rsidR="00226772" w:rsidRPr="00041951" w:rsidRDefault="00226772" w:rsidP="00350A03">
            <w:pPr>
              <w:pStyle w:val="NormalWeb"/>
              <w:rPr>
                <w:rFonts w:asciiTheme="minorHAnsi" w:hAnsiTheme="minorHAnsi"/>
                <w:szCs w:val="22"/>
              </w:rPr>
            </w:pPr>
            <w:r>
              <w:rPr>
                <w:rFonts w:asciiTheme="minorHAnsi" w:hAnsiTheme="minorHAnsi"/>
                <w:szCs w:val="22"/>
              </w:rPr>
              <w:t>Administrative Costs</w:t>
            </w:r>
          </w:p>
        </w:tc>
        <w:tc>
          <w:tcPr>
            <w:tcW w:w="7285" w:type="dxa"/>
          </w:tcPr>
          <w:p w14:paraId="26380833" w14:textId="77777777" w:rsidR="00226772" w:rsidRPr="008F5351" w:rsidRDefault="00226772" w:rsidP="00350A03">
            <w:pPr>
              <w:pStyle w:val="NormalWeb"/>
              <w:rPr>
                <w:rFonts w:asciiTheme="minorHAnsi" w:hAnsiTheme="minorHAnsi"/>
                <w:szCs w:val="22"/>
              </w:rPr>
            </w:pPr>
            <w:r w:rsidRPr="008F5351">
              <w:rPr>
                <w:rFonts w:asciiTheme="minorHAnsi" w:hAnsiTheme="minorHAnsi"/>
                <w:szCs w:val="22"/>
              </w:rPr>
              <w:t>Administrative Costs including Indirect Costs</w:t>
            </w:r>
          </w:p>
          <w:p w14:paraId="4E9F5A61" w14:textId="77777777" w:rsidR="00226772" w:rsidRPr="008F5351" w:rsidRDefault="00226772" w:rsidP="00350A03">
            <w:pPr>
              <w:pStyle w:val="NormalWeb"/>
              <w:rPr>
                <w:rFonts w:asciiTheme="minorHAnsi" w:hAnsiTheme="minorHAnsi"/>
                <w:szCs w:val="22"/>
              </w:rPr>
            </w:pPr>
            <w:r w:rsidRPr="008F5351">
              <w:rPr>
                <w:rFonts w:asciiTheme="minorHAnsi" w:hAnsiTheme="minorHAnsi"/>
                <w:szCs w:val="22"/>
              </w:rPr>
              <w:lastRenderedPageBreak/>
              <w:t>Federal: Strengthening Career and Technical Education for the 21st Century Act: Local Administrative Cost</w:t>
            </w:r>
          </w:p>
          <w:p w14:paraId="09AF242D" w14:textId="116604C6" w:rsidR="00226772" w:rsidRPr="008F5351" w:rsidRDefault="00226772" w:rsidP="00350A03">
            <w:pPr>
              <w:pStyle w:val="NormalWeb"/>
              <w:rPr>
                <w:rFonts w:asciiTheme="minorHAnsi" w:hAnsiTheme="minorHAnsi"/>
                <w:szCs w:val="22"/>
              </w:rPr>
            </w:pPr>
            <w:r w:rsidRPr="008F5351">
              <w:rPr>
                <w:rFonts w:asciiTheme="minorHAnsi" w:hAnsiTheme="minorHAnsi"/>
                <w:szCs w:val="22"/>
              </w:rPr>
              <w:t xml:space="preserve">Section 3 (1) of the Act states that 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18E01867" w14:textId="4C33972B" w:rsidR="00226772" w:rsidRPr="008F5351" w:rsidRDefault="00226772" w:rsidP="00350A03">
            <w:pPr>
              <w:pStyle w:val="NormalWeb"/>
              <w:rPr>
                <w:rFonts w:asciiTheme="minorHAnsi" w:hAnsiTheme="minorHAnsi"/>
                <w:szCs w:val="22"/>
              </w:rPr>
            </w:pPr>
            <w:r w:rsidRPr="008F5351">
              <w:rPr>
                <w:rFonts w:asciiTheme="minorHAnsi" w:hAnsiTheme="minorHAnsi"/>
                <w:szCs w:val="22"/>
              </w:rPr>
              <w:t>Section 135(d), of the Act states that each eligible recipient receiving funds under this part shall not use more than five percent of the funds for administrative costs associated with the administration of activities under the section.</w:t>
            </w:r>
          </w:p>
          <w:p w14:paraId="066E4EB7" w14:textId="3563889E" w:rsidR="00226772" w:rsidRPr="00041951" w:rsidRDefault="00226772" w:rsidP="00350A03">
            <w:pPr>
              <w:pStyle w:val="NormalWeb"/>
              <w:rPr>
                <w:rFonts w:asciiTheme="minorHAnsi" w:hAnsiTheme="minorHAnsi"/>
                <w:szCs w:val="22"/>
              </w:rPr>
            </w:pPr>
            <w:r w:rsidRPr="008F5351">
              <w:rPr>
                <w:rFonts w:asciiTheme="minorHAnsi" w:hAnsiTheme="minorHAnsi"/>
                <w:szCs w:val="22"/>
              </w:rPr>
              <w:t xml:space="preserve">Positions such as project coordinator, accountant, clerical staff, or other positions not directly serving students are considered administrative. Indirect costs are considered administrative costs. </w:t>
            </w:r>
          </w:p>
        </w:tc>
      </w:tr>
      <w:tr w:rsidR="00226772" w:rsidRPr="008B3BA3" w14:paraId="6AB008B8" w14:textId="77777777" w:rsidTr="00350A03">
        <w:tc>
          <w:tcPr>
            <w:tcW w:w="2065" w:type="dxa"/>
          </w:tcPr>
          <w:p w14:paraId="71C31181" w14:textId="4BF55559" w:rsidR="00226772" w:rsidRPr="00625931" w:rsidRDefault="00226772" w:rsidP="00625931">
            <w:pPr>
              <w:pStyle w:val="Heading3"/>
            </w:pPr>
            <w:bookmarkStart w:id="435" w:name="_Toc15991999"/>
            <w:r>
              <w:lastRenderedPageBreak/>
              <w:t>Direct costs</w:t>
            </w:r>
            <w:bookmarkEnd w:id="435"/>
          </w:p>
        </w:tc>
        <w:tc>
          <w:tcPr>
            <w:tcW w:w="7285" w:type="dxa"/>
          </w:tcPr>
          <w:p w14:paraId="638374CD" w14:textId="77777777" w:rsidR="00226772" w:rsidRPr="006536BC" w:rsidRDefault="00782A6B" w:rsidP="00350A03">
            <w:pPr>
              <w:pStyle w:val="NormalWeb"/>
              <w:rPr>
                <w:rFonts w:asciiTheme="minorHAnsi" w:hAnsiTheme="minorHAnsi"/>
                <w:szCs w:val="22"/>
              </w:rPr>
            </w:pPr>
            <w:hyperlink r:id="rId111" w:history="1">
              <w:r w:rsidR="00226772">
                <w:rPr>
                  <w:rStyle w:val="Hyperlink"/>
                  <w:rFonts w:ascii="Arial" w:hAnsi="Arial" w:cs="Arial"/>
                  <w:color w:val="4278B6"/>
                  <w:sz w:val="21"/>
                  <w:szCs w:val="21"/>
                  <w:shd w:val="clear" w:color="auto" w:fill="FFFFFF"/>
                </w:rPr>
                <w:t>PART 200—UNIFORM ADMINISTRATIVE REQUIREMENTS, COST PRINCIPLES, AND AUDIT REQUIREMENTS FOR FEDERAL AWARDS</w:t>
              </w:r>
            </w:hyperlink>
          </w:p>
          <w:p w14:paraId="4524CEE3" w14:textId="77777777" w:rsidR="00226772" w:rsidRPr="00E565A9" w:rsidRDefault="00226772" w:rsidP="00350A03">
            <w:pPr>
              <w:pStyle w:val="NormalWeb"/>
              <w:rPr>
                <w:rFonts w:asciiTheme="minorHAnsi" w:hAnsiTheme="minorHAnsi" w:cstheme="minorHAnsi"/>
                <w:color w:val="000000"/>
                <w:szCs w:val="22"/>
              </w:rPr>
            </w:pPr>
            <w:r w:rsidRPr="00E565A9">
              <w:rPr>
                <w:rFonts w:asciiTheme="minorHAnsi" w:hAnsiTheme="minorHAnsi" w:cstheme="minorHAnsi"/>
                <w:color w:val="000000"/>
                <w:szCs w:val="22"/>
              </w:rPr>
              <w:t>§200.413   Direct costs.</w:t>
            </w:r>
          </w:p>
          <w:p w14:paraId="3021C251" w14:textId="77777777" w:rsidR="00226772" w:rsidRPr="00E565A9" w:rsidRDefault="00226772" w:rsidP="00350A03">
            <w:pPr>
              <w:pStyle w:val="NormalWeb"/>
              <w:rPr>
                <w:rFonts w:asciiTheme="minorHAnsi" w:hAnsiTheme="minorHAnsi" w:cstheme="minorBidi"/>
                <w:color w:val="000000" w:themeColor="text1"/>
              </w:rPr>
            </w:pPr>
            <w:r w:rsidRPr="74947FFE">
              <w:rPr>
                <w:rFonts w:asciiTheme="minorHAnsi" w:hAnsiTheme="minorHAnsi" w:cstheme="minorBidi"/>
                <w:color w:val="000000" w:themeColor="text1"/>
              </w:rPr>
              <w:t>(a) General. Direct costs are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See also §200.405 Allocable costs.</w:t>
            </w:r>
          </w:p>
          <w:p w14:paraId="1A286DD4" w14:textId="77777777" w:rsidR="00226772" w:rsidRPr="00E565A9" w:rsidRDefault="00226772" w:rsidP="00350A03">
            <w:pPr>
              <w:pStyle w:val="NormalWeb"/>
              <w:rPr>
                <w:rFonts w:asciiTheme="minorHAnsi" w:hAnsiTheme="minorHAnsi" w:cstheme="minorHAnsi"/>
                <w:color w:val="000000"/>
                <w:szCs w:val="22"/>
              </w:rPr>
            </w:pPr>
            <w:r w:rsidRPr="00E565A9">
              <w:rPr>
                <w:rFonts w:asciiTheme="minorHAnsi" w:hAnsiTheme="minorHAnsi" w:cstheme="minorHAnsi"/>
                <w:color w:val="000000"/>
                <w:szCs w:val="22"/>
              </w:rPr>
              <w:t xml:space="preserve"> (c) The salaries of administrative and clerical staff should normally be treated as indirect (F&amp;A) costs. Direct charging of these costs may be appropriate only if all of the following conditions are met:</w:t>
            </w:r>
          </w:p>
          <w:p w14:paraId="1C0A0DAC" w14:textId="77777777" w:rsidR="00226772" w:rsidRPr="00E565A9" w:rsidRDefault="00226772" w:rsidP="00350A03">
            <w:pPr>
              <w:pStyle w:val="NormalWeb"/>
              <w:ind w:left="720"/>
              <w:rPr>
                <w:rFonts w:asciiTheme="minorHAnsi" w:hAnsiTheme="minorHAnsi" w:cstheme="minorHAnsi"/>
                <w:color w:val="000000"/>
                <w:szCs w:val="22"/>
              </w:rPr>
            </w:pPr>
            <w:r w:rsidRPr="00E565A9">
              <w:rPr>
                <w:rFonts w:asciiTheme="minorHAnsi" w:hAnsiTheme="minorHAnsi" w:cstheme="minorHAnsi"/>
                <w:color w:val="000000"/>
                <w:szCs w:val="22"/>
              </w:rPr>
              <w:t>(1) Administrative or clerical services are integral to a project or activity;</w:t>
            </w:r>
          </w:p>
          <w:p w14:paraId="48BB470A" w14:textId="77777777" w:rsidR="00226772" w:rsidRPr="00E565A9" w:rsidRDefault="00226772" w:rsidP="00350A03">
            <w:pPr>
              <w:pStyle w:val="NormalWeb"/>
              <w:ind w:left="720"/>
              <w:rPr>
                <w:rFonts w:asciiTheme="minorHAnsi" w:hAnsiTheme="minorHAnsi" w:cstheme="minorBidi"/>
                <w:color w:val="000000" w:themeColor="text1"/>
              </w:rPr>
            </w:pPr>
            <w:r w:rsidRPr="74947FFE">
              <w:rPr>
                <w:rFonts w:asciiTheme="minorHAnsi" w:hAnsiTheme="minorHAnsi" w:cstheme="minorBidi"/>
                <w:color w:val="000000" w:themeColor="text1"/>
              </w:rPr>
              <w:t>(2) Individuals involved can be specifically identified with the project or activity;</w:t>
            </w:r>
          </w:p>
          <w:p w14:paraId="53A13661" w14:textId="77777777" w:rsidR="00226772" w:rsidRPr="006536BC" w:rsidRDefault="00226772" w:rsidP="00350A03">
            <w:pPr>
              <w:pStyle w:val="NormalWeb"/>
              <w:ind w:left="720"/>
              <w:rPr>
                <w:rFonts w:asciiTheme="minorHAnsi" w:hAnsiTheme="minorHAnsi" w:cstheme="minorHAnsi"/>
                <w:color w:val="000000"/>
                <w:szCs w:val="22"/>
              </w:rPr>
            </w:pPr>
            <w:r w:rsidRPr="00E565A9">
              <w:rPr>
                <w:rFonts w:asciiTheme="minorHAnsi" w:hAnsiTheme="minorHAnsi" w:cstheme="minorHAnsi"/>
                <w:color w:val="000000"/>
                <w:szCs w:val="22"/>
              </w:rPr>
              <w:t>(3) Such costs are explicitly included in the budget or have the prior written approval of the Federal awarding agency</w:t>
            </w:r>
            <w:r>
              <w:rPr>
                <w:rFonts w:asciiTheme="minorHAnsi" w:hAnsiTheme="minorHAnsi" w:cstheme="minorHAnsi"/>
                <w:color w:val="000000"/>
                <w:szCs w:val="22"/>
              </w:rPr>
              <w:t>….</w:t>
            </w:r>
          </w:p>
        </w:tc>
      </w:tr>
      <w:tr w:rsidR="00226772" w:rsidRPr="008B3BA3" w14:paraId="79B4B6DD" w14:textId="77777777" w:rsidTr="00350A03">
        <w:tc>
          <w:tcPr>
            <w:tcW w:w="2065" w:type="dxa"/>
          </w:tcPr>
          <w:p w14:paraId="7E4B60BE" w14:textId="77777777" w:rsidR="00226772" w:rsidRPr="00041951" w:rsidRDefault="00226772" w:rsidP="008E091A">
            <w:pPr>
              <w:pStyle w:val="Heading3"/>
            </w:pPr>
            <w:bookmarkStart w:id="436" w:name="_Toc15992000"/>
            <w:r>
              <w:t>Indirect costs</w:t>
            </w:r>
            <w:bookmarkEnd w:id="436"/>
          </w:p>
        </w:tc>
        <w:tc>
          <w:tcPr>
            <w:tcW w:w="7285" w:type="dxa"/>
          </w:tcPr>
          <w:p w14:paraId="2CCB5A6D" w14:textId="77777777" w:rsidR="00226772" w:rsidRDefault="00226772" w:rsidP="00350A03">
            <w:pPr>
              <w:pStyle w:val="NormalWeb"/>
              <w:rPr>
                <w:rFonts w:asciiTheme="minorHAnsi" w:hAnsiTheme="minorHAnsi"/>
                <w:szCs w:val="22"/>
              </w:rPr>
            </w:pPr>
            <w:r>
              <w:rPr>
                <w:rFonts w:ascii="Arial" w:hAnsi="Arial" w:cs="Arial"/>
                <w:color w:val="000000"/>
                <w:sz w:val="21"/>
                <w:szCs w:val="21"/>
              </w:rPr>
              <w:br/>
            </w:r>
            <w:hyperlink r:id="rId112" w:history="1">
              <w:r>
                <w:rPr>
                  <w:rStyle w:val="Hyperlink"/>
                  <w:rFonts w:ascii="Arial" w:hAnsi="Arial" w:cs="Arial"/>
                  <w:color w:val="4278B6"/>
                  <w:sz w:val="21"/>
                  <w:szCs w:val="21"/>
                  <w:shd w:val="clear" w:color="auto" w:fill="FFFFFF"/>
                </w:rPr>
                <w:t>PART 200—UNIFORM ADMINISTRATIVE REQUIREMENTS, COST PRINCIPLES, AND AUDIT REQUIREMENTS FOR FEDERAL AWARDS</w:t>
              </w:r>
            </w:hyperlink>
          </w:p>
          <w:p w14:paraId="1058D5C0" w14:textId="77777777" w:rsidR="00226772" w:rsidRPr="00E20D0E" w:rsidRDefault="00226772" w:rsidP="00350A03">
            <w:pPr>
              <w:pStyle w:val="NormalWeb"/>
              <w:rPr>
                <w:rFonts w:asciiTheme="minorHAnsi" w:hAnsiTheme="minorHAnsi"/>
                <w:szCs w:val="22"/>
              </w:rPr>
            </w:pPr>
            <w:r w:rsidRPr="00E20D0E">
              <w:rPr>
                <w:rFonts w:asciiTheme="minorHAnsi" w:hAnsiTheme="minorHAnsi"/>
                <w:szCs w:val="22"/>
              </w:rPr>
              <w:t>§200.414   Indirect (F&amp;A) costs.</w:t>
            </w:r>
          </w:p>
          <w:p w14:paraId="3B0CEB89" w14:textId="77777777" w:rsidR="00226772" w:rsidRPr="00041951" w:rsidRDefault="00226772" w:rsidP="00350A03">
            <w:pPr>
              <w:pStyle w:val="NormalWeb"/>
              <w:rPr>
                <w:rFonts w:asciiTheme="minorHAnsi" w:hAnsiTheme="minorHAnsi"/>
                <w:szCs w:val="22"/>
              </w:rPr>
            </w:pPr>
            <w:r w:rsidRPr="00E20D0E">
              <w:rPr>
                <w:rFonts w:asciiTheme="minorHAnsi" w:hAnsiTheme="minorHAnsi"/>
                <w:szCs w:val="22"/>
              </w:rPr>
              <w:t>(a) Facilities and Administration Classification. For major IHEs and major nonprofit organizations, indirect (F&amp;A) costs must be classified within two broad categories: “Facilities” and “Administration.” “Facilities” is defined as depreciation on buildings, equipment and capital improvement, interest on debt associated with certain buildings, equipment and capital improvements, and operations and maintenance expenses. “Administration” is defined as general administration and general expenses such as the director's office, accounting, personnel and all other types of expenditures not listed specifically under one of the subcategories of “Facilities”</w:t>
            </w:r>
          </w:p>
        </w:tc>
      </w:tr>
      <w:tr w:rsidR="00226772" w:rsidRPr="008B3BA3" w14:paraId="0A1D428D" w14:textId="77777777" w:rsidTr="00350A03">
        <w:tc>
          <w:tcPr>
            <w:tcW w:w="2065" w:type="dxa"/>
          </w:tcPr>
          <w:p w14:paraId="122AD146" w14:textId="77777777" w:rsidR="00226772" w:rsidRDefault="00226772" w:rsidP="008E091A">
            <w:pPr>
              <w:pStyle w:val="Heading3"/>
            </w:pPr>
            <w:bookmarkStart w:id="437" w:name="_Toc15992001"/>
            <w:r>
              <w:lastRenderedPageBreak/>
              <w:t>Required Use of fund for local recipients</w:t>
            </w:r>
            <w:bookmarkEnd w:id="437"/>
          </w:p>
        </w:tc>
        <w:tc>
          <w:tcPr>
            <w:tcW w:w="7285" w:type="dxa"/>
          </w:tcPr>
          <w:p w14:paraId="0FAB2148" w14:textId="77777777" w:rsidR="00226772" w:rsidRDefault="00226772" w:rsidP="00350A03">
            <w:pPr>
              <w:pStyle w:val="BodyText"/>
              <w:ind w:left="720"/>
            </w:pPr>
          </w:p>
          <w:p w14:paraId="33287922" w14:textId="77777777" w:rsidR="00226772" w:rsidRDefault="00226772" w:rsidP="00350A03">
            <w:pPr>
              <w:pStyle w:val="BodyText"/>
              <w:ind w:left="720"/>
            </w:pPr>
            <w:r>
              <w:rPr>
                <w:rStyle w:val="normaltextrun"/>
                <w:color w:val="000000"/>
                <w:shd w:val="clear" w:color="auto" w:fill="FFFFFF"/>
              </w:rPr>
              <w:t>SEC. 135. LOCAL USES OF FUNDS. </w:t>
            </w:r>
            <w:r>
              <w:rPr>
                <w:rStyle w:val="eop"/>
                <w:color w:val="000000"/>
                <w:shd w:val="clear" w:color="auto" w:fill="FFFFFF"/>
              </w:rPr>
              <w:t> </w:t>
            </w:r>
          </w:p>
          <w:p w14:paraId="32BBED1C" w14:textId="77777777" w:rsidR="00226772" w:rsidRDefault="00226772" w:rsidP="00350A03">
            <w:pPr>
              <w:pStyle w:val="BodyText"/>
              <w:ind w:left="720"/>
            </w:pPr>
          </w:p>
          <w:p w14:paraId="6E842A41" w14:textId="77777777" w:rsidR="00226772" w:rsidRPr="004F2491" w:rsidRDefault="00226772" w:rsidP="00226772">
            <w:pPr>
              <w:pStyle w:val="BodyText"/>
              <w:numPr>
                <w:ilvl w:val="0"/>
                <w:numId w:val="25"/>
              </w:numPr>
            </w:pPr>
            <w:r w:rsidRPr="004F2491">
              <w:t>REQUIREMENTS FOR USES OF FUNDS.--Funds made available to eligible  </w:t>
            </w:r>
          </w:p>
          <w:p w14:paraId="5F55ECB5" w14:textId="77777777" w:rsidR="00226772" w:rsidRPr="004F2491" w:rsidRDefault="00226772" w:rsidP="00350A03">
            <w:pPr>
              <w:pStyle w:val="BodyText"/>
            </w:pPr>
            <w:r w:rsidRPr="004F2491">
              <w:t>recipients under this part shall be used to support career and technical education programs that are of sufficient size, scope, and quality to be effective and that—  </w:t>
            </w:r>
          </w:p>
          <w:p w14:paraId="7E66C792" w14:textId="77777777" w:rsidR="00226772" w:rsidRPr="004F2491" w:rsidRDefault="00226772" w:rsidP="00350A03">
            <w:pPr>
              <w:pStyle w:val="BodyText"/>
            </w:pPr>
            <w:r w:rsidRPr="004F2491">
              <w:t>(1) provide career exploration and career development activities through an organized, systematic framework designed to aid students, including in the middle grades, before enrolling and while participating in a career and technical education program, in making informed plans and decisions about future education and career opportunities and programs of study, which may include—  </w:t>
            </w:r>
          </w:p>
          <w:p w14:paraId="48033ADA" w14:textId="77777777" w:rsidR="00226772" w:rsidRPr="004F2491" w:rsidRDefault="00226772" w:rsidP="00226772">
            <w:pPr>
              <w:pStyle w:val="BodyText"/>
              <w:numPr>
                <w:ilvl w:val="0"/>
                <w:numId w:val="26"/>
              </w:numPr>
            </w:pPr>
            <w:r w:rsidRPr="004F2491">
              <w:t>introductory courses or activities focused on career exploration and career awareness, including non-traditional fields;  </w:t>
            </w:r>
          </w:p>
          <w:p w14:paraId="3EF59F21" w14:textId="77777777" w:rsidR="00226772" w:rsidRPr="004F2491" w:rsidRDefault="00226772" w:rsidP="00226772">
            <w:pPr>
              <w:pStyle w:val="BodyText"/>
              <w:numPr>
                <w:ilvl w:val="0"/>
                <w:numId w:val="27"/>
              </w:numPr>
            </w:pPr>
            <w:r w:rsidRPr="004F2491">
              <w:t>readily available career and labor market information, including information on-- (i) occupational supply and demand;  </w:t>
            </w:r>
          </w:p>
          <w:p w14:paraId="6FE677F9" w14:textId="77777777" w:rsidR="00226772" w:rsidRPr="004F2491" w:rsidRDefault="00226772" w:rsidP="00226772">
            <w:pPr>
              <w:pStyle w:val="BodyText"/>
              <w:numPr>
                <w:ilvl w:val="0"/>
                <w:numId w:val="28"/>
              </w:numPr>
            </w:pPr>
            <w:r w:rsidRPr="004F2491">
              <w:t>educational requirements;  </w:t>
            </w:r>
          </w:p>
          <w:p w14:paraId="77957421" w14:textId="77777777" w:rsidR="00226772" w:rsidRPr="004F2491" w:rsidRDefault="00226772" w:rsidP="00226772">
            <w:pPr>
              <w:pStyle w:val="BodyText"/>
              <w:numPr>
                <w:ilvl w:val="0"/>
                <w:numId w:val="29"/>
              </w:numPr>
            </w:pPr>
            <w:r w:rsidRPr="004F2491">
              <w:t>other information on careers aligned to State, local, or Tribal (as applicable) economic priorities; and  </w:t>
            </w:r>
          </w:p>
          <w:p w14:paraId="3B950CC0" w14:textId="77777777" w:rsidR="00226772" w:rsidRPr="004F2491" w:rsidRDefault="00226772" w:rsidP="00226772">
            <w:pPr>
              <w:pStyle w:val="BodyText"/>
              <w:numPr>
                <w:ilvl w:val="0"/>
                <w:numId w:val="30"/>
              </w:numPr>
            </w:pPr>
            <w:r w:rsidRPr="004F2491">
              <w:t>employment sectors;  </w:t>
            </w:r>
          </w:p>
          <w:p w14:paraId="6016F7D7" w14:textId="77777777" w:rsidR="00226772" w:rsidRPr="004F2491" w:rsidRDefault="00226772" w:rsidP="00226772">
            <w:pPr>
              <w:pStyle w:val="BodyText"/>
              <w:numPr>
                <w:ilvl w:val="0"/>
                <w:numId w:val="31"/>
              </w:numPr>
            </w:pPr>
            <w:r w:rsidRPr="004F2491">
              <w:t>programs and activities related to the development of student graduation and career plans;  </w:t>
            </w:r>
          </w:p>
          <w:p w14:paraId="6C2EE7FE" w14:textId="77777777" w:rsidR="00226772" w:rsidRPr="004F2491" w:rsidRDefault="00226772" w:rsidP="00226772">
            <w:pPr>
              <w:pStyle w:val="BodyText"/>
              <w:numPr>
                <w:ilvl w:val="0"/>
                <w:numId w:val="32"/>
              </w:numPr>
            </w:pPr>
            <w:r w:rsidRPr="004F2491">
              <w:t>career guidance and academic counselors that provide information on postsecondary education and career options;  </w:t>
            </w:r>
          </w:p>
          <w:p w14:paraId="5E86E2E6" w14:textId="77777777" w:rsidR="00226772" w:rsidRPr="004F2491" w:rsidRDefault="00226772" w:rsidP="00226772">
            <w:pPr>
              <w:pStyle w:val="BodyText"/>
              <w:numPr>
                <w:ilvl w:val="0"/>
                <w:numId w:val="33"/>
              </w:numPr>
            </w:pPr>
            <w:r w:rsidRPr="004F2491">
              <w:t>any other activity that advances knowledge of career opportunities and assists students in making informed decisions about future education and employment goals, including non-traditional fields; or  </w:t>
            </w:r>
          </w:p>
          <w:p w14:paraId="77BB737C" w14:textId="77777777" w:rsidR="00226772" w:rsidRPr="004F2491" w:rsidRDefault="00226772" w:rsidP="00226772">
            <w:pPr>
              <w:pStyle w:val="BodyText"/>
              <w:numPr>
                <w:ilvl w:val="0"/>
                <w:numId w:val="34"/>
              </w:numPr>
            </w:pPr>
            <w:r w:rsidRPr="004F2491">
              <w:t>providing students with strong experience in, and comprehensive understanding of, all aspects of an industry;  </w:t>
            </w:r>
          </w:p>
          <w:p w14:paraId="6D4A4565" w14:textId="77777777" w:rsidR="00226772" w:rsidRPr="004F2491" w:rsidRDefault="00226772" w:rsidP="00350A03">
            <w:pPr>
              <w:pStyle w:val="BodyText"/>
            </w:pPr>
            <w:r w:rsidRPr="004F2491">
              <w:t>(2) provide professional development for teachers, faculty, school leaders, administrators, specialized instructional support personnel, career guidance and academic counselors, or paraprofessionals, which may include—  </w:t>
            </w:r>
          </w:p>
          <w:p w14:paraId="55551C84" w14:textId="77777777" w:rsidR="00226772" w:rsidRPr="004F2491" w:rsidRDefault="00226772" w:rsidP="00226772">
            <w:pPr>
              <w:pStyle w:val="BodyText"/>
              <w:numPr>
                <w:ilvl w:val="0"/>
                <w:numId w:val="35"/>
              </w:numPr>
            </w:pPr>
            <w:r w:rsidRPr="004F2491">
              <w:t>professional development on supporting individualized academic and career and technical education instructional approaches, including the integration of academic and career and technical education standards and curricula;  </w:t>
            </w:r>
          </w:p>
          <w:p w14:paraId="3D33D24A" w14:textId="77777777" w:rsidR="00226772" w:rsidRPr="004F2491" w:rsidRDefault="00226772" w:rsidP="00226772">
            <w:pPr>
              <w:pStyle w:val="BodyText"/>
              <w:numPr>
                <w:ilvl w:val="0"/>
                <w:numId w:val="36"/>
              </w:numPr>
            </w:pPr>
            <w:r w:rsidRPr="004F2491">
              <w:t>professional development on ensuring labor market information is used to inform the programs, guidance, and advisement offered to students, including information provided under section 15(e)(2)(C) of the Wagner-Peyser Act (29 U.S.C. 49l-2(e)(2)(C));  </w:t>
            </w:r>
          </w:p>
          <w:p w14:paraId="08172EAA" w14:textId="77777777" w:rsidR="00226772" w:rsidRPr="004F2491" w:rsidRDefault="00226772" w:rsidP="00226772">
            <w:pPr>
              <w:pStyle w:val="BodyText"/>
              <w:numPr>
                <w:ilvl w:val="0"/>
                <w:numId w:val="37"/>
              </w:numPr>
            </w:pPr>
            <w:r w:rsidRPr="004F2491">
              <w:t>providing teachers, faculty, school leaders, administrators, specialized instructional support personnel, career guidance and academic counselors, or paraprofessionals, as appropriate, with opportunities to advance knowledge, skills, and understanding of all aspects of an industry, including the latest workplace equipment, technologies, standards, and credentials;  </w:t>
            </w:r>
          </w:p>
          <w:p w14:paraId="7C65D1B2" w14:textId="77777777" w:rsidR="00226772" w:rsidRPr="004F2491" w:rsidRDefault="00226772" w:rsidP="00226772">
            <w:pPr>
              <w:pStyle w:val="BodyText"/>
              <w:numPr>
                <w:ilvl w:val="0"/>
                <w:numId w:val="38"/>
              </w:numPr>
            </w:pPr>
            <w:r w:rsidRPr="004F2491">
              <w:t xml:space="preserve">supporting school leaders and administrators in managing career and technical education programs in the schools, institutions, </w:t>
            </w:r>
            <w:r w:rsidRPr="004F2491">
              <w:lastRenderedPageBreak/>
              <w:t>or local educational agencies of such school leaders or administrators;  </w:t>
            </w:r>
          </w:p>
          <w:p w14:paraId="692AA4BB" w14:textId="77777777" w:rsidR="00226772" w:rsidRPr="004F2491" w:rsidRDefault="00226772" w:rsidP="00226772">
            <w:pPr>
              <w:pStyle w:val="BodyText"/>
              <w:numPr>
                <w:ilvl w:val="0"/>
                <w:numId w:val="39"/>
              </w:numPr>
            </w:pPr>
            <w:r w:rsidRPr="004F2491">
              <w:t>supporting the implementation of strategies to improve student achievement and close gaps in student participation and performance in career and technical education programs;  </w:t>
            </w:r>
          </w:p>
          <w:p w14:paraId="23FE7892" w14:textId="77777777" w:rsidR="00226772" w:rsidRPr="004F2491" w:rsidRDefault="00226772" w:rsidP="00226772">
            <w:pPr>
              <w:pStyle w:val="BodyText"/>
              <w:numPr>
                <w:ilvl w:val="0"/>
                <w:numId w:val="40"/>
              </w:numPr>
            </w:pPr>
            <w:r w:rsidRPr="004F2491">
              <w:t>providing teachers, faculty, specialized instructional support personnel, career guidance and academic counselors, principals, school leaders, or paraprofessionals, as appropriate, with opportunities to advance knowledge, skills, and understanding in pedagogical practices, including, to the extent the eligible recipient determines that such evidence is reasonably available, evidence-based pedagogical practices;  </w:t>
            </w:r>
          </w:p>
          <w:p w14:paraId="74643C52" w14:textId="77777777" w:rsidR="00226772" w:rsidRPr="004F2491" w:rsidRDefault="00226772" w:rsidP="00226772">
            <w:pPr>
              <w:pStyle w:val="BodyText"/>
              <w:numPr>
                <w:ilvl w:val="0"/>
                <w:numId w:val="41"/>
              </w:numPr>
            </w:pPr>
            <w:r w:rsidRPr="004F2491">
              <w:t>training teachers, faculty, school leaders, administrators, specialized instructional support personnel, career guidance and academic counselors, or paraprofessionals, as appropriate, to provide appropriate accommodations for individuals with disabilities, and students with disabilities who are provided accommodations under the Rehabilitation Act of  </w:t>
            </w:r>
          </w:p>
          <w:p w14:paraId="446B1A56" w14:textId="77777777" w:rsidR="00226772" w:rsidRPr="004F2491" w:rsidRDefault="00226772" w:rsidP="00350A03">
            <w:pPr>
              <w:pStyle w:val="BodyText"/>
            </w:pPr>
            <w:r w:rsidRPr="004F2491">
              <w:t>1973 (29 U.S.C. 701 et seq.) or the Individuals with Disabilities Education Act;  </w:t>
            </w:r>
          </w:p>
          <w:p w14:paraId="5BDE3B85" w14:textId="77777777" w:rsidR="00226772" w:rsidRPr="004F2491" w:rsidRDefault="00226772" w:rsidP="00226772">
            <w:pPr>
              <w:pStyle w:val="BodyText"/>
              <w:numPr>
                <w:ilvl w:val="0"/>
                <w:numId w:val="42"/>
              </w:numPr>
            </w:pPr>
            <w:r w:rsidRPr="004F2491">
              <w:t>training teachers, faculty, specialized instructional support personnel, career guidance and academic counselors, and paraprofessionals in frameworks to effectively teach students, including a particular focus on students with disabilities and English learners, which may include universal design for learning, multi-tier systems of supports, and positive behavioral interventions and support; or  </w:t>
            </w:r>
          </w:p>
          <w:p w14:paraId="779E34D4" w14:textId="77777777" w:rsidR="00226772" w:rsidRPr="004F2491" w:rsidRDefault="00226772" w:rsidP="00226772">
            <w:pPr>
              <w:pStyle w:val="BodyText"/>
              <w:numPr>
                <w:ilvl w:val="0"/>
                <w:numId w:val="43"/>
              </w:numPr>
            </w:pPr>
            <w:r w:rsidRPr="004F2491">
              <w:t>training for the effective use of community spaces that provide access to tools, technology, and knowledge for learners and entrepreneurs, such as makerspaces or libraries;  </w:t>
            </w:r>
          </w:p>
          <w:p w14:paraId="0B5DAF37" w14:textId="77777777" w:rsidR="00226772" w:rsidRPr="004F2491" w:rsidRDefault="00226772" w:rsidP="00226772">
            <w:pPr>
              <w:pStyle w:val="BodyText"/>
              <w:numPr>
                <w:ilvl w:val="0"/>
                <w:numId w:val="44"/>
              </w:numPr>
            </w:pPr>
            <w:r w:rsidRPr="004F2491">
              <w:t>provide within career and technical education the skills necessary to pursue careers in high-skill, high-wage, or in-demand industry sectors or occupations;  </w:t>
            </w:r>
          </w:p>
          <w:p w14:paraId="241790BF" w14:textId="77777777" w:rsidR="00226772" w:rsidRPr="004F2491" w:rsidRDefault="00226772" w:rsidP="00226772">
            <w:pPr>
              <w:pStyle w:val="BodyText"/>
              <w:numPr>
                <w:ilvl w:val="0"/>
                <w:numId w:val="45"/>
              </w:numPr>
            </w:pPr>
            <w:r w:rsidRPr="004F2491">
              <w:t>support integration of academic skills into career and technical education programs and programs of study to support—  </w:t>
            </w:r>
          </w:p>
          <w:p w14:paraId="3718B8F8" w14:textId="77777777" w:rsidR="00226772" w:rsidRPr="004F2491" w:rsidRDefault="00226772" w:rsidP="00226772">
            <w:pPr>
              <w:pStyle w:val="BodyText"/>
              <w:numPr>
                <w:ilvl w:val="0"/>
                <w:numId w:val="46"/>
              </w:numPr>
            </w:pPr>
            <w:r w:rsidRPr="004F2491">
              <w:t>CTE participants at the secondary school level in meeting the challenging State academic standards adopted under section 1111(b)(1) of the Elementary and Secondary  </w:t>
            </w:r>
          </w:p>
          <w:p w14:paraId="4A7CC3CE" w14:textId="77777777" w:rsidR="00226772" w:rsidRPr="004F2491" w:rsidRDefault="00226772" w:rsidP="00350A03">
            <w:pPr>
              <w:pStyle w:val="BodyText"/>
            </w:pPr>
            <w:r w:rsidRPr="004F2491">
              <w:t>Education Act of 1965 by the State in which the eligible recipient is located; and  </w:t>
            </w:r>
          </w:p>
          <w:p w14:paraId="2F709B24" w14:textId="77777777" w:rsidR="00226772" w:rsidRPr="004F2491" w:rsidRDefault="00226772" w:rsidP="00226772">
            <w:pPr>
              <w:pStyle w:val="BodyText"/>
              <w:numPr>
                <w:ilvl w:val="0"/>
                <w:numId w:val="47"/>
              </w:numPr>
            </w:pPr>
            <w:r w:rsidRPr="004F2491">
              <w:t>CTE participants at the postsecondary level in achieving academic skills;  </w:t>
            </w:r>
          </w:p>
          <w:p w14:paraId="0DFC7DBC" w14:textId="77777777" w:rsidR="00226772" w:rsidRPr="004F2491" w:rsidRDefault="00226772" w:rsidP="00226772">
            <w:pPr>
              <w:pStyle w:val="BodyText"/>
              <w:numPr>
                <w:ilvl w:val="0"/>
                <w:numId w:val="48"/>
              </w:numPr>
            </w:pPr>
            <w:r w:rsidRPr="004F2491">
              <w:t>plan and carry out elements that support the implementation of career and technical education programs and programs of study and that result in increasing student achievement of the local levels of performance established under section 113, which may include—  </w:t>
            </w:r>
          </w:p>
          <w:p w14:paraId="2A705DFB" w14:textId="77777777" w:rsidR="00226772" w:rsidRPr="004F2491" w:rsidRDefault="00226772" w:rsidP="00226772">
            <w:pPr>
              <w:pStyle w:val="BodyText"/>
              <w:numPr>
                <w:ilvl w:val="0"/>
                <w:numId w:val="49"/>
              </w:numPr>
            </w:pPr>
            <w:r w:rsidRPr="004F2491">
              <w:t>a curriculum aligned with the requirements for a program of study;  </w:t>
            </w:r>
          </w:p>
          <w:p w14:paraId="33D22101" w14:textId="77777777" w:rsidR="00226772" w:rsidRPr="004F2491" w:rsidRDefault="00226772" w:rsidP="00226772">
            <w:pPr>
              <w:pStyle w:val="BodyText"/>
              <w:numPr>
                <w:ilvl w:val="0"/>
                <w:numId w:val="50"/>
              </w:numPr>
            </w:pPr>
            <w:r w:rsidRPr="004F2491">
              <w:t xml:space="preserve">sustainable relationships among education, business and industry, and other community stakeholders, including industry or sector partnerships in the local area, where applicable, that are designed to facilitate the process of continuously updating and </w:t>
            </w:r>
            <w:r w:rsidRPr="004F2491">
              <w:lastRenderedPageBreak/>
              <w:t>aligning programs of study with skills that are in demand in the State, regional, or local economy, and in collaboration with business outreach staff in one-stop centers, as defined in section 3 of the Workforce Innovation and Opportunity Act  (29 U.S.C. 3102), and other appropriate organizations, including community-based and youth-serving organizations;  </w:t>
            </w:r>
          </w:p>
          <w:p w14:paraId="1F48ED65" w14:textId="77777777" w:rsidR="00226772" w:rsidRPr="004F2491" w:rsidRDefault="00226772" w:rsidP="00226772">
            <w:pPr>
              <w:pStyle w:val="BodyText"/>
              <w:numPr>
                <w:ilvl w:val="0"/>
                <w:numId w:val="51"/>
              </w:numPr>
            </w:pPr>
            <w:r w:rsidRPr="004F2491">
              <w:t>where appropriate, expanding opportunities for CTE concentrators to participate in accelerated learning programs (as described in section 4104(b)(3)(A)(i)(IV) of the Elementary and Secondary Education Act of 1965 (20 U.S.C. 7114(b)(3)(A)(i)(IV)), including dual or concurrent enrollment programs, early college high schools, and the development or implementation of articulation agreements as part of a career and technical education program of study;  </w:t>
            </w:r>
          </w:p>
          <w:p w14:paraId="4BC800DA" w14:textId="77777777" w:rsidR="00226772" w:rsidRPr="004F2491" w:rsidRDefault="00226772" w:rsidP="00226772">
            <w:pPr>
              <w:pStyle w:val="BodyText"/>
              <w:numPr>
                <w:ilvl w:val="0"/>
                <w:numId w:val="52"/>
              </w:numPr>
            </w:pPr>
            <w:r w:rsidRPr="004F2491">
              <w:t>appropriate equipment, technology, and instructional materials (including support for library resources) aligned with business and industry needs, including machinery, testing equipment, tools, implements, hardware and software, and other new and emerging instructional materials;  </w:t>
            </w:r>
          </w:p>
          <w:p w14:paraId="52D577C5" w14:textId="77777777" w:rsidR="00226772" w:rsidRPr="004F2491" w:rsidRDefault="00226772" w:rsidP="00226772">
            <w:pPr>
              <w:pStyle w:val="BodyText"/>
              <w:numPr>
                <w:ilvl w:val="0"/>
                <w:numId w:val="53"/>
              </w:numPr>
            </w:pPr>
            <w:r w:rsidRPr="004F2491">
              <w:t>a continuum of work-based learning opportunities, including simulated work environments;  </w:t>
            </w:r>
          </w:p>
          <w:p w14:paraId="6260B2D5" w14:textId="77777777" w:rsidR="00226772" w:rsidRPr="004F2491" w:rsidRDefault="00226772" w:rsidP="00226772">
            <w:pPr>
              <w:pStyle w:val="BodyText"/>
              <w:numPr>
                <w:ilvl w:val="0"/>
                <w:numId w:val="54"/>
              </w:numPr>
            </w:pPr>
            <w:r w:rsidRPr="004F2491">
              <w:t>industry-recognized certification examinations or other assessments leading toward a recognized postsecondary credential;  </w:t>
            </w:r>
          </w:p>
          <w:p w14:paraId="32B96F4B" w14:textId="77777777" w:rsidR="00226772" w:rsidRPr="004F2491" w:rsidRDefault="00226772" w:rsidP="00226772">
            <w:pPr>
              <w:pStyle w:val="BodyText"/>
              <w:numPr>
                <w:ilvl w:val="0"/>
                <w:numId w:val="55"/>
              </w:numPr>
            </w:pPr>
            <w:r w:rsidRPr="004F2491">
              <w:t>efforts to recruit and retain career and technical education program teachers, faculty, school leaders, administrators, specialized instructional support personnel, career guidance and academic counselors, and paraprofessionals;  </w:t>
            </w:r>
          </w:p>
          <w:p w14:paraId="0EEF68E4" w14:textId="77777777" w:rsidR="00226772" w:rsidRPr="004F2491" w:rsidRDefault="00226772" w:rsidP="00226772">
            <w:pPr>
              <w:pStyle w:val="BodyText"/>
              <w:numPr>
                <w:ilvl w:val="0"/>
                <w:numId w:val="56"/>
              </w:numPr>
            </w:pPr>
            <w:r w:rsidRPr="004F2491">
              <w:t>where applicable, coordination with other education and workforce development programs and initiatives, including career pathways and sector partnerships developed under the Workforce Innovation and Opportunity Act (29 U.S.C. 3101 et seq.) and other Federal laws and initiatives that provide students with transition-related services, including the Individuals with  </w:t>
            </w:r>
          </w:p>
          <w:p w14:paraId="1197A1BD" w14:textId="77777777" w:rsidR="00226772" w:rsidRPr="004F2491" w:rsidRDefault="00226772" w:rsidP="00350A03">
            <w:pPr>
              <w:pStyle w:val="BodyText"/>
            </w:pPr>
            <w:r w:rsidRPr="004F2491">
              <w:t>Disabilities Education Act;  </w:t>
            </w:r>
          </w:p>
          <w:p w14:paraId="012477E7" w14:textId="77777777" w:rsidR="00226772" w:rsidRPr="004F2491" w:rsidRDefault="00226772" w:rsidP="00226772">
            <w:pPr>
              <w:pStyle w:val="BodyText"/>
              <w:numPr>
                <w:ilvl w:val="0"/>
                <w:numId w:val="57"/>
              </w:numPr>
            </w:pPr>
            <w:r w:rsidRPr="004F2491">
              <w:t>expanding opportunities for students to participate in distance career and technical education and blended-learning programs;  </w:t>
            </w:r>
          </w:p>
          <w:p w14:paraId="6F187AC8" w14:textId="77777777" w:rsidR="00226772" w:rsidRPr="004F2491" w:rsidRDefault="00226772" w:rsidP="00226772">
            <w:pPr>
              <w:pStyle w:val="BodyText"/>
              <w:numPr>
                <w:ilvl w:val="0"/>
                <w:numId w:val="58"/>
              </w:numPr>
            </w:pPr>
            <w:r w:rsidRPr="004F2491">
              <w:t>expanding opportunities for students to participate in competency-based education programs;  </w:t>
            </w:r>
          </w:p>
          <w:p w14:paraId="192B4EC2" w14:textId="77777777" w:rsidR="00226772" w:rsidRPr="004F2491" w:rsidRDefault="00226772" w:rsidP="00226772">
            <w:pPr>
              <w:pStyle w:val="BodyText"/>
              <w:numPr>
                <w:ilvl w:val="0"/>
                <w:numId w:val="59"/>
              </w:numPr>
            </w:pPr>
            <w:r w:rsidRPr="004F2491">
              <w:t>improving career guidance and academic counseling programs that assist students in making informed academic and career and technical education decisions, including academic and financial aid counseling;  </w:t>
            </w:r>
          </w:p>
          <w:p w14:paraId="2D79307C" w14:textId="77777777" w:rsidR="00226772" w:rsidRPr="004F2491" w:rsidRDefault="00226772" w:rsidP="00226772">
            <w:pPr>
              <w:pStyle w:val="BodyText"/>
              <w:numPr>
                <w:ilvl w:val="0"/>
                <w:numId w:val="60"/>
              </w:numPr>
            </w:pPr>
            <w:r w:rsidRPr="004F2491">
              <w:t>supporting the integration of employability skills into career and technical education programs and programs of study, including through family and consumer science programs;  </w:t>
            </w:r>
          </w:p>
          <w:p w14:paraId="1D45CDE1" w14:textId="77777777" w:rsidR="00226772" w:rsidRPr="004F2491" w:rsidRDefault="00226772" w:rsidP="00226772">
            <w:pPr>
              <w:pStyle w:val="BodyText"/>
              <w:numPr>
                <w:ilvl w:val="0"/>
                <w:numId w:val="61"/>
              </w:numPr>
            </w:pPr>
            <w:r w:rsidRPr="004F2491">
              <w:t>supporting programs and activities that increase access, student engagement, and success in science, technology, engineering, and mathematics fields (including computer science and architecture) for students who are members of groups underrepresented in such subject fields;  </w:t>
            </w:r>
          </w:p>
          <w:p w14:paraId="19F7F97F" w14:textId="77777777" w:rsidR="00226772" w:rsidRPr="004F2491" w:rsidRDefault="00226772" w:rsidP="00226772">
            <w:pPr>
              <w:pStyle w:val="BodyText"/>
              <w:numPr>
                <w:ilvl w:val="0"/>
                <w:numId w:val="62"/>
              </w:numPr>
            </w:pPr>
            <w:r w:rsidRPr="004F2491">
              <w:t xml:space="preserve">providing career and technical education, in a school or other educational setting, for adults or out-of-school youth to complete </w:t>
            </w:r>
            <w:r w:rsidRPr="004F2491">
              <w:lastRenderedPageBreak/>
              <w:t>secondary school education or upgrade technical skills;  </w:t>
            </w:r>
          </w:p>
          <w:p w14:paraId="592B3EEC" w14:textId="77777777" w:rsidR="00226772" w:rsidRPr="004F2491" w:rsidRDefault="00226772" w:rsidP="00226772">
            <w:pPr>
              <w:pStyle w:val="BodyText"/>
              <w:numPr>
                <w:ilvl w:val="0"/>
                <w:numId w:val="63"/>
              </w:numPr>
            </w:pPr>
            <w:r w:rsidRPr="004F2491">
              <w:t>supporting career and technical student organizations, including student preparation for and participation in technical skills competitions aligned with career and technical education program standards and curricula;  </w:t>
            </w:r>
          </w:p>
          <w:p w14:paraId="6B19D001" w14:textId="77777777" w:rsidR="00226772" w:rsidRPr="004F2491" w:rsidRDefault="00226772" w:rsidP="00226772">
            <w:pPr>
              <w:pStyle w:val="BodyText"/>
              <w:numPr>
                <w:ilvl w:val="0"/>
                <w:numId w:val="64"/>
              </w:numPr>
            </w:pPr>
            <w:r w:rsidRPr="004F2491">
              <w:t>making all forms of instructional content widely available, which may include use of open educational resources;  </w:t>
            </w:r>
          </w:p>
          <w:p w14:paraId="584DA242" w14:textId="77777777" w:rsidR="00226772" w:rsidRPr="004F2491" w:rsidRDefault="00226772" w:rsidP="00226772">
            <w:pPr>
              <w:pStyle w:val="BodyText"/>
              <w:numPr>
                <w:ilvl w:val="0"/>
                <w:numId w:val="65"/>
              </w:numPr>
            </w:pPr>
            <w:r w:rsidRPr="004F2491">
              <w:t>supporting the integration of arts and design skills, when appropriate, into career and technical education programs and programs of study;  </w:t>
            </w:r>
          </w:p>
          <w:p w14:paraId="3556AD65" w14:textId="77777777" w:rsidR="00226772" w:rsidRPr="004F2491" w:rsidRDefault="00226772" w:rsidP="00226772">
            <w:pPr>
              <w:pStyle w:val="BodyText"/>
              <w:numPr>
                <w:ilvl w:val="0"/>
                <w:numId w:val="66"/>
              </w:numPr>
            </w:pPr>
            <w:r w:rsidRPr="004F2491">
              <w:t>partnering with a qualified intermediary to improve training, the development of public-private partnerships, systems development, capacity-building, and scalability of the delivery of high-quality career and technical education;  </w:t>
            </w:r>
          </w:p>
          <w:p w14:paraId="5946D95A" w14:textId="77777777" w:rsidR="00226772" w:rsidRPr="004F2491" w:rsidRDefault="00226772" w:rsidP="00226772">
            <w:pPr>
              <w:pStyle w:val="BodyText"/>
              <w:numPr>
                <w:ilvl w:val="0"/>
                <w:numId w:val="67"/>
              </w:numPr>
            </w:pPr>
            <w:r w:rsidRPr="004F2491">
              <w:t>support to reduce or eliminate out-of-pocket expenses for special populations participating in career and technical education, including those participating in dual or concurrent enrollment programs or early college high school programs, and supporting the costs associated with fees, transportation, child care, or mobility challenges for those special populations; or  </w:t>
            </w:r>
          </w:p>
          <w:p w14:paraId="0E0D2D7C" w14:textId="77777777" w:rsidR="00226772" w:rsidRPr="004F2491" w:rsidRDefault="00226772" w:rsidP="00226772">
            <w:pPr>
              <w:pStyle w:val="BodyText"/>
              <w:numPr>
                <w:ilvl w:val="0"/>
                <w:numId w:val="68"/>
              </w:numPr>
            </w:pPr>
            <w:r w:rsidRPr="004F2491">
              <w:t>other activities to improve career and technical education programs; and  </w:t>
            </w:r>
          </w:p>
          <w:p w14:paraId="2A96B515" w14:textId="77777777" w:rsidR="00226772" w:rsidRPr="004F2491" w:rsidRDefault="00226772" w:rsidP="00226772">
            <w:pPr>
              <w:pStyle w:val="BodyText"/>
              <w:numPr>
                <w:ilvl w:val="0"/>
                <w:numId w:val="69"/>
              </w:numPr>
            </w:pPr>
            <w:r w:rsidRPr="004F2491">
              <w:t>develop and implement evaluations of the activities carried out with funds under this part, including evaluations necessary to complete the comprehensive needs assessment required under section 134(c) and the local report required under section 113(b)(4)(B).  </w:t>
            </w:r>
          </w:p>
          <w:p w14:paraId="72ADA198" w14:textId="77777777" w:rsidR="00226772" w:rsidRPr="00A165BE" w:rsidRDefault="00226772" w:rsidP="00350A03">
            <w:pPr>
              <w:pStyle w:val="BodyText"/>
            </w:pPr>
          </w:p>
        </w:tc>
      </w:tr>
      <w:tr w:rsidR="00226772" w:rsidRPr="008B3BA3" w14:paraId="0A803611" w14:textId="77777777" w:rsidTr="00350A03">
        <w:tc>
          <w:tcPr>
            <w:tcW w:w="2065" w:type="dxa"/>
          </w:tcPr>
          <w:p w14:paraId="19D29945" w14:textId="77777777" w:rsidR="00226772" w:rsidRDefault="00226772" w:rsidP="008E091A">
            <w:pPr>
              <w:pStyle w:val="Heading3"/>
            </w:pPr>
            <w:bookmarkStart w:id="438" w:name="_Toc15992002"/>
            <w:r>
              <w:lastRenderedPageBreak/>
              <w:t>Career Clusters</w:t>
            </w:r>
            <w:bookmarkEnd w:id="438"/>
          </w:p>
        </w:tc>
        <w:tc>
          <w:tcPr>
            <w:tcW w:w="7285" w:type="dxa"/>
          </w:tcPr>
          <w:p w14:paraId="3F4EB8DE" w14:textId="77777777" w:rsidR="00226772" w:rsidRPr="008B3BA3" w:rsidRDefault="00782A6B" w:rsidP="00350A03">
            <w:pPr>
              <w:spacing w:after="80"/>
              <w:rPr>
                <w:rFonts w:ascii="Calibri" w:hAnsi="Calibri"/>
              </w:rPr>
            </w:pPr>
            <w:hyperlink r:id="rId113" w:history="1">
              <w:r w:rsidR="00226772" w:rsidRPr="008B3BA3">
                <w:rPr>
                  <w:rStyle w:val="Hyperlink"/>
                  <w:rFonts w:ascii="Calibri" w:hAnsi="Calibri"/>
                  <w:sz w:val="24"/>
                </w:rPr>
                <w:t>See Advance CTE for Career Cluster resources</w:t>
              </w:r>
            </w:hyperlink>
          </w:p>
          <w:p w14:paraId="4A16FD75" w14:textId="77777777" w:rsidR="00226772" w:rsidRPr="008B3BA3" w:rsidRDefault="00226772" w:rsidP="00350A03">
            <w:pPr>
              <w:spacing w:after="80"/>
              <w:rPr>
                <w:rFonts w:ascii="Calibri" w:hAnsi="Calibri"/>
              </w:rPr>
            </w:pPr>
            <w:r w:rsidRPr="008B3BA3">
              <w:rPr>
                <w:rFonts w:ascii="Calibri" w:hAnsi="Calibri"/>
              </w:rPr>
              <w:t>The National Career Clusters® Framework provides a vital structure for organizing and delivering quality CTE programs through learning and comprehensive programs of study. In total, there are 16 Career Clusters in the National Career Clusters Framework, representing more than 79 Career Pathways to help students navigate their way to greater success in college and career.</w:t>
            </w:r>
          </w:p>
          <w:p w14:paraId="6F063F0D" w14:textId="77777777" w:rsidR="00226772" w:rsidRPr="008B3BA3" w:rsidRDefault="00226772" w:rsidP="00350A03">
            <w:pPr>
              <w:spacing w:after="80"/>
              <w:rPr>
                <w:rFonts w:ascii="Calibri" w:hAnsi="Calibri"/>
              </w:rPr>
            </w:pPr>
          </w:p>
          <w:p w14:paraId="5DADD5D9" w14:textId="77777777" w:rsidR="00226772" w:rsidRPr="008B3BA3" w:rsidRDefault="00226772" w:rsidP="00350A03">
            <w:pPr>
              <w:spacing w:after="80"/>
              <w:rPr>
                <w:rFonts w:ascii="Calibri" w:hAnsi="Calibri"/>
              </w:rPr>
            </w:pPr>
            <w:r w:rsidRPr="008B3BA3">
              <w:rPr>
                <w:rFonts w:ascii="Calibri" w:hAnsi="Calibri"/>
              </w:rPr>
              <w:t>Agriculture, Food &amp; Natural Resources</w:t>
            </w:r>
          </w:p>
          <w:p w14:paraId="70F1D70C" w14:textId="77777777" w:rsidR="00226772" w:rsidRPr="008B3BA3" w:rsidRDefault="00226772" w:rsidP="00350A03">
            <w:pPr>
              <w:spacing w:after="80"/>
              <w:rPr>
                <w:rFonts w:ascii="Calibri" w:hAnsi="Calibri"/>
              </w:rPr>
            </w:pPr>
            <w:r w:rsidRPr="008B3BA3">
              <w:rPr>
                <w:rFonts w:ascii="Calibri" w:hAnsi="Calibri"/>
              </w:rPr>
              <w:t>Architecture &amp; Construction</w:t>
            </w:r>
          </w:p>
          <w:p w14:paraId="08D3D2CF" w14:textId="77777777" w:rsidR="00226772" w:rsidRPr="008B3BA3" w:rsidRDefault="00226772" w:rsidP="00350A03">
            <w:pPr>
              <w:spacing w:after="80"/>
              <w:rPr>
                <w:rFonts w:ascii="Calibri" w:hAnsi="Calibri"/>
              </w:rPr>
            </w:pPr>
            <w:r w:rsidRPr="008B3BA3">
              <w:rPr>
                <w:rFonts w:ascii="Calibri" w:hAnsi="Calibri"/>
              </w:rPr>
              <w:t>Arts, A/V Technology &amp; Communications</w:t>
            </w:r>
          </w:p>
          <w:p w14:paraId="414B14F5" w14:textId="77777777" w:rsidR="00226772" w:rsidRPr="008B3BA3" w:rsidRDefault="00226772" w:rsidP="00350A03">
            <w:pPr>
              <w:spacing w:after="80"/>
              <w:rPr>
                <w:rFonts w:ascii="Calibri" w:hAnsi="Calibri"/>
              </w:rPr>
            </w:pPr>
            <w:r w:rsidRPr="008B3BA3">
              <w:rPr>
                <w:rFonts w:ascii="Calibri" w:hAnsi="Calibri"/>
              </w:rPr>
              <w:t>Business Management &amp; Administration</w:t>
            </w:r>
          </w:p>
          <w:p w14:paraId="786FD8F6" w14:textId="77777777" w:rsidR="00226772" w:rsidRPr="008B3BA3" w:rsidRDefault="00226772" w:rsidP="00350A03">
            <w:pPr>
              <w:spacing w:after="80"/>
              <w:rPr>
                <w:rFonts w:ascii="Calibri" w:hAnsi="Calibri"/>
              </w:rPr>
            </w:pPr>
            <w:r w:rsidRPr="008B3BA3">
              <w:rPr>
                <w:rFonts w:ascii="Calibri" w:hAnsi="Calibri"/>
              </w:rPr>
              <w:t>Education &amp; Training</w:t>
            </w:r>
          </w:p>
          <w:p w14:paraId="75E34D06" w14:textId="77777777" w:rsidR="00226772" w:rsidRPr="008B3BA3" w:rsidRDefault="00226772" w:rsidP="00350A03">
            <w:pPr>
              <w:spacing w:after="80"/>
              <w:rPr>
                <w:rFonts w:ascii="Calibri" w:hAnsi="Calibri"/>
              </w:rPr>
            </w:pPr>
            <w:r w:rsidRPr="008B3BA3">
              <w:rPr>
                <w:rFonts w:ascii="Calibri" w:hAnsi="Calibri"/>
              </w:rPr>
              <w:t>Finance</w:t>
            </w:r>
          </w:p>
          <w:p w14:paraId="2C0EE288" w14:textId="77777777" w:rsidR="00226772" w:rsidRPr="008B3BA3" w:rsidRDefault="00226772" w:rsidP="00350A03">
            <w:pPr>
              <w:spacing w:after="80"/>
              <w:rPr>
                <w:rFonts w:ascii="Calibri" w:hAnsi="Calibri"/>
              </w:rPr>
            </w:pPr>
            <w:r w:rsidRPr="008B3BA3">
              <w:rPr>
                <w:rFonts w:ascii="Calibri" w:hAnsi="Calibri"/>
              </w:rPr>
              <w:t>Government &amp; Public Administration</w:t>
            </w:r>
          </w:p>
          <w:p w14:paraId="52153EEA" w14:textId="77777777" w:rsidR="00226772" w:rsidRPr="008B3BA3" w:rsidRDefault="00226772" w:rsidP="00350A03">
            <w:pPr>
              <w:spacing w:after="80"/>
              <w:rPr>
                <w:rFonts w:ascii="Calibri" w:hAnsi="Calibri"/>
              </w:rPr>
            </w:pPr>
            <w:r w:rsidRPr="008B3BA3">
              <w:rPr>
                <w:rFonts w:ascii="Calibri" w:hAnsi="Calibri"/>
              </w:rPr>
              <w:t>Health Science</w:t>
            </w:r>
          </w:p>
          <w:p w14:paraId="141B8A1A" w14:textId="77777777" w:rsidR="00226772" w:rsidRPr="008B3BA3" w:rsidRDefault="00226772" w:rsidP="00350A03">
            <w:pPr>
              <w:spacing w:after="80"/>
              <w:rPr>
                <w:rFonts w:ascii="Calibri" w:hAnsi="Calibri"/>
              </w:rPr>
            </w:pPr>
            <w:r w:rsidRPr="008B3BA3">
              <w:rPr>
                <w:rFonts w:ascii="Calibri" w:hAnsi="Calibri"/>
              </w:rPr>
              <w:t>Hospitality &amp; Tourism</w:t>
            </w:r>
          </w:p>
          <w:p w14:paraId="7F8DBAEB" w14:textId="77777777" w:rsidR="00226772" w:rsidRPr="008B3BA3" w:rsidRDefault="00226772" w:rsidP="00350A03">
            <w:pPr>
              <w:spacing w:after="80"/>
              <w:rPr>
                <w:rFonts w:ascii="Calibri" w:hAnsi="Calibri"/>
              </w:rPr>
            </w:pPr>
            <w:r w:rsidRPr="008B3BA3">
              <w:rPr>
                <w:rFonts w:ascii="Calibri" w:hAnsi="Calibri"/>
              </w:rPr>
              <w:t>Human Services</w:t>
            </w:r>
          </w:p>
          <w:p w14:paraId="7B48C167" w14:textId="77777777" w:rsidR="00226772" w:rsidRPr="008B3BA3" w:rsidRDefault="00226772" w:rsidP="00350A03">
            <w:pPr>
              <w:spacing w:after="80"/>
              <w:rPr>
                <w:rFonts w:ascii="Calibri" w:hAnsi="Calibri"/>
              </w:rPr>
            </w:pPr>
            <w:r w:rsidRPr="008B3BA3">
              <w:rPr>
                <w:rFonts w:ascii="Calibri" w:hAnsi="Calibri"/>
              </w:rPr>
              <w:t>Information Technology</w:t>
            </w:r>
          </w:p>
          <w:p w14:paraId="31308C52" w14:textId="77777777" w:rsidR="00226772" w:rsidRPr="008B3BA3" w:rsidRDefault="00226772" w:rsidP="00350A03">
            <w:pPr>
              <w:spacing w:after="80"/>
              <w:rPr>
                <w:rFonts w:ascii="Calibri" w:hAnsi="Calibri"/>
              </w:rPr>
            </w:pPr>
            <w:r w:rsidRPr="008B3BA3">
              <w:rPr>
                <w:rFonts w:ascii="Calibri" w:hAnsi="Calibri"/>
              </w:rPr>
              <w:t>Law, Public Safety, Corrections &amp; Security</w:t>
            </w:r>
          </w:p>
          <w:p w14:paraId="2E840207" w14:textId="77777777" w:rsidR="00226772" w:rsidRPr="008B3BA3" w:rsidRDefault="00226772" w:rsidP="00350A03">
            <w:pPr>
              <w:spacing w:after="80"/>
              <w:rPr>
                <w:rFonts w:ascii="Calibri" w:hAnsi="Calibri"/>
              </w:rPr>
            </w:pPr>
            <w:r w:rsidRPr="008B3BA3">
              <w:rPr>
                <w:rFonts w:ascii="Calibri" w:hAnsi="Calibri"/>
              </w:rPr>
              <w:t>Manufacturing</w:t>
            </w:r>
          </w:p>
          <w:p w14:paraId="194E9106" w14:textId="77777777" w:rsidR="00226772" w:rsidRPr="008B3BA3" w:rsidRDefault="00226772" w:rsidP="00350A03">
            <w:pPr>
              <w:spacing w:after="80"/>
              <w:rPr>
                <w:rFonts w:ascii="Calibri" w:hAnsi="Calibri"/>
              </w:rPr>
            </w:pPr>
            <w:r w:rsidRPr="008B3BA3">
              <w:rPr>
                <w:rFonts w:ascii="Calibri" w:hAnsi="Calibri"/>
              </w:rPr>
              <w:t>Marketing</w:t>
            </w:r>
          </w:p>
          <w:p w14:paraId="761E5BC8" w14:textId="77777777" w:rsidR="00226772" w:rsidRPr="008B3BA3" w:rsidRDefault="00226772" w:rsidP="00350A03">
            <w:pPr>
              <w:spacing w:after="80"/>
              <w:rPr>
                <w:rFonts w:ascii="Calibri" w:hAnsi="Calibri"/>
              </w:rPr>
            </w:pPr>
            <w:r w:rsidRPr="008B3BA3">
              <w:rPr>
                <w:rFonts w:ascii="Calibri" w:hAnsi="Calibri"/>
              </w:rPr>
              <w:t>Science, Technology, Engineering &amp; Mathematics</w:t>
            </w:r>
          </w:p>
          <w:p w14:paraId="05B4083D" w14:textId="77777777" w:rsidR="00226772" w:rsidRPr="008B3BA3" w:rsidRDefault="00226772" w:rsidP="00350A03">
            <w:pPr>
              <w:spacing w:after="80"/>
              <w:rPr>
                <w:rFonts w:ascii="Calibri" w:hAnsi="Calibri"/>
              </w:rPr>
            </w:pPr>
            <w:r w:rsidRPr="008B3BA3">
              <w:rPr>
                <w:rFonts w:ascii="Calibri" w:hAnsi="Calibri"/>
              </w:rPr>
              <w:t>Transportation, Distribution &amp; Logistics</w:t>
            </w:r>
          </w:p>
          <w:p w14:paraId="66ACB3F2" w14:textId="77777777" w:rsidR="00226772" w:rsidRPr="00A165BE" w:rsidRDefault="00226772" w:rsidP="00350A03">
            <w:pPr>
              <w:pStyle w:val="BodyText"/>
            </w:pPr>
          </w:p>
        </w:tc>
      </w:tr>
    </w:tbl>
    <w:p w14:paraId="3DD9FEA5" w14:textId="77777777" w:rsidR="002F0589" w:rsidRPr="00C6070C" w:rsidRDefault="002F0589" w:rsidP="00C6070C"/>
    <w:sectPr w:rsidR="002F0589" w:rsidRPr="00C6070C" w:rsidSect="003F67EC">
      <w:headerReference w:type="default" r:id="rId114"/>
      <w:footnotePr>
        <w:numFmt w:val="chicago"/>
      </w:footnotePr>
      <w:pgSz w:w="12240" w:h="15840" w:code="1"/>
      <w:pgMar w:top="108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81771" w14:textId="77777777" w:rsidR="00DB4B26" w:rsidRDefault="00DB4B26">
      <w:r>
        <w:separator/>
      </w:r>
    </w:p>
  </w:endnote>
  <w:endnote w:type="continuationSeparator" w:id="0">
    <w:p w14:paraId="574D34FF" w14:textId="77777777" w:rsidR="00DB4B26" w:rsidRDefault="00DB4B26">
      <w:r>
        <w:continuationSeparator/>
      </w:r>
    </w:p>
  </w:endnote>
  <w:endnote w:type="continuationNotice" w:id="1">
    <w:p w14:paraId="66F9CA68" w14:textId="77777777" w:rsidR="00DB4B26" w:rsidRDefault="00DB4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6C7AE" w14:textId="2443D8EB" w:rsidR="00350A03" w:rsidRPr="00255977" w:rsidRDefault="00350A03" w:rsidP="00255977">
    <w:pPr>
      <w:pStyle w:val="Footer"/>
      <w:jc w:val="right"/>
      <w:rPr>
        <w:rFonts w:ascii="Arial" w:hAnsi="Arial" w:cs="Arial"/>
        <w:sz w:val="18"/>
        <w:szCs w:val="18"/>
      </w:rPr>
    </w:pPr>
    <w:r w:rsidRPr="00255977">
      <w:rPr>
        <w:rFonts w:ascii="Arial" w:hAnsi="Arial" w:cs="Arial"/>
        <w:sz w:val="18"/>
        <w:szCs w:val="18"/>
      </w:rPr>
      <w:fldChar w:fldCharType="begin"/>
    </w:r>
    <w:r w:rsidRPr="00255977">
      <w:rPr>
        <w:rFonts w:ascii="Arial" w:hAnsi="Arial" w:cs="Arial"/>
        <w:sz w:val="18"/>
        <w:szCs w:val="18"/>
      </w:rPr>
      <w:instrText xml:space="preserve"> PAGE   \* MERGEFORMAT </w:instrText>
    </w:r>
    <w:r w:rsidRPr="00255977">
      <w:rPr>
        <w:rFonts w:ascii="Arial" w:hAnsi="Arial" w:cs="Arial"/>
        <w:sz w:val="18"/>
        <w:szCs w:val="18"/>
      </w:rPr>
      <w:fldChar w:fldCharType="separate"/>
    </w:r>
    <w:r>
      <w:rPr>
        <w:rFonts w:ascii="Arial" w:hAnsi="Arial" w:cs="Arial"/>
        <w:noProof/>
        <w:sz w:val="18"/>
        <w:szCs w:val="18"/>
      </w:rPr>
      <w:t>10</w:t>
    </w:r>
    <w:r w:rsidRPr="00255977">
      <w:rPr>
        <w:rFonts w:ascii="Arial" w:hAnsi="Arial" w:cs="Arial"/>
        <w:noProof/>
        <w:sz w:val="18"/>
        <w:szCs w:val="18"/>
      </w:rPr>
      <w:fldChar w:fldCharType="end"/>
    </w:r>
  </w:p>
  <w:p w14:paraId="3C173C2C" w14:textId="4A31DA35" w:rsidR="00350A03" w:rsidRPr="00F32D98" w:rsidRDefault="00350A03">
    <w:pPr>
      <w:pStyle w:val="Footer"/>
      <w:rPr>
        <w:rFonts w:ascii="Calibri" w:hAnsi="Calibri"/>
      </w:rPr>
    </w:pPr>
    <w:r w:rsidRPr="00255977">
      <w:rPr>
        <w:rStyle w:val="PageNumber"/>
        <w:rFonts w:ascii="Arial" w:hAnsi="Arial" w:cs="Arial"/>
        <w:color w:val="999999"/>
        <w:sz w:val="18"/>
        <w:szCs w:val="18"/>
      </w:rPr>
      <w:t xml:space="preserve">New York State Perkins </w:t>
    </w:r>
    <w:r>
      <w:rPr>
        <w:rStyle w:val="PageNumber"/>
        <w:rFonts w:ascii="Arial" w:hAnsi="Arial" w:cs="Arial"/>
        <w:color w:val="999999"/>
        <w:sz w:val="18"/>
        <w:szCs w:val="18"/>
      </w:rPr>
      <w:t>V Transition Year (2019-20)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A5EF8" w14:textId="482E7D50" w:rsidR="00350A03" w:rsidRPr="001D7889" w:rsidRDefault="00350A03" w:rsidP="006513C0">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496957280"/>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sidRPr="001D7889">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4F9BE689" w14:textId="0C14C049" w:rsidR="00350A03" w:rsidRPr="00F32D98" w:rsidRDefault="00350A03">
    <w:pPr>
      <w:pStyle w:val="Footer"/>
      <w:jc w:val="right"/>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C648" w14:textId="77777777" w:rsidR="00350A03" w:rsidRPr="001D7889" w:rsidRDefault="00350A03"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762839525"/>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414A9824" w14:textId="77777777" w:rsidR="00350A03" w:rsidRPr="00F32D98" w:rsidRDefault="00350A03" w:rsidP="00803AB8">
    <w:pPr>
      <w:pStyle w:val="Foo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25B35" w14:textId="77777777" w:rsidR="00350A03" w:rsidRPr="001D7889" w:rsidRDefault="00350A03"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1772854057"/>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3E85FCE5" w14:textId="0E8E2210" w:rsidR="00350A03" w:rsidRPr="00F32D98" w:rsidRDefault="00350A03" w:rsidP="00236370">
    <w:pPr>
      <w:pStyle w:val="Footer"/>
      <w:rPr>
        <w:rFonts w:ascii="Calibri" w:hAnsi="Calibr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BEC9B" w14:textId="77777777" w:rsidR="00350A03" w:rsidRPr="001D7889" w:rsidRDefault="00350A03"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730580416"/>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2B451D93" w14:textId="3DFC6DD7" w:rsidR="00350A03" w:rsidRPr="00F32D98" w:rsidRDefault="00350A03" w:rsidP="00236370">
    <w:pPr>
      <w:pStyle w:val="Footer"/>
      <w:rPr>
        <w:rFonts w:ascii="Calibri" w:hAnsi="Calibr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51D53" w14:textId="77777777" w:rsidR="00350A03" w:rsidRPr="001D7889" w:rsidRDefault="00350A03"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483310698"/>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67AD88DA" w14:textId="2C16ED57" w:rsidR="00350A03" w:rsidRPr="00F32D98" w:rsidRDefault="00350A03" w:rsidP="00236370">
    <w:pPr>
      <w:pStyle w:val="Footer"/>
      <w:rPr>
        <w:rFonts w:ascii="Calibri" w:hAnsi="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ECF5" w14:textId="33986B6D" w:rsidR="00350A03" w:rsidRPr="001D7889" w:rsidRDefault="00350A03"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 xml:space="preserve">New York State Perkins V </w:t>
    </w:r>
    <w:r>
      <w:rPr>
        <w:rStyle w:val="PageNumber"/>
        <w:rFonts w:asciiTheme="minorHAnsi" w:hAnsiTheme="minorHAnsi" w:cs="Arial"/>
        <w:i/>
        <w:color w:val="595959" w:themeColor="text1" w:themeTint="A6"/>
        <w:sz w:val="20"/>
      </w:rPr>
      <w:t xml:space="preserve">Adult </w:t>
    </w:r>
    <w:r w:rsidRPr="001D7889">
      <w:rPr>
        <w:rStyle w:val="PageNumber"/>
        <w:rFonts w:asciiTheme="minorHAnsi" w:hAnsiTheme="minorHAnsi" w:cs="Arial"/>
        <w:i/>
        <w:color w:val="595959" w:themeColor="text1" w:themeTint="A6"/>
        <w:sz w:val="20"/>
      </w:rPr>
      <w:t>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852312766"/>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5F7AAB5E" w14:textId="77777777" w:rsidR="00350A03" w:rsidRPr="00F32D98" w:rsidRDefault="00350A03" w:rsidP="00236370">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FDB8B" w14:textId="77777777" w:rsidR="00DB4B26" w:rsidRDefault="00DB4B26">
      <w:r>
        <w:separator/>
      </w:r>
    </w:p>
  </w:footnote>
  <w:footnote w:type="continuationSeparator" w:id="0">
    <w:p w14:paraId="2FB20FA2" w14:textId="77777777" w:rsidR="00DB4B26" w:rsidRDefault="00DB4B26">
      <w:r>
        <w:continuationSeparator/>
      </w:r>
    </w:p>
  </w:footnote>
  <w:footnote w:type="continuationNotice" w:id="1">
    <w:p w14:paraId="1192B281" w14:textId="77777777" w:rsidR="00DB4B26" w:rsidRDefault="00DB4B26"/>
  </w:footnote>
  <w:footnote w:id="2">
    <w:p w14:paraId="32F78C57" w14:textId="77777777" w:rsidR="00350A03" w:rsidRPr="00270C5E" w:rsidRDefault="00350A03" w:rsidP="009C4FD7">
      <w:pPr>
        <w:pStyle w:val="FootnoteText"/>
        <w:rPr>
          <w:rFonts w:ascii="Arial" w:hAnsi="Arial" w:cs="Arial"/>
          <w:sz w:val="16"/>
          <w:szCs w:val="16"/>
        </w:rPr>
      </w:pPr>
    </w:p>
  </w:footnote>
  <w:footnote w:id="3">
    <w:p w14:paraId="5DCFBACC" w14:textId="77777777" w:rsidR="00350A03" w:rsidRDefault="00350A03" w:rsidP="009C4FD7">
      <w:pPr>
        <w:pStyle w:val="footnotedescription"/>
        <w:spacing w:line="259" w:lineRule="auto"/>
      </w:pPr>
      <w:r>
        <w:rPr>
          <w:rStyle w:val="footnotemark"/>
        </w:rPr>
        <w:footnoteRef/>
      </w:r>
      <w:r>
        <w:t xml:space="preserve"> Additional guidance on the disposition of supplies may be found in 2 CFR 200.314. </w:t>
      </w:r>
    </w:p>
    <w:p w14:paraId="053E121C" w14:textId="77777777" w:rsidR="00350A03" w:rsidRPr="00F32D98" w:rsidRDefault="00350A03" w:rsidP="009C4FD7">
      <w:pPr>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7367E" w14:textId="77777777" w:rsidR="00350A03" w:rsidRPr="00F32D98" w:rsidRDefault="00350A03">
    <w:pPr>
      <w:pStyle w:val="Header"/>
      <w:rPr>
        <w:rFonts w:ascii="Calibri" w:hAnsi="Calibr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49F6B" w14:textId="77777777" w:rsidR="00350A03" w:rsidRPr="00F32D98" w:rsidRDefault="00350A03">
    <w:pPr>
      <w:pStyle w:val="Header"/>
      <w:rPr>
        <w:rFonts w:ascii="Calibri" w:hAnsi="Calibr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F39F1" w14:textId="77777777" w:rsidR="00350A03" w:rsidRPr="00A23705" w:rsidRDefault="00350A03"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5DF49E0E" w14:textId="77777777" w:rsidR="00350A03" w:rsidRPr="00F32D98" w:rsidRDefault="00350A03" w:rsidP="00803AB8">
    <w:pPr>
      <w:pStyle w:val="Header"/>
      <w:rPr>
        <w:rFonts w:ascii="Calibri" w:hAnsi="Calibr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07EF" w14:textId="77777777" w:rsidR="00350A03" w:rsidRPr="00F32D98" w:rsidRDefault="00350A03">
    <w:pPr>
      <w:pStyle w:val="Header"/>
      <w:rPr>
        <w:rFonts w:ascii="Calibri" w:hAnsi="Calibri"/>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042DB" w14:textId="77777777" w:rsidR="00350A03" w:rsidRPr="00F32D98" w:rsidRDefault="00350A03">
    <w:pPr>
      <w:pStyle w:val="Header"/>
      <w:rPr>
        <w:rFonts w:ascii="Calibri" w:hAnsi="Calibri"/>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6E154" w14:textId="77777777" w:rsidR="00350A03" w:rsidRPr="00A23705" w:rsidRDefault="00350A03"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291C4700" w14:textId="77777777" w:rsidR="00350A03" w:rsidRPr="00F32D98" w:rsidRDefault="00350A03">
    <w:pPr>
      <w:pStyle w:val="Header"/>
      <w:rPr>
        <w:rFonts w:ascii="Calibri" w:hAnsi="Calibri"/>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5B87" w14:textId="77777777" w:rsidR="00350A03" w:rsidRPr="00F32D98" w:rsidRDefault="00350A03">
    <w:pPr>
      <w:pStyle w:val="Header"/>
      <w:rPr>
        <w:rFonts w:ascii="Calibri" w:hAnsi="Calibri"/>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67E64" w14:textId="77777777" w:rsidR="00350A03" w:rsidRPr="00F32D98" w:rsidRDefault="00350A03">
    <w:pPr>
      <w:pStyle w:val="Header"/>
      <w:rPr>
        <w:rFonts w:ascii="Calibri" w:hAnsi="Calibri"/>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2C6A2" w14:textId="4258CB4B" w:rsidR="00350A03" w:rsidRPr="00A23705" w:rsidRDefault="00350A03"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2BB24E2F" w14:textId="77777777" w:rsidR="00350A03" w:rsidRPr="00F32D98" w:rsidRDefault="00350A03">
    <w:pPr>
      <w:pStyle w:val="Header"/>
      <w:rPr>
        <w:rFonts w:ascii="Calibri" w:hAnsi="Calibri"/>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DDDE" w14:textId="77777777" w:rsidR="00350A03" w:rsidRPr="00F32D98" w:rsidRDefault="00350A03">
    <w:pPr>
      <w:pStyle w:val="Header"/>
      <w:rPr>
        <w:rFonts w:ascii="Calibri" w:hAnsi="Calibri"/>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3E39D" w14:textId="77777777" w:rsidR="00350A03" w:rsidRPr="00F32D98" w:rsidRDefault="00350A03">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F41E" w14:textId="77777777" w:rsidR="00350A03" w:rsidRPr="00A23705" w:rsidRDefault="00350A03"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24A7F89E" w14:textId="77777777" w:rsidR="00350A03" w:rsidRPr="00F32D98" w:rsidRDefault="00350A03">
    <w:pPr>
      <w:pStyle w:val="Header"/>
      <w:rPr>
        <w:rFonts w:ascii="Calibri" w:hAnsi="Calibri"/>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E6F74" w14:textId="64FA4295" w:rsidR="00350A03" w:rsidRPr="004B4C6A" w:rsidRDefault="00350A03" w:rsidP="004B4C6A">
    <w:pPr>
      <w:pStyle w:val="Header"/>
      <w:jc w:val="right"/>
      <w:rPr>
        <w:rFonts w:asciiTheme="minorHAnsi" w:hAnsiTheme="minorHAnsi" w:cstheme="minorHAnsi"/>
        <w:i/>
        <w:sz w:val="20"/>
      </w:rPr>
    </w:pPr>
    <w:r w:rsidRPr="004B4C6A">
      <w:rPr>
        <w:rFonts w:asciiTheme="minorHAnsi" w:hAnsiTheme="minorHAnsi" w:cstheme="minorHAnsi"/>
        <w:i/>
        <w:sz w:val="20"/>
      </w:rPr>
      <w:t>Local Project</w:t>
    </w:r>
    <w:r>
      <w:rPr>
        <w:rFonts w:asciiTheme="minorHAnsi" w:hAnsiTheme="minorHAnsi" w:cstheme="minorHAnsi"/>
        <w:i/>
        <w:sz w:val="20"/>
      </w:rPr>
      <w:t xml:space="preserve"> Goals and Costs</w:t>
    </w:r>
  </w:p>
  <w:p w14:paraId="3C5679A3" w14:textId="77777777" w:rsidR="00350A03" w:rsidRPr="00F32D98" w:rsidRDefault="00350A03">
    <w:pPr>
      <w:pStyle w:val="Header"/>
      <w:rPr>
        <w:rFonts w:ascii="Calibri" w:hAnsi="Calibri"/>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0791" w14:textId="77777777" w:rsidR="00350A03" w:rsidRPr="00F32D98" w:rsidRDefault="00350A03">
    <w:pPr>
      <w:pStyle w:val="Header"/>
      <w:rPr>
        <w:rFonts w:ascii="Calibri" w:hAnsi="Calibri"/>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E9A3" w14:textId="77777777" w:rsidR="00350A03" w:rsidRPr="00F32D98" w:rsidRDefault="00350A03">
    <w:pPr>
      <w:pStyle w:val="Header"/>
      <w:rPr>
        <w:rFonts w:ascii="Calibri" w:hAnsi="Calibri"/>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181F" w14:textId="77777777" w:rsidR="00350A03" w:rsidRPr="004B4C6A" w:rsidRDefault="00350A03" w:rsidP="000D3644">
    <w:pPr>
      <w:pStyle w:val="Header"/>
      <w:jc w:val="right"/>
      <w:rPr>
        <w:rFonts w:asciiTheme="minorHAnsi" w:hAnsiTheme="minorHAnsi" w:cstheme="minorHAnsi"/>
        <w:i/>
        <w:sz w:val="20"/>
      </w:rPr>
    </w:pPr>
    <w:r w:rsidRPr="004B4C6A">
      <w:rPr>
        <w:rFonts w:asciiTheme="minorHAnsi" w:hAnsiTheme="minorHAnsi" w:cstheme="minorHAnsi"/>
        <w:i/>
        <w:sz w:val="20"/>
      </w:rPr>
      <w:t>Local Project</w:t>
    </w:r>
    <w:r>
      <w:rPr>
        <w:rFonts w:asciiTheme="minorHAnsi" w:hAnsiTheme="minorHAnsi" w:cstheme="minorHAnsi"/>
        <w:i/>
        <w:sz w:val="20"/>
      </w:rPr>
      <w:t xml:space="preserve"> Goals and Costs</w:t>
    </w:r>
  </w:p>
  <w:p w14:paraId="6E294335" w14:textId="77777777" w:rsidR="00350A03" w:rsidRPr="00F32D98" w:rsidRDefault="00350A03">
    <w:pPr>
      <w:pStyle w:val="Header"/>
      <w:rPr>
        <w:rFonts w:ascii="Calibri" w:hAnsi="Calibri"/>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EDB56" w14:textId="77777777" w:rsidR="00350A03" w:rsidRPr="00F32D98" w:rsidRDefault="00350A03">
    <w:pPr>
      <w:pStyle w:val="Header"/>
      <w:rPr>
        <w:rFonts w:ascii="Calibri" w:hAnsi="Calibri"/>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3B8C" w14:textId="77777777" w:rsidR="00350A03" w:rsidRPr="00F32D98" w:rsidRDefault="00350A03">
    <w:pPr>
      <w:pStyle w:val="Header"/>
      <w:rPr>
        <w:rFonts w:ascii="Calibri" w:hAnsi="Calibri"/>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D861E" w14:textId="77777777" w:rsidR="00350A03" w:rsidRPr="004B4C6A" w:rsidRDefault="00350A03" w:rsidP="000D3644">
    <w:pPr>
      <w:pStyle w:val="Header"/>
      <w:jc w:val="right"/>
      <w:rPr>
        <w:rFonts w:asciiTheme="minorHAnsi" w:hAnsiTheme="minorHAnsi" w:cstheme="minorHAnsi"/>
        <w:i/>
        <w:sz w:val="20"/>
      </w:rPr>
    </w:pPr>
    <w:r w:rsidRPr="004B4C6A">
      <w:rPr>
        <w:rFonts w:asciiTheme="minorHAnsi" w:hAnsiTheme="minorHAnsi" w:cstheme="minorHAnsi"/>
        <w:i/>
        <w:sz w:val="20"/>
      </w:rPr>
      <w:t>Local Project</w:t>
    </w:r>
    <w:r>
      <w:rPr>
        <w:rFonts w:asciiTheme="minorHAnsi" w:hAnsiTheme="minorHAnsi" w:cstheme="minorHAnsi"/>
        <w:i/>
        <w:sz w:val="20"/>
      </w:rPr>
      <w:t xml:space="preserve"> Goals and Costs</w:t>
    </w:r>
  </w:p>
  <w:p w14:paraId="165A0B2B" w14:textId="77777777" w:rsidR="00350A03" w:rsidRPr="00F32D98" w:rsidRDefault="00350A03">
    <w:pPr>
      <w:pStyle w:val="Header"/>
      <w:rPr>
        <w:rFonts w:ascii="Calibri" w:hAnsi="Calibri"/>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F6E1" w14:textId="77777777" w:rsidR="00350A03" w:rsidRPr="00F32D98" w:rsidRDefault="00350A03">
    <w:pPr>
      <w:pStyle w:val="Header"/>
      <w:rPr>
        <w:rFonts w:ascii="Calibri" w:hAnsi="Calibri"/>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1D3A5" w14:textId="77777777" w:rsidR="00350A03" w:rsidRPr="00F32D98" w:rsidRDefault="00350A03">
    <w:pPr>
      <w:pStyle w:val="Header"/>
      <w:rPr>
        <w:rFonts w:ascii="Calibri" w:hAnsi="Calibri"/>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824F3" w14:textId="1795E7A0" w:rsidR="00350A03" w:rsidRPr="00BB17E4" w:rsidRDefault="00350A03" w:rsidP="00BB17E4">
    <w:pPr>
      <w:pStyle w:val="Header"/>
      <w:jc w:val="right"/>
      <w:rPr>
        <w:rFonts w:asciiTheme="minorHAnsi" w:hAnsiTheme="minorHAnsi" w:cstheme="minorHAnsi"/>
        <w:i/>
        <w:sz w:val="20"/>
      </w:rPr>
    </w:pPr>
    <w:r w:rsidRPr="00BB17E4">
      <w:rPr>
        <w:rFonts w:asciiTheme="minorHAnsi" w:hAnsiTheme="minorHAnsi" w:cstheme="minorHAnsi"/>
        <w:i/>
        <w:sz w:val="20"/>
      </w:rPr>
      <w:t xml:space="preserve">Budget Form Information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95C1F" w14:textId="77777777" w:rsidR="00350A03" w:rsidRPr="00F32D98" w:rsidRDefault="00350A03">
    <w:pPr>
      <w:pStyle w:val="Header"/>
      <w:rPr>
        <w:rFonts w:ascii="Calibri" w:hAnsi="Calibr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CF3E" w14:textId="77777777" w:rsidR="00350A03" w:rsidRPr="00F32D98" w:rsidRDefault="00350A03">
    <w:pPr>
      <w:pStyle w:val="Header"/>
      <w:rPr>
        <w:rFonts w:ascii="Calibri" w:hAnsi="Calibri"/>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4B790" w14:textId="77777777" w:rsidR="00350A03" w:rsidRPr="00F32D98" w:rsidRDefault="00350A03">
    <w:pPr>
      <w:pStyle w:val="Header"/>
      <w:rPr>
        <w:rFonts w:ascii="Calibri" w:hAnsi="Calibri"/>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D6BC0" w14:textId="021519D2" w:rsidR="00350A03" w:rsidRPr="00F96AF1" w:rsidRDefault="00350A03" w:rsidP="00F96AF1">
    <w:pPr>
      <w:pStyle w:val="Header"/>
      <w:jc w:val="right"/>
      <w:rPr>
        <w:rFonts w:asciiTheme="minorHAnsi" w:hAnsiTheme="minorHAnsi" w:cstheme="minorHAnsi"/>
        <w:i/>
        <w:sz w:val="20"/>
      </w:rPr>
    </w:pPr>
    <w:r w:rsidRPr="00F96AF1">
      <w:rPr>
        <w:rFonts w:asciiTheme="minorHAnsi" w:hAnsiTheme="minorHAnsi" w:cstheme="minorHAnsi"/>
        <w:i/>
        <w:sz w:val="20"/>
      </w:rPr>
      <w:t>Certifications and Assurances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B202" w14:textId="77777777" w:rsidR="00350A03" w:rsidRPr="00F32D98" w:rsidRDefault="00350A03">
    <w:pPr>
      <w:pStyle w:val="Header"/>
      <w:rPr>
        <w:rFonts w:ascii="Calibri" w:hAnsi="Calibri"/>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02D1B" w14:textId="77777777" w:rsidR="00350A03" w:rsidRPr="003B641E" w:rsidRDefault="00350A03">
    <w:pPr>
      <w:pStyle w:val="Header"/>
      <w:rPr>
        <w:rFonts w:ascii="Tahoma" w:hAnsi="Tahoma"/>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B258" w14:textId="5861A207" w:rsidR="00350A03" w:rsidRPr="00F96AF1" w:rsidRDefault="00350A03" w:rsidP="00F96AF1">
    <w:pPr>
      <w:pStyle w:val="Header"/>
      <w:jc w:val="right"/>
      <w:rPr>
        <w:rFonts w:asciiTheme="minorHAnsi" w:hAnsiTheme="minorHAnsi" w:cstheme="minorHAnsi"/>
        <w:i/>
        <w:sz w:val="20"/>
      </w:rPr>
    </w:pPr>
    <w:r w:rsidRPr="00F96AF1">
      <w:rPr>
        <w:rFonts w:asciiTheme="minorHAnsi" w:hAnsiTheme="minorHAnsi" w:cstheme="minorHAnsi"/>
        <w:i/>
        <w:sz w:val="20"/>
      </w:rPr>
      <w:t>Certifications and Assurances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4FD8" w14:textId="77777777" w:rsidR="00350A03" w:rsidRPr="003B641E" w:rsidRDefault="00350A03">
    <w:pPr>
      <w:pStyle w:val="Header"/>
      <w:rPr>
        <w:rFonts w:ascii="Tahoma" w:hAnsi="Tahoma"/>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459C6" w14:textId="77777777" w:rsidR="00350A03" w:rsidRPr="00F32D98" w:rsidRDefault="00350A03">
    <w:pPr>
      <w:pStyle w:val="Header"/>
      <w:rPr>
        <w:rFonts w:ascii="Calibri" w:hAnsi="Calibri"/>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34892" w14:textId="77777777" w:rsidR="00350A03" w:rsidRPr="00F96AF1" w:rsidRDefault="00350A03" w:rsidP="00F96AF1">
    <w:pPr>
      <w:pStyle w:val="Header"/>
      <w:jc w:val="right"/>
      <w:rPr>
        <w:rFonts w:asciiTheme="minorHAnsi" w:hAnsiTheme="minorHAnsi" w:cstheme="minorHAnsi"/>
        <w:i/>
        <w:sz w:val="20"/>
      </w:rPr>
    </w:pPr>
    <w:r w:rsidRPr="003B641E">
      <w:rPr>
        <w:rFonts w:ascii="Tahoma" w:hAnsi="Tahoma" w:cs="Gautami"/>
        <w:color w:val="999999"/>
        <w:sz w:val="22"/>
        <w:szCs w:val="22"/>
      </w:rPr>
      <w:tab/>
    </w:r>
    <w:r w:rsidRPr="00F96AF1">
      <w:rPr>
        <w:rFonts w:asciiTheme="minorHAnsi" w:hAnsiTheme="minorHAnsi" w:cstheme="minorHAnsi"/>
        <w:i/>
        <w:sz w:val="20"/>
      </w:rPr>
      <w:t>Certifications and Assurances</w:t>
    </w:r>
  </w:p>
  <w:p w14:paraId="24D108D6" w14:textId="3491CEB2" w:rsidR="00350A03" w:rsidRPr="00F32D98" w:rsidRDefault="00350A03" w:rsidP="00D7673C">
    <w:pPr>
      <w:pStyle w:val="Header"/>
      <w:rPr>
        <w:rFonts w:ascii="Calibri" w:hAnsi="Calibri"/>
        <w:sz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26E6D" w14:textId="77777777" w:rsidR="00350A03" w:rsidRPr="00F32D98" w:rsidRDefault="00350A03">
    <w:pPr>
      <w:pStyle w:val="Header"/>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96BF" w14:textId="77777777" w:rsidR="00350A03" w:rsidRPr="00F32D98" w:rsidRDefault="00350A03">
    <w:pPr>
      <w:pStyle w:val="Header"/>
      <w:rPr>
        <w:rFonts w:ascii="Calibri" w:hAnsi="Calibri"/>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6229" w14:textId="77777777" w:rsidR="00350A03" w:rsidRPr="00F96AF1" w:rsidRDefault="00350A03" w:rsidP="00F96AF1">
    <w:pPr>
      <w:pStyle w:val="Header"/>
      <w:jc w:val="right"/>
      <w:rPr>
        <w:rFonts w:asciiTheme="minorHAnsi" w:hAnsiTheme="minorHAnsi" w:cstheme="minorHAnsi"/>
        <w:i/>
        <w:sz w:val="20"/>
      </w:rPr>
    </w:pPr>
    <w:r w:rsidRPr="003B641E">
      <w:rPr>
        <w:rFonts w:ascii="Tahoma" w:hAnsi="Tahoma" w:cs="Gautami"/>
        <w:color w:val="999999"/>
        <w:sz w:val="22"/>
        <w:szCs w:val="22"/>
      </w:rPr>
      <w:tab/>
    </w:r>
    <w:r>
      <w:rPr>
        <w:rFonts w:asciiTheme="minorHAnsi" w:hAnsiTheme="minorHAnsi" w:cstheme="minorHAnsi"/>
        <w:i/>
        <w:sz w:val="20"/>
      </w:rPr>
      <w:t>Appendix: CTE Data</w:t>
    </w:r>
  </w:p>
  <w:p w14:paraId="4F479C41" w14:textId="77777777" w:rsidR="00350A03" w:rsidRPr="00F32D98" w:rsidRDefault="00350A03" w:rsidP="00D7673C">
    <w:pPr>
      <w:pStyle w:val="Header"/>
      <w:rPr>
        <w:rFonts w:ascii="Calibri" w:hAnsi="Calibri"/>
        <w:sz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FB558" w14:textId="77777777" w:rsidR="00350A03" w:rsidRPr="00F32D98" w:rsidRDefault="00350A03">
    <w:pPr>
      <w:pStyle w:val="Header"/>
      <w:rPr>
        <w:rFonts w:ascii="Calibri" w:hAnsi="Calibri"/>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32E86" w14:textId="77777777" w:rsidR="00350A03" w:rsidRPr="003B641E" w:rsidRDefault="00350A03" w:rsidP="00064925">
    <w:pPr>
      <w:pStyle w:val="Header"/>
      <w:tabs>
        <w:tab w:val="clear" w:pos="8640"/>
        <w:tab w:val="right" w:pos="11250"/>
      </w:tabs>
      <w:jc w:val="right"/>
      <w:rPr>
        <w:rFonts w:ascii="Tahoma" w:hAnsi="Tahoma" w:cs="Arial"/>
        <w:color w:val="999999"/>
        <w:sz w:val="18"/>
        <w:szCs w:val="18"/>
      </w:rPr>
    </w:pPr>
    <w:r>
      <w:rPr>
        <w:rFonts w:ascii="Tahoma" w:hAnsi="Tahoma" w:cs="Arial"/>
        <w:color w:val="999999"/>
        <w:sz w:val="18"/>
        <w:szCs w:val="18"/>
      </w:rPr>
      <w:t>Appendix: Definitions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4F9F0" w14:textId="77777777" w:rsidR="00350A03" w:rsidRPr="00F32D98" w:rsidRDefault="00350A03">
    <w:pPr>
      <w:pStyle w:val="Header"/>
      <w:rPr>
        <w:rFonts w:ascii="Calibri" w:hAnsi="Calibri"/>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71E1A" w14:textId="56D5C253" w:rsidR="00350A03" w:rsidRPr="003B641E" w:rsidRDefault="00350A03" w:rsidP="00064925">
    <w:pPr>
      <w:pStyle w:val="Header"/>
      <w:tabs>
        <w:tab w:val="clear" w:pos="8640"/>
        <w:tab w:val="right" w:pos="11250"/>
      </w:tabs>
      <w:jc w:val="right"/>
      <w:rPr>
        <w:rFonts w:ascii="Tahoma" w:hAnsi="Tahoma" w:cs="Arial"/>
        <w:color w:val="999999"/>
        <w:sz w:val="18"/>
        <w:szCs w:val="18"/>
      </w:rPr>
    </w:pPr>
    <w:r>
      <w:rPr>
        <w:rFonts w:ascii="Tahoma" w:hAnsi="Tahoma" w:cs="Arial"/>
        <w:color w:val="999999"/>
        <w:sz w:val="18"/>
        <w:szCs w:val="18"/>
      </w:rPr>
      <w:t>Appendix: Budget Cost Codes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F9A56" w14:textId="0FE5304C" w:rsidR="00350A03" w:rsidRPr="003B641E" w:rsidRDefault="00350A03" w:rsidP="00064925">
    <w:pPr>
      <w:pStyle w:val="Header"/>
      <w:tabs>
        <w:tab w:val="clear" w:pos="8640"/>
        <w:tab w:val="right" w:pos="11250"/>
      </w:tabs>
      <w:jc w:val="right"/>
      <w:rPr>
        <w:rFonts w:ascii="Tahoma" w:hAnsi="Tahoma" w:cs="Arial"/>
        <w:color w:val="999999"/>
        <w:sz w:val="18"/>
        <w:szCs w:val="18"/>
      </w:rPr>
    </w:pPr>
    <w:r>
      <w:rPr>
        <w:rFonts w:ascii="Tahoma" w:hAnsi="Tahoma" w:cs="Arial"/>
        <w:color w:val="999999"/>
        <w:sz w:val="18"/>
        <w:szCs w:val="18"/>
      </w:rPr>
      <w:t>Appendix: Definitions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0313" w14:textId="77777777" w:rsidR="00350A03" w:rsidRPr="00A23705" w:rsidRDefault="00350A03"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1695FF8E" w14:textId="47A72234" w:rsidR="00350A03" w:rsidRPr="00F32D98" w:rsidRDefault="00350A03" w:rsidP="00A23705">
    <w:pPr>
      <w:pStyle w:val="Header"/>
      <w:rPr>
        <w:rFonts w:ascii="Calibri" w:hAnsi="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8C504" w14:textId="77777777" w:rsidR="00350A03" w:rsidRPr="00F32D98" w:rsidRDefault="00350A03">
    <w:pPr>
      <w:pStyle w:val="Header"/>
      <w:rPr>
        <w:rFonts w:ascii="Calibri" w:hAnsi="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E3078" w14:textId="77777777" w:rsidR="00350A03" w:rsidRPr="00F32D98" w:rsidRDefault="00350A03">
    <w:pPr>
      <w:pStyle w:val="Header"/>
      <w:rPr>
        <w:rFonts w:ascii="Calibri" w:hAnsi="Calibr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8B5E7" w14:textId="77777777" w:rsidR="00350A03" w:rsidRPr="00A23705" w:rsidRDefault="00350A03"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7B3ABD08" w14:textId="77777777" w:rsidR="00350A03" w:rsidRPr="00F32D98" w:rsidRDefault="00350A03" w:rsidP="00803AB8">
    <w:pPr>
      <w:pStyle w:val="Header"/>
      <w:rPr>
        <w:rFonts w:ascii="Calibri" w:hAnsi="Calibr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56A3" w14:textId="77777777" w:rsidR="00350A03" w:rsidRPr="00F32D98" w:rsidRDefault="00350A03">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6A8D"/>
    <w:multiLevelType w:val="hybridMultilevel"/>
    <w:tmpl w:val="F49207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28259E2"/>
    <w:multiLevelType w:val="multilevel"/>
    <w:tmpl w:val="598E06D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bullet"/>
      <w:lvlText w:val="•"/>
      <w:lvlJc w:val="left"/>
      <w:pPr>
        <w:ind w:left="2160" w:hanging="360"/>
      </w:pPr>
      <w:rPr>
        <w:rFonts w:ascii="Calibri" w:eastAsia="Times New Roman" w:hAnsi="Calibri" w:cstheme="minorHAns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726BD"/>
    <w:multiLevelType w:val="multilevel"/>
    <w:tmpl w:val="9B6C2A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805D91"/>
    <w:multiLevelType w:val="multilevel"/>
    <w:tmpl w:val="B5DC6D5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4BF3A4A"/>
    <w:multiLevelType w:val="hybridMultilevel"/>
    <w:tmpl w:val="F0C2DEDE"/>
    <w:lvl w:ilvl="0" w:tplc="91CCCA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CC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E5CA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EFA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A79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2AC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41C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24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21B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3B6632"/>
    <w:multiLevelType w:val="hybridMultilevel"/>
    <w:tmpl w:val="BFC8FABC"/>
    <w:lvl w:ilvl="0" w:tplc="C6F0842E">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6DF64">
      <w:start w:val="1"/>
      <w:numFmt w:val="bullet"/>
      <w:lvlText w:val=""/>
      <w:lvlJc w:val="left"/>
      <w:pPr>
        <w:ind w:left="1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64F84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22B32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ECA2D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29C97D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2E65F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40A6E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8406E2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5C73B5"/>
    <w:multiLevelType w:val="hybridMultilevel"/>
    <w:tmpl w:val="8810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277CD"/>
    <w:multiLevelType w:val="multilevel"/>
    <w:tmpl w:val="B032DE9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A311B81"/>
    <w:multiLevelType w:val="multilevel"/>
    <w:tmpl w:val="A11634C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C8455FB"/>
    <w:multiLevelType w:val="multilevel"/>
    <w:tmpl w:val="75E201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C97414F"/>
    <w:multiLevelType w:val="multilevel"/>
    <w:tmpl w:val="6CD25430"/>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C9D1A07"/>
    <w:multiLevelType w:val="hybridMultilevel"/>
    <w:tmpl w:val="6ED67594"/>
    <w:lvl w:ilvl="0" w:tplc="0BFAE41C">
      <w:start w:val="2"/>
      <w:numFmt w:val="upperLetter"/>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6CD5C">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A7C4A">
      <w:start w:val="1"/>
      <w:numFmt w:val="decimal"/>
      <w:lvlText w:val="(%3)"/>
      <w:lvlJc w:val="left"/>
      <w:pPr>
        <w:ind w:left="1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289E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AD34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EC73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83F2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683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8EFE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DE320C"/>
    <w:multiLevelType w:val="multilevel"/>
    <w:tmpl w:val="889C52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FCB057B"/>
    <w:multiLevelType w:val="hybridMultilevel"/>
    <w:tmpl w:val="C5A6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D2439E"/>
    <w:multiLevelType w:val="multilevel"/>
    <w:tmpl w:val="975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CA5119"/>
    <w:multiLevelType w:val="multilevel"/>
    <w:tmpl w:val="F9409F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1432719F"/>
    <w:multiLevelType w:val="hybridMultilevel"/>
    <w:tmpl w:val="82E29B58"/>
    <w:lvl w:ilvl="0" w:tplc="15D4D276">
      <w:start w:val="1"/>
      <w:numFmt w:val="decimal"/>
      <w:lvlText w:val="%1."/>
      <w:lvlJc w:val="left"/>
      <w:pPr>
        <w:ind w:left="11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3B86F14">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C06B0EC">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2C24A88">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DD61150">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FC4B7A8">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8D27B16">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1F4F97E">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D68CEAE">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4496BEB"/>
    <w:multiLevelType w:val="hybridMultilevel"/>
    <w:tmpl w:val="B204DC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8353FA"/>
    <w:multiLevelType w:val="multilevel"/>
    <w:tmpl w:val="BF2EF5E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16850E22"/>
    <w:multiLevelType w:val="multilevel"/>
    <w:tmpl w:val="CEEE26AC"/>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8162B76"/>
    <w:multiLevelType w:val="hybridMultilevel"/>
    <w:tmpl w:val="C9CE6012"/>
    <w:lvl w:ilvl="0" w:tplc="04090013">
      <w:start w:val="1"/>
      <w:numFmt w:val="upperRoman"/>
      <w:lvlText w:val="%1."/>
      <w:lvlJc w:val="righ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19F45CF3"/>
    <w:multiLevelType w:val="hybridMultilevel"/>
    <w:tmpl w:val="4EF465BC"/>
    <w:lvl w:ilvl="0" w:tplc="5E185B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4590A">
      <w:start w:val="1"/>
      <w:numFmt w:val="upperLetter"/>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EA1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81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A82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AD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25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E4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A34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A8D3871"/>
    <w:multiLevelType w:val="hybridMultilevel"/>
    <w:tmpl w:val="08A615FC"/>
    <w:lvl w:ilvl="0" w:tplc="04090003">
      <w:start w:val="1"/>
      <w:numFmt w:val="bullet"/>
      <w:lvlText w:val="o"/>
      <w:lvlJc w:val="left"/>
      <w:pPr>
        <w:tabs>
          <w:tab w:val="num" w:pos="2880"/>
        </w:tabs>
        <w:ind w:left="28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E33779"/>
    <w:multiLevelType w:val="hybridMultilevel"/>
    <w:tmpl w:val="B19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E55F26"/>
    <w:multiLevelType w:val="multilevel"/>
    <w:tmpl w:val="FD7C331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C756167"/>
    <w:multiLevelType w:val="multilevel"/>
    <w:tmpl w:val="E932C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785924"/>
    <w:multiLevelType w:val="multilevel"/>
    <w:tmpl w:val="EEAE245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1D6F560B"/>
    <w:multiLevelType w:val="multilevel"/>
    <w:tmpl w:val="39B43D3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8" w15:restartNumberingAfterBreak="0">
    <w:nsid w:val="1E707590"/>
    <w:multiLevelType w:val="multilevel"/>
    <w:tmpl w:val="D0B8B1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1EE60F17"/>
    <w:multiLevelType w:val="multilevel"/>
    <w:tmpl w:val="0EDE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2A3C23"/>
    <w:multiLevelType w:val="hybridMultilevel"/>
    <w:tmpl w:val="82F20F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039698F"/>
    <w:multiLevelType w:val="multilevel"/>
    <w:tmpl w:val="BE4039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20FF1F4E"/>
    <w:multiLevelType w:val="hybridMultilevel"/>
    <w:tmpl w:val="C1569A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125D98"/>
    <w:multiLevelType w:val="hybridMultilevel"/>
    <w:tmpl w:val="C556F896"/>
    <w:lvl w:ilvl="0" w:tplc="04090013">
      <w:start w:val="1"/>
      <w:numFmt w:val="upperRoman"/>
      <w:lvlText w:val="%1."/>
      <w:lvlJc w:val="right"/>
      <w:pPr>
        <w:ind w:left="825" w:hanging="360"/>
      </w:pPr>
    </w:lvl>
    <w:lvl w:ilvl="1" w:tplc="04090015">
      <w:start w:val="1"/>
      <w:numFmt w:val="upp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4" w15:restartNumberingAfterBreak="0">
    <w:nsid w:val="223617A0"/>
    <w:multiLevelType w:val="multilevel"/>
    <w:tmpl w:val="0A945246"/>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22390BEE"/>
    <w:multiLevelType w:val="multilevel"/>
    <w:tmpl w:val="B32AEF08"/>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22915D77"/>
    <w:multiLevelType w:val="multilevel"/>
    <w:tmpl w:val="EB1A08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22BA02D1"/>
    <w:multiLevelType w:val="multilevel"/>
    <w:tmpl w:val="886064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D432A8"/>
    <w:multiLevelType w:val="multilevel"/>
    <w:tmpl w:val="6EE8383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9" w15:restartNumberingAfterBreak="0">
    <w:nsid w:val="24911262"/>
    <w:multiLevelType w:val="multilevel"/>
    <w:tmpl w:val="D1F8B9A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250A3751"/>
    <w:multiLevelType w:val="hybridMultilevel"/>
    <w:tmpl w:val="8DF8E4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52249D3"/>
    <w:multiLevelType w:val="hybridMultilevel"/>
    <w:tmpl w:val="CF1CF732"/>
    <w:lvl w:ilvl="0" w:tplc="04090015">
      <w:start w:val="1"/>
      <w:numFmt w:val="upp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2" w15:restartNumberingAfterBreak="0">
    <w:nsid w:val="26A83E54"/>
    <w:multiLevelType w:val="hybridMultilevel"/>
    <w:tmpl w:val="C5A6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0B7EF3"/>
    <w:multiLevelType w:val="hybridMultilevel"/>
    <w:tmpl w:val="F9FCC50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D67DAE"/>
    <w:multiLevelType w:val="hybridMultilevel"/>
    <w:tmpl w:val="BADC3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881244"/>
    <w:multiLevelType w:val="hybridMultilevel"/>
    <w:tmpl w:val="F69A1D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8980072"/>
    <w:multiLevelType w:val="hybridMultilevel"/>
    <w:tmpl w:val="6B38B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4B5BAD"/>
    <w:multiLevelType w:val="hybridMultilevel"/>
    <w:tmpl w:val="7D2C67EC"/>
    <w:lvl w:ilvl="0" w:tplc="964A177C">
      <w:start w:val="1"/>
      <w:numFmt w:val="bullet"/>
      <w:pStyle w:val="CARbulletlist"/>
      <w:lvlText w:val=""/>
      <w:lvlJc w:val="left"/>
      <w:pPr>
        <w:tabs>
          <w:tab w:val="num" w:pos="1925"/>
        </w:tabs>
        <w:ind w:left="1925" w:hanging="432"/>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9585ABD"/>
    <w:multiLevelType w:val="hybridMultilevel"/>
    <w:tmpl w:val="9EA8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900C34"/>
    <w:multiLevelType w:val="multilevel"/>
    <w:tmpl w:val="9CE8FB9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2B8A037F"/>
    <w:multiLevelType w:val="multilevel"/>
    <w:tmpl w:val="A23421C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2CC11815"/>
    <w:multiLevelType w:val="hybridMultilevel"/>
    <w:tmpl w:val="48EE5084"/>
    <w:lvl w:ilvl="0" w:tplc="55FC40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42A50">
      <w:start w:val="3"/>
      <w:numFmt w:val="upperLetter"/>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291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C26A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067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C4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471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0A3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C5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DDE51BA"/>
    <w:multiLevelType w:val="hybridMultilevel"/>
    <w:tmpl w:val="A8568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9F359F"/>
    <w:multiLevelType w:val="hybridMultilevel"/>
    <w:tmpl w:val="8080311E"/>
    <w:lvl w:ilvl="0" w:tplc="AA865D92">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56B76E">
      <w:start w:val="1"/>
      <w:numFmt w:val="bullet"/>
      <w:lvlText w:val="o"/>
      <w:lvlJc w:val="left"/>
      <w:pPr>
        <w:ind w:left="1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A244A4">
      <w:start w:val="1"/>
      <w:numFmt w:val="bullet"/>
      <w:lvlText w:val="▪"/>
      <w:lvlJc w:val="left"/>
      <w:pPr>
        <w:ind w:left="2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E0443A">
      <w:start w:val="1"/>
      <w:numFmt w:val="bullet"/>
      <w:lvlText w:val="•"/>
      <w:lvlJc w:val="left"/>
      <w:pPr>
        <w:ind w:left="2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54B45C">
      <w:start w:val="1"/>
      <w:numFmt w:val="bullet"/>
      <w:lvlText w:val="o"/>
      <w:lvlJc w:val="left"/>
      <w:pPr>
        <w:ind w:left="3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DE213A">
      <w:start w:val="1"/>
      <w:numFmt w:val="bullet"/>
      <w:lvlText w:val="▪"/>
      <w:lvlJc w:val="left"/>
      <w:pPr>
        <w:ind w:left="4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D224FA">
      <w:start w:val="1"/>
      <w:numFmt w:val="bullet"/>
      <w:lvlText w:val="•"/>
      <w:lvlJc w:val="left"/>
      <w:pPr>
        <w:ind w:left="5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8EB49E">
      <w:start w:val="1"/>
      <w:numFmt w:val="bullet"/>
      <w:lvlText w:val="o"/>
      <w:lvlJc w:val="left"/>
      <w:pPr>
        <w:ind w:left="5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AA1334">
      <w:start w:val="1"/>
      <w:numFmt w:val="bullet"/>
      <w:lvlText w:val="▪"/>
      <w:lvlJc w:val="left"/>
      <w:pPr>
        <w:ind w:left="6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3AC08E2"/>
    <w:multiLevelType w:val="hybridMultilevel"/>
    <w:tmpl w:val="D5D6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667967"/>
    <w:multiLevelType w:val="hybridMultilevel"/>
    <w:tmpl w:val="029A261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0671B6"/>
    <w:multiLevelType w:val="multilevel"/>
    <w:tmpl w:val="229C1B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55D7751"/>
    <w:multiLevelType w:val="hybridMultilevel"/>
    <w:tmpl w:val="7B22237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58" w15:restartNumberingAfterBreak="0">
    <w:nsid w:val="35EA0356"/>
    <w:multiLevelType w:val="hybridMultilevel"/>
    <w:tmpl w:val="4A5AE51C"/>
    <w:lvl w:ilvl="0" w:tplc="E89A1FB2">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92FC2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D0318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6F904">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030C0">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6F674">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324C7C">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0380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8EB138">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7296B54"/>
    <w:multiLevelType w:val="hybridMultilevel"/>
    <w:tmpl w:val="AABC8190"/>
    <w:lvl w:ilvl="0" w:tplc="D28279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ABF6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02A6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2019A">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687EA">
      <w:start w:val="1"/>
      <w:numFmt w:val="upperLetter"/>
      <w:lvlRestart w:val="0"/>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B68AD2">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02E4E">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2562">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2337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7CD056C"/>
    <w:multiLevelType w:val="hybridMultilevel"/>
    <w:tmpl w:val="215620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332FE8"/>
    <w:multiLevelType w:val="multilevel"/>
    <w:tmpl w:val="2BBAF8F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39F82D37"/>
    <w:multiLevelType w:val="multilevel"/>
    <w:tmpl w:val="A06A7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3B58644E"/>
    <w:multiLevelType w:val="multilevel"/>
    <w:tmpl w:val="9F54DF82"/>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3D005FFE"/>
    <w:multiLevelType w:val="hybridMultilevel"/>
    <w:tmpl w:val="C5A6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28700F"/>
    <w:multiLevelType w:val="multilevel"/>
    <w:tmpl w:val="6C1C0D0C"/>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3E493539"/>
    <w:multiLevelType w:val="hybridMultilevel"/>
    <w:tmpl w:val="1F4AAF8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8319A5"/>
    <w:multiLevelType w:val="hybridMultilevel"/>
    <w:tmpl w:val="D9D42EB8"/>
    <w:lvl w:ilvl="0" w:tplc="9CD0674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DF5BA6"/>
    <w:multiLevelType w:val="hybridMultilevel"/>
    <w:tmpl w:val="62AE3DA0"/>
    <w:lvl w:ilvl="0" w:tplc="8692354A">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10B0BE4"/>
    <w:multiLevelType w:val="hybridMultilevel"/>
    <w:tmpl w:val="B65EE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1A8008F"/>
    <w:multiLevelType w:val="hybridMultilevel"/>
    <w:tmpl w:val="717C2766"/>
    <w:lvl w:ilvl="0" w:tplc="04090015">
      <w:start w:val="1"/>
      <w:numFmt w:val="upperLetter"/>
      <w:lvlText w:val="%1."/>
      <w:lvlJc w:val="left"/>
      <w:pPr>
        <w:ind w:left="1080" w:hanging="360"/>
      </w:pPr>
      <w:rPr>
        <w:rFont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29342BC"/>
    <w:multiLevelType w:val="hybridMultilevel"/>
    <w:tmpl w:val="9188A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2F7259"/>
    <w:multiLevelType w:val="multilevel"/>
    <w:tmpl w:val="11A433C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444249CA"/>
    <w:multiLevelType w:val="hybridMultilevel"/>
    <w:tmpl w:val="2A4AD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C635CD"/>
    <w:multiLevelType w:val="hybridMultilevel"/>
    <w:tmpl w:val="58C053EA"/>
    <w:lvl w:ilvl="0" w:tplc="B31CA6AC">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BA1D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C008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16A3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CEE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D484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8CD6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62B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603B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50E682D"/>
    <w:multiLevelType w:val="multilevel"/>
    <w:tmpl w:val="B8E6FAE0"/>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8F3981"/>
    <w:multiLevelType w:val="hybridMultilevel"/>
    <w:tmpl w:val="9EFE22E2"/>
    <w:lvl w:ilvl="0" w:tplc="3A90FBE4">
      <w:start w:val="1"/>
      <w:numFmt w:val="bullet"/>
      <w:lvlText w:val=""/>
      <w:lvlJc w:val="left"/>
      <w:pPr>
        <w:tabs>
          <w:tab w:val="num" w:pos="1800"/>
        </w:tabs>
        <w:ind w:left="1800" w:hanging="360"/>
      </w:pPr>
      <w:rPr>
        <w:rFonts w:ascii="Wingdings" w:hAnsi="Wingdings" w:hint="default"/>
        <w:color w:val="80808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8" w15:restartNumberingAfterBreak="0">
    <w:nsid w:val="45B56DC5"/>
    <w:multiLevelType w:val="hybridMultilevel"/>
    <w:tmpl w:val="DCE60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C54E6A"/>
    <w:multiLevelType w:val="hybridMultilevel"/>
    <w:tmpl w:val="0728CBB2"/>
    <w:lvl w:ilvl="0" w:tplc="B7281F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C686609"/>
    <w:multiLevelType w:val="hybridMultilevel"/>
    <w:tmpl w:val="88584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CF6183"/>
    <w:multiLevelType w:val="multilevel"/>
    <w:tmpl w:val="4F587AB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4D9E7647"/>
    <w:multiLevelType w:val="hybridMultilevel"/>
    <w:tmpl w:val="C10A2F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0C25D1"/>
    <w:multiLevelType w:val="multilevel"/>
    <w:tmpl w:val="014E8E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5239095B"/>
    <w:multiLevelType w:val="hybridMultilevel"/>
    <w:tmpl w:val="1AA2F844"/>
    <w:lvl w:ilvl="0" w:tplc="07C096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BE9B1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84D5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82994">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15">
      <w:start w:val="1"/>
      <w:numFmt w:val="upperLetter"/>
      <w:lvlText w:val="%5."/>
      <w:lvlJc w:val="left"/>
      <w:pPr>
        <w:ind w:left="1800"/>
      </w:pPr>
      <w:rPr>
        <w:rFonts w:hint="default"/>
        <w:b w:val="0"/>
        <w:i w:val="0"/>
        <w:strike w:val="0"/>
        <w:dstrike w:val="0"/>
        <w:color w:val="000000"/>
        <w:sz w:val="22"/>
        <w:szCs w:val="22"/>
        <w:u w:val="none" w:color="000000"/>
        <w:bdr w:val="none" w:sz="0" w:space="0" w:color="auto"/>
        <w:shd w:val="clear" w:color="auto" w:fill="auto"/>
        <w:vertAlign w:val="baseline"/>
      </w:rPr>
    </w:lvl>
    <w:lvl w:ilvl="5" w:tplc="F4EE06F8">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6081C">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1A80B2">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6546E">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2E30998"/>
    <w:multiLevelType w:val="hybridMultilevel"/>
    <w:tmpl w:val="8368C69C"/>
    <w:lvl w:ilvl="0" w:tplc="CC6E27DE">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A39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8E5D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76DB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CB3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9A03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6C47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1E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FCF3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3116BC3"/>
    <w:multiLevelType w:val="hybridMultilevel"/>
    <w:tmpl w:val="CA0239CC"/>
    <w:lvl w:ilvl="0" w:tplc="A61ACACE">
      <w:start w:val="1"/>
      <w:numFmt w:val="bullet"/>
      <w:lvlText w:val="•"/>
      <w:lvlJc w:val="left"/>
      <w:pPr>
        <w:ind w:left="34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F89E4A82">
      <w:start w:val="1"/>
      <w:numFmt w:val="bullet"/>
      <w:lvlText w:val="o"/>
      <w:lvlJc w:val="left"/>
      <w:pPr>
        <w:ind w:left="18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D9760A20">
      <w:start w:val="1"/>
      <w:numFmt w:val="bullet"/>
      <w:lvlText w:val="▪"/>
      <w:lvlJc w:val="left"/>
      <w:pPr>
        <w:ind w:left="25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A78AD764">
      <w:start w:val="1"/>
      <w:numFmt w:val="bullet"/>
      <w:lvlText w:val="•"/>
      <w:lvlJc w:val="left"/>
      <w:pPr>
        <w:ind w:left="32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D0247840">
      <w:start w:val="1"/>
      <w:numFmt w:val="bullet"/>
      <w:lvlText w:val="o"/>
      <w:lvlJc w:val="left"/>
      <w:pPr>
        <w:ind w:left="39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B232B994">
      <w:start w:val="1"/>
      <w:numFmt w:val="bullet"/>
      <w:lvlText w:val="▪"/>
      <w:lvlJc w:val="left"/>
      <w:pPr>
        <w:ind w:left="46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0F4C3440">
      <w:start w:val="1"/>
      <w:numFmt w:val="bullet"/>
      <w:lvlText w:val="•"/>
      <w:lvlJc w:val="left"/>
      <w:pPr>
        <w:ind w:left="54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FCF024B4">
      <w:start w:val="1"/>
      <w:numFmt w:val="bullet"/>
      <w:lvlText w:val="o"/>
      <w:lvlJc w:val="left"/>
      <w:pPr>
        <w:ind w:left="61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6EF8C38C">
      <w:start w:val="1"/>
      <w:numFmt w:val="bullet"/>
      <w:lvlText w:val="▪"/>
      <w:lvlJc w:val="left"/>
      <w:pPr>
        <w:ind w:left="68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88" w15:restartNumberingAfterBreak="0">
    <w:nsid w:val="53A059C3"/>
    <w:multiLevelType w:val="multilevel"/>
    <w:tmpl w:val="90F0C0AE"/>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54A514E3"/>
    <w:multiLevelType w:val="hybridMultilevel"/>
    <w:tmpl w:val="A8568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857566"/>
    <w:multiLevelType w:val="multilevel"/>
    <w:tmpl w:val="51C200B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57A4066D"/>
    <w:multiLevelType w:val="hybridMultilevel"/>
    <w:tmpl w:val="14ECF520"/>
    <w:lvl w:ilvl="0" w:tplc="2AECF8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9AF66BC"/>
    <w:multiLevelType w:val="hybridMultilevel"/>
    <w:tmpl w:val="004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E854E4"/>
    <w:multiLevelType w:val="hybridMultilevel"/>
    <w:tmpl w:val="051C7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C8A70CE"/>
    <w:multiLevelType w:val="multilevel"/>
    <w:tmpl w:val="DCB23B6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5E5535EE"/>
    <w:multiLevelType w:val="hybridMultilevel"/>
    <w:tmpl w:val="79FA05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F365BD1"/>
    <w:multiLevelType w:val="multilevel"/>
    <w:tmpl w:val="40DC967C"/>
    <w:lvl w:ilvl="0">
      <w:start w:val="1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5F8C3EE3"/>
    <w:multiLevelType w:val="multilevel"/>
    <w:tmpl w:val="A23A06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9" w15:restartNumberingAfterBreak="0">
    <w:nsid w:val="61611982"/>
    <w:multiLevelType w:val="hybridMultilevel"/>
    <w:tmpl w:val="93DE1824"/>
    <w:lvl w:ilvl="0" w:tplc="72189BA0">
      <w:start w:val="1"/>
      <w:numFmt w:val="decimal"/>
      <w:lvlText w:val="%1."/>
      <w:lvlJc w:val="left"/>
      <w:pPr>
        <w:ind w:left="9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C103BFC">
      <w:start w:val="1"/>
      <w:numFmt w:val="lowerLetter"/>
      <w:lvlText w:val="%2."/>
      <w:lvlJc w:val="left"/>
      <w:pPr>
        <w:ind w:left="12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6E66E84">
      <w:start w:val="1"/>
      <w:numFmt w:val="lowerRoman"/>
      <w:lvlText w:val="%3"/>
      <w:lvlJc w:val="left"/>
      <w:pPr>
        <w:ind w:left="20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7CA7936">
      <w:start w:val="1"/>
      <w:numFmt w:val="decimal"/>
      <w:lvlText w:val="%4"/>
      <w:lvlJc w:val="left"/>
      <w:pPr>
        <w:ind w:left="28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862492B6">
      <w:start w:val="1"/>
      <w:numFmt w:val="lowerLetter"/>
      <w:lvlText w:val="%5"/>
      <w:lvlJc w:val="left"/>
      <w:pPr>
        <w:ind w:left="35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27A2E68">
      <w:start w:val="1"/>
      <w:numFmt w:val="lowerRoman"/>
      <w:lvlText w:val="%6"/>
      <w:lvlJc w:val="left"/>
      <w:pPr>
        <w:ind w:left="42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CEDA0322">
      <w:start w:val="1"/>
      <w:numFmt w:val="decimal"/>
      <w:lvlText w:val="%7"/>
      <w:lvlJc w:val="left"/>
      <w:pPr>
        <w:ind w:left="49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AA0C744">
      <w:start w:val="1"/>
      <w:numFmt w:val="lowerLetter"/>
      <w:lvlText w:val="%8"/>
      <w:lvlJc w:val="left"/>
      <w:pPr>
        <w:ind w:left="56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0BC6460">
      <w:start w:val="1"/>
      <w:numFmt w:val="lowerRoman"/>
      <w:lvlText w:val="%9"/>
      <w:lvlJc w:val="left"/>
      <w:pPr>
        <w:ind w:left="64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204072B"/>
    <w:multiLevelType w:val="hybridMultilevel"/>
    <w:tmpl w:val="2D022516"/>
    <w:lvl w:ilvl="0" w:tplc="BE568E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0E05C7"/>
    <w:multiLevelType w:val="multilevel"/>
    <w:tmpl w:val="A41404C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620F26CC"/>
    <w:multiLevelType w:val="hybridMultilevel"/>
    <w:tmpl w:val="6AE0A052"/>
    <w:lvl w:ilvl="0" w:tplc="EB885B00">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637241F"/>
    <w:multiLevelType w:val="hybridMultilevel"/>
    <w:tmpl w:val="002E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6A771ED"/>
    <w:multiLevelType w:val="hybridMultilevel"/>
    <w:tmpl w:val="E2E05C48"/>
    <w:lvl w:ilvl="0" w:tplc="A7666C4E">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0D920">
      <w:start w:val="1"/>
      <w:numFmt w:val="bullet"/>
      <w:lvlText w:val=""/>
      <w:lvlJc w:val="left"/>
      <w:pPr>
        <w:ind w:left="1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704CF1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0E4E3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6CA81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200B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CA0B49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9DCAF4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3A427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71A242F"/>
    <w:multiLevelType w:val="hybridMultilevel"/>
    <w:tmpl w:val="C2ACBFD2"/>
    <w:lvl w:ilvl="0" w:tplc="4EB632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C635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4932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CBA32">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0CF8E">
      <w:start w:val="1"/>
      <w:numFmt w:val="upperLetter"/>
      <w:lvlRestart w:val="0"/>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2E8FA">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647B2">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2D3A">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E8C70">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991221E"/>
    <w:multiLevelType w:val="multilevel"/>
    <w:tmpl w:val="171E2BE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15:restartNumberingAfterBreak="0">
    <w:nsid w:val="6AC12FEB"/>
    <w:multiLevelType w:val="hybridMultilevel"/>
    <w:tmpl w:val="0C7400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AC4344D"/>
    <w:multiLevelType w:val="multilevel"/>
    <w:tmpl w:val="5192B2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6BF85993"/>
    <w:multiLevelType w:val="hybridMultilevel"/>
    <w:tmpl w:val="5126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7C630B"/>
    <w:multiLevelType w:val="hybridMultilevel"/>
    <w:tmpl w:val="EAC40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C47ABC"/>
    <w:multiLevelType w:val="multilevel"/>
    <w:tmpl w:val="9B6C0A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3" w15:restartNumberingAfterBreak="0">
    <w:nsid w:val="706479D4"/>
    <w:multiLevelType w:val="multilevel"/>
    <w:tmpl w:val="014E8E7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rPr>
        <w:rFonts w:hint="default"/>
      </w:rPr>
    </w:lvl>
    <w:lvl w:ilvl="3" w:tentative="1">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Letter"/>
      <w:lvlText w:val="%6."/>
      <w:lvlJc w:val="left"/>
      <w:pPr>
        <w:tabs>
          <w:tab w:val="num" w:pos="4320"/>
        </w:tabs>
        <w:ind w:left="4320" w:hanging="360"/>
      </w:pPr>
      <w:rPr>
        <w:rFonts w:hint="default"/>
      </w:rPr>
    </w:lvl>
    <w:lvl w:ilvl="6" w:tentative="1">
      <w:start w:val="1"/>
      <w:numFmt w:val="low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Letter"/>
      <w:lvlText w:val="%9."/>
      <w:lvlJc w:val="left"/>
      <w:pPr>
        <w:tabs>
          <w:tab w:val="num" w:pos="6480"/>
        </w:tabs>
        <w:ind w:left="6480" w:hanging="360"/>
      </w:pPr>
      <w:rPr>
        <w:rFonts w:hint="default"/>
      </w:rPr>
    </w:lvl>
  </w:abstractNum>
  <w:abstractNum w:abstractNumId="114" w15:restartNumberingAfterBreak="0">
    <w:nsid w:val="715465C7"/>
    <w:multiLevelType w:val="multilevel"/>
    <w:tmpl w:val="AC024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178643D"/>
    <w:multiLevelType w:val="hybridMultilevel"/>
    <w:tmpl w:val="F704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E52BFD"/>
    <w:multiLevelType w:val="hybridMultilevel"/>
    <w:tmpl w:val="9ECA57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11388E"/>
    <w:multiLevelType w:val="multilevel"/>
    <w:tmpl w:val="AFC0ECF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15:restartNumberingAfterBreak="0">
    <w:nsid w:val="73957533"/>
    <w:multiLevelType w:val="multilevel"/>
    <w:tmpl w:val="E1B8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3E73631"/>
    <w:multiLevelType w:val="hybridMultilevel"/>
    <w:tmpl w:val="921E053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41D5574"/>
    <w:multiLevelType w:val="multilevel"/>
    <w:tmpl w:val="3ABA71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773A2FD1"/>
    <w:multiLevelType w:val="hybridMultilevel"/>
    <w:tmpl w:val="0EF2B4E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8570244"/>
    <w:multiLevelType w:val="multilevel"/>
    <w:tmpl w:val="44BEB1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4" w15:restartNumberingAfterBreak="0">
    <w:nsid w:val="78AB0C10"/>
    <w:multiLevelType w:val="multilevel"/>
    <w:tmpl w:val="C3E0E0BC"/>
    <w:lvl w:ilvl="0">
      <w:start w:val="1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5" w15:restartNumberingAfterBreak="0">
    <w:nsid w:val="7A206D55"/>
    <w:multiLevelType w:val="hybridMultilevel"/>
    <w:tmpl w:val="29CE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A723C22"/>
    <w:multiLevelType w:val="hybridMultilevel"/>
    <w:tmpl w:val="2D022516"/>
    <w:lvl w:ilvl="0" w:tplc="BE568E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C9545E"/>
    <w:multiLevelType w:val="multilevel"/>
    <w:tmpl w:val="A9AA4BF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8" w15:restartNumberingAfterBreak="0">
    <w:nsid w:val="7BED7EE9"/>
    <w:multiLevelType w:val="hybridMultilevel"/>
    <w:tmpl w:val="BADC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B8035E"/>
    <w:multiLevelType w:val="hybridMultilevel"/>
    <w:tmpl w:val="2D022516"/>
    <w:lvl w:ilvl="0" w:tplc="BE568E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D2E1B81"/>
    <w:multiLevelType w:val="hybridMultilevel"/>
    <w:tmpl w:val="C42EACDE"/>
    <w:lvl w:ilvl="0" w:tplc="3C805024">
      <w:start w:val="3"/>
      <w:numFmt w:val="lowerLetter"/>
      <w:lvlText w:val="(%1)"/>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EBE76">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8EF5E">
      <w:start w:val="1"/>
      <w:numFmt w:val="upperLetter"/>
      <w:lvlText w:val="(%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409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A2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EA8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A11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2EC8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CF7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DC668CD"/>
    <w:multiLevelType w:val="hybridMultilevel"/>
    <w:tmpl w:val="01241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E097F43"/>
    <w:multiLevelType w:val="multilevel"/>
    <w:tmpl w:val="2698D6F4"/>
    <w:lvl w:ilvl="0">
      <w:start w:val="2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94"/>
  </w:num>
  <w:num w:numId="2">
    <w:abstractNumId w:val="47"/>
  </w:num>
  <w:num w:numId="3">
    <w:abstractNumId w:val="92"/>
  </w:num>
  <w:num w:numId="4">
    <w:abstractNumId w:val="69"/>
  </w:num>
  <w:num w:numId="5">
    <w:abstractNumId w:val="110"/>
  </w:num>
  <w:num w:numId="6">
    <w:abstractNumId w:val="40"/>
  </w:num>
  <w:num w:numId="7">
    <w:abstractNumId w:val="64"/>
  </w:num>
  <w:num w:numId="8">
    <w:abstractNumId w:val="11"/>
  </w:num>
  <w:num w:numId="9">
    <w:abstractNumId w:val="85"/>
  </w:num>
  <w:num w:numId="10">
    <w:abstractNumId w:val="59"/>
  </w:num>
  <w:num w:numId="11">
    <w:abstractNumId w:val="105"/>
  </w:num>
  <w:num w:numId="12">
    <w:abstractNumId w:val="67"/>
  </w:num>
  <w:num w:numId="13">
    <w:abstractNumId w:val="130"/>
  </w:num>
  <w:num w:numId="14">
    <w:abstractNumId w:val="51"/>
  </w:num>
  <w:num w:numId="15">
    <w:abstractNumId w:val="21"/>
  </w:num>
  <w:num w:numId="16">
    <w:abstractNumId w:val="4"/>
  </w:num>
  <w:num w:numId="17">
    <w:abstractNumId w:val="131"/>
  </w:num>
  <w:num w:numId="18">
    <w:abstractNumId w:val="99"/>
  </w:num>
  <w:num w:numId="19">
    <w:abstractNumId w:val="78"/>
  </w:num>
  <w:num w:numId="20">
    <w:abstractNumId w:val="126"/>
  </w:num>
  <w:num w:numId="21">
    <w:abstractNumId w:val="122"/>
  </w:num>
  <w:num w:numId="22">
    <w:abstractNumId w:val="129"/>
  </w:num>
  <w:num w:numId="23">
    <w:abstractNumId w:val="109"/>
  </w:num>
  <w:num w:numId="24">
    <w:abstractNumId w:val="77"/>
  </w:num>
  <w:num w:numId="25">
    <w:abstractNumId w:val="84"/>
  </w:num>
  <w:num w:numId="26">
    <w:abstractNumId w:val="28"/>
  </w:num>
  <w:num w:numId="27">
    <w:abstractNumId w:val="108"/>
  </w:num>
  <w:num w:numId="28">
    <w:abstractNumId w:val="24"/>
  </w:num>
  <w:num w:numId="29">
    <w:abstractNumId w:val="101"/>
  </w:num>
  <w:num w:numId="30">
    <w:abstractNumId w:val="120"/>
  </w:num>
  <w:num w:numId="31">
    <w:abstractNumId w:val="15"/>
  </w:num>
  <w:num w:numId="32">
    <w:abstractNumId w:val="49"/>
  </w:num>
  <w:num w:numId="33">
    <w:abstractNumId w:val="18"/>
  </w:num>
  <w:num w:numId="34">
    <w:abstractNumId w:val="106"/>
  </w:num>
  <w:num w:numId="35">
    <w:abstractNumId w:val="2"/>
  </w:num>
  <w:num w:numId="36">
    <w:abstractNumId w:val="98"/>
  </w:num>
  <w:num w:numId="37">
    <w:abstractNumId w:val="95"/>
  </w:num>
  <w:num w:numId="38">
    <w:abstractNumId w:val="61"/>
  </w:num>
  <w:num w:numId="39">
    <w:abstractNumId w:val="90"/>
  </w:num>
  <w:num w:numId="40">
    <w:abstractNumId w:val="81"/>
  </w:num>
  <w:num w:numId="41">
    <w:abstractNumId w:val="8"/>
  </w:num>
  <w:num w:numId="42">
    <w:abstractNumId w:val="26"/>
  </w:num>
  <w:num w:numId="43">
    <w:abstractNumId w:val="35"/>
  </w:num>
  <w:num w:numId="44">
    <w:abstractNumId w:val="56"/>
  </w:num>
  <w:num w:numId="45">
    <w:abstractNumId w:val="25"/>
  </w:num>
  <w:num w:numId="46">
    <w:abstractNumId w:val="36"/>
  </w:num>
  <w:num w:numId="47">
    <w:abstractNumId w:val="31"/>
  </w:num>
  <w:num w:numId="48">
    <w:abstractNumId w:val="114"/>
  </w:num>
  <w:num w:numId="49">
    <w:abstractNumId w:val="112"/>
  </w:num>
  <w:num w:numId="50">
    <w:abstractNumId w:val="50"/>
  </w:num>
  <w:num w:numId="51">
    <w:abstractNumId w:val="9"/>
  </w:num>
  <w:num w:numId="52">
    <w:abstractNumId w:val="123"/>
  </w:num>
  <w:num w:numId="53">
    <w:abstractNumId w:val="39"/>
  </w:num>
  <w:num w:numId="54">
    <w:abstractNumId w:val="72"/>
  </w:num>
  <w:num w:numId="55">
    <w:abstractNumId w:val="3"/>
  </w:num>
  <w:num w:numId="56">
    <w:abstractNumId w:val="117"/>
  </w:num>
  <w:num w:numId="57">
    <w:abstractNumId w:val="7"/>
  </w:num>
  <w:num w:numId="58">
    <w:abstractNumId w:val="127"/>
  </w:num>
  <w:num w:numId="59">
    <w:abstractNumId w:val="65"/>
  </w:num>
  <w:num w:numId="60">
    <w:abstractNumId w:val="88"/>
  </w:num>
  <w:num w:numId="61">
    <w:abstractNumId w:val="19"/>
  </w:num>
  <w:num w:numId="62">
    <w:abstractNumId w:val="63"/>
  </w:num>
  <w:num w:numId="63">
    <w:abstractNumId w:val="75"/>
  </w:num>
  <w:num w:numId="64">
    <w:abstractNumId w:val="34"/>
  </w:num>
  <w:num w:numId="65">
    <w:abstractNumId w:val="10"/>
  </w:num>
  <w:num w:numId="66">
    <w:abstractNumId w:val="97"/>
  </w:num>
  <w:num w:numId="67">
    <w:abstractNumId w:val="124"/>
  </w:num>
  <w:num w:numId="68">
    <w:abstractNumId w:val="132"/>
  </w:num>
  <w:num w:numId="69">
    <w:abstractNumId w:val="37"/>
  </w:num>
  <w:num w:numId="70">
    <w:abstractNumId w:val="111"/>
  </w:num>
  <w:num w:numId="71">
    <w:abstractNumId w:val="113"/>
  </w:num>
  <w:num w:numId="72">
    <w:abstractNumId w:val="91"/>
  </w:num>
  <w:num w:numId="73">
    <w:abstractNumId w:val="118"/>
  </w:num>
  <w:num w:numId="74">
    <w:abstractNumId w:val="62"/>
  </w:num>
  <w:num w:numId="75">
    <w:abstractNumId w:val="14"/>
  </w:num>
  <w:num w:numId="76">
    <w:abstractNumId w:val="12"/>
  </w:num>
  <w:num w:numId="77">
    <w:abstractNumId w:val="128"/>
  </w:num>
  <w:num w:numId="78">
    <w:abstractNumId w:val="13"/>
  </w:num>
  <w:num w:numId="79">
    <w:abstractNumId w:val="42"/>
  </w:num>
  <w:num w:numId="80">
    <w:abstractNumId w:val="44"/>
  </w:num>
  <w:num w:numId="81">
    <w:abstractNumId w:val="100"/>
  </w:num>
  <w:num w:numId="82">
    <w:abstractNumId w:val="38"/>
  </w:num>
  <w:num w:numId="83">
    <w:abstractNumId w:val="27"/>
  </w:num>
  <w:num w:numId="84">
    <w:abstractNumId w:val="1"/>
  </w:num>
  <w:num w:numId="85">
    <w:abstractNumId w:val="29"/>
  </w:num>
  <w:num w:numId="86">
    <w:abstractNumId w:val="71"/>
  </w:num>
  <w:num w:numId="87">
    <w:abstractNumId w:val="76"/>
  </w:num>
  <w:num w:numId="88">
    <w:abstractNumId w:val="74"/>
  </w:num>
  <w:num w:numId="89">
    <w:abstractNumId w:val="104"/>
  </w:num>
  <w:num w:numId="90">
    <w:abstractNumId w:val="53"/>
  </w:num>
  <w:num w:numId="91">
    <w:abstractNumId w:val="16"/>
  </w:num>
  <w:num w:numId="92">
    <w:abstractNumId w:val="86"/>
  </w:num>
  <w:num w:numId="93">
    <w:abstractNumId w:val="5"/>
  </w:num>
  <w:num w:numId="94">
    <w:abstractNumId w:val="58"/>
  </w:num>
  <w:num w:numId="95">
    <w:abstractNumId w:val="32"/>
  </w:num>
  <w:num w:numId="96">
    <w:abstractNumId w:val="23"/>
  </w:num>
  <w:num w:numId="97">
    <w:abstractNumId w:val="93"/>
  </w:num>
  <w:num w:numId="98">
    <w:abstractNumId w:val="103"/>
  </w:num>
  <w:num w:numId="99">
    <w:abstractNumId w:val="6"/>
  </w:num>
  <w:num w:numId="100">
    <w:abstractNumId w:val="46"/>
  </w:num>
  <w:num w:numId="101">
    <w:abstractNumId w:val="17"/>
  </w:num>
  <w:num w:numId="102">
    <w:abstractNumId w:val="102"/>
  </w:num>
  <w:num w:numId="103">
    <w:abstractNumId w:val="70"/>
  </w:num>
  <w:num w:numId="104">
    <w:abstractNumId w:val="115"/>
  </w:num>
  <w:num w:numId="105">
    <w:abstractNumId w:val="125"/>
  </w:num>
  <w:num w:numId="106">
    <w:abstractNumId w:val="68"/>
  </w:num>
  <w:num w:numId="107">
    <w:abstractNumId w:val="83"/>
  </w:num>
  <w:num w:numId="108">
    <w:abstractNumId w:val="20"/>
  </w:num>
  <w:num w:numId="109">
    <w:abstractNumId w:val="33"/>
  </w:num>
  <w:num w:numId="110">
    <w:abstractNumId w:val="60"/>
  </w:num>
  <w:num w:numId="111">
    <w:abstractNumId w:val="43"/>
  </w:num>
  <w:num w:numId="112">
    <w:abstractNumId w:val="66"/>
  </w:num>
  <w:num w:numId="113">
    <w:abstractNumId w:val="82"/>
  </w:num>
  <w:num w:numId="114">
    <w:abstractNumId w:val="121"/>
  </w:num>
  <w:num w:numId="115">
    <w:abstractNumId w:val="96"/>
  </w:num>
  <w:num w:numId="116">
    <w:abstractNumId w:val="107"/>
  </w:num>
  <w:num w:numId="117">
    <w:abstractNumId w:val="41"/>
  </w:num>
  <w:num w:numId="118">
    <w:abstractNumId w:val="80"/>
  </w:num>
  <w:num w:numId="119">
    <w:abstractNumId w:val="116"/>
  </w:num>
  <w:num w:numId="120">
    <w:abstractNumId w:val="30"/>
  </w:num>
  <w:num w:numId="121">
    <w:abstractNumId w:val="45"/>
  </w:num>
  <w:num w:numId="122">
    <w:abstractNumId w:val="119"/>
  </w:num>
  <w:num w:numId="123">
    <w:abstractNumId w:val="22"/>
  </w:num>
  <w:num w:numId="124">
    <w:abstractNumId w:val="55"/>
  </w:num>
  <w:num w:numId="125">
    <w:abstractNumId w:val="0"/>
  </w:num>
  <w:num w:numId="126">
    <w:abstractNumId w:val="57"/>
  </w:num>
  <w:num w:numId="127">
    <w:abstractNumId w:val="52"/>
  </w:num>
  <w:num w:numId="128">
    <w:abstractNumId w:val="79"/>
  </w:num>
  <w:num w:numId="129">
    <w:abstractNumId w:val="73"/>
  </w:num>
  <w:num w:numId="130">
    <w:abstractNumId w:val="48"/>
  </w:num>
  <w:num w:numId="131">
    <w:abstractNumId w:val="89"/>
  </w:num>
  <w:num w:numId="132">
    <w:abstractNumId w:val="87"/>
  </w:num>
  <w:num w:numId="133">
    <w:abstractNumId w:val="54"/>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2"/>
  <w:documentProtection w:edit="forms" w:formatting="1" w:enforcement="1" w:cryptProviderType="rsaAES" w:cryptAlgorithmClass="hash" w:cryptAlgorithmType="typeAny" w:cryptAlgorithmSid="14" w:cryptSpinCount="100000" w:hash="8mYwBsceG/JrW37X9JRhMMAchbtgPx8AQZ3wXRJTAqgn1Yea9la9jza4Z9wacqWLU4GWp+1iRglkoD3RGZGfAg==" w:salt="80B4+kM1PLgG9J0vUUp9bw=="/>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ffc"/>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C0"/>
    <w:rsid w:val="00000240"/>
    <w:rsid w:val="000004BA"/>
    <w:rsid w:val="00000875"/>
    <w:rsid w:val="00000A24"/>
    <w:rsid w:val="00000A59"/>
    <w:rsid w:val="0000110C"/>
    <w:rsid w:val="00001542"/>
    <w:rsid w:val="00002724"/>
    <w:rsid w:val="00002D5E"/>
    <w:rsid w:val="000030C8"/>
    <w:rsid w:val="00003B50"/>
    <w:rsid w:val="0000414F"/>
    <w:rsid w:val="00004917"/>
    <w:rsid w:val="000049E4"/>
    <w:rsid w:val="00004BDD"/>
    <w:rsid w:val="0000613D"/>
    <w:rsid w:val="000065D4"/>
    <w:rsid w:val="00007614"/>
    <w:rsid w:val="00007EA6"/>
    <w:rsid w:val="0001042C"/>
    <w:rsid w:val="00010517"/>
    <w:rsid w:val="00011265"/>
    <w:rsid w:val="00012153"/>
    <w:rsid w:val="000126AA"/>
    <w:rsid w:val="00013D84"/>
    <w:rsid w:val="00014D67"/>
    <w:rsid w:val="0001527A"/>
    <w:rsid w:val="000156EF"/>
    <w:rsid w:val="00015AFE"/>
    <w:rsid w:val="000162FE"/>
    <w:rsid w:val="00024173"/>
    <w:rsid w:val="00024230"/>
    <w:rsid w:val="00024D93"/>
    <w:rsid w:val="0002588F"/>
    <w:rsid w:val="00025F0C"/>
    <w:rsid w:val="00026944"/>
    <w:rsid w:val="00027209"/>
    <w:rsid w:val="000301B6"/>
    <w:rsid w:val="00030347"/>
    <w:rsid w:val="00030753"/>
    <w:rsid w:val="00030F42"/>
    <w:rsid w:val="0003110A"/>
    <w:rsid w:val="00031309"/>
    <w:rsid w:val="0003155F"/>
    <w:rsid w:val="00031ED5"/>
    <w:rsid w:val="0003295C"/>
    <w:rsid w:val="00032A54"/>
    <w:rsid w:val="00032A74"/>
    <w:rsid w:val="0003430E"/>
    <w:rsid w:val="000349FB"/>
    <w:rsid w:val="000358A4"/>
    <w:rsid w:val="00036334"/>
    <w:rsid w:val="00036656"/>
    <w:rsid w:val="00036927"/>
    <w:rsid w:val="00037421"/>
    <w:rsid w:val="0003769A"/>
    <w:rsid w:val="00037D05"/>
    <w:rsid w:val="00037D44"/>
    <w:rsid w:val="00040385"/>
    <w:rsid w:val="000408AF"/>
    <w:rsid w:val="00041931"/>
    <w:rsid w:val="00041951"/>
    <w:rsid w:val="000422DC"/>
    <w:rsid w:val="0004233F"/>
    <w:rsid w:val="00042E78"/>
    <w:rsid w:val="00043631"/>
    <w:rsid w:val="00043AD1"/>
    <w:rsid w:val="00043D70"/>
    <w:rsid w:val="000440FA"/>
    <w:rsid w:val="000444F1"/>
    <w:rsid w:val="000448F0"/>
    <w:rsid w:val="000449CB"/>
    <w:rsid w:val="00045091"/>
    <w:rsid w:val="000451CF"/>
    <w:rsid w:val="00045F4D"/>
    <w:rsid w:val="0004664E"/>
    <w:rsid w:val="00050310"/>
    <w:rsid w:val="00050630"/>
    <w:rsid w:val="000525AC"/>
    <w:rsid w:val="00053123"/>
    <w:rsid w:val="00053AF6"/>
    <w:rsid w:val="00053E4A"/>
    <w:rsid w:val="00054547"/>
    <w:rsid w:val="00055303"/>
    <w:rsid w:val="00055AFE"/>
    <w:rsid w:val="00055B2C"/>
    <w:rsid w:val="00055C08"/>
    <w:rsid w:val="000568EC"/>
    <w:rsid w:val="00056C6A"/>
    <w:rsid w:val="00056D7D"/>
    <w:rsid w:val="00060196"/>
    <w:rsid w:val="00060E33"/>
    <w:rsid w:val="00060F32"/>
    <w:rsid w:val="00061547"/>
    <w:rsid w:val="00061EC3"/>
    <w:rsid w:val="0006312C"/>
    <w:rsid w:val="00063641"/>
    <w:rsid w:val="00063AD9"/>
    <w:rsid w:val="00063E8E"/>
    <w:rsid w:val="00064740"/>
    <w:rsid w:val="00064925"/>
    <w:rsid w:val="00064BF6"/>
    <w:rsid w:val="00065227"/>
    <w:rsid w:val="00065BB4"/>
    <w:rsid w:val="000661CD"/>
    <w:rsid w:val="000706E9"/>
    <w:rsid w:val="00070CCA"/>
    <w:rsid w:val="00070DD3"/>
    <w:rsid w:val="0007192F"/>
    <w:rsid w:val="00071B59"/>
    <w:rsid w:val="00072C57"/>
    <w:rsid w:val="00072E8A"/>
    <w:rsid w:val="000737E3"/>
    <w:rsid w:val="00073FBE"/>
    <w:rsid w:val="000740E3"/>
    <w:rsid w:val="000742FF"/>
    <w:rsid w:val="000743E4"/>
    <w:rsid w:val="00074446"/>
    <w:rsid w:val="0007487E"/>
    <w:rsid w:val="000754F9"/>
    <w:rsid w:val="00075B89"/>
    <w:rsid w:val="00076885"/>
    <w:rsid w:val="0007750F"/>
    <w:rsid w:val="00077C66"/>
    <w:rsid w:val="00077D8F"/>
    <w:rsid w:val="00080112"/>
    <w:rsid w:val="0008015C"/>
    <w:rsid w:val="00080FFC"/>
    <w:rsid w:val="00082BC4"/>
    <w:rsid w:val="00082BFB"/>
    <w:rsid w:val="00082EE8"/>
    <w:rsid w:val="000844BA"/>
    <w:rsid w:val="000850C1"/>
    <w:rsid w:val="00085364"/>
    <w:rsid w:val="000857ED"/>
    <w:rsid w:val="00085ABE"/>
    <w:rsid w:val="000861D2"/>
    <w:rsid w:val="000862E0"/>
    <w:rsid w:val="000868E1"/>
    <w:rsid w:val="00086D2B"/>
    <w:rsid w:val="0008787F"/>
    <w:rsid w:val="0009028E"/>
    <w:rsid w:val="000903DE"/>
    <w:rsid w:val="000904FA"/>
    <w:rsid w:val="0009168B"/>
    <w:rsid w:val="0009341F"/>
    <w:rsid w:val="00093786"/>
    <w:rsid w:val="00093AB1"/>
    <w:rsid w:val="0009430E"/>
    <w:rsid w:val="000952A1"/>
    <w:rsid w:val="0009717A"/>
    <w:rsid w:val="000A0B27"/>
    <w:rsid w:val="000A0B28"/>
    <w:rsid w:val="000A0BA0"/>
    <w:rsid w:val="000A170D"/>
    <w:rsid w:val="000A2EAD"/>
    <w:rsid w:val="000A2F5D"/>
    <w:rsid w:val="000A3CC0"/>
    <w:rsid w:val="000A3CFE"/>
    <w:rsid w:val="000A3FC9"/>
    <w:rsid w:val="000A48BF"/>
    <w:rsid w:val="000A53F9"/>
    <w:rsid w:val="000A5E64"/>
    <w:rsid w:val="000A6344"/>
    <w:rsid w:val="000A674C"/>
    <w:rsid w:val="000A6896"/>
    <w:rsid w:val="000A76DE"/>
    <w:rsid w:val="000A7D19"/>
    <w:rsid w:val="000B138C"/>
    <w:rsid w:val="000B166C"/>
    <w:rsid w:val="000B2808"/>
    <w:rsid w:val="000B28B9"/>
    <w:rsid w:val="000B3309"/>
    <w:rsid w:val="000B3592"/>
    <w:rsid w:val="000B50D7"/>
    <w:rsid w:val="000B525E"/>
    <w:rsid w:val="000B5F80"/>
    <w:rsid w:val="000B64D7"/>
    <w:rsid w:val="000B7D18"/>
    <w:rsid w:val="000C0A88"/>
    <w:rsid w:val="000C0C18"/>
    <w:rsid w:val="000C0FEC"/>
    <w:rsid w:val="000C121E"/>
    <w:rsid w:val="000C16B5"/>
    <w:rsid w:val="000C35F6"/>
    <w:rsid w:val="000C3965"/>
    <w:rsid w:val="000C5362"/>
    <w:rsid w:val="000C540C"/>
    <w:rsid w:val="000C67C8"/>
    <w:rsid w:val="000C71D0"/>
    <w:rsid w:val="000C71F6"/>
    <w:rsid w:val="000D0179"/>
    <w:rsid w:val="000D0A20"/>
    <w:rsid w:val="000D0D55"/>
    <w:rsid w:val="000D1007"/>
    <w:rsid w:val="000D14BA"/>
    <w:rsid w:val="000D1569"/>
    <w:rsid w:val="000D15B0"/>
    <w:rsid w:val="000D201D"/>
    <w:rsid w:val="000D3074"/>
    <w:rsid w:val="000D3644"/>
    <w:rsid w:val="000D467C"/>
    <w:rsid w:val="000D5411"/>
    <w:rsid w:val="000D54E8"/>
    <w:rsid w:val="000D5CA3"/>
    <w:rsid w:val="000D5D73"/>
    <w:rsid w:val="000D607D"/>
    <w:rsid w:val="000D62FA"/>
    <w:rsid w:val="000D6EEE"/>
    <w:rsid w:val="000D703E"/>
    <w:rsid w:val="000D7A9F"/>
    <w:rsid w:val="000D7D81"/>
    <w:rsid w:val="000E1874"/>
    <w:rsid w:val="000E1B02"/>
    <w:rsid w:val="000E1C38"/>
    <w:rsid w:val="000E362E"/>
    <w:rsid w:val="000E56A1"/>
    <w:rsid w:val="000E5A83"/>
    <w:rsid w:val="000E6198"/>
    <w:rsid w:val="000E6D2C"/>
    <w:rsid w:val="000E6FB3"/>
    <w:rsid w:val="000E7445"/>
    <w:rsid w:val="000F023E"/>
    <w:rsid w:val="000F0CCE"/>
    <w:rsid w:val="000F0DF6"/>
    <w:rsid w:val="000F1F4E"/>
    <w:rsid w:val="000F1FEF"/>
    <w:rsid w:val="000F273B"/>
    <w:rsid w:val="000F2B87"/>
    <w:rsid w:val="000F2FEE"/>
    <w:rsid w:val="000F306F"/>
    <w:rsid w:val="000F3C58"/>
    <w:rsid w:val="000F3FBB"/>
    <w:rsid w:val="000F53A8"/>
    <w:rsid w:val="000F6F5D"/>
    <w:rsid w:val="000F7977"/>
    <w:rsid w:val="000F7B33"/>
    <w:rsid w:val="000F7E87"/>
    <w:rsid w:val="001005CC"/>
    <w:rsid w:val="001010A1"/>
    <w:rsid w:val="00101867"/>
    <w:rsid w:val="00101871"/>
    <w:rsid w:val="00101A8F"/>
    <w:rsid w:val="00101FD9"/>
    <w:rsid w:val="00103415"/>
    <w:rsid w:val="0010382C"/>
    <w:rsid w:val="00103DE1"/>
    <w:rsid w:val="001040FC"/>
    <w:rsid w:val="001042AE"/>
    <w:rsid w:val="001044EB"/>
    <w:rsid w:val="00104870"/>
    <w:rsid w:val="00104BB5"/>
    <w:rsid w:val="00105466"/>
    <w:rsid w:val="00106996"/>
    <w:rsid w:val="00107515"/>
    <w:rsid w:val="00107F80"/>
    <w:rsid w:val="001100FC"/>
    <w:rsid w:val="00110C42"/>
    <w:rsid w:val="00110D8F"/>
    <w:rsid w:val="00111D50"/>
    <w:rsid w:val="00112250"/>
    <w:rsid w:val="00113293"/>
    <w:rsid w:val="001132D9"/>
    <w:rsid w:val="00114B4C"/>
    <w:rsid w:val="00114C43"/>
    <w:rsid w:val="00114EFB"/>
    <w:rsid w:val="001154D4"/>
    <w:rsid w:val="001156B0"/>
    <w:rsid w:val="0011607E"/>
    <w:rsid w:val="00116462"/>
    <w:rsid w:val="00117006"/>
    <w:rsid w:val="00117092"/>
    <w:rsid w:val="001203B4"/>
    <w:rsid w:val="0012059B"/>
    <w:rsid w:val="00120CBA"/>
    <w:rsid w:val="001211B1"/>
    <w:rsid w:val="00121830"/>
    <w:rsid w:val="00121919"/>
    <w:rsid w:val="00121B2D"/>
    <w:rsid w:val="00122237"/>
    <w:rsid w:val="00122F7A"/>
    <w:rsid w:val="00123149"/>
    <w:rsid w:val="00123917"/>
    <w:rsid w:val="001241FB"/>
    <w:rsid w:val="001249A8"/>
    <w:rsid w:val="001249C5"/>
    <w:rsid w:val="00125AD4"/>
    <w:rsid w:val="00126574"/>
    <w:rsid w:val="001265C3"/>
    <w:rsid w:val="00126652"/>
    <w:rsid w:val="00127536"/>
    <w:rsid w:val="0012757C"/>
    <w:rsid w:val="00127CBB"/>
    <w:rsid w:val="00130F14"/>
    <w:rsid w:val="00131322"/>
    <w:rsid w:val="0013250D"/>
    <w:rsid w:val="00132E8E"/>
    <w:rsid w:val="0013370A"/>
    <w:rsid w:val="00133780"/>
    <w:rsid w:val="001339B7"/>
    <w:rsid w:val="00133C62"/>
    <w:rsid w:val="001341A0"/>
    <w:rsid w:val="00134671"/>
    <w:rsid w:val="00135013"/>
    <w:rsid w:val="0013555C"/>
    <w:rsid w:val="0013598E"/>
    <w:rsid w:val="00135A7B"/>
    <w:rsid w:val="001363EF"/>
    <w:rsid w:val="00136726"/>
    <w:rsid w:val="001370F0"/>
    <w:rsid w:val="00137870"/>
    <w:rsid w:val="0014017D"/>
    <w:rsid w:val="00141306"/>
    <w:rsid w:val="0014186E"/>
    <w:rsid w:val="001424BF"/>
    <w:rsid w:val="001424EB"/>
    <w:rsid w:val="00142DDF"/>
    <w:rsid w:val="00143037"/>
    <w:rsid w:val="00143C22"/>
    <w:rsid w:val="00143DA0"/>
    <w:rsid w:val="0014461F"/>
    <w:rsid w:val="00144679"/>
    <w:rsid w:val="00144D4D"/>
    <w:rsid w:val="00144F36"/>
    <w:rsid w:val="00145962"/>
    <w:rsid w:val="00146997"/>
    <w:rsid w:val="00146AD5"/>
    <w:rsid w:val="001472BC"/>
    <w:rsid w:val="00147894"/>
    <w:rsid w:val="00147AB6"/>
    <w:rsid w:val="00147B27"/>
    <w:rsid w:val="001504AF"/>
    <w:rsid w:val="00150583"/>
    <w:rsid w:val="00150D73"/>
    <w:rsid w:val="001513D8"/>
    <w:rsid w:val="00152C59"/>
    <w:rsid w:val="00154C74"/>
    <w:rsid w:val="00155004"/>
    <w:rsid w:val="001561C7"/>
    <w:rsid w:val="001576B9"/>
    <w:rsid w:val="00160528"/>
    <w:rsid w:val="00160602"/>
    <w:rsid w:val="00160F5E"/>
    <w:rsid w:val="00161F45"/>
    <w:rsid w:val="00162D21"/>
    <w:rsid w:val="00163675"/>
    <w:rsid w:val="0016370F"/>
    <w:rsid w:val="00163D51"/>
    <w:rsid w:val="00163FC0"/>
    <w:rsid w:val="001640A1"/>
    <w:rsid w:val="00164DC5"/>
    <w:rsid w:val="00165B35"/>
    <w:rsid w:val="001662F6"/>
    <w:rsid w:val="0016647A"/>
    <w:rsid w:val="00166A03"/>
    <w:rsid w:val="001670DC"/>
    <w:rsid w:val="0016717E"/>
    <w:rsid w:val="001671D9"/>
    <w:rsid w:val="00170D29"/>
    <w:rsid w:val="00171043"/>
    <w:rsid w:val="001712B6"/>
    <w:rsid w:val="00171693"/>
    <w:rsid w:val="00171709"/>
    <w:rsid w:val="00172429"/>
    <w:rsid w:val="00173024"/>
    <w:rsid w:val="00173AC4"/>
    <w:rsid w:val="00174161"/>
    <w:rsid w:val="001752D4"/>
    <w:rsid w:val="00175485"/>
    <w:rsid w:val="00175796"/>
    <w:rsid w:val="0017673C"/>
    <w:rsid w:val="00176BBB"/>
    <w:rsid w:val="0018066E"/>
    <w:rsid w:val="00181B3E"/>
    <w:rsid w:val="00181B4C"/>
    <w:rsid w:val="0018221D"/>
    <w:rsid w:val="00182437"/>
    <w:rsid w:val="00182600"/>
    <w:rsid w:val="00182D90"/>
    <w:rsid w:val="00184374"/>
    <w:rsid w:val="0018481F"/>
    <w:rsid w:val="001857E7"/>
    <w:rsid w:val="00186401"/>
    <w:rsid w:val="00186EAF"/>
    <w:rsid w:val="00186EBE"/>
    <w:rsid w:val="0018718C"/>
    <w:rsid w:val="0018723E"/>
    <w:rsid w:val="00187326"/>
    <w:rsid w:val="00191140"/>
    <w:rsid w:val="00191187"/>
    <w:rsid w:val="001917DC"/>
    <w:rsid w:val="00192427"/>
    <w:rsid w:val="00192922"/>
    <w:rsid w:val="001929F7"/>
    <w:rsid w:val="00192BA7"/>
    <w:rsid w:val="001939FC"/>
    <w:rsid w:val="001942D8"/>
    <w:rsid w:val="00194322"/>
    <w:rsid w:val="00194F36"/>
    <w:rsid w:val="00195BED"/>
    <w:rsid w:val="00195C8E"/>
    <w:rsid w:val="0019760E"/>
    <w:rsid w:val="00197CEB"/>
    <w:rsid w:val="00197F32"/>
    <w:rsid w:val="001A188D"/>
    <w:rsid w:val="001A1B90"/>
    <w:rsid w:val="001A1C7A"/>
    <w:rsid w:val="001A2BB2"/>
    <w:rsid w:val="001A3676"/>
    <w:rsid w:val="001A3823"/>
    <w:rsid w:val="001A4EAF"/>
    <w:rsid w:val="001A5571"/>
    <w:rsid w:val="001A574A"/>
    <w:rsid w:val="001A699D"/>
    <w:rsid w:val="001A7B95"/>
    <w:rsid w:val="001B0DCE"/>
    <w:rsid w:val="001B2B3F"/>
    <w:rsid w:val="001B340A"/>
    <w:rsid w:val="001B43AB"/>
    <w:rsid w:val="001B4B1E"/>
    <w:rsid w:val="001B4F1F"/>
    <w:rsid w:val="001B58B9"/>
    <w:rsid w:val="001B596B"/>
    <w:rsid w:val="001B5D80"/>
    <w:rsid w:val="001B5ED7"/>
    <w:rsid w:val="001B64E1"/>
    <w:rsid w:val="001B671B"/>
    <w:rsid w:val="001B6E04"/>
    <w:rsid w:val="001B766E"/>
    <w:rsid w:val="001B7EDA"/>
    <w:rsid w:val="001C000F"/>
    <w:rsid w:val="001C003A"/>
    <w:rsid w:val="001C070F"/>
    <w:rsid w:val="001C0BF4"/>
    <w:rsid w:val="001C0C49"/>
    <w:rsid w:val="001C108A"/>
    <w:rsid w:val="001C1B59"/>
    <w:rsid w:val="001C2181"/>
    <w:rsid w:val="001C23BE"/>
    <w:rsid w:val="001C2616"/>
    <w:rsid w:val="001C2A29"/>
    <w:rsid w:val="001C363C"/>
    <w:rsid w:val="001C39BB"/>
    <w:rsid w:val="001C3C80"/>
    <w:rsid w:val="001C4279"/>
    <w:rsid w:val="001C4496"/>
    <w:rsid w:val="001C5434"/>
    <w:rsid w:val="001C55EE"/>
    <w:rsid w:val="001C62B6"/>
    <w:rsid w:val="001C72CB"/>
    <w:rsid w:val="001C7AAF"/>
    <w:rsid w:val="001D13E3"/>
    <w:rsid w:val="001D2236"/>
    <w:rsid w:val="001D31AC"/>
    <w:rsid w:val="001D456C"/>
    <w:rsid w:val="001D6266"/>
    <w:rsid w:val="001D6A5E"/>
    <w:rsid w:val="001D6B41"/>
    <w:rsid w:val="001D6DC8"/>
    <w:rsid w:val="001D7889"/>
    <w:rsid w:val="001D7E5D"/>
    <w:rsid w:val="001D7F25"/>
    <w:rsid w:val="001E06CF"/>
    <w:rsid w:val="001E0891"/>
    <w:rsid w:val="001E2802"/>
    <w:rsid w:val="001E282E"/>
    <w:rsid w:val="001E437D"/>
    <w:rsid w:val="001E491C"/>
    <w:rsid w:val="001E522C"/>
    <w:rsid w:val="001E5B74"/>
    <w:rsid w:val="001E5BF7"/>
    <w:rsid w:val="001E5D0A"/>
    <w:rsid w:val="001E628E"/>
    <w:rsid w:val="001E7D60"/>
    <w:rsid w:val="001F005A"/>
    <w:rsid w:val="001F00CE"/>
    <w:rsid w:val="001F0118"/>
    <w:rsid w:val="001F0232"/>
    <w:rsid w:val="001F03F6"/>
    <w:rsid w:val="001F07C0"/>
    <w:rsid w:val="001F0AB5"/>
    <w:rsid w:val="001F137E"/>
    <w:rsid w:val="001F14BE"/>
    <w:rsid w:val="001F1B42"/>
    <w:rsid w:val="001F1CBB"/>
    <w:rsid w:val="001F1D70"/>
    <w:rsid w:val="001F211C"/>
    <w:rsid w:val="001F30AA"/>
    <w:rsid w:val="001F40D6"/>
    <w:rsid w:val="001F467C"/>
    <w:rsid w:val="001F4BF3"/>
    <w:rsid w:val="001F5DBB"/>
    <w:rsid w:val="001F6370"/>
    <w:rsid w:val="001F6DBA"/>
    <w:rsid w:val="001F6F1B"/>
    <w:rsid w:val="001F6FB9"/>
    <w:rsid w:val="002008E2"/>
    <w:rsid w:val="00200F1F"/>
    <w:rsid w:val="00200FC2"/>
    <w:rsid w:val="00201BEE"/>
    <w:rsid w:val="00201F0C"/>
    <w:rsid w:val="002035A6"/>
    <w:rsid w:val="00203612"/>
    <w:rsid w:val="00203914"/>
    <w:rsid w:val="002040CE"/>
    <w:rsid w:val="002056EB"/>
    <w:rsid w:val="0020574B"/>
    <w:rsid w:val="00205F32"/>
    <w:rsid w:val="0020620A"/>
    <w:rsid w:val="002074C4"/>
    <w:rsid w:val="002079C6"/>
    <w:rsid w:val="00207B5C"/>
    <w:rsid w:val="00207B9C"/>
    <w:rsid w:val="002101B2"/>
    <w:rsid w:val="00210BC0"/>
    <w:rsid w:val="00210EB7"/>
    <w:rsid w:val="00211DD6"/>
    <w:rsid w:val="00212116"/>
    <w:rsid w:val="00212343"/>
    <w:rsid w:val="00212E48"/>
    <w:rsid w:val="002133BD"/>
    <w:rsid w:val="002133BF"/>
    <w:rsid w:val="00213F18"/>
    <w:rsid w:val="002150C9"/>
    <w:rsid w:val="0021524C"/>
    <w:rsid w:val="0021547B"/>
    <w:rsid w:val="00215FAA"/>
    <w:rsid w:val="002165AC"/>
    <w:rsid w:val="002165DB"/>
    <w:rsid w:val="00216FEE"/>
    <w:rsid w:val="00217856"/>
    <w:rsid w:val="002179CE"/>
    <w:rsid w:val="00217B61"/>
    <w:rsid w:val="00217E1B"/>
    <w:rsid w:val="00217FD2"/>
    <w:rsid w:val="00220092"/>
    <w:rsid w:val="002200B7"/>
    <w:rsid w:val="00220201"/>
    <w:rsid w:val="00220F24"/>
    <w:rsid w:val="00221362"/>
    <w:rsid w:val="002215C3"/>
    <w:rsid w:val="00222280"/>
    <w:rsid w:val="00222666"/>
    <w:rsid w:val="0022316A"/>
    <w:rsid w:val="00224492"/>
    <w:rsid w:val="00225E99"/>
    <w:rsid w:val="00225F92"/>
    <w:rsid w:val="002266CD"/>
    <w:rsid w:val="00226772"/>
    <w:rsid w:val="00226B1A"/>
    <w:rsid w:val="00226B43"/>
    <w:rsid w:val="002277A7"/>
    <w:rsid w:val="00227FDA"/>
    <w:rsid w:val="0023050F"/>
    <w:rsid w:val="002306D4"/>
    <w:rsid w:val="00230912"/>
    <w:rsid w:val="00230B18"/>
    <w:rsid w:val="002317D1"/>
    <w:rsid w:val="002318E8"/>
    <w:rsid w:val="00231D27"/>
    <w:rsid w:val="002321A0"/>
    <w:rsid w:val="00232B34"/>
    <w:rsid w:val="0023338D"/>
    <w:rsid w:val="002333FA"/>
    <w:rsid w:val="00233A65"/>
    <w:rsid w:val="00235011"/>
    <w:rsid w:val="002350FE"/>
    <w:rsid w:val="002351A2"/>
    <w:rsid w:val="00235499"/>
    <w:rsid w:val="002361AB"/>
    <w:rsid w:val="00236321"/>
    <w:rsid w:val="00236370"/>
    <w:rsid w:val="0023670A"/>
    <w:rsid w:val="00236923"/>
    <w:rsid w:val="00237B9A"/>
    <w:rsid w:val="002403E0"/>
    <w:rsid w:val="0024063D"/>
    <w:rsid w:val="002411C6"/>
    <w:rsid w:val="00241267"/>
    <w:rsid w:val="002416FE"/>
    <w:rsid w:val="00241D9A"/>
    <w:rsid w:val="0024214B"/>
    <w:rsid w:val="0024292C"/>
    <w:rsid w:val="00242B4D"/>
    <w:rsid w:val="00243D14"/>
    <w:rsid w:val="00245010"/>
    <w:rsid w:val="00245227"/>
    <w:rsid w:val="00245E30"/>
    <w:rsid w:val="00246D5D"/>
    <w:rsid w:val="002471D1"/>
    <w:rsid w:val="00247499"/>
    <w:rsid w:val="00250669"/>
    <w:rsid w:val="00250D0C"/>
    <w:rsid w:val="00251861"/>
    <w:rsid w:val="002524BA"/>
    <w:rsid w:val="0025279A"/>
    <w:rsid w:val="00252B91"/>
    <w:rsid w:val="002534A7"/>
    <w:rsid w:val="0025421E"/>
    <w:rsid w:val="002546B8"/>
    <w:rsid w:val="00255977"/>
    <w:rsid w:val="00255CAC"/>
    <w:rsid w:val="00255FA2"/>
    <w:rsid w:val="00256DFD"/>
    <w:rsid w:val="00257D12"/>
    <w:rsid w:val="00257E38"/>
    <w:rsid w:val="0026049A"/>
    <w:rsid w:val="002604E0"/>
    <w:rsid w:val="00260C2D"/>
    <w:rsid w:val="00260F7E"/>
    <w:rsid w:val="00261A6D"/>
    <w:rsid w:val="00261D57"/>
    <w:rsid w:val="0026344C"/>
    <w:rsid w:val="00263811"/>
    <w:rsid w:val="00263C6D"/>
    <w:rsid w:val="00263FCB"/>
    <w:rsid w:val="0026456F"/>
    <w:rsid w:val="0026497E"/>
    <w:rsid w:val="00264C42"/>
    <w:rsid w:val="00264E8C"/>
    <w:rsid w:val="002652E8"/>
    <w:rsid w:val="00265A22"/>
    <w:rsid w:val="0026612A"/>
    <w:rsid w:val="002667ED"/>
    <w:rsid w:val="00267AFC"/>
    <w:rsid w:val="00267FBE"/>
    <w:rsid w:val="0027063C"/>
    <w:rsid w:val="002707C8"/>
    <w:rsid w:val="00270C5E"/>
    <w:rsid w:val="00270F19"/>
    <w:rsid w:val="00271BF8"/>
    <w:rsid w:val="0027343A"/>
    <w:rsid w:val="00273470"/>
    <w:rsid w:val="0027404D"/>
    <w:rsid w:val="00274383"/>
    <w:rsid w:val="0027477D"/>
    <w:rsid w:val="0027524B"/>
    <w:rsid w:val="00275875"/>
    <w:rsid w:val="00276123"/>
    <w:rsid w:val="0027624C"/>
    <w:rsid w:val="002767FE"/>
    <w:rsid w:val="002769F9"/>
    <w:rsid w:val="00276F4B"/>
    <w:rsid w:val="002772CB"/>
    <w:rsid w:val="002776CF"/>
    <w:rsid w:val="002778EA"/>
    <w:rsid w:val="00277E76"/>
    <w:rsid w:val="00280232"/>
    <w:rsid w:val="0028033A"/>
    <w:rsid w:val="002808F0"/>
    <w:rsid w:val="0028154D"/>
    <w:rsid w:val="00281934"/>
    <w:rsid w:val="00281D62"/>
    <w:rsid w:val="00281E9A"/>
    <w:rsid w:val="00281EF9"/>
    <w:rsid w:val="00282FF1"/>
    <w:rsid w:val="002830C6"/>
    <w:rsid w:val="002836D1"/>
    <w:rsid w:val="00283D2E"/>
    <w:rsid w:val="00284181"/>
    <w:rsid w:val="00284D04"/>
    <w:rsid w:val="00285F89"/>
    <w:rsid w:val="002867EF"/>
    <w:rsid w:val="0028756E"/>
    <w:rsid w:val="00290530"/>
    <w:rsid w:val="00291396"/>
    <w:rsid w:val="0029164C"/>
    <w:rsid w:val="00293FF3"/>
    <w:rsid w:val="00294266"/>
    <w:rsid w:val="002942C0"/>
    <w:rsid w:val="002945A5"/>
    <w:rsid w:val="00294E60"/>
    <w:rsid w:val="00294EEA"/>
    <w:rsid w:val="00294FA5"/>
    <w:rsid w:val="00295016"/>
    <w:rsid w:val="00295178"/>
    <w:rsid w:val="002953A6"/>
    <w:rsid w:val="00296301"/>
    <w:rsid w:val="0029733C"/>
    <w:rsid w:val="002976E8"/>
    <w:rsid w:val="002A0FAF"/>
    <w:rsid w:val="002A1702"/>
    <w:rsid w:val="002A3EB3"/>
    <w:rsid w:val="002A4220"/>
    <w:rsid w:val="002A49AD"/>
    <w:rsid w:val="002A56C9"/>
    <w:rsid w:val="002A6490"/>
    <w:rsid w:val="002A6966"/>
    <w:rsid w:val="002B0C57"/>
    <w:rsid w:val="002B1907"/>
    <w:rsid w:val="002B2AFB"/>
    <w:rsid w:val="002B40A4"/>
    <w:rsid w:val="002B4798"/>
    <w:rsid w:val="002B4CE9"/>
    <w:rsid w:val="002B4D7F"/>
    <w:rsid w:val="002B535D"/>
    <w:rsid w:val="002B5841"/>
    <w:rsid w:val="002B5A63"/>
    <w:rsid w:val="002B5D7A"/>
    <w:rsid w:val="002B5E49"/>
    <w:rsid w:val="002B6230"/>
    <w:rsid w:val="002B67AC"/>
    <w:rsid w:val="002B68CE"/>
    <w:rsid w:val="002B6CAA"/>
    <w:rsid w:val="002B74B5"/>
    <w:rsid w:val="002B77BB"/>
    <w:rsid w:val="002C013D"/>
    <w:rsid w:val="002C029A"/>
    <w:rsid w:val="002C05D6"/>
    <w:rsid w:val="002C0816"/>
    <w:rsid w:val="002C09E4"/>
    <w:rsid w:val="002C193A"/>
    <w:rsid w:val="002C1D18"/>
    <w:rsid w:val="002C2474"/>
    <w:rsid w:val="002C2AF5"/>
    <w:rsid w:val="002C2B57"/>
    <w:rsid w:val="002C3FC1"/>
    <w:rsid w:val="002C569D"/>
    <w:rsid w:val="002C5AC5"/>
    <w:rsid w:val="002C6CFD"/>
    <w:rsid w:val="002C712F"/>
    <w:rsid w:val="002D0B31"/>
    <w:rsid w:val="002D0D79"/>
    <w:rsid w:val="002D12E9"/>
    <w:rsid w:val="002D1AFB"/>
    <w:rsid w:val="002D1E0A"/>
    <w:rsid w:val="002D1F8D"/>
    <w:rsid w:val="002D2164"/>
    <w:rsid w:val="002D26E2"/>
    <w:rsid w:val="002D29B2"/>
    <w:rsid w:val="002D3029"/>
    <w:rsid w:val="002D384E"/>
    <w:rsid w:val="002D3AF7"/>
    <w:rsid w:val="002D3B62"/>
    <w:rsid w:val="002D4D6F"/>
    <w:rsid w:val="002D5147"/>
    <w:rsid w:val="002D5219"/>
    <w:rsid w:val="002D52AA"/>
    <w:rsid w:val="002D5DC0"/>
    <w:rsid w:val="002D65E0"/>
    <w:rsid w:val="002D6A6C"/>
    <w:rsid w:val="002E0032"/>
    <w:rsid w:val="002E02F9"/>
    <w:rsid w:val="002E0B87"/>
    <w:rsid w:val="002E0C36"/>
    <w:rsid w:val="002E0F91"/>
    <w:rsid w:val="002E12C2"/>
    <w:rsid w:val="002E1A24"/>
    <w:rsid w:val="002E1AE6"/>
    <w:rsid w:val="002E1BC3"/>
    <w:rsid w:val="002E2646"/>
    <w:rsid w:val="002E410A"/>
    <w:rsid w:val="002E48C2"/>
    <w:rsid w:val="002E5062"/>
    <w:rsid w:val="002E5625"/>
    <w:rsid w:val="002E5801"/>
    <w:rsid w:val="002E5D1F"/>
    <w:rsid w:val="002E680F"/>
    <w:rsid w:val="002E71F8"/>
    <w:rsid w:val="002E72CC"/>
    <w:rsid w:val="002E73F9"/>
    <w:rsid w:val="002E7E59"/>
    <w:rsid w:val="002F0589"/>
    <w:rsid w:val="002F0C08"/>
    <w:rsid w:val="002F2507"/>
    <w:rsid w:val="002F29D9"/>
    <w:rsid w:val="002F3016"/>
    <w:rsid w:val="002F3512"/>
    <w:rsid w:val="002F35EA"/>
    <w:rsid w:val="002F3774"/>
    <w:rsid w:val="002F3E38"/>
    <w:rsid w:val="002F3F6C"/>
    <w:rsid w:val="002F47C9"/>
    <w:rsid w:val="002F6639"/>
    <w:rsid w:val="002F7AEE"/>
    <w:rsid w:val="0030008B"/>
    <w:rsid w:val="00300C0F"/>
    <w:rsid w:val="00300E9C"/>
    <w:rsid w:val="0030179B"/>
    <w:rsid w:val="00302265"/>
    <w:rsid w:val="00302346"/>
    <w:rsid w:val="00303459"/>
    <w:rsid w:val="00303D81"/>
    <w:rsid w:val="0030485E"/>
    <w:rsid w:val="00304E55"/>
    <w:rsid w:val="00304EC9"/>
    <w:rsid w:val="00304EF0"/>
    <w:rsid w:val="00305D7A"/>
    <w:rsid w:val="00306431"/>
    <w:rsid w:val="00306453"/>
    <w:rsid w:val="003071BC"/>
    <w:rsid w:val="003100C7"/>
    <w:rsid w:val="00310A17"/>
    <w:rsid w:val="00310E47"/>
    <w:rsid w:val="00310E67"/>
    <w:rsid w:val="003116C0"/>
    <w:rsid w:val="00311959"/>
    <w:rsid w:val="00312750"/>
    <w:rsid w:val="00312C11"/>
    <w:rsid w:val="0031324B"/>
    <w:rsid w:val="00313AA8"/>
    <w:rsid w:val="00314865"/>
    <w:rsid w:val="00314CE3"/>
    <w:rsid w:val="00314E69"/>
    <w:rsid w:val="0031573B"/>
    <w:rsid w:val="0031596D"/>
    <w:rsid w:val="00315E62"/>
    <w:rsid w:val="00316C53"/>
    <w:rsid w:val="003175AD"/>
    <w:rsid w:val="00317763"/>
    <w:rsid w:val="003179FE"/>
    <w:rsid w:val="0032099F"/>
    <w:rsid w:val="00321431"/>
    <w:rsid w:val="0032167C"/>
    <w:rsid w:val="00321C79"/>
    <w:rsid w:val="00321D8F"/>
    <w:rsid w:val="00322003"/>
    <w:rsid w:val="0032280E"/>
    <w:rsid w:val="0032367B"/>
    <w:rsid w:val="00323F7F"/>
    <w:rsid w:val="00323FD3"/>
    <w:rsid w:val="00324987"/>
    <w:rsid w:val="00324DB8"/>
    <w:rsid w:val="00324ED4"/>
    <w:rsid w:val="00325A93"/>
    <w:rsid w:val="0032614B"/>
    <w:rsid w:val="00326C90"/>
    <w:rsid w:val="00326EBE"/>
    <w:rsid w:val="00327035"/>
    <w:rsid w:val="00330EF3"/>
    <w:rsid w:val="00331039"/>
    <w:rsid w:val="003314B3"/>
    <w:rsid w:val="00331578"/>
    <w:rsid w:val="003316C2"/>
    <w:rsid w:val="00331EC9"/>
    <w:rsid w:val="00332A95"/>
    <w:rsid w:val="00332CE5"/>
    <w:rsid w:val="003332A0"/>
    <w:rsid w:val="003340DD"/>
    <w:rsid w:val="0033443E"/>
    <w:rsid w:val="00334F14"/>
    <w:rsid w:val="0033578E"/>
    <w:rsid w:val="00335C1C"/>
    <w:rsid w:val="00336BA4"/>
    <w:rsid w:val="0033742C"/>
    <w:rsid w:val="00337671"/>
    <w:rsid w:val="00337706"/>
    <w:rsid w:val="00340831"/>
    <w:rsid w:val="00341BF3"/>
    <w:rsid w:val="00341F2B"/>
    <w:rsid w:val="00341F53"/>
    <w:rsid w:val="003421DF"/>
    <w:rsid w:val="00342A59"/>
    <w:rsid w:val="00343E7F"/>
    <w:rsid w:val="003446FA"/>
    <w:rsid w:val="00345051"/>
    <w:rsid w:val="0034617E"/>
    <w:rsid w:val="00346AB2"/>
    <w:rsid w:val="00346AEA"/>
    <w:rsid w:val="003472D2"/>
    <w:rsid w:val="003501CE"/>
    <w:rsid w:val="003508B3"/>
    <w:rsid w:val="00350A03"/>
    <w:rsid w:val="00351E57"/>
    <w:rsid w:val="00352392"/>
    <w:rsid w:val="00352797"/>
    <w:rsid w:val="00352ACF"/>
    <w:rsid w:val="00353965"/>
    <w:rsid w:val="00353DCF"/>
    <w:rsid w:val="00354CBE"/>
    <w:rsid w:val="00356C51"/>
    <w:rsid w:val="0035703F"/>
    <w:rsid w:val="00357DFE"/>
    <w:rsid w:val="00360FAB"/>
    <w:rsid w:val="003616AD"/>
    <w:rsid w:val="00362395"/>
    <w:rsid w:val="003628D2"/>
    <w:rsid w:val="003629C3"/>
    <w:rsid w:val="0036309D"/>
    <w:rsid w:val="00364499"/>
    <w:rsid w:val="0036476C"/>
    <w:rsid w:val="00364AA7"/>
    <w:rsid w:val="00364B4E"/>
    <w:rsid w:val="0036501B"/>
    <w:rsid w:val="003651F5"/>
    <w:rsid w:val="00365646"/>
    <w:rsid w:val="00365C34"/>
    <w:rsid w:val="00366F6A"/>
    <w:rsid w:val="00370972"/>
    <w:rsid w:val="00370A19"/>
    <w:rsid w:val="00370F2C"/>
    <w:rsid w:val="0037124E"/>
    <w:rsid w:val="0037176E"/>
    <w:rsid w:val="00371C71"/>
    <w:rsid w:val="00372995"/>
    <w:rsid w:val="0037372E"/>
    <w:rsid w:val="0037405B"/>
    <w:rsid w:val="00374789"/>
    <w:rsid w:val="00374EC7"/>
    <w:rsid w:val="0037500B"/>
    <w:rsid w:val="00375FF7"/>
    <w:rsid w:val="003760AE"/>
    <w:rsid w:val="00376998"/>
    <w:rsid w:val="00376BF6"/>
    <w:rsid w:val="00376F22"/>
    <w:rsid w:val="0037703D"/>
    <w:rsid w:val="003776F5"/>
    <w:rsid w:val="0037773E"/>
    <w:rsid w:val="003779A9"/>
    <w:rsid w:val="00377EDC"/>
    <w:rsid w:val="003801C3"/>
    <w:rsid w:val="003801F1"/>
    <w:rsid w:val="0038030E"/>
    <w:rsid w:val="00380567"/>
    <w:rsid w:val="00380723"/>
    <w:rsid w:val="0038072A"/>
    <w:rsid w:val="00380BB3"/>
    <w:rsid w:val="003814A2"/>
    <w:rsid w:val="0038391B"/>
    <w:rsid w:val="003840BA"/>
    <w:rsid w:val="00384274"/>
    <w:rsid w:val="00384463"/>
    <w:rsid w:val="003845D0"/>
    <w:rsid w:val="00384ED3"/>
    <w:rsid w:val="003858D4"/>
    <w:rsid w:val="00385A99"/>
    <w:rsid w:val="00385B8B"/>
    <w:rsid w:val="00385E35"/>
    <w:rsid w:val="00386A74"/>
    <w:rsid w:val="00386EBC"/>
    <w:rsid w:val="00387386"/>
    <w:rsid w:val="003875D8"/>
    <w:rsid w:val="003879FD"/>
    <w:rsid w:val="00387CE0"/>
    <w:rsid w:val="003920F9"/>
    <w:rsid w:val="003926EB"/>
    <w:rsid w:val="00392F80"/>
    <w:rsid w:val="00393F98"/>
    <w:rsid w:val="00394E02"/>
    <w:rsid w:val="00394F12"/>
    <w:rsid w:val="003953ED"/>
    <w:rsid w:val="00395B42"/>
    <w:rsid w:val="00396774"/>
    <w:rsid w:val="00396B0F"/>
    <w:rsid w:val="003A0206"/>
    <w:rsid w:val="003A114B"/>
    <w:rsid w:val="003A28D4"/>
    <w:rsid w:val="003A3027"/>
    <w:rsid w:val="003A3A49"/>
    <w:rsid w:val="003A49BC"/>
    <w:rsid w:val="003A49CE"/>
    <w:rsid w:val="003A4B1C"/>
    <w:rsid w:val="003A4CF1"/>
    <w:rsid w:val="003A507F"/>
    <w:rsid w:val="003A5B1B"/>
    <w:rsid w:val="003A5C5A"/>
    <w:rsid w:val="003A65BD"/>
    <w:rsid w:val="003A73DE"/>
    <w:rsid w:val="003A7B64"/>
    <w:rsid w:val="003B01BF"/>
    <w:rsid w:val="003B0362"/>
    <w:rsid w:val="003B0461"/>
    <w:rsid w:val="003B05F3"/>
    <w:rsid w:val="003B0623"/>
    <w:rsid w:val="003B0733"/>
    <w:rsid w:val="003B1551"/>
    <w:rsid w:val="003B1684"/>
    <w:rsid w:val="003B1B9D"/>
    <w:rsid w:val="003B2B76"/>
    <w:rsid w:val="003B3054"/>
    <w:rsid w:val="003B3070"/>
    <w:rsid w:val="003B55EC"/>
    <w:rsid w:val="003B5A6E"/>
    <w:rsid w:val="003B641E"/>
    <w:rsid w:val="003B686F"/>
    <w:rsid w:val="003B73D9"/>
    <w:rsid w:val="003B7C21"/>
    <w:rsid w:val="003C0211"/>
    <w:rsid w:val="003C05E0"/>
    <w:rsid w:val="003C14D2"/>
    <w:rsid w:val="003C1B44"/>
    <w:rsid w:val="003C1DFF"/>
    <w:rsid w:val="003C290A"/>
    <w:rsid w:val="003C2A35"/>
    <w:rsid w:val="003C2FD9"/>
    <w:rsid w:val="003C322A"/>
    <w:rsid w:val="003C3D65"/>
    <w:rsid w:val="003C4208"/>
    <w:rsid w:val="003C4C09"/>
    <w:rsid w:val="003C4D70"/>
    <w:rsid w:val="003C5935"/>
    <w:rsid w:val="003C5BB3"/>
    <w:rsid w:val="003C5C50"/>
    <w:rsid w:val="003C5DD4"/>
    <w:rsid w:val="003C6115"/>
    <w:rsid w:val="003C6308"/>
    <w:rsid w:val="003C68AE"/>
    <w:rsid w:val="003C6FD1"/>
    <w:rsid w:val="003C7841"/>
    <w:rsid w:val="003C7901"/>
    <w:rsid w:val="003C7B25"/>
    <w:rsid w:val="003D14DF"/>
    <w:rsid w:val="003D19FB"/>
    <w:rsid w:val="003D35F7"/>
    <w:rsid w:val="003D385D"/>
    <w:rsid w:val="003D3AC0"/>
    <w:rsid w:val="003D3C04"/>
    <w:rsid w:val="003D4370"/>
    <w:rsid w:val="003D499D"/>
    <w:rsid w:val="003D5B9A"/>
    <w:rsid w:val="003D6025"/>
    <w:rsid w:val="003D611F"/>
    <w:rsid w:val="003D6D7F"/>
    <w:rsid w:val="003D6DE7"/>
    <w:rsid w:val="003D7737"/>
    <w:rsid w:val="003E2973"/>
    <w:rsid w:val="003E2FC3"/>
    <w:rsid w:val="003E3220"/>
    <w:rsid w:val="003E3920"/>
    <w:rsid w:val="003E39F1"/>
    <w:rsid w:val="003E4659"/>
    <w:rsid w:val="003E54BC"/>
    <w:rsid w:val="003E5763"/>
    <w:rsid w:val="003E6805"/>
    <w:rsid w:val="003E6B19"/>
    <w:rsid w:val="003E6D55"/>
    <w:rsid w:val="003E6F42"/>
    <w:rsid w:val="003F04BE"/>
    <w:rsid w:val="003F0E95"/>
    <w:rsid w:val="003F0F98"/>
    <w:rsid w:val="003F1B3F"/>
    <w:rsid w:val="003F1F24"/>
    <w:rsid w:val="003F2736"/>
    <w:rsid w:val="003F3630"/>
    <w:rsid w:val="003F4486"/>
    <w:rsid w:val="003F67EC"/>
    <w:rsid w:val="003F6BEE"/>
    <w:rsid w:val="003F72F9"/>
    <w:rsid w:val="003F74F5"/>
    <w:rsid w:val="003F7666"/>
    <w:rsid w:val="003F7960"/>
    <w:rsid w:val="003F7C0F"/>
    <w:rsid w:val="003F7FA6"/>
    <w:rsid w:val="004001AF"/>
    <w:rsid w:val="004001C3"/>
    <w:rsid w:val="004008AE"/>
    <w:rsid w:val="00400F45"/>
    <w:rsid w:val="00401361"/>
    <w:rsid w:val="00401BCC"/>
    <w:rsid w:val="004036A8"/>
    <w:rsid w:val="00404829"/>
    <w:rsid w:val="00404A22"/>
    <w:rsid w:val="004053BA"/>
    <w:rsid w:val="00405E31"/>
    <w:rsid w:val="00405E6E"/>
    <w:rsid w:val="00406AD7"/>
    <w:rsid w:val="0040706F"/>
    <w:rsid w:val="004071A6"/>
    <w:rsid w:val="004078FB"/>
    <w:rsid w:val="00407B09"/>
    <w:rsid w:val="004102DD"/>
    <w:rsid w:val="00410FAB"/>
    <w:rsid w:val="00411005"/>
    <w:rsid w:val="0041187B"/>
    <w:rsid w:val="00411B56"/>
    <w:rsid w:val="00411ED2"/>
    <w:rsid w:val="00412A59"/>
    <w:rsid w:val="0041307E"/>
    <w:rsid w:val="004137A9"/>
    <w:rsid w:val="004138C9"/>
    <w:rsid w:val="00413EDB"/>
    <w:rsid w:val="00414736"/>
    <w:rsid w:val="00415BB0"/>
    <w:rsid w:val="00416521"/>
    <w:rsid w:val="004168C4"/>
    <w:rsid w:val="00417A6C"/>
    <w:rsid w:val="00417EB9"/>
    <w:rsid w:val="0042061A"/>
    <w:rsid w:val="00420E51"/>
    <w:rsid w:val="00421793"/>
    <w:rsid w:val="0042374B"/>
    <w:rsid w:val="00423B00"/>
    <w:rsid w:val="004242C1"/>
    <w:rsid w:val="00424C14"/>
    <w:rsid w:val="00425C40"/>
    <w:rsid w:val="00425FCC"/>
    <w:rsid w:val="00426686"/>
    <w:rsid w:val="00426B08"/>
    <w:rsid w:val="00426F83"/>
    <w:rsid w:val="004273D2"/>
    <w:rsid w:val="00427407"/>
    <w:rsid w:val="00427CC7"/>
    <w:rsid w:val="00430478"/>
    <w:rsid w:val="00430ADE"/>
    <w:rsid w:val="00430DEE"/>
    <w:rsid w:val="0043243D"/>
    <w:rsid w:val="0043263C"/>
    <w:rsid w:val="004328D7"/>
    <w:rsid w:val="00432D5A"/>
    <w:rsid w:val="00433177"/>
    <w:rsid w:val="004334BD"/>
    <w:rsid w:val="00433CDF"/>
    <w:rsid w:val="00434897"/>
    <w:rsid w:val="00435342"/>
    <w:rsid w:val="0043677D"/>
    <w:rsid w:val="00437181"/>
    <w:rsid w:val="00437530"/>
    <w:rsid w:val="0043766D"/>
    <w:rsid w:val="00440809"/>
    <w:rsid w:val="0044091A"/>
    <w:rsid w:val="00440F3A"/>
    <w:rsid w:val="0044194E"/>
    <w:rsid w:val="00441B9E"/>
    <w:rsid w:val="004420FF"/>
    <w:rsid w:val="00442414"/>
    <w:rsid w:val="00442E72"/>
    <w:rsid w:val="00442F00"/>
    <w:rsid w:val="004430D7"/>
    <w:rsid w:val="00443438"/>
    <w:rsid w:val="0044357D"/>
    <w:rsid w:val="00444689"/>
    <w:rsid w:val="00444903"/>
    <w:rsid w:val="00444961"/>
    <w:rsid w:val="00444D54"/>
    <w:rsid w:val="00445227"/>
    <w:rsid w:val="0044553D"/>
    <w:rsid w:val="004459D4"/>
    <w:rsid w:val="00445D15"/>
    <w:rsid w:val="00445DB7"/>
    <w:rsid w:val="00446804"/>
    <w:rsid w:val="00447464"/>
    <w:rsid w:val="00447890"/>
    <w:rsid w:val="00447B43"/>
    <w:rsid w:val="00450AC9"/>
    <w:rsid w:val="00450C22"/>
    <w:rsid w:val="00451DEF"/>
    <w:rsid w:val="0045242C"/>
    <w:rsid w:val="004527FC"/>
    <w:rsid w:val="00453555"/>
    <w:rsid w:val="00453C56"/>
    <w:rsid w:val="004549F3"/>
    <w:rsid w:val="00455169"/>
    <w:rsid w:val="00456482"/>
    <w:rsid w:val="00457A72"/>
    <w:rsid w:val="00457B17"/>
    <w:rsid w:val="0046048F"/>
    <w:rsid w:val="00460A2A"/>
    <w:rsid w:val="00460C5E"/>
    <w:rsid w:val="0046181E"/>
    <w:rsid w:val="00462F09"/>
    <w:rsid w:val="00463164"/>
    <w:rsid w:val="0046347D"/>
    <w:rsid w:val="00463925"/>
    <w:rsid w:val="00463C8C"/>
    <w:rsid w:val="0046444B"/>
    <w:rsid w:val="00464615"/>
    <w:rsid w:val="00464705"/>
    <w:rsid w:val="00464F1A"/>
    <w:rsid w:val="00464FF5"/>
    <w:rsid w:val="00465176"/>
    <w:rsid w:val="004651BB"/>
    <w:rsid w:val="004666EC"/>
    <w:rsid w:val="00466FB5"/>
    <w:rsid w:val="00467B80"/>
    <w:rsid w:val="00467DD5"/>
    <w:rsid w:val="0047040F"/>
    <w:rsid w:val="004705F3"/>
    <w:rsid w:val="00472008"/>
    <w:rsid w:val="004726E8"/>
    <w:rsid w:val="00472FA3"/>
    <w:rsid w:val="0047318F"/>
    <w:rsid w:val="0047363E"/>
    <w:rsid w:val="004737D8"/>
    <w:rsid w:val="00473D33"/>
    <w:rsid w:val="00474459"/>
    <w:rsid w:val="0047445F"/>
    <w:rsid w:val="004745A7"/>
    <w:rsid w:val="004746F3"/>
    <w:rsid w:val="0047554E"/>
    <w:rsid w:val="0047594B"/>
    <w:rsid w:val="004763A6"/>
    <w:rsid w:val="0047674F"/>
    <w:rsid w:val="004774FB"/>
    <w:rsid w:val="0047774C"/>
    <w:rsid w:val="0047789D"/>
    <w:rsid w:val="00477F7E"/>
    <w:rsid w:val="00480A2A"/>
    <w:rsid w:val="00481384"/>
    <w:rsid w:val="00481854"/>
    <w:rsid w:val="00481E98"/>
    <w:rsid w:val="0048269D"/>
    <w:rsid w:val="004827B8"/>
    <w:rsid w:val="00482908"/>
    <w:rsid w:val="00482DF1"/>
    <w:rsid w:val="004833C5"/>
    <w:rsid w:val="004844EE"/>
    <w:rsid w:val="00485A6E"/>
    <w:rsid w:val="00485B74"/>
    <w:rsid w:val="00486B7C"/>
    <w:rsid w:val="00486D93"/>
    <w:rsid w:val="00487690"/>
    <w:rsid w:val="00487751"/>
    <w:rsid w:val="00487E6A"/>
    <w:rsid w:val="00490062"/>
    <w:rsid w:val="00490B02"/>
    <w:rsid w:val="00491589"/>
    <w:rsid w:val="00491BC7"/>
    <w:rsid w:val="004920BA"/>
    <w:rsid w:val="00492ACC"/>
    <w:rsid w:val="00493CD7"/>
    <w:rsid w:val="00493D54"/>
    <w:rsid w:val="00494D34"/>
    <w:rsid w:val="0049547C"/>
    <w:rsid w:val="004956AD"/>
    <w:rsid w:val="00495964"/>
    <w:rsid w:val="00496445"/>
    <w:rsid w:val="004965E4"/>
    <w:rsid w:val="00496736"/>
    <w:rsid w:val="00497A5C"/>
    <w:rsid w:val="004A1B26"/>
    <w:rsid w:val="004A1BC4"/>
    <w:rsid w:val="004A1D38"/>
    <w:rsid w:val="004A2B78"/>
    <w:rsid w:val="004A2BCF"/>
    <w:rsid w:val="004A2FA4"/>
    <w:rsid w:val="004A3177"/>
    <w:rsid w:val="004A3C31"/>
    <w:rsid w:val="004A4190"/>
    <w:rsid w:val="004A461D"/>
    <w:rsid w:val="004A5B17"/>
    <w:rsid w:val="004A5C93"/>
    <w:rsid w:val="004A6ACE"/>
    <w:rsid w:val="004A71C8"/>
    <w:rsid w:val="004B0162"/>
    <w:rsid w:val="004B0170"/>
    <w:rsid w:val="004B0FC9"/>
    <w:rsid w:val="004B15BB"/>
    <w:rsid w:val="004B2176"/>
    <w:rsid w:val="004B22D3"/>
    <w:rsid w:val="004B4A72"/>
    <w:rsid w:val="004B4C6A"/>
    <w:rsid w:val="004B5081"/>
    <w:rsid w:val="004B5B92"/>
    <w:rsid w:val="004B5FB9"/>
    <w:rsid w:val="004B652C"/>
    <w:rsid w:val="004B66E1"/>
    <w:rsid w:val="004B6931"/>
    <w:rsid w:val="004B6FC4"/>
    <w:rsid w:val="004B79C4"/>
    <w:rsid w:val="004B7ED7"/>
    <w:rsid w:val="004C004D"/>
    <w:rsid w:val="004C08FA"/>
    <w:rsid w:val="004C12D8"/>
    <w:rsid w:val="004C322D"/>
    <w:rsid w:val="004C451F"/>
    <w:rsid w:val="004C5659"/>
    <w:rsid w:val="004C6228"/>
    <w:rsid w:val="004C6F0A"/>
    <w:rsid w:val="004C7579"/>
    <w:rsid w:val="004C7594"/>
    <w:rsid w:val="004C7709"/>
    <w:rsid w:val="004C78DF"/>
    <w:rsid w:val="004D05CB"/>
    <w:rsid w:val="004D0813"/>
    <w:rsid w:val="004D0FEC"/>
    <w:rsid w:val="004D158F"/>
    <w:rsid w:val="004D170F"/>
    <w:rsid w:val="004D24AF"/>
    <w:rsid w:val="004D2E1C"/>
    <w:rsid w:val="004D2FBB"/>
    <w:rsid w:val="004D3046"/>
    <w:rsid w:val="004D3696"/>
    <w:rsid w:val="004D37D7"/>
    <w:rsid w:val="004D4473"/>
    <w:rsid w:val="004D50DB"/>
    <w:rsid w:val="004D55C2"/>
    <w:rsid w:val="004D634F"/>
    <w:rsid w:val="004D697C"/>
    <w:rsid w:val="004D6D31"/>
    <w:rsid w:val="004D72F4"/>
    <w:rsid w:val="004D78AD"/>
    <w:rsid w:val="004D7A72"/>
    <w:rsid w:val="004E0ABC"/>
    <w:rsid w:val="004E0CDA"/>
    <w:rsid w:val="004E10A7"/>
    <w:rsid w:val="004E12BA"/>
    <w:rsid w:val="004E1318"/>
    <w:rsid w:val="004E18AB"/>
    <w:rsid w:val="004E1DCE"/>
    <w:rsid w:val="004E2319"/>
    <w:rsid w:val="004E30BD"/>
    <w:rsid w:val="004E41A2"/>
    <w:rsid w:val="004E4961"/>
    <w:rsid w:val="004E4CB3"/>
    <w:rsid w:val="004E574D"/>
    <w:rsid w:val="004E6121"/>
    <w:rsid w:val="004E6A11"/>
    <w:rsid w:val="004E6DF3"/>
    <w:rsid w:val="004E7819"/>
    <w:rsid w:val="004E7BB3"/>
    <w:rsid w:val="004E7C04"/>
    <w:rsid w:val="004F11B8"/>
    <w:rsid w:val="004F1C2D"/>
    <w:rsid w:val="004F1E02"/>
    <w:rsid w:val="004F2491"/>
    <w:rsid w:val="004F40E3"/>
    <w:rsid w:val="004F474D"/>
    <w:rsid w:val="004F534D"/>
    <w:rsid w:val="004F55CC"/>
    <w:rsid w:val="004F593E"/>
    <w:rsid w:val="004F5E46"/>
    <w:rsid w:val="004F66F5"/>
    <w:rsid w:val="004F6873"/>
    <w:rsid w:val="004F71FC"/>
    <w:rsid w:val="004F7F9E"/>
    <w:rsid w:val="0050088D"/>
    <w:rsid w:val="005026EF"/>
    <w:rsid w:val="00502932"/>
    <w:rsid w:val="00503476"/>
    <w:rsid w:val="00503A59"/>
    <w:rsid w:val="00503CCC"/>
    <w:rsid w:val="00504707"/>
    <w:rsid w:val="005048DC"/>
    <w:rsid w:val="00504C56"/>
    <w:rsid w:val="00504D42"/>
    <w:rsid w:val="00504E25"/>
    <w:rsid w:val="0050562E"/>
    <w:rsid w:val="00506753"/>
    <w:rsid w:val="00506BFB"/>
    <w:rsid w:val="005073C6"/>
    <w:rsid w:val="00507A5E"/>
    <w:rsid w:val="00507FD7"/>
    <w:rsid w:val="00510383"/>
    <w:rsid w:val="005103DE"/>
    <w:rsid w:val="00510E8F"/>
    <w:rsid w:val="00512162"/>
    <w:rsid w:val="005124B6"/>
    <w:rsid w:val="005126C0"/>
    <w:rsid w:val="00512794"/>
    <w:rsid w:val="00512DC4"/>
    <w:rsid w:val="0051331B"/>
    <w:rsid w:val="005135BA"/>
    <w:rsid w:val="0051465C"/>
    <w:rsid w:val="00514803"/>
    <w:rsid w:val="00514853"/>
    <w:rsid w:val="005148F0"/>
    <w:rsid w:val="00514AF7"/>
    <w:rsid w:val="00515682"/>
    <w:rsid w:val="00516210"/>
    <w:rsid w:val="00516B08"/>
    <w:rsid w:val="00516E91"/>
    <w:rsid w:val="005173C4"/>
    <w:rsid w:val="005175A5"/>
    <w:rsid w:val="005176E9"/>
    <w:rsid w:val="00517ADB"/>
    <w:rsid w:val="00520066"/>
    <w:rsid w:val="00520663"/>
    <w:rsid w:val="00521034"/>
    <w:rsid w:val="005213E3"/>
    <w:rsid w:val="005215F0"/>
    <w:rsid w:val="005219F9"/>
    <w:rsid w:val="00521B78"/>
    <w:rsid w:val="00521BE1"/>
    <w:rsid w:val="00521C0D"/>
    <w:rsid w:val="00521DD6"/>
    <w:rsid w:val="00522BA7"/>
    <w:rsid w:val="005233CB"/>
    <w:rsid w:val="00523A8F"/>
    <w:rsid w:val="00524A3B"/>
    <w:rsid w:val="00525EA0"/>
    <w:rsid w:val="00526E49"/>
    <w:rsid w:val="005271DC"/>
    <w:rsid w:val="005300B1"/>
    <w:rsid w:val="005301FF"/>
    <w:rsid w:val="00531014"/>
    <w:rsid w:val="00531FF5"/>
    <w:rsid w:val="00532336"/>
    <w:rsid w:val="00533E4D"/>
    <w:rsid w:val="005345C8"/>
    <w:rsid w:val="00534610"/>
    <w:rsid w:val="00534A3A"/>
    <w:rsid w:val="00534C51"/>
    <w:rsid w:val="0053501D"/>
    <w:rsid w:val="00535627"/>
    <w:rsid w:val="00536056"/>
    <w:rsid w:val="00536F82"/>
    <w:rsid w:val="005372BA"/>
    <w:rsid w:val="00537323"/>
    <w:rsid w:val="005375CC"/>
    <w:rsid w:val="005400FF"/>
    <w:rsid w:val="005402A6"/>
    <w:rsid w:val="005413F8"/>
    <w:rsid w:val="00541477"/>
    <w:rsid w:val="0054254D"/>
    <w:rsid w:val="005429BC"/>
    <w:rsid w:val="00542F14"/>
    <w:rsid w:val="00543749"/>
    <w:rsid w:val="00543AF5"/>
    <w:rsid w:val="00543CE3"/>
    <w:rsid w:val="00544A45"/>
    <w:rsid w:val="0054591E"/>
    <w:rsid w:val="00545A4B"/>
    <w:rsid w:val="00545DA3"/>
    <w:rsid w:val="00546C96"/>
    <w:rsid w:val="005471BC"/>
    <w:rsid w:val="0054727E"/>
    <w:rsid w:val="00547BAE"/>
    <w:rsid w:val="00550CD4"/>
    <w:rsid w:val="00551C11"/>
    <w:rsid w:val="00551C25"/>
    <w:rsid w:val="00551F8D"/>
    <w:rsid w:val="00552851"/>
    <w:rsid w:val="00552884"/>
    <w:rsid w:val="00552E5E"/>
    <w:rsid w:val="005536FB"/>
    <w:rsid w:val="00553998"/>
    <w:rsid w:val="0055438E"/>
    <w:rsid w:val="00554995"/>
    <w:rsid w:val="00554CD7"/>
    <w:rsid w:val="00556449"/>
    <w:rsid w:val="0055657E"/>
    <w:rsid w:val="005568C0"/>
    <w:rsid w:val="005570E7"/>
    <w:rsid w:val="00557FA5"/>
    <w:rsid w:val="005629E4"/>
    <w:rsid w:val="00563582"/>
    <w:rsid w:val="00563612"/>
    <w:rsid w:val="0056493E"/>
    <w:rsid w:val="00564977"/>
    <w:rsid w:val="00564FE5"/>
    <w:rsid w:val="005653A2"/>
    <w:rsid w:val="00565509"/>
    <w:rsid w:val="00565C66"/>
    <w:rsid w:val="00565E66"/>
    <w:rsid w:val="00565EDD"/>
    <w:rsid w:val="005661F1"/>
    <w:rsid w:val="005661FE"/>
    <w:rsid w:val="005664FD"/>
    <w:rsid w:val="00566667"/>
    <w:rsid w:val="00570DF4"/>
    <w:rsid w:val="00571BE6"/>
    <w:rsid w:val="00572BE6"/>
    <w:rsid w:val="00573001"/>
    <w:rsid w:val="005735EA"/>
    <w:rsid w:val="00573E49"/>
    <w:rsid w:val="00573F71"/>
    <w:rsid w:val="00574A13"/>
    <w:rsid w:val="00576679"/>
    <w:rsid w:val="00576C50"/>
    <w:rsid w:val="00576E46"/>
    <w:rsid w:val="0057707C"/>
    <w:rsid w:val="0057744B"/>
    <w:rsid w:val="00577566"/>
    <w:rsid w:val="005776BC"/>
    <w:rsid w:val="0058100A"/>
    <w:rsid w:val="00581A95"/>
    <w:rsid w:val="00582E61"/>
    <w:rsid w:val="00582F26"/>
    <w:rsid w:val="005840D9"/>
    <w:rsid w:val="00584980"/>
    <w:rsid w:val="00584F35"/>
    <w:rsid w:val="00585264"/>
    <w:rsid w:val="00585DD3"/>
    <w:rsid w:val="00586094"/>
    <w:rsid w:val="0058684E"/>
    <w:rsid w:val="00586AFC"/>
    <w:rsid w:val="00586F47"/>
    <w:rsid w:val="00587C3C"/>
    <w:rsid w:val="00591332"/>
    <w:rsid w:val="00591B72"/>
    <w:rsid w:val="00591CB0"/>
    <w:rsid w:val="00593A02"/>
    <w:rsid w:val="00594B33"/>
    <w:rsid w:val="005954DD"/>
    <w:rsid w:val="00595521"/>
    <w:rsid w:val="00596BE4"/>
    <w:rsid w:val="0059764D"/>
    <w:rsid w:val="00597841"/>
    <w:rsid w:val="005A0186"/>
    <w:rsid w:val="005A031F"/>
    <w:rsid w:val="005A15DF"/>
    <w:rsid w:val="005A3075"/>
    <w:rsid w:val="005A3D28"/>
    <w:rsid w:val="005A3E74"/>
    <w:rsid w:val="005A4426"/>
    <w:rsid w:val="005A4A36"/>
    <w:rsid w:val="005A5C84"/>
    <w:rsid w:val="005A68C1"/>
    <w:rsid w:val="005A6C94"/>
    <w:rsid w:val="005B02F9"/>
    <w:rsid w:val="005B0808"/>
    <w:rsid w:val="005B080A"/>
    <w:rsid w:val="005B2461"/>
    <w:rsid w:val="005B257C"/>
    <w:rsid w:val="005B2636"/>
    <w:rsid w:val="005B2F04"/>
    <w:rsid w:val="005B3048"/>
    <w:rsid w:val="005B3A0C"/>
    <w:rsid w:val="005B3F52"/>
    <w:rsid w:val="005B44C7"/>
    <w:rsid w:val="005B5168"/>
    <w:rsid w:val="005B5A49"/>
    <w:rsid w:val="005B646E"/>
    <w:rsid w:val="005B6478"/>
    <w:rsid w:val="005B6687"/>
    <w:rsid w:val="005B69F3"/>
    <w:rsid w:val="005B714A"/>
    <w:rsid w:val="005B71EB"/>
    <w:rsid w:val="005B7672"/>
    <w:rsid w:val="005C04B1"/>
    <w:rsid w:val="005C0ECA"/>
    <w:rsid w:val="005C13DF"/>
    <w:rsid w:val="005C1740"/>
    <w:rsid w:val="005C47FA"/>
    <w:rsid w:val="005C496E"/>
    <w:rsid w:val="005C503E"/>
    <w:rsid w:val="005C5615"/>
    <w:rsid w:val="005C5ABC"/>
    <w:rsid w:val="005C5E2D"/>
    <w:rsid w:val="005C65FC"/>
    <w:rsid w:val="005C6653"/>
    <w:rsid w:val="005C7082"/>
    <w:rsid w:val="005C759E"/>
    <w:rsid w:val="005D0C36"/>
    <w:rsid w:val="005D0EBA"/>
    <w:rsid w:val="005D1258"/>
    <w:rsid w:val="005D17E8"/>
    <w:rsid w:val="005D1A65"/>
    <w:rsid w:val="005D1C70"/>
    <w:rsid w:val="005D1D8F"/>
    <w:rsid w:val="005D2090"/>
    <w:rsid w:val="005D39F5"/>
    <w:rsid w:val="005D3BC1"/>
    <w:rsid w:val="005D4C20"/>
    <w:rsid w:val="005D4F2D"/>
    <w:rsid w:val="005D5592"/>
    <w:rsid w:val="005D580B"/>
    <w:rsid w:val="005D5B84"/>
    <w:rsid w:val="005D6137"/>
    <w:rsid w:val="005D70DF"/>
    <w:rsid w:val="005D748D"/>
    <w:rsid w:val="005D74A9"/>
    <w:rsid w:val="005E005E"/>
    <w:rsid w:val="005E1DDC"/>
    <w:rsid w:val="005E20DF"/>
    <w:rsid w:val="005E27DC"/>
    <w:rsid w:val="005E2ADD"/>
    <w:rsid w:val="005E3661"/>
    <w:rsid w:val="005E42AF"/>
    <w:rsid w:val="005E4671"/>
    <w:rsid w:val="005E4693"/>
    <w:rsid w:val="005E56DC"/>
    <w:rsid w:val="005E6042"/>
    <w:rsid w:val="005E6289"/>
    <w:rsid w:val="005E68D8"/>
    <w:rsid w:val="005E69D0"/>
    <w:rsid w:val="005E70E0"/>
    <w:rsid w:val="005E7C12"/>
    <w:rsid w:val="005F2372"/>
    <w:rsid w:val="005F24C1"/>
    <w:rsid w:val="005F299F"/>
    <w:rsid w:val="005F2ACC"/>
    <w:rsid w:val="005F32A7"/>
    <w:rsid w:val="005F4E66"/>
    <w:rsid w:val="005F521B"/>
    <w:rsid w:val="005F539C"/>
    <w:rsid w:val="005F5405"/>
    <w:rsid w:val="005F6EAB"/>
    <w:rsid w:val="005F7C15"/>
    <w:rsid w:val="005F7DF3"/>
    <w:rsid w:val="0060169E"/>
    <w:rsid w:val="00601B8E"/>
    <w:rsid w:val="006020D1"/>
    <w:rsid w:val="00603158"/>
    <w:rsid w:val="00603BC2"/>
    <w:rsid w:val="00605F6F"/>
    <w:rsid w:val="0060603F"/>
    <w:rsid w:val="006065E8"/>
    <w:rsid w:val="0060674A"/>
    <w:rsid w:val="00606EDD"/>
    <w:rsid w:val="00606F3A"/>
    <w:rsid w:val="0060757D"/>
    <w:rsid w:val="00607A08"/>
    <w:rsid w:val="00607CA6"/>
    <w:rsid w:val="006100D4"/>
    <w:rsid w:val="00610F20"/>
    <w:rsid w:val="006112E2"/>
    <w:rsid w:val="00611AAC"/>
    <w:rsid w:val="00612361"/>
    <w:rsid w:val="0061260C"/>
    <w:rsid w:val="0061265E"/>
    <w:rsid w:val="0061281D"/>
    <w:rsid w:val="00613734"/>
    <w:rsid w:val="00613D78"/>
    <w:rsid w:val="00613E01"/>
    <w:rsid w:val="00613F2F"/>
    <w:rsid w:val="00614340"/>
    <w:rsid w:val="006147E2"/>
    <w:rsid w:val="00615437"/>
    <w:rsid w:val="0061585C"/>
    <w:rsid w:val="0061623E"/>
    <w:rsid w:val="00616BA2"/>
    <w:rsid w:val="006172BA"/>
    <w:rsid w:val="00617355"/>
    <w:rsid w:val="00617909"/>
    <w:rsid w:val="00617ACF"/>
    <w:rsid w:val="00620773"/>
    <w:rsid w:val="006212EC"/>
    <w:rsid w:val="00621D8C"/>
    <w:rsid w:val="00621FBA"/>
    <w:rsid w:val="006220C2"/>
    <w:rsid w:val="0062296C"/>
    <w:rsid w:val="006232E4"/>
    <w:rsid w:val="0062379E"/>
    <w:rsid w:val="006239C2"/>
    <w:rsid w:val="00624110"/>
    <w:rsid w:val="0062554E"/>
    <w:rsid w:val="006258D9"/>
    <w:rsid w:val="00625931"/>
    <w:rsid w:val="00626971"/>
    <w:rsid w:val="00626FF2"/>
    <w:rsid w:val="0062713A"/>
    <w:rsid w:val="006271A3"/>
    <w:rsid w:val="006272ED"/>
    <w:rsid w:val="00627975"/>
    <w:rsid w:val="006303DE"/>
    <w:rsid w:val="00630D23"/>
    <w:rsid w:val="00630D98"/>
    <w:rsid w:val="00630ED7"/>
    <w:rsid w:val="00630EE8"/>
    <w:rsid w:val="00631228"/>
    <w:rsid w:val="006316C6"/>
    <w:rsid w:val="006324C7"/>
    <w:rsid w:val="00632625"/>
    <w:rsid w:val="00632D8D"/>
    <w:rsid w:val="00633BC5"/>
    <w:rsid w:val="0063421C"/>
    <w:rsid w:val="0063473D"/>
    <w:rsid w:val="00634E7C"/>
    <w:rsid w:val="00634EA3"/>
    <w:rsid w:val="00636385"/>
    <w:rsid w:val="00636D0D"/>
    <w:rsid w:val="00637604"/>
    <w:rsid w:val="006377DE"/>
    <w:rsid w:val="00637FDE"/>
    <w:rsid w:val="0064002E"/>
    <w:rsid w:val="006408EE"/>
    <w:rsid w:val="00640A7E"/>
    <w:rsid w:val="006410CF"/>
    <w:rsid w:val="0064119D"/>
    <w:rsid w:val="006415C3"/>
    <w:rsid w:val="006418C1"/>
    <w:rsid w:val="00642418"/>
    <w:rsid w:val="0064276E"/>
    <w:rsid w:val="00642D78"/>
    <w:rsid w:val="00643A47"/>
    <w:rsid w:val="00644812"/>
    <w:rsid w:val="00645E98"/>
    <w:rsid w:val="00646190"/>
    <w:rsid w:val="00646711"/>
    <w:rsid w:val="00646ADE"/>
    <w:rsid w:val="0064792A"/>
    <w:rsid w:val="00650176"/>
    <w:rsid w:val="00650646"/>
    <w:rsid w:val="006508B6"/>
    <w:rsid w:val="00650B6F"/>
    <w:rsid w:val="00650BFF"/>
    <w:rsid w:val="00650FE4"/>
    <w:rsid w:val="006512D5"/>
    <w:rsid w:val="0065133E"/>
    <w:rsid w:val="006513C0"/>
    <w:rsid w:val="00651504"/>
    <w:rsid w:val="0065189A"/>
    <w:rsid w:val="00651EED"/>
    <w:rsid w:val="0065211C"/>
    <w:rsid w:val="006532B9"/>
    <w:rsid w:val="00653561"/>
    <w:rsid w:val="006535BC"/>
    <w:rsid w:val="006536BC"/>
    <w:rsid w:val="006538FD"/>
    <w:rsid w:val="00653C99"/>
    <w:rsid w:val="00653D9B"/>
    <w:rsid w:val="00654859"/>
    <w:rsid w:val="00654E72"/>
    <w:rsid w:val="006552D9"/>
    <w:rsid w:val="006558D9"/>
    <w:rsid w:val="0065715E"/>
    <w:rsid w:val="006607C9"/>
    <w:rsid w:val="0066108C"/>
    <w:rsid w:val="00661C0C"/>
    <w:rsid w:val="00661FBE"/>
    <w:rsid w:val="0066228C"/>
    <w:rsid w:val="006625FE"/>
    <w:rsid w:val="00663D82"/>
    <w:rsid w:val="00664C30"/>
    <w:rsid w:val="00664EE7"/>
    <w:rsid w:val="006658EC"/>
    <w:rsid w:val="0066634B"/>
    <w:rsid w:val="006678D7"/>
    <w:rsid w:val="0067008B"/>
    <w:rsid w:val="006703EF"/>
    <w:rsid w:val="0067270D"/>
    <w:rsid w:val="00673CFB"/>
    <w:rsid w:val="00673E82"/>
    <w:rsid w:val="00673FDE"/>
    <w:rsid w:val="00674286"/>
    <w:rsid w:val="0067463D"/>
    <w:rsid w:val="0067494E"/>
    <w:rsid w:val="00674CA4"/>
    <w:rsid w:val="00675C51"/>
    <w:rsid w:val="00676836"/>
    <w:rsid w:val="0068082A"/>
    <w:rsid w:val="00680D57"/>
    <w:rsid w:val="00680FFF"/>
    <w:rsid w:val="006831C7"/>
    <w:rsid w:val="0068356E"/>
    <w:rsid w:val="00683915"/>
    <w:rsid w:val="006858B5"/>
    <w:rsid w:val="00686048"/>
    <w:rsid w:val="00686956"/>
    <w:rsid w:val="00687DE2"/>
    <w:rsid w:val="00687E2D"/>
    <w:rsid w:val="006900B6"/>
    <w:rsid w:val="00691C9B"/>
    <w:rsid w:val="00692376"/>
    <w:rsid w:val="006936E0"/>
    <w:rsid w:val="00693C1E"/>
    <w:rsid w:val="00693C9B"/>
    <w:rsid w:val="006953D6"/>
    <w:rsid w:val="0069543C"/>
    <w:rsid w:val="00695FAA"/>
    <w:rsid w:val="00696236"/>
    <w:rsid w:val="00696EF3"/>
    <w:rsid w:val="00697F6F"/>
    <w:rsid w:val="006A2504"/>
    <w:rsid w:val="006A2731"/>
    <w:rsid w:val="006A2EF3"/>
    <w:rsid w:val="006A36F2"/>
    <w:rsid w:val="006A3EBB"/>
    <w:rsid w:val="006A40B5"/>
    <w:rsid w:val="006A48D8"/>
    <w:rsid w:val="006A5277"/>
    <w:rsid w:val="006A5517"/>
    <w:rsid w:val="006A5BC8"/>
    <w:rsid w:val="006A5F26"/>
    <w:rsid w:val="006A60EC"/>
    <w:rsid w:val="006A62A8"/>
    <w:rsid w:val="006A6377"/>
    <w:rsid w:val="006A68C4"/>
    <w:rsid w:val="006A76FF"/>
    <w:rsid w:val="006A7BE0"/>
    <w:rsid w:val="006A7F4E"/>
    <w:rsid w:val="006B10AE"/>
    <w:rsid w:val="006B13D5"/>
    <w:rsid w:val="006B151C"/>
    <w:rsid w:val="006B254B"/>
    <w:rsid w:val="006B2C2F"/>
    <w:rsid w:val="006B3D96"/>
    <w:rsid w:val="006B4AF0"/>
    <w:rsid w:val="006B4BA4"/>
    <w:rsid w:val="006B534F"/>
    <w:rsid w:val="006B590A"/>
    <w:rsid w:val="006B5A50"/>
    <w:rsid w:val="006B7259"/>
    <w:rsid w:val="006B7C45"/>
    <w:rsid w:val="006B7E94"/>
    <w:rsid w:val="006C027B"/>
    <w:rsid w:val="006C0528"/>
    <w:rsid w:val="006C093D"/>
    <w:rsid w:val="006C1410"/>
    <w:rsid w:val="006C1842"/>
    <w:rsid w:val="006C1B1A"/>
    <w:rsid w:val="006C1BD8"/>
    <w:rsid w:val="006C1D1C"/>
    <w:rsid w:val="006C1E86"/>
    <w:rsid w:val="006C2027"/>
    <w:rsid w:val="006C41AF"/>
    <w:rsid w:val="006C51A6"/>
    <w:rsid w:val="006C5613"/>
    <w:rsid w:val="006C6464"/>
    <w:rsid w:val="006C6D9B"/>
    <w:rsid w:val="006C7DF9"/>
    <w:rsid w:val="006D08A4"/>
    <w:rsid w:val="006D0B86"/>
    <w:rsid w:val="006D3136"/>
    <w:rsid w:val="006D3CAA"/>
    <w:rsid w:val="006D423D"/>
    <w:rsid w:val="006D435D"/>
    <w:rsid w:val="006D5537"/>
    <w:rsid w:val="006D581F"/>
    <w:rsid w:val="006D59D8"/>
    <w:rsid w:val="006D61DF"/>
    <w:rsid w:val="006D64CA"/>
    <w:rsid w:val="006D65D8"/>
    <w:rsid w:val="006D759C"/>
    <w:rsid w:val="006D7D65"/>
    <w:rsid w:val="006E0081"/>
    <w:rsid w:val="006E0816"/>
    <w:rsid w:val="006E34E6"/>
    <w:rsid w:val="006E4DF8"/>
    <w:rsid w:val="006E5795"/>
    <w:rsid w:val="006E6BD3"/>
    <w:rsid w:val="006E7047"/>
    <w:rsid w:val="006E76B5"/>
    <w:rsid w:val="006E7B59"/>
    <w:rsid w:val="006F09D3"/>
    <w:rsid w:val="006F0B3A"/>
    <w:rsid w:val="006F0BE8"/>
    <w:rsid w:val="006F0E4B"/>
    <w:rsid w:val="006F1818"/>
    <w:rsid w:val="006F20AC"/>
    <w:rsid w:val="006F23B4"/>
    <w:rsid w:val="006F2685"/>
    <w:rsid w:val="006F28F1"/>
    <w:rsid w:val="006F2A5B"/>
    <w:rsid w:val="006F2C8C"/>
    <w:rsid w:val="006F2EA1"/>
    <w:rsid w:val="006F415B"/>
    <w:rsid w:val="006F4336"/>
    <w:rsid w:val="006F487A"/>
    <w:rsid w:val="006F5758"/>
    <w:rsid w:val="006F5BE5"/>
    <w:rsid w:val="006F5D06"/>
    <w:rsid w:val="006F65A7"/>
    <w:rsid w:val="006F6CAF"/>
    <w:rsid w:val="006F7487"/>
    <w:rsid w:val="006F760E"/>
    <w:rsid w:val="00700610"/>
    <w:rsid w:val="00700B95"/>
    <w:rsid w:val="00701362"/>
    <w:rsid w:val="007014BF"/>
    <w:rsid w:val="0070177E"/>
    <w:rsid w:val="007018C0"/>
    <w:rsid w:val="00701985"/>
    <w:rsid w:val="00701A5F"/>
    <w:rsid w:val="00701F11"/>
    <w:rsid w:val="00702160"/>
    <w:rsid w:val="0070251E"/>
    <w:rsid w:val="007025FC"/>
    <w:rsid w:val="00702CE9"/>
    <w:rsid w:val="00702D98"/>
    <w:rsid w:val="00702FF9"/>
    <w:rsid w:val="00703485"/>
    <w:rsid w:val="00703BA8"/>
    <w:rsid w:val="007045E0"/>
    <w:rsid w:val="00705052"/>
    <w:rsid w:val="00705A23"/>
    <w:rsid w:val="007072C7"/>
    <w:rsid w:val="00707C04"/>
    <w:rsid w:val="00707D39"/>
    <w:rsid w:val="00707FB5"/>
    <w:rsid w:val="00707FBE"/>
    <w:rsid w:val="007108CD"/>
    <w:rsid w:val="00710A30"/>
    <w:rsid w:val="00711507"/>
    <w:rsid w:val="00711CCB"/>
    <w:rsid w:val="00711E16"/>
    <w:rsid w:val="00711F5D"/>
    <w:rsid w:val="00711FA4"/>
    <w:rsid w:val="00712200"/>
    <w:rsid w:val="00712E7E"/>
    <w:rsid w:val="00713127"/>
    <w:rsid w:val="00713AA6"/>
    <w:rsid w:val="00714115"/>
    <w:rsid w:val="00714472"/>
    <w:rsid w:val="0071461D"/>
    <w:rsid w:val="00714BEB"/>
    <w:rsid w:val="0071509A"/>
    <w:rsid w:val="007153AA"/>
    <w:rsid w:val="00716068"/>
    <w:rsid w:val="00716655"/>
    <w:rsid w:val="00716C17"/>
    <w:rsid w:val="00716C8D"/>
    <w:rsid w:val="00716FB5"/>
    <w:rsid w:val="00720474"/>
    <w:rsid w:val="00720A1A"/>
    <w:rsid w:val="00721253"/>
    <w:rsid w:val="0072154F"/>
    <w:rsid w:val="00721AF7"/>
    <w:rsid w:val="00721B4B"/>
    <w:rsid w:val="007228A7"/>
    <w:rsid w:val="00722A3D"/>
    <w:rsid w:val="00722CC4"/>
    <w:rsid w:val="00722F0C"/>
    <w:rsid w:val="00722F50"/>
    <w:rsid w:val="007230EC"/>
    <w:rsid w:val="0072371E"/>
    <w:rsid w:val="007239ED"/>
    <w:rsid w:val="00723A7B"/>
    <w:rsid w:val="007241D4"/>
    <w:rsid w:val="00724555"/>
    <w:rsid w:val="00724863"/>
    <w:rsid w:val="00725FCE"/>
    <w:rsid w:val="0072689C"/>
    <w:rsid w:val="007268D8"/>
    <w:rsid w:val="007269C0"/>
    <w:rsid w:val="00726B04"/>
    <w:rsid w:val="007304B6"/>
    <w:rsid w:val="007306BD"/>
    <w:rsid w:val="00730882"/>
    <w:rsid w:val="00730D9D"/>
    <w:rsid w:val="00731B8F"/>
    <w:rsid w:val="00731D95"/>
    <w:rsid w:val="00732854"/>
    <w:rsid w:val="00732A89"/>
    <w:rsid w:val="00732E57"/>
    <w:rsid w:val="0073451A"/>
    <w:rsid w:val="00734C30"/>
    <w:rsid w:val="007354DC"/>
    <w:rsid w:val="00735A0B"/>
    <w:rsid w:val="007370A0"/>
    <w:rsid w:val="007400AD"/>
    <w:rsid w:val="00740CF0"/>
    <w:rsid w:val="00741CA5"/>
    <w:rsid w:val="00742051"/>
    <w:rsid w:val="007421AF"/>
    <w:rsid w:val="007426C2"/>
    <w:rsid w:val="00742762"/>
    <w:rsid w:val="00742BE8"/>
    <w:rsid w:val="00743311"/>
    <w:rsid w:val="00743325"/>
    <w:rsid w:val="00743AFD"/>
    <w:rsid w:val="00744923"/>
    <w:rsid w:val="007458DF"/>
    <w:rsid w:val="00746231"/>
    <w:rsid w:val="00746524"/>
    <w:rsid w:val="00746562"/>
    <w:rsid w:val="007465A3"/>
    <w:rsid w:val="00746700"/>
    <w:rsid w:val="00746B21"/>
    <w:rsid w:val="00746DBE"/>
    <w:rsid w:val="00746EF5"/>
    <w:rsid w:val="007470CF"/>
    <w:rsid w:val="00747FFA"/>
    <w:rsid w:val="00750747"/>
    <w:rsid w:val="0075144C"/>
    <w:rsid w:val="007517C4"/>
    <w:rsid w:val="00751D2A"/>
    <w:rsid w:val="007526BA"/>
    <w:rsid w:val="00752FF5"/>
    <w:rsid w:val="0075343D"/>
    <w:rsid w:val="007539D2"/>
    <w:rsid w:val="00753F53"/>
    <w:rsid w:val="00754AAC"/>
    <w:rsid w:val="00755112"/>
    <w:rsid w:val="00756796"/>
    <w:rsid w:val="00756A81"/>
    <w:rsid w:val="00756AE3"/>
    <w:rsid w:val="00756F07"/>
    <w:rsid w:val="00757032"/>
    <w:rsid w:val="00757500"/>
    <w:rsid w:val="00757C6C"/>
    <w:rsid w:val="00760002"/>
    <w:rsid w:val="007600DE"/>
    <w:rsid w:val="0076114C"/>
    <w:rsid w:val="007615E0"/>
    <w:rsid w:val="00761AEF"/>
    <w:rsid w:val="00762048"/>
    <w:rsid w:val="00762381"/>
    <w:rsid w:val="007629E4"/>
    <w:rsid w:val="00762ADD"/>
    <w:rsid w:val="007632F3"/>
    <w:rsid w:val="00763486"/>
    <w:rsid w:val="00763636"/>
    <w:rsid w:val="00763C6A"/>
    <w:rsid w:val="00765489"/>
    <w:rsid w:val="0076571C"/>
    <w:rsid w:val="00765A17"/>
    <w:rsid w:val="007661D9"/>
    <w:rsid w:val="007661E4"/>
    <w:rsid w:val="00766A55"/>
    <w:rsid w:val="00767245"/>
    <w:rsid w:val="00767D4A"/>
    <w:rsid w:val="0077068A"/>
    <w:rsid w:val="00770AF6"/>
    <w:rsid w:val="00771958"/>
    <w:rsid w:val="00772137"/>
    <w:rsid w:val="00772704"/>
    <w:rsid w:val="007733A1"/>
    <w:rsid w:val="00773ADB"/>
    <w:rsid w:val="00773F8E"/>
    <w:rsid w:val="00775B72"/>
    <w:rsid w:val="00775BAD"/>
    <w:rsid w:val="007761F1"/>
    <w:rsid w:val="00776710"/>
    <w:rsid w:val="00776935"/>
    <w:rsid w:val="00776A26"/>
    <w:rsid w:val="007818EA"/>
    <w:rsid w:val="00781DCE"/>
    <w:rsid w:val="0078219F"/>
    <w:rsid w:val="007826C4"/>
    <w:rsid w:val="00782A6B"/>
    <w:rsid w:val="00783042"/>
    <w:rsid w:val="00783C31"/>
    <w:rsid w:val="00784229"/>
    <w:rsid w:val="0078427A"/>
    <w:rsid w:val="00784532"/>
    <w:rsid w:val="00786241"/>
    <w:rsid w:val="007863A3"/>
    <w:rsid w:val="0078702B"/>
    <w:rsid w:val="00787396"/>
    <w:rsid w:val="00790EEB"/>
    <w:rsid w:val="00790EFD"/>
    <w:rsid w:val="0079159E"/>
    <w:rsid w:val="0079208D"/>
    <w:rsid w:val="00792B72"/>
    <w:rsid w:val="00793350"/>
    <w:rsid w:val="007933E0"/>
    <w:rsid w:val="00793E8D"/>
    <w:rsid w:val="00794081"/>
    <w:rsid w:val="007941B1"/>
    <w:rsid w:val="00794771"/>
    <w:rsid w:val="00795856"/>
    <w:rsid w:val="00795992"/>
    <w:rsid w:val="00795DA0"/>
    <w:rsid w:val="0079620D"/>
    <w:rsid w:val="007977D8"/>
    <w:rsid w:val="00797815"/>
    <w:rsid w:val="0079796A"/>
    <w:rsid w:val="007A0397"/>
    <w:rsid w:val="007A0A88"/>
    <w:rsid w:val="007A11AC"/>
    <w:rsid w:val="007A179B"/>
    <w:rsid w:val="007A1C75"/>
    <w:rsid w:val="007A1E93"/>
    <w:rsid w:val="007A2467"/>
    <w:rsid w:val="007A2627"/>
    <w:rsid w:val="007A2875"/>
    <w:rsid w:val="007A2F66"/>
    <w:rsid w:val="007A388A"/>
    <w:rsid w:val="007A4692"/>
    <w:rsid w:val="007A4EC3"/>
    <w:rsid w:val="007A4F01"/>
    <w:rsid w:val="007A562E"/>
    <w:rsid w:val="007A5644"/>
    <w:rsid w:val="007A5800"/>
    <w:rsid w:val="007A5B7F"/>
    <w:rsid w:val="007A61A5"/>
    <w:rsid w:val="007A62B2"/>
    <w:rsid w:val="007A68B7"/>
    <w:rsid w:val="007A6E75"/>
    <w:rsid w:val="007A7640"/>
    <w:rsid w:val="007A7708"/>
    <w:rsid w:val="007A7C3E"/>
    <w:rsid w:val="007B0B06"/>
    <w:rsid w:val="007B0C45"/>
    <w:rsid w:val="007B0C95"/>
    <w:rsid w:val="007B148C"/>
    <w:rsid w:val="007B1855"/>
    <w:rsid w:val="007B19F6"/>
    <w:rsid w:val="007B1DF5"/>
    <w:rsid w:val="007B1E51"/>
    <w:rsid w:val="007B1F6F"/>
    <w:rsid w:val="007B1F94"/>
    <w:rsid w:val="007B2456"/>
    <w:rsid w:val="007B32D6"/>
    <w:rsid w:val="007B4A13"/>
    <w:rsid w:val="007B4F2E"/>
    <w:rsid w:val="007B5E9E"/>
    <w:rsid w:val="007B5EF3"/>
    <w:rsid w:val="007B627E"/>
    <w:rsid w:val="007B69E6"/>
    <w:rsid w:val="007B709F"/>
    <w:rsid w:val="007B737D"/>
    <w:rsid w:val="007C1151"/>
    <w:rsid w:val="007C19B1"/>
    <w:rsid w:val="007C1DA6"/>
    <w:rsid w:val="007C2E38"/>
    <w:rsid w:val="007C2FFC"/>
    <w:rsid w:val="007C3F7D"/>
    <w:rsid w:val="007C44C8"/>
    <w:rsid w:val="007C510C"/>
    <w:rsid w:val="007C5237"/>
    <w:rsid w:val="007C5316"/>
    <w:rsid w:val="007C569B"/>
    <w:rsid w:val="007C622F"/>
    <w:rsid w:val="007C6299"/>
    <w:rsid w:val="007C6306"/>
    <w:rsid w:val="007C72E4"/>
    <w:rsid w:val="007C7CC9"/>
    <w:rsid w:val="007D0E8B"/>
    <w:rsid w:val="007D11A0"/>
    <w:rsid w:val="007D13BF"/>
    <w:rsid w:val="007D21F2"/>
    <w:rsid w:val="007D285C"/>
    <w:rsid w:val="007D2C56"/>
    <w:rsid w:val="007D36B4"/>
    <w:rsid w:val="007D4DBC"/>
    <w:rsid w:val="007D5035"/>
    <w:rsid w:val="007D5372"/>
    <w:rsid w:val="007D5DA1"/>
    <w:rsid w:val="007D64D1"/>
    <w:rsid w:val="007D712E"/>
    <w:rsid w:val="007D7333"/>
    <w:rsid w:val="007D739B"/>
    <w:rsid w:val="007D753C"/>
    <w:rsid w:val="007E05B2"/>
    <w:rsid w:val="007E0916"/>
    <w:rsid w:val="007E0E5C"/>
    <w:rsid w:val="007E0FFE"/>
    <w:rsid w:val="007E1899"/>
    <w:rsid w:val="007E1A26"/>
    <w:rsid w:val="007E1AFB"/>
    <w:rsid w:val="007E210E"/>
    <w:rsid w:val="007E27E9"/>
    <w:rsid w:val="007E282A"/>
    <w:rsid w:val="007E2A39"/>
    <w:rsid w:val="007E2ADF"/>
    <w:rsid w:val="007E2D34"/>
    <w:rsid w:val="007E3ACD"/>
    <w:rsid w:val="007E4241"/>
    <w:rsid w:val="007E42DE"/>
    <w:rsid w:val="007E45F8"/>
    <w:rsid w:val="007E4612"/>
    <w:rsid w:val="007E46CD"/>
    <w:rsid w:val="007E4CB9"/>
    <w:rsid w:val="007E4EA8"/>
    <w:rsid w:val="007E55A1"/>
    <w:rsid w:val="007E5923"/>
    <w:rsid w:val="007E5A51"/>
    <w:rsid w:val="007E5C9B"/>
    <w:rsid w:val="007E5EC7"/>
    <w:rsid w:val="007E650A"/>
    <w:rsid w:val="007E68B5"/>
    <w:rsid w:val="007E750F"/>
    <w:rsid w:val="007E7627"/>
    <w:rsid w:val="007E79CD"/>
    <w:rsid w:val="007E7EEA"/>
    <w:rsid w:val="007F0BDC"/>
    <w:rsid w:val="007F0E11"/>
    <w:rsid w:val="007F1000"/>
    <w:rsid w:val="007F139C"/>
    <w:rsid w:val="007F1810"/>
    <w:rsid w:val="007F29EE"/>
    <w:rsid w:val="007F3E70"/>
    <w:rsid w:val="007F4D9A"/>
    <w:rsid w:val="007F61DE"/>
    <w:rsid w:val="007F6DAE"/>
    <w:rsid w:val="007F7578"/>
    <w:rsid w:val="0080061E"/>
    <w:rsid w:val="00800EE5"/>
    <w:rsid w:val="0080181D"/>
    <w:rsid w:val="0080213C"/>
    <w:rsid w:val="00802842"/>
    <w:rsid w:val="00802A4A"/>
    <w:rsid w:val="00803767"/>
    <w:rsid w:val="008038F7"/>
    <w:rsid w:val="00803AB8"/>
    <w:rsid w:val="00804454"/>
    <w:rsid w:val="0080450B"/>
    <w:rsid w:val="0080496B"/>
    <w:rsid w:val="00804F3E"/>
    <w:rsid w:val="008056E5"/>
    <w:rsid w:val="00806133"/>
    <w:rsid w:val="00806327"/>
    <w:rsid w:val="0080682A"/>
    <w:rsid w:val="008068A3"/>
    <w:rsid w:val="00806A0F"/>
    <w:rsid w:val="00806D92"/>
    <w:rsid w:val="00806E37"/>
    <w:rsid w:val="00807295"/>
    <w:rsid w:val="00807800"/>
    <w:rsid w:val="00807E34"/>
    <w:rsid w:val="0081000A"/>
    <w:rsid w:val="00810839"/>
    <w:rsid w:val="00810AFD"/>
    <w:rsid w:val="00810F1D"/>
    <w:rsid w:val="008117FD"/>
    <w:rsid w:val="00812554"/>
    <w:rsid w:val="0081273C"/>
    <w:rsid w:val="00812F0F"/>
    <w:rsid w:val="0081307E"/>
    <w:rsid w:val="0081338E"/>
    <w:rsid w:val="00813903"/>
    <w:rsid w:val="00813D17"/>
    <w:rsid w:val="0081509D"/>
    <w:rsid w:val="00815785"/>
    <w:rsid w:val="00815DA5"/>
    <w:rsid w:val="008167A5"/>
    <w:rsid w:val="00816F67"/>
    <w:rsid w:val="00817651"/>
    <w:rsid w:val="008177C2"/>
    <w:rsid w:val="00817918"/>
    <w:rsid w:val="00817AB5"/>
    <w:rsid w:val="00817AC2"/>
    <w:rsid w:val="00820B08"/>
    <w:rsid w:val="00820CB5"/>
    <w:rsid w:val="008213CE"/>
    <w:rsid w:val="008227D9"/>
    <w:rsid w:val="00822969"/>
    <w:rsid w:val="00822AD3"/>
    <w:rsid w:val="00823841"/>
    <w:rsid w:val="00823985"/>
    <w:rsid w:val="00824337"/>
    <w:rsid w:val="00824907"/>
    <w:rsid w:val="00824BC3"/>
    <w:rsid w:val="00825951"/>
    <w:rsid w:val="00825C94"/>
    <w:rsid w:val="00826523"/>
    <w:rsid w:val="00826821"/>
    <w:rsid w:val="00826A3F"/>
    <w:rsid w:val="00826B1C"/>
    <w:rsid w:val="0082734B"/>
    <w:rsid w:val="008306F7"/>
    <w:rsid w:val="0083251B"/>
    <w:rsid w:val="008331BA"/>
    <w:rsid w:val="00833206"/>
    <w:rsid w:val="0083368D"/>
    <w:rsid w:val="00833B74"/>
    <w:rsid w:val="00833B95"/>
    <w:rsid w:val="008340C2"/>
    <w:rsid w:val="0083411E"/>
    <w:rsid w:val="0083443E"/>
    <w:rsid w:val="008349DC"/>
    <w:rsid w:val="008355B8"/>
    <w:rsid w:val="00835605"/>
    <w:rsid w:val="008358FF"/>
    <w:rsid w:val="00835CCF"/>
    <w:rsid w:val="00836088"/>
    <w:rsid w:val="00836FC1"/>
    <w:rsid w:val="008377E0"/>
    <w:rsid w:val="0083790A"/>
    <w:rsid w:val="00837B0D"/>
    <w:rsid w:val="0084049A"/>
    <w:rsid w:val="008413C6"/>
    <w:rsid w:val="0084163B"/>
    <w:rsid w:val="008417AC"/>
    <w:rsid w:val="00841840"/>
    <w:rsid w:val="0084217F"/>
    <w:rsid w:val="0084258B"/>
    <w:rsid w:val="00842893"/>
    <w:rsid w:val="0084310D"/>
    <w:rsid w:val="008437E1"/>
    <w:rsid w:val="00843C18"/>
    <w:rsid w:val="00844F1F"/>
    <w:rsid w:val="00845EAE"/>
    <w:rsid w:val="0084622A"/>
    <w:rsid w:val="00847AE0"/>
    <w:rsid w:val="0085059F"/>
    <w:rsid w:val="00850FB0"/>
    <w:rsid w:val="00851178"/>
    <w:rsid w:val="00851540"/>
    <w:rsid w:val="00852A15"/>
    <w:rsid w:val="00853F2C"/>
    <w:rsid w:val="0085422F"/>
    <w:rsid w:val="00854DD0"/>
    <w:rsid w:val="00854E3E"/>
    <w:rsid w:val="008551E0"/>
    <w:rsid w:val="008552C1"/>
    <w:rsid w:val="008557CC"/>
    <w:rsid w:val="00855956"/>
    <w:rsid w:val="00855D77"/>
    <w:rsid w:val="00856510"/>
    <w:rsid w:val="008576E0"/>
    <w:rsid w:val="00857708"/>
    <w:rsid w:val="00857BCC"/>
    <w:rsid w:val="00857E91"/>
    <w:rsid w:val="00857FEE"/>
    <w:rsid w:val="00860EC0"/>
    <w:rsid w:val="00861E3B"/>
    <w:rsid w:val="00861F21"/>
    <w:rsid w:val="0086242A"/>
    <w:rsid w:val="008627F2"/>
    <w:rsid w:val="00862864"/>
    <w:rsid w:val="008628A7"/>
    <w:rsid w:val="00862E72"/>
    <w:rsid w:val="00863AB0"/>
    <w:rsid w:val="00863B56"/>
    <w:rsid w:val="00863D8E"/>
    <w:rsid w:val="008642D7"/>
    <w:rsid w:val="00864C89"/>
    <w:rsid w:val="00865AB5"/>
    <w:rsid w:val="00866025"/>
    <w:rsid w:val="00866997"/>
    <w:rsid w:val="00867119"/>
    <w:rsid w:val="00867413"/>
    <w:rsid w:val="00867802"/>
    <w:rsid w:val="00867DC9"/>
    <w:rsid w:val="00867DD7"/>
    <w:rsid w:val="008704B8"/>
    <w:rsid w:val="008708DB"/>
    <w:rsid w:val="008711BF"/>
    <w:rsid w:val="008714EA"/>
    <w:rsid w:val="008715E7"/>
    <w:rsid w:val="008721F5"/>
    <w:rsid w:val="00873361"/>
    <w:rsid w:val="008748B0"/>
    <w:rsid w:val="00875C40"/>
    <w:rsid w:val="008807E9"/>
    <w:rsid w:val="00880CBC"/>
    <w:rsid w:val="00880F2D"/>
    <w:rsid w:val="0088127B"/>
    <w:rsid w:val="00882929"/>
    <w:rsid w:val="00882F31"/>
    <w:rsid w:val="00883223"/>
    <w:rsid w:val="00883492"/>
    <w:rsid w:val="00883565"/>
    <w:rsid w:val="00884398"/>
    <w:rsid w:val="0088481B"/>
    <w:rsid w:val="008848CE"/>
    <w:rsid w:val="008849F9"/>
    <w:rsid w:val="008851E6"/>
    <w:rsid w:val="008852FC"/>
    <w:rsid w:val="008854BD"/>
    <w:rsid w:val="0088781E"/>
    <w:rsid w:val="00887C3B"/>
    <w:rsid w:val="00890396"/>
    <w:rsid w:val="0089073C"/>
    <w:rsid w:val="00892338"/>
    <w:rsid w:val="008926DD"/>
    <w:rsid w:val="0089295D"/>
    <w:rsid w:val="00892C71"/>
    <w:rsid w:val="008930ED"/>
    <w:rsid w:val="00893270"/>
    <w:rsid w:val="008942F9"/>
    <w:rsid w:val="00894D78"/>
    <w:rsid w:val="008956D1"/>
    <w:rsid w:val="008958EE"/>
    <w:rsid w:val="008959D5"/>
    <w:rsid w:val="00895EEF"/>
    <w:rsid w:val="008963A4"/>
    <w:rsid w:val="00897418"/>
    <w:rsid w:val="00897862"/>
    <w:rsid w:val="008A0796"/>
    <w:rsid w:val="008A15B7"/>
    <w:rsid w:val="008A34A6"/>
    <w:rsid w:val="008A3A2C"/>
    <w:rsid w:val="008A3D7B"/>
    <w:rsid w:val="008A44BF"/>
    <w:rsid w:val="008A4F3D"/>
    <w:rsid w:val="008A5C4A"/>
    <w:rsid w:val="008A63A3"/>
    <w:rsid w:val="008A753B"/>
    <w:rsid w:val="008A783C"/>
    <w:rsid w:val="008A7B67"/>
    <w:rsid w:val="008B0C15"/>
    <w:rsid w:val="008B111B"/>
    <w:rsid w:val="008B12FD"/>
    <w:rsid w:val="008B171C"/>
    <w:rsid w:val="008B1BBE"/>
    <w:rsid w:val="008B1EB1"/>
    <w:rsid w:val="008B21D8"/>
    <w:rsid w:val="008B2D02"/>
    <w:rsid w:val="008B2DEC"/>
    <w:rsid w:val="008B30A2"/>
    <w:rsid w:val="008B3BA3"/>
    <w:rsid w:val="008B41B3"/>
    <w:rsid w:val="008B4707"/>
    <w:rsid w:val="008B5335"/>
    <w:rsid w:val="008B5359"/>
    <w:rsid w:val="008B541B"/>
    <w:rsid w:val="008B55DC"/>
    <w:rsid w:val="008B575C"/>
    <w:rsid w:val="008B59F8"/>
    <w:rsid w:val="008C0441"/>
    <w:rsid w:val="008C0684"/>
    <w:rsid w:val="008C0FBF"/>
    <w:rsid w:val="008C17FD"/>
    <w:rsid w:val="008C2E83"/>
    <w:rsid w:val="008C341B"/>
    <w:rsid w:val="008C3534"/>
    <w:rsid w:val="008C4221"/>
    <w:rsid w:val="008C4392"/>
    <w:rsid w:val="008C4BB9"/>
    <w:rsid w:val="008C4E22"/>
    <w:rsid w:val="008C5F0A"/>
    <w:rsid w:val="008C6569"/>
    <w:rsid w:val="008C6947"/>
    <w:rsid w:val="008C72C7"/>
    <w:rsid w:val="008D099D"/>
    <w:rsid w:val="008D16F4"/>
    <w:rsid w:val="008D2443"/>
    <w:rsid w:val="008D3333"/>
    <w:rsid w:val="008D3345"/>
    <w:rsid w:val="008D44B8"/>
    <w:rsid w:val="008D5B86"/>
    <w:rsid w:val="008D71A6"/>
    <w:rsid w:val="008E00F9"/>
    <w:rsid w:val="008E091A"/>
    <w:rsid w:val="008E1CCB"/>
    <w:rsid w:val="008E1D1C"/>
    <w:rsid w:val="008E3E1D"/>
    <w:rsid w:val="008E46F1"/>
    <w:rsid w:val="008E4D27"/>
    <w:rsid w:val="008E5162"/>
    <w:rsid w:val="008E5C49"/>
    <w:rsid w:val="008E5C73"/>
    <w:rsid w:val="008E70B0"/>
    <w:rsid w:val="008E7A2B"/>
    <w:rsid w:val="008E7ACF"/>
    <w:rsid w:val="008F0E7F"/>
    <w:rsid w:val="008F1302"/>
    <w:rsid w:val="008F17E7"/>
    <w:rsid w:val="008F1962"/>
    <w:rsid w:val="008F255F"/>
    <w:rsid w:val="008F28A3"/>
    <w:rsid w:val="008F2DBE"/>
    <w:rsid w:val="008F48CE"/>
    <w:rsid w:val="008F4A71"/>
    <w:rsid w:val="008F4CE2"/>
    <w:rsid w:val="008F51F4"/>
    <w:rsid w:val="008F5351"/>
    <w:rsid w:val="008F5AF4"/>
    <w:rsid w:val="008F6AD2"/>
    <w:rsid w:val="008F6E81"/>
    <w:rsid w:val="008F7059"/>
    <w:rsid w:val="008F7140"/>
    <w:rsid w:val="008F74A6"/>
    <w:rsid w:val="008F798C"/>
    <w:rsid w:val="008F7EAE"/>
    <w:rsid w:val="009002E3"/>
    <w:rsid w:val="00901724"/>
    <w:rsid w:val="0090197E"/>
    <w:rsid w:val="00901A7D"/>
    <w:rsid w:val="00901AE6"/>
    <w:rsid w:val="00901EB9"/>
    <w:rsid w:val="0090235B"/>
    <w:rsid w:val="00902BF7"/>
    <w:rsid w:val="00903269"/>
    <w:rsid w:val="00904040"/>
    <w:rsid w:val="00904223"/>
    <w:rsid w:val="0090485E"/>
    <w:rsid w:val="00906307"/>
    <w:rsid w:val="00906470"/>
    <w:rsid w:val="00906938"/>
    <w:rsid w:val="00907CDB"/>
    <w:rsid w:val="00911555"/>
    <w:rsid w:val="00911740"/>
    <w:rsid w:val="00911B84"/>
    <w:rsid w:val="0091320E"/>
    <w:rsid w:val="0091382E"/>
    <w:rsid w:val="0091549F"/>
    <w:rsid w:val="00916897"/>
    <w:rsid w:val="00916BBF"/>
    <w:rsid w:val="00916E1C"/>
    <w:rsid w:val="009172E4"/>
    <w:rsid w:val="009200E1"/>
    <w:rsid w:val="00920233"/>
    <w:rsid w:val="00920473"/>
    <w:rsid w:val="00920857"/>
    <w:rsid w:val="00920BF3"/>
    <w:rsid w:val="00921384"/>
    <w:rsid w:val="00922ACF"/>
    <w:rsid w:val="0092395A"/>
    <w:rsid w:val="00924018"/>
    <w:rsid w:val="009246A5"/>
    <w:rsid w:val="009248BC"/>
    <w:rsid w:val="00926619"/>
    <w:rsid w:val="009301B2"/>
    <w:rsid w:val="00930DEC"/>
    <w:rsid w:val="0093126E"/>
    <w:rsid w:val="009312B5"/>
    <w:rsid w:val="00931AE0"/>
    <w:rsid w:val="00931E93"/>
    <w:rsid w:val="00933F3D"/>
    <w:rsid w:val="009340AD"/>
    <w:rsid w:val="00934DBB"/>
    <w:rsid w:val="00935648"/>
    <w:rsid w:val="00935698"/>
    <w:rsid w:val="00935839"/>
    <w:rsid w:val="00936503"/>
    <w:rsid w:val="0093682F"/>
    <w:rsid w:val="00936C56"/>
    <w:rsid w:val="00936C7E"/>
    <w:rsid w:val="0093710E"/>
    <w:rsid w:val="0094089E"/>
    <w:rsid w:val="00940B2C"/>
    <w:rsid w:val="009413BB"/>
    <w:rsid w:val="0094141A"/>
    <w:rsid w:val="00941C0A"/>
    <w:rsid w:val="00942169"/>
    <w:rsid w:val="00942329"/>
    <w:rsid w:val="00942A54"/>
    <w:rsid w:val="00942C82"/>
    <w:rsid w:val="00942C8F"/>
    <w:rsid w:val="009435E9"/>
    <w:rsid w:val="00943835"/>
    <w:rsid w:val="00943F03"/>
    <w:rsid w:val="00944394"/>
    <w:rsid w:val="0094440E"/>
    <w:rsid w:val="00944F1F"/>
    <w:rsid w:val="0094668D"/>
    <w:rsid w:val="00946BB0"/>
    <w:rsid w:val="00946FF3"/>
    <w:rsid w:val="009474E4"/>
    <w:rsid w:val="009476AB"/>
    <w:rsid w:val="009507EF"/>
    <w:rsid w:val="009517AC"/>
    <w:rsid w:val="00952870"/>
    <w:rsid w:val="00952A2F"/>
    <w:rsid w:val="0095484E"/>
    <w:rsid w:val="00954DC7"/>
    <w:rsid w:val="00955067"/>
    <w:rsid w:val="00955205"/>
    <w:rsid w:val="009557E6"/>
    <w:rsid w:val="00955EB7"/>
    <w:rsid w:val="009560DB"/>
    <w:rsid w:val="00956178"/>
    <w:rsid w:val="00956AE9"/>
    <w:rsid w:val="00957278"/>
    <w:rsid w:val="00957990"/>
    <w:rsid w:val="00957FFB"/>
    <w:rsid w:val="00960287"/>
    <w:rsid w:val="00960462"/>
    <w:rsid w:val="00960AFC"/>
    <w:rsid w:val="00961B74"/>
    <w:rsid w:val="00962602"/>
    <w:rsid w:val="00962652"/>
    <w:rsid w:val="0096279F"/>
    <w:rsid w:val="009635A3"/>
    <w:rsid w:val="00963CA4"/>
    <w:rsid w:val="00963E2F"/>
    <w:rsid w:val="00964E5F"/>
    <w:rsid w:val="00965432"/>
    <w:rsid w:val="009662CA"/>
    <w:rsid w:val="009667A1"/>
    <w:rsid w:val="00966AD2"/>
    <w:rsid w:val="00967AC4"/>
    <w:rsid w:val="00967C50"/>
    <w:rsid w:val="009701BE"/>
    <w:rsid w:val="00970398"/>
    <w:rsid w:val="009708E6"/>
    <w:rsid w:val="00971BF9"/>
    <w:rsid w:val="00971F18"/>
    <w:rsid w:val="009729D2"/>
    <w:rsid w:val="00972D1D"/>
    <w:rsid w:val="00973C20"/>
    <w:rsid w:val="00974263"/>
    <w:rsid w:val="00974857"/>
    <w:rsid w:val="00975833"/>
    <w:rsid w:val="00975B2A"/>
    <w:rsid w:val="00975B73"/>
    <w:rsid w:val="00975BCB"/>
    <w:rsid w:val="00975C69"/>
    <w:rsid w:val="00976969"/>
    <w:rsid w:val="00977BD7"/>
    <w:rsid w:val="009805AB"/>
    <w:rsid w:val="00980E81"/>
    <w:rsid w:val="0098150B"/>
    <w:rsid w:val="00982206"/>
    <w:rsid w:val="009824CB"/>
    <w:rsid w:val="00982C82"/>
    <w:rsid w:val="009836C2"/>
    <w:rsid w:val="00983BD0"/>
    <w:rsid w:val="00984873"/>
    <w:rsid w:val="00985AAA"/>
    <w:rsid w:val="00985E6B"/>
    <w:rsid w:val="00986985"/>
    <w:rsid w:val="009876CB"/>
    <w:rsid w:val="00987E30"/>
    <w:rsid w:val="0099003C"/>
    <w:rsid w:val="0099006B"/>
    <w:rsid w:val="00990598"/>
    <w:rsid w:val="0099196F"/>
    <w:rsid w:val="00991D2F"/>
    <w:rsid w:val="0099216F"/>
    <w:rsid w:val="009921B5"/>
    <w:rsid w:val="009936B6"/>
    <w:rsid w:val="00993B28"/>
    <w:rsid w:val="00994347"/>
    <w:rsid w:val="0099453B"/>
    <w:rsid w:val="00994FD9"/>
    <w:rsid w:val="0099502A"/>
    <w:rsid w:val="00995A43"/>
    <w:rsid w:val="00996E5D"/>
    <w:rsid w:val="00996FA6"/>
    <w:rsid w:val="0099736F"/>
    <w:rsid w:val="00997607"/>
    <w:rsid w:val="0099772F"/>
    <w:rsid w:val="009978B7"/>
    <w:rsid w:val="00997E08"/>
    <w:rsid w:val="009A0512"/>
    <w:rsid w:val="009A0DE5"/>
    <w:rsid w:val="009A0DE7"/>
    <w:rsid w:val="009A1061"/>
    <w:rsid w:val="009A10A7"/>
    <w:rsid w:val="009A2D3C"/>
    <w:rsid w:val="009A43CB"/>
    <w:rsid w:val="009A44C2"/>
    <w:rsid w:val="009A46C8"/>
    <w:rsid w:val="009A59C7"/>
    <w:rsid w:val="009A607D"/>
    <w:rsid w:val="009A6A90"/>
    <w:rsid w:val="009A7D5C"/>
    <w:rsid w:val="009A7D72"/>
    <w:rsid w:val="009B0760"/>
    <w:rsid w:val="009B08B1"/>
    <w:rsid w:val="009B1265"/>
    <w:rsid w:val="009B15BE"/>
    <w:rsid w:val="009B1890"/>
    <w:rsid w:val="009B1B0D"/>
    <w:rsid w:val="009B1D20"/>
    <w:rsid w:val="009B37C8"/>
    <w:rsid w:val="009B4343"/>
    <w:rsid w:val="009B4ED5"/>
    <w:rsid w:val="009B544B"/>
    <w:rsid w:val="009B58C8"/>
    <w:rsid w:val="009B5A17"/>
    <w:rsid w:val="009B5BDF"/>
    <w:rsid w:val="009B5F27"/>
    <w:rsid w:val="009B6671"/>
    <w:rsid w:val="009B6778"/>
    <w:rsid w:val="009B6E2E"/>
    <w:rsid w:val="009C0365"/>
    <w:rsid w:val="009C04A5"/>
    <w:rsid w:val="009C0867"/>
    <w:rsid w:val="009C0CA5"/>
    <w:rsid w:val="009C0EB3"/>
    <w:rsid w:val="009C12E8"/>
    <w:rsid w:val="009C1D64"/>
    <w:rsid w:val="009C1E68"/>
    <w:rsid w:val="009C2083"/>
    <w:rsid w:val="009C4FD7"/>
    <w:rsid w:val="009C569D"/>
    <w:rsid w:val="009C5A02"/>
    <w:rsid w:val="009C5B09"/>
    <w:rsid w:val="009C5E2C"/>
    <w:rsid w:val="009C6329"/>
    <w:rsid w:val="009C714D"/>
    <w:rsid w:val="009C7159"/>
    <w:rsid w:val="009C7753"/>
    <w:rsid w:val="009C78E7"/>
    <w:rsid w:val="009C7B20"/>
    <w:rsid w:val="009D1502"/>
    <w:rsid w:val="009D1579"/>
    <w:rsid w:val="009D1FA5"/>
    <w:rsid w:val="009D2B77"/>
    <w:rsid w:val="009D2C33"/>
    <w:rsid w:val="009D33A7"/>
    <w:rsid w:val="009D35B8"/>
    <w:rsid w:val="009D43DE"/>
    <w:rsid w:val="009D5D8C"/>
    <w:rsid w:val="009D6297"/>
    <w:rsid w:val="009D7114"/>
    <w:rsid w:val="009D734D"/>
    <w:rsid w:val="009D7FA6"/>
    <w:rsid w:val="009E0185"/>
    <w:rsid w:val="009E05DC"/>
    <w:rsid w:val="009E08B9"/>
    <w:rsid w:val="009E14BB"/>
    <w:rsid w:val="009E15AB"/>
    <w:rsid w:val="009E18BD"/>
    <w:rsid w:val="009E1C01"/>
    <w:rsid w:val="009E222A"/>
    <w:rsid w:val="009E2459"/>
    <w:rsid w:val="009E3CAA"/>
    <w:rsid w:val="009E3E5E"/>
    <w:rsid w:val="009E40BD"/>
    <w:rsid w:val="009E490E"/>
    <w:rsid w:val="009E527E"/>
    <w:rsid w:val="009E558D"/>
    <w:rsid w:val="009E60DF"/>
    <w:rsid w:val="009E71D2"/>
    <w:rsid w:val="009E74AC"/>
    <w:rsid w:val="009E7EA4"/>
    <w:rsid w:val="009F1185"/>
    <w:rsid w:val="009F1338"/>
    <w:rsid w:val="009F1BD7"/>
    <w:rsid w:val="009F2E9C"/>
    <w:rsid w:val="009F2EB5"/>
    <w:rsid w:val="009F3B2B"/>
    <w:rsid w:val="009F3BE0"/>
    <w:rsid w:val="009F41F6"/>
    <w:rsid w:val="009F45B5"/>
    <w:rsid w:val="009F46FF"/>
    <w:rsid w:val="009F4FFE"/>
    <w:rsid w:val="009F53D5"/>
    <w:rsid w:val="009F57C8"/>
    <w:rsid w:val="009F6056"/>
    <w:rsid w:val="009F6857"/>
    <w:rsid w:val="009F7247"/>
    <w:rsid w:val="009F7594"/>
    <w:rsid w:val="009F7BA1"/>
    <w:rsid w:val="00A009CC"/>
    <w:rsid w:val="00A01208"/>
    <w:rsid w:val="00A01EFF"/>
    <w:rsid w:val="00A02B72"/>
    <w:rsid w:val="00A03428"/>
    <w:rsid w:val="00A03805"/>
    <w:rsid w:val="00A03B99"/>
    <w:rsid w:val="00A0450D"/>
    <w:rsid w:val="00A0458B"/>
    <w:rsid w:val="00A04D29"/>
    <w:rsid w:val="00A0540D"/>
    <w:rsid w:val="00A05454"/>
    <w:rsid w:val="00A058E1"/>
    <w:rsid w:val="00A05E54"/>
    <w:rsid w:val="00A06B3C"/>
    <w:rsid w:val="00A105BB"/>
    <w:rsid w:val="00A106ED"/>
    <w:rsid w:val="00A10DAD"/>
    <w:rsid w:val="00A11307"/>
    <w:rsid w:val="00A1182D"/>
    <w:rsid w:val="00A1441B"/>
    <w:rsid w:val="00A14665"/>
    <w:rsid w:val="00A14938"/>
    <w:rsid w:val="00A149C1"/>
    <w:rsid w:val="00A14CC7"/>
    <w:rsid w:val="00A151E8"/>
    <w:rsid w:val="00A155A4"/>
    <w:rsid w:val="00A155B4"/>
    <w:rsid w:val="00A158FC"/>
    <w:rsid w:val="00A15AA4"/>
    <w:rsid w:val="00A1686C"/>
    <w:rsid w:val="00A171A8"/>
    <w:rsid w:val="00A174D0"/>
    <w:rsid w:val="00A17533"/>
    <w:rsid w:val="00A201D8"/>
    <w:rsid w:val="00A20BF6"/>
    <w:rsid w:val="00A2124B"/>
    <w:rsid w:val="00A21FA1"/>
    <w:rsid w:val="00A21FE0"/>
    <w:rsid w:val="00A221CC"/>
    <w:rsid w:val="00A225B6"/>
    <w:rsid w:val="00A22E68"/>
    <w:rsid w:val="00A23705"/>
    <w:rsid w:val="00A243FE"/>
    <w:rsid w:val="00A24456"/>
    <w:rsid w:val="00A24502"/>
    <w:rsid w:val="00A24709"/>
    <w:rsid w:val="00A24DE0"/>
    <w:rsid w:val="00A24E42"/>
    <w:rsid w:val="00A25507"/>
    <w:rsid w:val="00A255BC"/>
    <w:rsid w:val="00A26627"/>
    <w:rsid w:val="00A26C49"/>
    <w:rsid w:val="00A270A0"/>
    <w:rsid w:val="00A3022E"/>
    <w:rsid w:val="00A30A62"/>
    <w:rsid w:val="00A32362"/>
    <w:rsid w:val="00A323AA"/>
    <w:rsid w:val="00A32D89"/>
    <w:rsid w:val="00A335FC"/>
    <w:rsid w:val="00A336A4"/>
    <w:rsid w:val="00A3372A"/>
    <w:rsid w:val="00A33D26"/>
    <w:rsid w:val="00A34355"/>
    <w:rsid w:val="00A348DF"/>
    <w:rsid w:val="00A34968"/>
    <w:rsid w:val="00A34ADC"/>
    <w:rsid w:val="00A34F77"/>
    <w:rsid w:val="00A351EB"/>
    <w:rsid w:val="00A3617C"/>
    <w:rsid w:val="00A364AE"/>
    <w:rsid w:val="00A369AB"/>
    <w:rsid w:val="00A37582"/>
    <w:rsid w:val="00A376E5"/>
    <w:rsid w:val="00A376F8"/>
    <w:rsid w:val="00A37AB3"/>
    <w:rsid w:val="00A40783"/>
    <w:rsid w:val="00A412C9"/>
    <w:rsid w:val="00A4155B"/>
    <w:rsid w:val="00A427D9"/>
    <w:rsid w:val="00A43314"/>
    <w:rsid w:val="00A44B50"/>
    <w:rsid w:val="00A4505D"/>
    <w:rsid w:val="00A45921"/>
    <w:rsid w:val="00A45B85"/>
    <w:rsid w:val="00A45CD6"/>
    <w:rsid w:val="00A461BC"/>
    <w:rsid w:val="00A468FD"/>
    <w:rsid w:val="00A46956"/>
    <w:rsid w:val="00A46AB1"/>
    <w:rsid w:val="00A46E9F"/>
    <w:rsid w:val="00A470B3"/>
    <w:rsid w:val="00A4729E"/>
    <w:rsid w:val="00A47CBA"/>
    <w:rsid w:val="00A47FF6"/>
    <w:rsid w:val="00A503E2"/>
    <w:rsid w:val="00A50A01"/>
    <w:rsid w:val="00A51B04"/>
    <w:rsid w:val="00A52059"/>
    <w:rsid w:val="00A52488"/>
    <w:rsid w:val="00A52628"/>
    <w:rsid w:val="00A5270A"/>
    <w:rsid w:val="00A5275D"/>
    <w:rsid w:val="00A529D2"/>
    <w:rsid w:val="00A52C8E"/>
    <w:rsid w:val="00A52FCD"/>
    <w:rsid w:val="00A53227"/>
    <w:rsid w:val="00A53405"/>
    <w:rsid w:val="00A55C3A"/>
    <w:rsid w:val="00A5765F"/>
    <w:rsid w:val="00A57C00"/>
    <w:rsid w:val="00A61E60"/>
    <w:rsid w:val="00A6226C"/>
    <w:rsid w:val="00A628F3"/>
    <w:rsid w:val="00A62BC4"/>
    <w:rsid w:val="00A62C14"/>
    <w:rsid w:val="00A631D6"/>
    <w:rsid w:val="00A639F1"/>
    <w:rsid w:val="00A64534"/>
    <w:rsid w:val="00A64FAE"/>
    <w:rsid w:val="00A65C68"/>
    <w:rsid w:val="00A6605B"/>
    <w:rsid w:val="00A6607E"/>
    <w:rsid w:val="00A662AF"/>
    <w:rsid w:val="00A664DF"/>
    <w:rsid w:val="00A701ED"/>
    <w:rsid w:val="00A70756"/>
    <w:rsid w:val="00A712F3"/>
    <w:rsid w:val="00A717F3"/>
    <w:rsid w:val="00A73112"/>
    <w:rsid w:val="00A73D96"/>
    <w:rsid w:val="00A74113"/>
    <w:rsid w:val="00A74803"/>
    <w:rsid w:val="00A74C70"/>
    <w:rsid w:val="00A74D02"/>
    <w:rsid w:val="00A752D2"/>
    <w:rsid w:val="00A75504"/>
    <w:rsid w:val="00A75996"/>
    <w:rsid w:val="00A75C54"/>
    <w:rsid w:val="00A7697B"/>
    <w:rsid w:val="00A77157"/>
    <w:rsid w:val="00A778E6"/>
    <w:rsid w:val="00A77BEB"/>
    <w:rsid w:val="00A80B98"/>
    <w:rsid w:val="00A80D8E"/>
    <w:rsid w:val="00A814B4"/>
    <w:rsid w:val="00A8165D"/>
    <w:rsid w:val="00A81CE1"/>
    <w:rsid w:val="00A8213D"/>
    <w:rsid w:val="00A8251E"/>
    <w:rsid w:val="00A82EEF"/>
    <w:rsid w:val="00A8387F"/>
    <w:rsid w:val="00A83FFC"/>
    <w:rsid w:val="00A84845"/>
    <w:rsid w:val="00A85697"/>
    <w:rsid w:val="00A856BE"/>
    <w:rsid w:val="00A8593D"/>
    <w:rsid w:val="00A85A4B"/>
    <w:rsid w:val="00A86637"/>
    <w:rsid w:val="00A86BD6"/>
    <w:rsid w:val="00A87C73"/>
    <w:rsid w:val="00A9019C"/>
    <w:rsid w:val="00A9080C"/>
    <w:rsid w:val="00A908FF"/>
    <w:rsid w:val="00A91124"/>
    <w:rsid w:val="00A91477"/>
    <w:rsid w:val="00A917FA"/>
    <w:rsid w:val="00A91B20"/>
    <w:rsid w:val="00A91EDC"/>
    <w:rsid w:val="00A923DE"/>
    <w:rsid w:val="00A92B78"/>
    <w:rsid w:val="00A9437F"/>
    <w:rsid w:val="00A94E1B"/>
    <w:rsid w:val="00A95884"/>
    <w:rsid w:val="00A96444"/>
    <w:rsid w:val="00A96507"/>
    <w:rsid w:val="00A96575"/>
    <w:rsid w:val="00A966CB"/>
    <w:rsid w:val="00A97973"/>
    <w:rsid w:val="00AA0782"/>
    <w:rsid w:val="00AA0B9B"/>
    <w:rsid w:val="00AA0E98"/>
    <w:rsid w:val="00AA119F"/>
    <w:rsid w:val="00AA12B7"/>
    <w:rsid w:val="00AA1CA0"/>
    <w:rsid w:val="00AA2953"/>
    <w:rsid w:val="00AA2D78"/>
    <w:rsid w:val="00AA45DE"/>
    <w:rsid w:val="00AA4970"/>
    <w:rsid w:val="00AA4A70"/>
    <w:rsid w:val="00AA6164"/>
    <w:rsid w:val="00AB1794"/>
    <w:rsid w:val="00AB1B1C"/>
    <w:rsid w:val="00AB3C4B"/>
    <w:rsid w:val="00AB41A4"/>
    <w:rsid w:val="00AB50C8"/>
    <w:rsid w:val="00AB55AD"/>
    <w:rsid w:val="00AB6280"/>
    <w:rsid w:val="00AB654F"/>
    <w:rsid w:val="00AB6559"/>
    <w:rsid w:val="00AB6D1F"/>
    <w:rsid w:val="00AB7004"/>
    <w:rsid w:val="00AB7678"/>
    <w:rsid w:val="00AC02EF"/>
    <w:rsid w:val="00AC09CC"/>
    <w:rsid w:val="00AC0EB0"/>
    <w:rsid w:val="00AC0F30"/>
    <w:rsid w:val="00AC191E"/>
    <w:rsid w:val="00AC21FE"/>
    <w:rsid w:val="00AC2FE9"/>
    <w:rsid w:val="00AC3284"/>
    <w:rsid w:val="00AC3894"/>
    <w:rsid w:val="00AC44E7"/>
    <w:rsid w:val="00AC4F04"/>
    <w:rsid w:val="00AC58B2"/>
    <w:rsid w:val="00AC63BE"/>
    <w:rsid w:val="00AC65C2"/>
    <w:rsid w:val="00AC6768"/>
    <w:rsid w:val="00AC7005"/>
    <w:rsid w:val="00AC7681"/>
    <w:rsid w:val="00AC7B5C"/>
    <w:rsid w:val="00AD02DD"/>
    <w:rsid w:val="00AD1422"/>
    <w:rsid w:val="00AD161A"/>
    <w:rsid w:val="00AD16AA"/>
    <w:rsid w:val="00AD2F52"/>
    <w:rsid w:val="00AD4C26"/>
    <w:rsid w:val="00AD5781"/>
    <w:rsid w:val="00AD6135"/>
    <w:rsid w:val="00AD62EE"/>
    <w:rsid w:val="00AD67BD"/>
    <w:rsid w:val="00AD6844"/>
    <w:rsid w:val="00AD6E41"/>
    <w:rsid w:val="00AD7121"/>
    <w:rsid w:val="00AD718E"/>
    <w:rsid w:val="00AD7739"/>
    <w:rsid w:val="00AD77FD"/>
    <w:rsid w:val="00AD7AD2"/>
    <w:rsid w:val="00AE03FF"/>
    <w:rsid w:val="00AE04F1"/>
    <w:rsid w:val="00AE149C"/>
    <w:rsid w:val="00AE1533"/>
    <w:rsid w:val="00AE2AE7"/>
    <w:rsid w:val="00AE2F3D"/>
    <w:rsid w:val="00AE317D"/>
    <w:rsid w:val="00AE3BCB"/>
    <w:rsid w:val="00AE3D15"/>
    <w:rsid w:val="00AE4239"/>
    <w:rsid w:val="00AE4245"/>
    <w:rsid w:val="00AE43CA"/>
    <w:rsid w:val="00AE51DD"/>
    <w:rsid w:val="00AE6910"/>
    <w:rsid w:val="00AE7594"/>
    <w:rsid w:val="00AE7FBF"/>
    <w:rsid w:val="00AF0D63"/>
    <w:rsid w:val="00AF0D77"/>
    <w:rsid w:val="00AF0F1E"/>
    <w:rsid w:val="00AF0F9D"/>
    <w:rsid w:val="00AF149D"/>
    <w:rsid w:val="00AF1DF0"/>
    <w:rsid w:val="00AF22D0"/>
    <w:rsid w:val="00AF235F"/>
    <w:rsid w:val="00AF348B"/>
    <w:rsid w:val="00AF444B"/>
    <w:rsid w:val="00AF47BC"/>
    <w:rsid w:val="00AF57D5"/>
    <w:rsid w:val="00AF711B"/>
    <w:rsid w:val="00AF7C94"/>
    <w:rsid w:val="00AF7FBF"/>
    <w:rsid w:val="00B00207"/>
    <w:rsid w:val="00B013DA"/>
    <w:rsid w:val="00B01EAE"/>
    <w:rsid w:val="00B02699"/>
    <w:rsid w:val="00B02738"/>
    <w:rsid w:val="00B0292A"/>
    <w:rsid w:val="00B03097"/>
    <w:rsid w:val="00B03228"/>
    <w:rsid w:val="00B03F76"/>
    <w:rsid w:val="00B0460F"/>
    <w:rsid w:val="00B04921"/>
    <w:rsid w:val="00B0525E"/>
    <w:rsid w:val="00B061D4"/>
    <w:rsid w:val="00B06626"/>
    <w:rsid w:val="00B06ED7"/>
    <w:rsid w:val="00B10295"/>
    <w:rsid w:val="00B10668"/>
    <w:rsid w:val="00B106A0"/>
    <w:rsid w:val="00B112A6"/>
    <w:rsid w:val="00B11F8B"/>
    <w:rsid w:val="00B12939"/>
    <w:rsid w:val="00B12B7E"/>
    <w:rsid w:val="00B12E5B"/>
    <w:rsid w:val="00B14251"/>
    <w:rsid w:val="00B14596"/>
    <w:rsid w:val="00B14A8C"/>
    <w:rsid w:val="00B14AC0"/>
    <w:rsid w:val="00B153F0"/>
    <w:rsid w:val="00B15409"/>
    <w:rsid w:val="00B15AD3"/>
    <w:rsid w:val="00B15FE8"/>
    <w:rsid w:val="00B16B19"/>
    <w:rsid w:val="00B172CE"/>
    <w:rsid w:val="00B177BE"/>
    <w:rsid w:val="00B178A8"/>
    <w:rsid w:val="00B2016F"/>
    <w:rsid w:val="00B20954"/>
    <w:rsid w:val="00B20A41"/>
    <w:rsid w:val="00B20D0F"/>
    <w:rsid w:val="00B21481"/>
    <w:rsid w:val="00B21900"/>
    <w:rsid w:val="00B219FB"/>
    <w:rsid w:val="00B21EAE"/>
    <w:rsid w:val="00B22822"/>
    <w:rsid w:val="00B228F0"/>
    <w:rsid w:val="00B23022"/>
    <w:rsid w:val="00B23AE8"/>
    <w:rsid w:val="00B23CB4"/>
    <w:rsid w:val="00B24692"/>
    <w:rsid w:val="00B24B9F"/>
    <w:rsid w:val="00B24E10"/>
    <w:rsid w:val="00B2529A"/>
    <w:rsid w:val="00B2614A"/>
    <w:rsid w:val="00B2758D"/>
    <w:rsid w:val="00B27DDB"/>
    <w:rsid w:val="00B27F6E"/>
    <w:rsid w:val="00B3060E"/>
    <w:rsid w:val="00B30761"/>
    <w:rsid w:val="00B30D5F"/>
    <w:rsid w:val="00B31095"/>
    <w:rsid w:val="00B31C01"/>
    <w:rsid w:val="00B3273E"/>
    <w:rsid w:val="00B3280D"/>
    <w:rsid w:val="00B330B1"/>
    <w:rsid w:val="00B33896"/>
    <w:rsid w:val="00B33FAA"/>
    <w:rsid w:val="00B34AD0"/>
    <w:rsid w:val="00B362C8"/>
    <w:rsid w:val="00B3633D"/>
    <w:rsid w:val="00B36628"/>
    <w:rsid w:val="00B36AE5"/>
    <w:rsid w:val="00B3732F"/>
    <w:rsid w:val="00B376FB"/>
    <w:rsid w:val="00B4015D"/>
    <w:rsid w:val="00B4051C"/>
    <w:rsid w:val="00B406B2"/>
    <w:rsid w:val="00B40D3F"/>
    <w:rsid w:val="00B41146"/>
    <w:rsid w:val="00B41AFD"/>
    <w:rsid w:val="00B42A57"/>
    <w:rsid w:val="00B42F45"/>
    <w:rsid w:val="00B434C4"/>
    <w:rsid w:val="00B43BEC"/>
    <w:rsid w:val="00B43F2C"/>
    <w:rsid w:val="00B4408D"/>
    <w:rsid w:val="00B4456A"/>
    <w:rsid w:val="00B449CB"/>
    <w:rsid w:val="00B455D9"/>
    <w:rsid w:val="00B4574E"/>
    <w:rsid w:val="00B45D85"/>
    <w:rsid w:val="00B45DA2"/>
    <w:rsid w:val="00B46364"/>
    <w:rsid w:val="00B4685A"/>
    <w:rsid w:val="00B4710F"/>
    <w:rsid w:val="00B47A0F"/>
    <w:rsid w:val="00B47CCA"/>
    <w:rsid w:val="00B47D19"/>
    <w:rsid w:val="00B47EED"/>
    <w:rsid w:val="00B47FDA"/>
    <w:rsid w:val="00B509F0"/>
    <w:rsid w:val="00B51BD6"/>
    <w:rsid w:val="00B52450"/>
    <w:rsid w:val="00B52DE0"/>
    <w:rsid w:val="00B534F1"/>
    <w:rsid w:val="00B53BE2"/>
    <w:rsid w:val="00B54030"/>
    <w:rsid w:val="00B5432D"/>
    <w:rsid w:val="00B54BD4"/>
    <w:rsid w:val="00B5541F"/>
    <w:rsid w:val="00B55CCE"/>
    <w:rsid w:val="00B55EEC"/>
    <w:rsid w:val="00B56F75"/>
    <w:rsid w:val="00B571A3"/>
    <w:rsid w:val="00B607CF"/>
    <w:rsid w:val="00B60941"/>
    <w:rsid w:val="00B611F2"/>
    <w:rsid w:val="00B61535"/>
    <w:rsid w:val="00B620E2"/>
    <w:rsid w:val="00B62CAD"/>
    <w:rsid w:val="00B63A6F"/>
    <w:rsid w:val="00B63C30"/>
    <w:rsid w:val="00B64779"/>
    <w:rsid w:val="00B64962"/>
    <w:rsid w:val="00B64FD6"/>
    <w:rsid w:val="00B666FB"/>
    <w:rsid w:val="00B66D87"/>
    <w:rsid w:val="00B670FC"/>
    <w:rsid w:val="00B67240"/>
    <w:rsid w:val="00B67461"/>
    <w:rsid w:val="00B67471"/>
    <w:rsid w:val="00B67756"/>
    <w:rsid w:val="00B67A36"/>
    <w:rsid w:val="00B702CF"/>
    <w:rsid w:val="00B72F76"/>
    <w:rsid w:val="00B73BFA"/>
    <w:rsid w:val="00B73E61"/>
    <w:rsid w:val="00B741B1"/>
    <w:rsid w:val="00B74C8B"/>
    <w:rsid w:val="00B753FB"/>
    <w:rsid w:val="00B75536"/>
    <w:rsid w:val="00B75DC8"/>
    <w:rsid w:val="00B76E0E"/>
    <w:rsid w:val="00B77256"/>
    <w:rsid w:val="00B77C1A"/>
    <w:rsid w:val="00B77CE9"/>
    <w:rsid w:val="00B77D2C"/>
    <w:rsid w:val="00B8004C"/>
    <w:rsid w:val="00B81422"/>
    <w:rsid w:val="00B81690"/>
    <w:rsid w:val="00B816C9"/>
    <w:rsid w:val="00B83E1E"/>
    <w:rsid w:val="00B8452F"/>
    <w:rsid w:val="00B849A7"/>
    <w:rsid w:val="00B84ACD"/>
    <w:rsid w:val="00B84B24"/>
    <w:rsid w:val="00B84B84"/>
    <w:rsid w:val="00B84C2B"/>
    <w:rsid w:val="00B851D7"/>
    <w:rsid w:val="00B85761"/>
    <w:rsid w:val="00B85A5A"/>
    <w:rsid w:val="00B85EEF"/>
    <w:rsid w:val="00B86571"/>
    <w:rsid w:val="00B902AE"/>
    <w:rsid w:val="00B9061C"/>
    <w:rsid w:val="00B90DBF"/>
    <w:rsid w:val="00B90FAB"/>
    <w:rsid w:val="00B92C28"/>
    <w:rsid w:val="00B93D35"/>
    <w:rsid w:val="00B94EC8"/>
    <w:rsid w:val="00B956F2"/>
    <w:rsid w:val="00B96125"/>
    <w:rsid w:val="00B96C8B"/>
    <w:rsid w:val="00B96FED"/>
    <w:rsid w:val="00B9701C"/>
    <w:rsid w:val="00B97F91"/>
    <w:rsid w:val="00BA0713"/>
    <w:rsid w:val="00BA14C7"/>
    <w:rsid w:val="00BA1D16"/>
    <w:rsid w:val="00BA22E9"/>
    <w:rsid w:val="00BA2EF1"/>
    <w:rsid w:val="00BA303F"/>
    <w:rsid w:val="00BA3AE6"/>
    <w:rsid w:val="00BA43D8"/>
    <w:rsid w:val="00BA4D93"/>
    <w:rsid w:val="00BA5046"/>
    <w:rsid w:val="00BA5EE0"/>
    <w:rsid w:val="00BA5F36"/>
    <w:rsid w:val="00BA6C1C"/>
    <w:rsid w:val="00BA6F39"/>
    <w:rsid w:val="00BA7885"/>
    <w:rsid w:val="00BA7963"/>
    <w:rsid w:val="00BA7A80"/>
    <w:rsid w:val="00BA7ABC"/>
    <w:rsid w:val="00BA7E09"/>
    <w:rsid w:val="00BB005F"/>
    <w:rsid w:val="00BB0C01"/>
    <w:rsid w:val="00BB1646"/>
    <w:rsid w:val="00BB1721"/>
    <w:rsid w:val="00BB17E4"/>
    <w:rsid w:val="00BB41F5"/>
    <w:rsid w:val="00BB453A"/>
    <w:rsid w:val="00BB5120"/>
    <w:rsid w:val="00BB555A"/>
    <w:rsid w:val="00BB78AE"/>
    <w:rsid w:val="00BC02D9"/>
    <w:rsid w:val="00BC0618"/>
    <w:rsid w:val="00BC06D4"/>
    <w:rsid w:val="00BC08CD"/>
    <w:rsid w:val="00BC199C"/>
    <w:rsid w:val="00BC25F9"/>
    <w:rsid w:val="00BC345D"/>
    <w:rsid w:val="00BC35E4"/>
    <w:rsid w:val="00BC3DB8"/>
    <w:rsid w:val="00BC4B32"/>
    <w:rsid w:val="00BC5489"/>
    <w:rsid w:val="00BC5822"/>
    <w:rsid w:val="00BC5CD8"/>
    <w:rsid w:val="00BC61AD"/>
    <w:rsid w:val="00BC72B2"/>
    <w:rsid w:val="00BC7804"/>
    <w:rsid w:val="00BC7949"/>
    <w:rsid w:val="00BD1606"/>
    <w:rsid w:val="00BD248E"/>
    <w:rsid w:val="00BD28DF"/>
    <w:rsid w:val="00BD2A55"/>
    <w:rsid w:val="00BD308B"/>
    <w:rsid w:val="00BD353C"/>
    <w:rsid w:val="00BD363B"/>
    <w:rsid w:val="00BD39E8"/>
    <w:rsid w:val="00BD48BB"/>
    <w:rsid w:val="00BD5C88"/>
    <w:rsid w:val="00BD60CA"/>
    <w:rsid w:val="00BD625E"/>
    <w:rsid w:val="00BD6D69"/>
    <w:rsid w:val="00BD70BA"/>
    <w:rsid w:val="00BD731F"/>
    <w:rsid w:val="00BE109D"/>
    <w:rsid w:val="00BE12CB"/>
    <w:rsid w:val="00BE16A0"/>
    <w:rsid w:val="00BE26AE"/>
    <w:rsid w:val="00BE2ADC"/>
    <w:rsid w:val="00BE41E8"/>
    <w:rsid w:val="00BE4876"/>
    <w:rsid w:val="00BE48ED"/>
    <w:rsid w:val="00BE4B98"/>
    <w:rsid w:val="00BE5211"/>
    <w:rsid w:val="00BE5701"/>
    <w:rsid w:val="00BE5C26"/>
    <w:rsid w:val="00BE5F27"/>
    <w:rsid w:val="00BE5F55"/>
    <w:rsid w:val="00BE6537"/>
    <w:rsid w:val="00BE6DD7"/>
    <w:rsid w:val="00BE6F6C"/>
    <w:rsid w:val="00BE7BC5"/>
    <w:rsid w:val="00BF02B0"/>
    <w:rsid w:val="00BF02D8"/>
    <w:rsid w:val="00BF08A1"/>
    <w:rsid w:val="00BF092C"/>
    <w:rsid w:val="00BF0987"/>
    <w:rsid w:val="00BF09A7"/>
    <w:rsid w:val="00BF0C8A"/>
    <w:rsid w:val="00BF13D8"/>
    <w:rsid w:val="00BF156F"/>
    <w:rsid w:val="00BF1B52"/>
    <w:rsid w:val="00BF1F17"/>
    <w:rsid w:val="00BF28DB"/>
    <w:rsid w:val="00BF2968"/>
    <w:rsid w:val="00BF2B3D"/>
    <w:rsid w:val="00BF2BD3"/>
    <w:rsid w:val="00BF2C6C"/>
    <w:rsid w:val="00BF2CD5"/>
    <w:rsid w:val="00BF4620"/>
    <w:rsid w:val="00BF4874"/>
    <w:rsid w:val="00BF4E6E"/>
    <w:rsid w:val="00BF509C"/>
    <w:rsid w:val="00BF5427"/>
    <w:rsid w:val="00BF6DE6"/>
    <w:rsid w:val="00BF7E12"/>
    <w:rsid w:val="00C01319"/>
    <w:rsid w:val="00C01806"/>
    <w:rsid w:val="00C01920"/>
    <w:rsid w:val="00C02E74"/>
    <w:rsid w:val="00C0393E"/>
    <w:rsid w:val="00C051C8"/>
    <w:rsid w:val="00C05CB3"/>
    <w:rsid w:val="00C05EEE"/>
    <w:rsid w:val="00C06A99"/>
    <w:rsid w:val="00C06C42"/>
    <w:rsid w:val="00C074CC"/>
    <w:rsid w:val="00C07A65"/>
    <w:rsid w:val="00C1061D"/>
    <w:rsid w:val="00C10A06"/>
    <w:rsid w:val="00C10CAE"/>
    <w:rsid w:val="00C110CB"/>
    <w:rsid w:val="00C1182D"/>
    <w:rsid w:val="00C119AB"/>
    <w:rsid w:val="00C12B62"/>
    <w:rsid w:val="00C145CF"/>
    <w:rsid w:val="00C14656"/>
    <w:rsid w:val="00C146F1"/>
    <w:rsid w:val="00C14912"/>
    <w:rsid w:val="00C14F05"/>
    <w:rsid w:val="00C15882"/>
    <w:rsid w:val="00C158B2"/>
    <w:rsid w:val="00C15FAE"/>
    <w:rsid w:val="00C164CD"/>
    <w:rsid w:val="00C1660F"/>
    <w:rsid w:val="00C17367"/>
    <w:rsid w:val="00C17572"/>
    <w:rsid w:val="00C178C2"/>
    <w:rsid w:val="00C22445"/>
    <w:rsid w:val="00C22B3E"/>
    <w:rsid w:val="00C230D0"/>
    <w:rsid w:val="00C23E93"/>
    <w:rsid w:val="00C24196"/>
    <w:rsid w:val="00C244F0"/>
    <w:rsid w:val="00C25AFF"/>
    <w:rsid w:val="00C26961"/>
    <w:rsid w:val="00C26C43"/>
    <w:rsid w:val="00C273AB"/>
    <w:rsid w:val="00C27CC4"/>
    <w:rsid w:val="00C30075"/>
    <w:rsid w:val="00C30A5C"/>
    <w:rsid w:val="00C317CC"/>
    <w:rsid w:val="00C31A02"/>
    <w:rsid w:val="00C3568D"/>
    <w:rsid w:val="00C357C8"/>
    <w:rsid w:val="00C35DB9"/>
    <w:rsid w:val="00C36867"/>
    <w:rsid w:val="00C36D5D"/>
    <w:rsid w:val="00C37541"/>
    <w:rsid w:val="00C37F0E"/>
    <w:rsid w:val="00C4255D"/>
    <w:rsid w:val="00C434E1"/>
    <w:rsid w:val="00C43828"/>
    <w:rsid w:val="00C43AC9"/>
    <w:rsid w:val="00C43B3E"/>
    <w:rsid w:val="00C45032"/>
    <w:rsid w:val="00C461D2"/>
    <w:rsid w:val="00C46CC6"/>
    <w:rsid w:val="00C47C30"/>
    <w:rsid w:val="00C501F3"/>
    <w:rsid w:val="00C50DDC"/>
    <w:rsid w:val="00C51112"/>
    <w:rsid w:val="00C516E7"/>
    <w:rsid w:val="00C522D8"/>
    <w:rsid w:val="00C523D5"/>
    <w:rsid w:val="00C525D0"/>
    <w:rsid w:val="00C5297B"/>
    <w:rsid w:val="00C52A25"/>
    <w:rsid w:val="00C53223"/>
    <w:rsid w:val="00C53BB2"/>
    <w:rsid w:val="00C54007"/>
    <w:rsid w:val="00C54087"/>
    <w:rsid w:val="00C546A7"/>
    <w:rsid w:val="00C5485F"/>
    <w:rsid w:val="00C5557E"/>
    <w:rsid w:val="00C55A0E"/>
    <w:rsid w:val="00C560DA"/>
    <w:rsid w:val="00C568CF"/>
    <w:rsid w:val="00C56EFC"/>
    <w:rsid w:val="00C57371"/>
    <w:rsid w:val="00C60399"/>
    <w:rsid w:val="00C603FD"/>
    <w:rsid w:val="00C604FC"/>
    <w:rsid w:val="00C6070C"/>
    <w:rsid w:val="00C60EDB"/>
    <w:rsid w:val="00C613A4"/>
    <w:rsid w:val="00C61F00"/>
    <w:rsid w:val="00C62C35"/>
    <w:rsid w:val="00C6439D"/>
    <w:rsid w:val="00C64470"/>
    <w:rsid w:val="00C64567"/>
    <w:rsid w:val="00C655D9"/>
    <w:rsid w:val="00C65871"/>
    <w:rsid w:val="00C669D7"/>
    <w:rsid w:val="00C66B9F"/>
    <w:rsid w:val="00C673FC"/>
    <w:rsid w:val="00C6754F"/>
    <w:rsid w:val="00C67768"/>
    <w:rsid w:val="00C67821"/>
    <w:rsid w:val="00C67F70"/>
    <w:rsid w:val="00C700FD"/>
    <w:rsid w:val="00C7013E"/>
    <w:rsid w:val="00C70145"/>
    <w:rsid w:val="00C7035B"/>
    <w:rsid w:val="00C70E44"/>
    <w:rsid w:val="00C712BE"/>
    <w:rsid w:val="00C71D52"/>
    <w:rsid w:val="00C7240F"/>
    <w:rsid w:val="00C72C37"/>
    <w:rsid w:val="00C73006"/>
    <w:rsid w:val="00C739CC"/>
    <w:rsid w:val="00C73A6E"/>
    <w:rsid w:val="00C75D23"/>
    <w:rsid w:val="00C76175"/>
    <w:rsid w:val="00C76B08"/>
    <w:rsid w:val="00C76D85"/>
    <w:rsid w:val="00C77CFD"/>
    <w:rsid w:val="00C80059"/>
    <w:rsid w:val="00C80260"/>
    <w:rsid w:val="00C809B3"/>
    <w:rsid w:val="00C813DB"/>
    <w:rsid w:val="00C82592"/>
    <w:rsid w:val="00C82B37"/>
    <w:rsid w:val="00C84058"/>
    <w:rsid w:val="00C843F1"/>
    <w:rsid w:val="00C84D90"/>
    <w:rsid w:val="00C8541A"/>
    <w:rsid w:val="00C85493"/>
    <w:rsid w:val="00C85F50"/>
    <w:rsid w:val="00C86799"/>
    <w:rsid w:val="00C87F7C"/>
    <w:rsid w:val="00C87FA9"/>
    <w:rsid w:val="00C90B5B"/>
    <w:rsid w:val="00C91730"/>
    <w:rsid w:val="00C91C5C"/>
    <w:rsid w:val="00C92979"/>
    <w:rsid w:val="00C92DE7"/>
    <w:rsid w:val="00C93847"/>
    <w:rsid w:val="00C938C8"/>
    <w:rsid w:val="00C9452B"/>
    <w:rsid w:val="00C9461C"/>
    <w:rsid w:val="00C955FD"/>
    <w:rsid w:val="00C956B2"/>
    <w:rsid w:val="00C96008"/>
    <w:rsid w:val="00C96021"/>
    <w:rsid w:val="00C96235"/>
    <w:rsid w:val="00CA05C1"/>
    <w:rsid w:val="00CA0AB2"/>
    <w:rsid w:val="00CA1C75"/>
    <w:rsid w:val="00CA26D9"/>
    <w:rsid w:val="00CA46E1"/>
    <w:rsid w:val="00CA4AA5"/>
    <w:rsid w:val="00CA51C6"/>
    <w:rsid w:val="00CA5AF0"/>
    <w:rsid w:val="00CA5C95"/>
    <w:rsid w:val="00CA63D2"/>
    <w:rsid w:val="00CA6942"/>
    <w:rsid w:val="00CA726F"/>
    <w:rsid w:val="00CA762B"/>
    <w:rsid w:val="00CA7F65"/>
    <w:rsid w:val="00CB0D5C"/>
    <w:rsid w:val="00CB0E36"/>
    <w:rsid w:val="00CB1AE4"/>
    <w:rsid w:val="00CB1AFF"/>
    <w:rsid w:val="00CB2EEA"/>
    <w:rsid w:val="00CB420F"/>
    <w:rsid w:val="00CB42F2"/>
    <w:rsid w:val="00CB4A8A"/>
    <w:rsid w:val="00CB5472"/>
    <w:rsid w:val="00CB58A8"/>
    <w:rsid w:val="00CB5F61"/>
    <w:rsid w:val="00CB62B5"/>
    <w:rsid w:val="00CB754F"/>
    <w:rsid w:val="00CB7AC5"/>
    <w:rsid w:val="00CC0407"/>
    <w:rsid w:val="00CC0D27"/>
    <w:rsid w:val="00CC0E79"/>
    <w:rsid w:val="00CC1B4C"/>
    <w:rsid w:val="00CC1B7B"/>
    <w:rsid w:val="00CC2A44"/>
    <w:rsid w:val="00CC4E2F"/>
    <w:rsid w:val="00CC607C"/>
    <w:rsid w:val="00CC6169"/>
    <w:rsid w:val="00CC70BD"/>
    <w:rsid w:val="00CC7CCB"/>
    <w:rsid w:val="00CD0597"/>
    <w:rsid w:val="00CD0BA1"/>
    <w:rsid w:val="00CD272F"/>
    <w:rsid w:val="00CD319B"/>
    <w:rsid w:val="00CD358F"/>
    <w:rsid w:val="00CD3BA4"/>
    <w:rsid w:val="00CD4125"/>
    <w:rsid w:val="00CD4774"/>
    <w:rsid w:val="00CD5166"/>
    <w:rsid w:val="00CD5480"/>
    <w:rsid w:val="00CD5C99"/>
    <w:rsid w:val="00CD71DC"/>
    <w:rsid w:val="00CD7429"/>
    <w:rsid w:val="00CD7D70"/>
    <w:rsid w:val="00CE04BC"/>
    <w:rsid w:val="00CE0F44"/>
    <w:rsid w:val="00CE2011"/>
    <w:rsid w:val="00CE2629"/>
    <w:rsid w:val="00CE3E5D"/>
    <w:rsid w:val="00CE46A8"/>
    <w:rsid w:val="00CE5F03"/>
    <w:rsid w:val="00CE6778"/>
    <w:rsid w:val="00CE7EA5"/>
    <w:rsid w:val="00CF0AB6"/>
    <w:rsid w:val="00CF0E3E"/>
    <w:rsid w:val="00CF115A"/>
    <w:rsid w:val="00CF1528"/>
    <w:rsid w:val="00CF2166"/>
    <w:rsid w:val="00CF26AB"/>
    <w:rsid w:val="00CF2B2C"/>
    <w:rsid w:val="00CF31CD"/>
    <w:rsid w:val="00CF445F"/>
    <w:rsid w:val="00CF48BC"/>
    <w:rsid w:val="00CF48BF"/>
    <w:rsid w:val="00CF59BE"/>
    <w:rsid w:val="00CF65D5"/>
    <w:rsid w:val="00CF7738"/>
    <w:rsid w:val="00D016E0"/>
    <w:rsid w:val="00D01831"/>
    <w:rsid w:val="00D026BE"/>
    <w:rsid w:val="00D0298E"/>
    <w:rsid w:val="00D035E6"/>
    <w:rsid w:val="00D035EA"/>
    <w:rsid w:val="00D039D9"/>
    <w:rsid w:val="00D0482A"/>
    <w:rsid w:val="00D05174"/>
    <w:rsid w:val="00D0528E"/>
    <w:rsid w:val="00D0650A"/>
    <w:rsid w:val="00D06AE4"/>
    <w:rsid w:val="00D0708C"/>
    <w:rsid w:val="00D07379"/>
    <w:rsid w:val="00D0763D"/>
    <w:rsid w:val="00D07D4A"/>
    <w:rsid w:val="00D1106B"/>
    <w:rsid w:val="00D11A6C"/>
    <w:rsid w:val="00D11D46"/>
    <w:rsid w:val="00D12018"/>
    <w:rsid w:val="00D124CB"/>
    <w:rsid w:val="00D13A97"/>
    <w:rsid w:val="00D13FD5"/>
    <w:rsid w:val="00D14AD9"/>
    <w:rsid w:val="00D157F6"/>
    <w:rsid w:val="00D16D04"/>
    <w:rsid w:val="00D17039"/>
    <w:rsid w:val="00D17B47"/>
    <w:rsid w:val="00D17EF7"/>
    <w:rsid w:val="00D20988"/>
    <w:rsid w:val="00D20C0F"/>
    <w:rsid w:val="00D20DEF"/>
    <w:rsid w:val="00D21DD8"/>
    <w:rsid w:val="00D22298"/>
    <w:rsid w:val="00D22A14"/>
    <w:rsid w:val="00D235A8"/>
    <w:rsid w:val="00D23ED2"/>
    <w:rsid w:val="00D246C8"/>
    <w:rsid w:val="00D248F7"/>
    <w:rsid w:val="00D24E99"/>
    <w:rsid w:val="00D26369"/>
    <w:rsid w:val="00D26554"/>
    <w:rsid w:val="00D2665C"/>
    <w:rsid w:val="00D26828"/>
    <w:rsid w:val="00D27303"/>
    <w:rsid w:val="00D27656"/>
    <w:rsid w:val="00D27B36"/>
    <w:rsid w:val="00D30C5E"/>
    <w:rsid w:val="00D31388"/>
    <w:rsid w:val="00D31951"/>
    <w:rsid w:val="00D31B80"/>
    <w:rsid w:val="00D31CEA"/>
    <w:rsid w:val="00D33E09"/>
    <w:rsid w:val="00D33FF4"/>
    <w:rsid w:val="00D34248"/>
    <w:rsid w:val="00D34254"/>
    <w:rsid w:val="00D34DC9"/>
    <w:rsid w:val="00D34E91"/>
    <w:rsid w:val="00D35435"/>
    <w:rsid w:val="00D35AF8"/>
    <w:rsid w:val="00D36819"/>
    <w:rsid w:val="00D36BE9"/>
    <w:rsid w:val="00D36D72"/>
    <w:rsid w:val="00D4174A"/>
    <w:rsid w:val="00D4286C"/>
    <w:rsid w:val="00D42CA6"/>
    <w:rsid w:val="00D43065"/>
    <w:rsid w:val="00D43276"/>
    <w:rsid w:val="00D43D0D"/>
    <w:rsid w:val="00D4531E"/>
    <w:rsid w:val="00D45377"/>
    <w:rsid w:val="00D45385"/>
    <w:rsid w:val="00D45BE7"/>
    <w:rsid w:val="00D461E2"/>
    <w:rsid w:val="00D47C1C"/>
    <w:rsid w:val="00D47F20"/>
    <w:rsid w:val="00D50CF3"/>
    <w:rsid w:val="00D51379"/>
    <w:rsid w:val="00D51B91"/>
    <w:rsid w:val="00D51D40"/>
    <w:rsid w:val="00D52609"/>
    <w:rsid w:val="00D52C04"/>
    <w:rsid w:val="00D52D5E"/>
    <w:rsid w:val="00D534D4"/>
    <w:rsid w:val="00D53730"/>
    <w:rsid w:val="00D53A56"/>
    <w:rsid w:val="00D53B27"/>
    <w:rsid w:val="00D549F2"/>
    <w:rsid w:val="00D54EEC"/>
    <w:rsid w:val="00D559D7"/>
    <w:rsid w:val="00D55B85"/>
    <w:rsid w:val="00D56751"/>
    <w:rsid w:val="00D56775"/>
    <w:rsid w:val="00D5693A"/>
    <w:rsid w:val="00D6022B"/>
    <w:rsid w:val="00D604C7"/>
    <w:rsid w:val="00D605DF"/>
    <w:rsid w:val="00D615D6"/>
    <w:rsid w:val="00D61E91"/>
    <w:rsid w:val="00D61F89"/>
    <w:rsid w:val="00D629E2"/>
    <w:rsid w:val="00D62C23"/>
    <w:rsid w:val="00D6311D"/>
    <w:rsid w:val="00D636BD"/>
    <w:rsid w:val="00D6390C"/>
    <w:rsid w:val="00D63F69"/>
    <w:rsid w:val="00D654C5"/>
    <w:rsid w:val="00D6628D"/>
    <w:rsid w:val="00D66DED"/>
    <w:rsid w:val="00D66F11"/>
    <w:rsid w:val="00D67A27"/>
    <w:rsid w:val="00D67C40"/>
    <w:rsid w:val="00D70541"/>
    <w:rsid w:val="00D70E32"/>
    <w:rsid w:val="00D7160E"/>
    <w:rsid w:val="00D71C8E"/>
    <w:rsid w:val="00D71D16"/>
    <w:rsid w:val="00D71D40"/>
    <w:rsid w:val="00D7295E"/>
    <w:rsid w:val="00D72D19"/>
    <w:rsid w:val="00D731E7"/>
    <w:rsid w:val="00D73FF0"/>
    <w:rsid w:val="00D74562"/>
    <w:rsid w:val="00D7499C"/>
    <w:rsid w:val="00D7673C"/>
    <w:rsid w:val="00D77293"/>
    <w:rsid w:val="00D774A0"/>
    <w:rsid w:val="00D77A4C"/>
    <w:rsid w:val="00D77CE9"/>
    <w:rsid w:val="00D77E31"/>
    <w:rsid w:val="00D77EF6"/>
    <w:rsid w:val="00D8054D"/>
    <w:rsid w:val="00D8191B"/>
    <w:rsid w:val="00D81EF4"/>
    <w:rsid w:val="00D822CE"/>
    <w:rsid w:val="00D82373"/>
    <w:rsid w:val="00D83D66"/>
    <w:rsid w:val="00D84A6D"/>
    <w:rsid w:val="00D84EB0"/>
    <w:rsid w:val="00D8515F"/>
    <w:rsid w:val="00D85209"/>
    <w:rsid w:val="00D8534C"/>
    <w:rsid w:val="00D855EE"/>
    <w:rsid w:val="00D85AD0"/>
    <w:rsid w:val="00D85C61"/>
    <w:rsid w:val="00D85D90"/>
    <w:rsid w:val="00D86061"/>
    <w:rsid w:val="00D86FE4"/>
    <w:rsid w:val="00D879E1"/>
    <w:rsid w:val="00D87D4E"/>
    <w:rsid w:val="00D87D64"/>
    <w:rsid w:val="00D918DC"/>
    <w:rsid w:val="00D91EA9"/>
    <w:rsid w:val="00D927DC"/>
    <w:rsid w:val="00D92AA2"/>
    <w:rsid w:val="00D93105"/>
    <w:rsid w:val="00D9316B"/>
    <w:rsid w:val="00D93696"/>
    <w:rsid w:val="00D939B9"/>
    <w:rsid w:val="00D93B3A"/>
    <w:rsid w:val="00D95059"/>
    <w:rsid w:val="00D95577"/>
    <w:rsid w:val="00D96417"/>
    <w:rsid w:val="00D967F6"/>
    <w:rsid w:val="00D9755F"/>
    <w:rsid w:val="00DA0079"/>
    <w:rsid w:val="00DA02CC"/>
    <w:rsid w:val="00DA02EE"/>
    <w:rsid w:val="00DA0A47"/>
    <w:rsid w:val="00DA1EE5"/>
    <w:rsid w:val="00DA229C"/>
    <w:rsid w:val="00DA2522"/>
    <w:rsid w:val="00DA2E32"/>
    <w:rsid w:val="00DA36DC"/>
    <w:rsid w:val="00DA37EB"/>
    <w:rsid w:val="00DA3E36"/>
    <w:rsid w:val="00DA409F"/>
    <w:rsid w:val="00DA4CD9"/>
    <w:rsid w:val="00DA5551"/>
    <w:rsid w:val="00DA6740"/>
    <w:rsid w:val="00DA6CB8"/>
    <w:rsid w:val="00DA6F2B"/>
    <w:rsid w:val="00DA7126"/>
    <w:rsid w:val="00DA713B"/>
    <w:rsid w:val="00DA7715"/>
    <w:rsid w:val="00DA7A86"/>
    <w:rsid w:val="00DB094D"/>
    <w:rsid w:val="00DB0BE9"/>
    <w:rsid w:val="00DB0D57"/>
    <w:rsid w:val="00DB177F"/>
    <w:rsid w:val="00DB18A3"/>
    <w:rsid w:val="00DB1FF5"/>
    <w:rsid w:val="00DB29C9"/>
    <w:rsid w:val="00DB2AC6"/>
    <w:rsid w:val="00DB317B"/>
    <w:rsid w:val="00DB3482"/>
    <w:rsid w:val="00DB3BFE"/>
    <w:rsid w:val="00DB40EB"/>
    <w:rsid w:val="00DB4B26"/>
    <w:rsid w:val="00DB50F6"/>
    <w:rsid w:val="00DB753B"/>
    <w:rsid w:val="00DC0498"/>
    <w:rsid w:val="00DC0700"/>
    <w:rsid w:val="00DC0A07"/>
    <w:rsid w:val="00DC1839"/>
    <w:rsid w:val="00DC1F9B"/>
    <w:rsid w:val="00DC2458"/>
    <w:rsid w:val="00DC2C7A"/>
    <w:rsid w:val="00DC357B"/>
    <w:rsid w:val="00DC3690"/>
    <w:rsid w:val="00DC3751"/>
    <w:rsid w:val="00DC41DC"/>
    <w:rsid w:val="00DC455D"/>
    <w:rsid w:val="00DC4678"/>
    <w:rsid w:val="00DC467F"/>
    <w:rsid w:val="00DC4DB0"/>
    <w:rsid w:val="00DC5237"/>
    <w:rsid w:val="00DC5396"/>
    <w:rsid w:val="00DC56CE"/>
    <w:rsid w:val="00DC5D86"/>
    <w:rsid w:val="00DC5DB0"/>
    <w:rsid w:val="00DC6A42"/>
    <w:rsid w:val="00DC710C"/>
    <w:rsid w:val="00DC716C"/>
    <w:rsid w:val="00DC74B7"/>
    <w:rsid w:val="00DC77AF"/>
    <w:rsid w:val="00DD0129"/>
    <w:rsid w:val="00DD11F7"/>
    <w:rsid w:val="00DD1221"/>
    <w:rsid w:val="00DD156F"/>
    <w:rsid w:val="00DD15CD"/>
    <w:rsid w:val="00DD2F4B"/>
    <w:rsid w:val="00DD420A"/>
    <w:rsid w:val="00DD4C0F"/>
    <w:rsid w:val="00DD4E44"/>
    <w:rsid w:val="00DD532F"/>
    <w:rsid w:val="00DD62C3"/>
    <w:rsid w:val="00DD705E"/>
    <w:rsid w:val="00DD7565"/>
    <w:rsid w:val="00DD793D"/>
    <w:rsid w:val="00DE0937"/>
    <w:rsid w:val="00DE1CD4"/>
    <w:rsid w:val="00DE287E"/>
    <w:rsid w:val="00DE3A8A"/>
    <w:rsid w:val="00DE4063"/>
    <w:rsid w:val="00DE4B9F"/>
    <w:rsid w:val="00DE4BE9"/>
    <w:rsid w:val="00DE4DB4"/>
    <w:rsid w:val="00DE5475"/>
    <w:rsid w:val="00DE57EA"/>
    <w:rsid w:val="00DE6A69"/>
    <w:rsid w:val="00DE6E34"/>
    <w:rsid w:val="00DE7933"/>
    <w:rsid w:val="00DE79D5"/>
    <w:rsid w:val="00DE7CAA"/>
    <w:rsid w:val="00DE7EF1"/>
    <w:rsid w:val="00DE7F61"/>
    <w:rsid w:val="00DF126D"/>
    <w:rsid w:val="00DF1841"/>
    <w:rsid w:val="00DF3727"/>
    <w:rsid w:val="00DF4CCF"/>
    <w:rsid w:val="00DF5B86"/>
    <w:rsid w:val="00DF68BC"/>
    <w:rsid w:val="00DF6F09"/>
    <w:rsid w:val="00E00D89"/>
    <w:rsid w:val="00E01012"/>
    <w:rsid w:val="00E016A2"/>
    <w:rsid w:val="00E0198E"/>
    <w:rsid w:val="00E0286A"/>
    <w:rsid w:val="00E02A42"/>
    <w:rsid w:val="00E02A62"/>
    <w:rsid w:val="00E02E9A"/>
    <w:rsid w:val="00E0339E"/>
    <w:rsid w:val="00E04505"/>
    <w:rsid w:val="00E04B85"/>
    <w:rsid w:val="00E04E10"/>
    <w:rsid w:val="00E0508B"/>
    <w:rsid w:val="00E06092"/>
    <w:rsid w:val="00E06289"/>
    <w:rsid w:val="00E064F4"/>
    <w:rsid w:val="00E06BB4"/>
    <w:rsid w:val="00E06C94"/>
    <w:rsid w:val="00E07B90"/>
    <w:rsid w:val="00E07C4C"/>
    <w:rsid w:val="00E10401"/>
    <w:rsid w:val="00E10777"/>
    <w:rsid w:val="00E1158D"/>
    <w:rsid w:val="00E115CC"/>
    <w:rsid w:val="00E12140"/>
    <w:rsid w:val="00E12FDD"/>
    <w:rsid w:val="00E132B6"/>
    <w:rsid w:val="00E13555"/>
    <w:rsid w:val="00E14177"/>
    <w:rsid w:val="00E14C1C"/>
    <w:rsid w:val="00E16509"/>
    <w:rsid w:val="00E16A65"/>
    <w:rsid w:val="00E17AFA"/>
    <w:rsid w:val="00E17D26"/>
    <w:rsid w:val="00E202AF"/>
    <w:rsid w:val="00E20D0E"/>
    <w:rsid w:val="00E20DA7"/>
    <w:rsid w:val="00E20F97"/>
    <w:rsid w:val="00E21656"/>
    <w:rsid w:val="00E2202E"/>
    <w:rsid w:val="00E22422"/>
    <w:rsid w:val="00E23175"/>
    <w:rsid w:val="00E238EF"/>
    <w:rsid w:val="00E24121"/>
    <w:rsid w:val="00E243C7"/>
    <w:rsid w:val="00E2587C"/>
    <w:rsid w:val="00E26492"/>
    <w:rsid w:val="00E269E8"/>
    <w:rsid w:val="00E26E24"/>
    <w:rsid w:val="00E27184"/>
    <w:rsid w:val="00E300F2"/>
    <w:rsid w:val="00E30FD1"/>
    <w:rsid w:val="00E323E2"/>
    <w:rsid w:val="00E3242F"/>
    <w:rsid w:val="00E324C7"/>
    <w:rsid w:val="00E33569"/>
    <w:rsid w:val="00E33853"/>
    <w:rsid w:val="00E338F3"/>
    <w:rsid w:val="00E33FF5"/>
    <w:rsid w:val="00E3411A"/>
    <w:rsid w:val="00E341A2"/>
    <w:rsid w:val="00E347E7"/>
    <w:rsid w:val="00E3497E"/>
    <w:rsid w:val="00E34DBF"/>
    <w:rsid w:val="00E34E39"/>
    <w:rsid w:val="00E35C01"/>
    <w:rsid w:val="00E35DFC"/>
    <w:rsid w:val="00E35F0A"/>
    <w:rsid w:val="00E36098"/>
    <w:rsid w:val="00E361B5"/>
    <w:rsid w:val="00E37834"/>
    <w:rsid w:val="00E37FDC"/>
    <w:rsid w:val="00E400CB"/>
    <w:rsid w:val="00E400E6"/>
    <w:rsid w:val="00E405F2"/>
    <w:rsid w:val="00E40802"/>
    <w:rsid w:val="00E40904"/>
    <w:rsid w:val="00E40EA7"/>
    <w:rsid w:val="00E4147B"/>
    <w:rsid w:val="00E416C8"/>
    <w:rsid w:val="00E42995"/>
    <w:rsid w:val="00E43863"/>
    <w:rsid w:val="00E43A1F"/>
    <w:rsid w:val="00E43AD0"/>
    <w:rsid w:val="00E43DC1"/>
    <w:rsid w:val="00E44068"/>
    <w:rsid w:val="00E45E04"/>
    <w:rsid w:val="00E46083"/>
    <w:rsid w:val="00E4637C"/>
    <w:rsid w:val="00E4649A"/>
    <w:rsid w:val="00E46699"/>
    <w:rsid w:val="00E47180"/>
    <w:rsid w:val="00E4743A"/>
    <w:rsid w:val="00E47690"/>
    <w:rsid w:val="00E5018D"/>
    <w:rsid w:val="00E501B2"/>
    <w:rsid w:val="00E53210"/>
    <w:rsid w:val="00E53D45"/>
    <w:rsid w:val="00E53DF4"/>
    <w:rsid w:val="00E54641"/>
    <w:rsid w:val="00E54768"/>
    <w:rsid w:val="00E551A2"/>
    <w:rsid w:val="00E5534C"/>
    <w:rsid w:val="00E562E7"/>
    <w:rsid w:val="00E565A9"/>
    <w:rsid w:val="00E56DC5"/>
    <w:rsid w:val="00E574D9"/>
    <w:rsid w:val="00E60909"/>
    <w:rsid w:val="00E60AC4"/>
    <w:rsid w:val="00E60B69"/>
    <w:rsid w:val="00E618A4"/>
    <w:rsid w:val="00E61EEA"/>
    <w:rsid w:val="00E62B28"/>
    <w:rsid w:val="00E62E78"/>
    <w:rsid w:val="00E63690"/>
    <w:rsid w:val="00E645D9"/>
    <w:rsid w:val="00E64FCD"/>
    <w:rsid w:val="00E65DD8"/>
    <w:rsid w:val="00E66032"/>
    <w:rsid w:val="00E660B3"/>
    <w:rsid w:val="00E66C8C"/>
    <w:rsid w:val="00E66ECE"/>
    <w:rsid w:val="00E676F1"/>
    <w:rsid w:val="00E70533"/>
    <w:rsid w:val="00E70927"/>
    <w:rsid w:val="00E70A5F"/>
    <w:rsid w:val="00E71F15"/>
    <w:rsid w:val="00E71FFA"/>
    <w:rsid w:val="00E72499"/>
    <w:rsid w:val="00E726C3"/>
    <w:rsid w:val="00E731A0"/>
    <w:rsid w:val="00E73DF2"/>
    <w:rsid w:val="00E74AE4"/>
    <w:rsid w:val="00E75094"/>
    <w:rsid w:val="00E755B8"/>
    <w:rsid w:val="00E75801"/>
    <w:rsid w:val="00E7612A"/>
    <w:rsid w:val="00E762FB"/>
    <w:rsid w:val="00E76EC0"/>
    <w:rsid w:val="00E8012A"/>
    <w:rsid w:val="00E806B7"/>
    <w:rsid w:val="00E80E0B"/>
    <w:rsid w:val="00E80EBE"/>
    <w:rsid w:val="00E80F41"/>
    <w:rsid w:val="00E8161E"/>
    <w:rsid w:val="00E81C63"/>
    <w:rsid w:val="00E81EA6"/>
    <w:rsid w:val="00E81EF7"/>
    <w:rsid w:val="00E820A0"/>
    <w:rsid w:val="00E84B62"/>
    <w:rsid w:val="00E84B84"/>
    <w:rsid w:val="00E84BB0"/>
    <w:rsid w:val="00E8600A"/>
    <w:rsid w:val="00E86230"/>
    <w:rsid w:val="00E86946"/>
    <w:rsid w:val="00E870F2"/>
    <w:rsid w:val="00E87547"/>
    <w:rsid w:val="00E87F1A"/>
    <w:rsid w:val="00E9071E"/>
    <w:rsid w:val="00E9081B"/>
    <w:rsid w:val="00E90EEE"/>
    <w:rsid w:val="00E90F12"/>
    <w:rsid w:val="00E91FA4"/>
    <w:rsid w:val="00E92103"/>
    <w:rsid w:val="00E932A5"/>
    <w:rsid w:val="00E932AD"/>
    <w:rsid w:val="00E938E2"/>
    <w:rsid w:val="00E93E81"/>
    <w:rsid w:val="00E944AC"/>
    <w:rsid w:val="00E9522F"/>
    <w:rsid w:val="00E959CA"/>
    <w:rsid w:val="00E95C40"/>
    <w:rsid w:val="00E95CFC"/>
    <w:rsid w:val="00EA0D9C"/>
    <w:rsid w:val="00EA1BCC"/>
    <w:rsid w:val="00EA3B67"/>
    <w:rsid w:val="00EA4104"/>
    <w:rsid w:val="00EA49FF"/>
    <w:rsid w:val="00EA4D28"/>
    <w:rsid w:val="00EA5A0B"/>
    <w:rsid w:val="00EA62E0"/>
    <w:rsid w:val="00EA68FE"/>
    <w:rsid w:val="00EA7751"/>
    <w:rsid w:val="00EA798A"/>
    <w:rsid w:val="00EA7B45"/>
    <w:rsid w:val="00EB0ACC"/>
    <w:rsid w:val="00EB0B21"/>
    <w:rsid w:val="00EB0C75"/>
    <w:rsid w:val="00EB10A1"/>
    <w:rsid w:val="00EB13BA"/>
    <w:rsid w:val="00EB2FCF"/>
    <w:rsid w:val="00EB304F"/>
    <w:rsid w:val="00EB383A"/>
    <w:rsid w:val="00EB3EC5"/>
    <w:rsid w:val="00EB4437"/>
    <w:rsid w:val="00EB54F9"/>
    <w:rsid w:val="00EB5BE5"/>
    <w:rsid w:val="00EB731E"/>
    <w:rsid w:val="00EB78B7"/>
    <w:rsid w:val="00EC0C4D"/>
    <w:rsid w:val="00EC0FFD"/>
    <w:rsid w:val="00EC1560"/>
    <w:rsid w:val="00EC1813"/>
    <w:rsid w:val="00EC1B32"/>
    <w:rsid w:val="00EC1F0B"/>
    <w:rsid w:val="00EC2F56"/>
    <w:rsid w:val="00EC3258"/>
    <w:rsid w:val="00EC3694"/>
    <w:rsid w:val="00EC5349"/>
    <w:rsid w:val="00EC5C37"/>
    <w:rsid w:val="00EC6663"/>
    <w:rsid w:val="00EC6860"/>
    <w:rsid w:val="00EC772A"/>
    <w:rsid w:val="00ED00AE"/>
    <w:rsid w:val="00ED18EC"/>
    <w:rsid w:val="00ED1A48"/>
    <w:rsid w:val="00ED1B67"/>
    <w:rsid w:val="00ED3481"/>
    <w:rsid w:val="00ED38E2"/>
    <w:rsid w:val="00ED3DF3"/>
    <w:rsid w:val="00ED40B4"/>
    <w:rsid w:val="00ED4123"/>
    <w:rsid w:val="00ED5907"/>
    <w:rsid w:val="00ED6135"/>
    <w:rsid w:val="00ED61AC"/>
    <w:rsid w:val="00ED633B"/>
    <w:rsid w:val="00ED63F8"/>
    <w:rsid w:val="00ED7B01"/>
    <w:rsid w:val="00ED7B74"/>
    <w:rsid w:val="00ED7BBC"/>
    <w:rsid w:val="00EE0218"/>
    <w:rsid w:val="00EE1223"/>
    <w:rsid w:val="00EE1FF8"/>
    <w:rsid w:val="00EE2BB9"/>
    <w:rsid w:val="00EE3FD8"/>
    <w:rsid w:val="00EE55AA"/>
    <w:rsid w:val="00EE56EB"/>
    <w:rsid w:val="00EE5C5C"/>
    <w:rsid w:val="00EE5DB6"/>
    <w:rsid w:val="00EE7364"/>
    <w:rsid w:val="00EE7562"/>
    <w:rsid w:val="00EE7B60"/>
    <w:rsid w:val="00EE7C39"/>
    <w:rsid w:val="00EE7CAE"/>
    <w:rsid w:val="00EF0F09"/>
    <w:rsid w:val="00EF0F32"/>
    <w:rsid w:val="00EF1806"/>
    <w:rsid w:val="00EF1D74"/>
    <w:rsid w:val="00EF1F1F"/>
    <w:rsid w:val="00EF2998"/>
    <w:rsid w:val="00EF29D1"/>
    <w:rsid w:val="00EF327F"/>
    <w:rsid w:val="00EF35B5"/>
    <w:rsid w:val="00EF3A76"/>
    <w:rsid w:val="00EF3E43"/>
    <w:rsid w:val="00EF3FB1"/>
    <w:rsid w:val="00EF4485"/>
    <w:rsid w:val="00EF44E8"/>
    <w:rsid w:val="00EF4B16"/>
    <w:rsid w:val="00EF501B"/>
    <w:rsid w:val="00EF53C4"/>
    <w:rsid w:val="00EF62D6"/>
    <w:rsid w:val="00EF7A31"/>
    <w:rsid w:val="00F0015B"/>
    <w:rsid w:val="00F00435"/>
    <w:rsid w:val="00F00FB2"/>
    <w:rsid w:val="00F01F37"/>
    <w:rsid w:val="00F0251E"/>
    <w:rsid w:val="00F02800"/>
    <w:rsid w:val="00F02A90"/>
    <w:rsid w:val="00F04505"/>
    <w:rsid w:val="00F04E9A"/>
    <w:rsid w:val="00F0788C"/>
    <w:rsid w:val="00F1082F"/>
    <w:rsid w:val="00F10FC1"/>
    <w:rsid w:val="00F1176B"/>
    <w:rsid w:val="00F120E8"/>
    <w:rsid w:val="00F12946"/>
    <w:rsid w:val="00F129D3"/>
    <w:rsid w:val="00F13172"/>
    <w:rsid w:val="00F13CD6"/>
    <w:rsid w:val="00F1445A"/>
    <w:rsid w:val="00F14709"/>
    <w:rsid w:val="00F14BD3"/>
    <w:rsid w:val="00F14DE3"/>
    <w:rsid w:val="00F1512B"/>
    <w:rsid w:val="00F15592"/>
    <w:rsid w:val="00F16DF1"/>
    <w:rsid w:val="00F17424"/>
    <w:rsid w:val="00F20B72"/>
    <w:rsid w:val="00F20F43"/>
    <w:rsid w:val="00F21A6C"/>
    <w:rsid w:val="00F22547"/>
    <w:rsid w:val="00F2311B"/>
    <w:rsid w:val="00F23173"/>
    <w:rsid w:val="00F24AF2"/>
    <w:rsid w:val="00F24BE0"/>
    <w:rsid w:val="00F25BBA"/>
    <w:rsid w:val="00F266E9"/>
    <w:rsid w:val="00F272D2"/>
    <w:rsid w:val="00F27462"/>
    <w:rsid w:val="00F30CFC"/>
    <w:rsid w:val="00F310D6"/>
    <w:rsid w:val="00F31F93"/>
    <w:rsid w:val="00F31FA3"/>
    <w:rsid w:val="00F32105"/>
    <w:rsid w:val="00F32375"/>
    <w:rsid w:val="00F32D98"/>
    <w:rsid w:val="00F3355C"/>
    <w:rsid w:val="00F3378B"/>
    <w:rsid w:val="00F34E2F"/>
    <w:rsid w:val="00F35843"/>
    <w:rsid w:val="00F359AE"/>
    <w:rsid w:val="00F35B9C"/>
    <w:rsid w:val="00F3667E"/>
    <w:rsid w:val="00F36781"/>
    <w:rsid w:val="00F36C58"/>
    <w:rsid w:val="00F374C0"/>
    <w:rsid w:val="00F40114"/>
    <w:rsid w:val="00F40274"/>
    <w:rsid w:val="00F409FE"/>
    <w:rsid w:val="00F40F07"/>
    <w:rsid w:val="00F41359"/>
    <w:rsid w:val="00F41A89"/>
    <w:rsid w:val="00F428F6"/>
    <w:rsid w:val="00F4323B"/>
    <w:rsid w:val="00F43F78"/>
    <w:rsid w:val="00F440E9"/>
    <w:rsid w:val="00F44832"/>
    <w:rsid w:val="00F44927"/>
    <w:rsid w:val="00F44B90"/>
    <w:rsid w:val="00F44D39"/>
    <w:rsid w:val="00F46C54"/>
    <w:rsid w:val="00F50D1F"/>
    <w:rsid w:val="00F51A13"/>
    <w:rsid w:val="00F528CD"/>
    <w:rsid w:val="00F52AD8"/>
    <w:rsid w:val="00F52ED9"/>
    <w:rsid w:val="00F537EA"/>
    <w:rsid w:val="00F53E47"/>
    <w:rsid w:val="00F541B8"/>
    <w:rsid w:val="00F541BF"/>
    <w:rsid w:val="00F54A5D"/>
    <w:rsid w:val="00F54F43"/>
    <w:rsid w:val="00F556F2"/>
    <w:rsid w:val="00F55973"/>
    <w:rsid w:val="00F57389"/>
    <w:rsid w:val="00F57457"/>
    <w:rsid w:val="00F577C2"/>
    <w:rsid w:val="00F60BBE"/>
    <w:rsid w:val="00F615CB"/>
    <w:rsid w:val="00F619D6"/>
    <w:rsid w:val="00F634DF"/>
    <w:rsid w:val="00F63B79"/>
    <w:rsid w:val="00F641F2"/>
    <w:rsid w:val="00F64445"/>
    <w:rsid w:val="00F64FE0"/>
    <w:rsid w:val="00F65E50"/>
    <w:rsid w:val="00F66D76"/>
    <w:rsid w:val="00F6706B"/>
    <w:rsid w:val="00F67EE4"/>
    <w:rsid w:val="00F70580"/>
    <w:rsid w:val="00F706FD"/>
    <w:rsid w:val="00F70789"/>
    <w:rsid w:val="00F70E6F"/>
    <w:rsid w:val="00F70EAD"/>
    <w:rsid w:val="00F7121C"/>
    <w:rsid w:val="00F71C28"/>
    <w:rsid w:val="00F71E6A"/>
    <w:rsid w:val="00F725E8"/>
    <w:rsid w:val="00F72B8F"/>
    <w:rsid w:val="00F72C92"/>
    <w:rsid w:val="00F72F39"/>
    <w:rsid w:val="00F72FB7"/>
    <w:rsid w:val="00F7308D"/>
    <w:rsid w:val="00F731AF"/>
    <w:rsid w:val="00F739DD"/>
    <w:rsid w:val="00F73BE5"/>
    <w:rsid w:val="00F73F41"/>
    <w:rsid w:val="00F740B4"/>
    <w:rsid w:val="00F740B8"/>
    <w:rsid w:val="00F7579D"/>
    <w:rsid w:val="00F75930"/>
    <w:rsid w:val="00F763B1"/>
    <w:rsid w:val="00F766F8"/>
    <w:rsid w:val="00F76A10"/>
    <w:rsid w:val="00F76CB6"/>
    <w:rsid w:val="00F76FBB"/>
    <w:rsid w:val="00F77379"/>
    <w:rsid w:val="00F77893"/>
    <w:rsid w:val="00F801C1"/>
    <w:rsid w:val="00F803AD"/>
    <w:rsid w:val="00F8044B"/>
    <w:rsid w:val="00F80B58"/>
    <w:rsid w:val="00F80F32"/>
    <w:rsid w:val="00F812D2"/>
    <w:rsid w:val="00F82DD6"/>
    <w:rsid w:val="00F82FA5"/>
    <w:rsid w:val="00F83284"/>
    <w:rsid w:val="00F837BE"/>
    <w:rsid w:val="00F83DE2"/>
    <w:rsid w:val="00F8442D"/>
    <w:rsid w:val="00F84B51"/>
    <w:rsid w:val="00F84DC1"/>
    <w:rsid w:val="00F84DDF"/>
    <w:rsid w:val="00F857CC"/>
    <w:rsid w:val="00F85D74"/>
    <w:rsid w:val="00F86E1C"/>
    <w:rsid w:val="00F86EAD"/>
    <w:rsid w:val="00F87957"/>
    <w:rsid w:val="00F90372"/>
    <w:rsid w:val="00F908E0"/>
    <w:rsid w:val="00F90D5C"/>
    <w:rsid w:val="00F90E09"/>
    <w:rsid w:val="00F910E9"/>
    <w:rsid w:val="00F918E9"/>
    <w:rsid w:val="00F91992"/>
    <w:rsid w:val="00F9240D"/>
    <w:rsid w:val="00F924F3"/>
    <w:rsid w:val="00F934D4"/>
    <w:rsid w:val="00F93B51"/>
    <w:rsid w:val="00F949E6"/>
    <w:rsid w:val="00F95179"/>
    <w:rsid w:val="00F9546F"/>
    <w:rsid w:val="00F95718"/>
    <w:rsid w:val="00F95F3B"/>
    <w:rsid w:val="00F96849"/>
    <w:rsid w:val="00F96AF1"/>
    <w:rsid w:val="00F96E40"/>
    <w:rsid w:val="00F97E40"/>
    <w:rsid w:val="00FA1772"/>
    <w:rsid w:val="00FA1894"/>
    <w:rsid w:val="00FA1913"/>
    <w:rsid w:val="00FA1D2A"/>
    <w:rsid w:val="00FA1EA3"/>
    <w:rsid w:val="00FA1FFC"/>
    <w:rsid w:val="00FA330C"/>
    <w:rsid w:val="00FA3336"/>
    <w:rsid w:val="00FA43ED"/>
    <w:rsid w:val="00FA4A0C"/>
    <w:rsid w:val="00FA4AD4"/>
    <w:rsid w:val="00FA4F99"/>
    <w:rsid w:val="00FA5D11"/>
    <w:rsid w:val="00FA6BA1"/>
    <w:rsid w:val="00FA6F9B"/>
    <w:rsid w:val="00FA709E"/>
    <w:rsid w:val="00FA728B"/>
    <w:rsid w:val="00FA7316"/>
    <w:rsid w:val="00FA7355"/>
    <w:rsid w:val="00FA7F38"/>
    <w:rsid w:val="00FB00D2"/>
    <w:rsid w:val="00FB122A"/>
    <w:rsid w:val="00FB1231"/>
    <w:rsid w:val="00FB1AEC"/>
    <w:rsid w:val="00FB1B2F"/>
    <w:rsid w:val="00FB1FFA"/>
    <w:rsid w:val="00FB2E2C"/>
    <w:rsid w:val="00FB3684"/>
    <w:rsid w:val="00FB4168"/>
    <w:rsid w:val="00FB4676"/>
    <w:rsid w:val="00FB51FD"/>
    <w:rsid w:val="00FB57F7"/>
    <w:rsid w:val="00FB64C9"/>
    <w:rsid w:val="00FB7CE7"/>
    <w:rsid w:val="00FB7D14"/>
    <w:rsid w:val="00FB7E67"/>
    <w:rsid w:val="00FC03A7"/>
    <w:rsid w:val="00FC0A36"/>
    <w:rsid w:val="00FC218E"/>
    <w:rsid w:val="00FC21EE"/>
    <w:rsid w:val="00FC29FE"/>
    <w:rsid w:val="00FC2AD8"/>
    <w:rsid w:val="00FC3A84"/>
    <w:rsid w:val="00FC4457"/>
    <w:rsid w:val="00FC47A6"/>
    <w:rsid w:val="00FC557E"/>
    <w:rsid w:val="00FC5C6A"/>
    <w:rsid w:val="00FC6040"/>
    <w:rsid w:val="00FC65A2"/>
    <w:rsid w:val="00FC6AA2"/>
    <w:rsid w:val="00FC6C1D"/>
    <w:rsid w:val="00FC6F78"/>
    <w:rsid w:val="00FC7A96"/>
    <w:rsid w:val="00FC7EEF"/>
    <w:rsid w:val="00FD02CC"/>
    <w:rsid w:val="00FD0378"/>
    <w:rsid w:val="00FD21C5"/>
    <w:rsid w:val="00FD319B"/>
    <w:rsid w:val="00FD383E"/>
    <w:rsid w:val="00FD398F"/>
    <w:rsid w:val="00FD4314"/>
    <w:rsid w:val="00FD48EB"/>
    <w:rsid w:val="00FD4D22"/>
    <w:rsid w:val="00FD4E8F"/>
    <w:rsid w:val="00FD51BE"/>
    <w:rsid w:val="00FD62D0"/>
    <w:rsid w:val="00FD653A"/>
    <w:rsid w:val="00FD6716"/>
    <w:rsid w:val="00FE0538"/>
    <w:rsid w:val="00FE112A"/>
    <w:rsid w:val="00FE1454"/>
    <w:rsid w:val="00FE17C2"/>
    <w:rsid w:val="00FE1D0C"/>
    <w:rsid w:val="00FE20AC"/>
    <w:rsid w:val="00FE33A3"/>
    <w:rsid w:val="00FE33AC"/>
    <w:rsid w:val="00FE3645"/>
    <w:rsid w:val="00FE37A1"/>
    <w:rsid w:val="00FE3BC3"/>
    <w:rsid w:val="00FE4046"/>
    <w:rsid w:val="00FE4A39"/>
    <w:rsid w:val="00FE4E98"/>
    <w:rsid w:val="00FE4F0E"/>
    <w:rsid w:val="00FE5096"/>
    <w:rsid w:val="00FE5418"/>
    <w:rsid w:val="00FE6008"/>
    <w:rsid w:val="00FE6306"/>
    <w:rsid w:val="00FE6478"/>
    <w:rsid w:val="00FE6B5D"/>
    <w:rsid w:val="00FE6BB9"/>
    <w:rsid w:val="00FE726B"/>
    <w:rsid w:val="00FE78AE"/>
    <w:rsid w:val="00FF0507"/>
    <w:rsid w:val="00FF0B5A"/>
    <w:rsid w:val="00FF0C59"/>
    <w:rsid w:val="00FF0D53"/>
    <w:rsid w:val="00FF1A3B"/>
    <w:rsid w:val="00FF2828"/>
    <w:rsid w:val="00FF2F36"/>
    <w:rsid w:val="00FF35DA"/>
    <w:rsid w:val="00FF3C81"/>
    <w:rsid w:val="00FF3E6E"/>
    <w:rsid w:val="00FF411D"/>
    <w:rsid w:val="00FF5673"/>
    <w:rsid w:val="00FF5B71"/>
    <w:rsid w:val="00FF646B"/>
    <w:rsid w:val="00FF6D1E"/>
    <w:rsid w:val="00FF72C0"/>
    <w:rsid w:val="00FF7392"/>
    <w:rsid w:val="00FF7A46"/>
    <w:rsid w:val="02EEBF31"/>
    <w:rsid w:val="05BD8FA9"/>
    <w:rsid w:val="09011059"/>
    <w:rsid w:val="0BCD9A6B"/>
    <w:rsid w:val="174C47E4"/>
    <w:rsid w:val="1B016A55"/>
    <w:rsid w:val="1C9E3867"/>
    <w:rsid w:val="1CCEFB0A"/>
    <w:rsid w:val="1D6CFC9B"/>
    <w:rsid w:val="2054E65D"/>
    <w:rsid w:val="20854BB6"/>
    <w:rsid w:val="244B3ECD"/>
    <w:rsid w:val="24973393"/>
    <w:rsid w:val="29F6E769"/>
    <w:rsid w:val="2AD62FCE"/>
    <w:rsid w:val="2AFE846A"/>
    <w:rsid w:val="2BA24142"/>
    <w:rsid w:val="2BCB480D"/>
    <w:rsid w:val="2CBADBF6"/>
    <w:rsid w:val="2D18FD87"/>
    <w:rsid w:val="2EC54B85"/>
    <w:rsid w:val="2F1DA371"/>
    <w:rsid w:val="2F9EF1C6"/>
    <w:rsid w:val="304452F1"/>
    <w:rsid w:val="30B8AE48"/>
    <w:rsid w:val="354B6BC0"/>
    <w:rsid w:val="37E2695F"/>
    <w:rsid w:val="3EA46C28"/>
    <w:rsid w:val="4004DBE7"/>
    <w:rsid w:val="418394EB"/>
    <w:rsid w:val="41BDA200"/>
    <w:rsid w:val="43B24A0B"/>
    <w:rsid w:val="4484E598"/>
    <w:rsid w:val="4836ACA2"/>
    <w:rsid w:val="4854ADD0"/>
    <w:rsid w:val="4BFCC9DB"/>
    <w:rsid w:val="4FAB16AC"/>
    <w:rsid w:val="512443A6"/>
    <w:rsid w:val="533F6023"/>
    <w:rsid w:val="5466AEB5"/>
    <w:rsid w:val="5574BDBE"/>
    <w:rsid w:val="56EDAB48"/>
    <w:rsid w:val="57621216"/>
    <w:rsid w:val="582D9F6F"/>
    <w:rsid w:val="59593EE3"/>
    <w:rsid w:val="5AED6E24"/>
    <w:rsid w:val="5F1E2427"/>
    <w:rsid w:val="6048564F"/>
    <w:rsid w:val="641446E8"/>
    <w:rsid w:val="66207162"/>
    <w:rsid w:val="67D65F25"/>
    <w:rsid w:val="6BE0D00A"/>
    <w:rsid w:val="6E5B6DB8"/>
    <w:rsid w:val="70FD9568"/>
    <w:rsid w:val="7321B777"/>
    <w:rsid w:val="74947FFE"/>
    <w:rsid w:val="770EB680"/>
    <w:rsid w:val="7781BC6C"/>
    <w:rsid w:val="78F98F5C"/>
    <w:rsid w:val="79493EB9"/>
    <w:rsid w:val="7A0370FE"/>
    <w:rsid w:val="7A05B060"/>
    <w:rsid w:val="7B5A9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c"/>
    </o:shapedefaults>
    <o:shapelayout v:ext="edit">
      <o:idmap v:ext="edit" data="1"/>
    </o:shapelayout>
  </w:shapeDefaults>
  <w:decimalSymbol w:val="."/>
  <w:listSeparator w:val=","/>
  <w14:docId w14:val="0C64059F"/>
  <w15:chartTrackingRefBased/>
  <w15:docId w15:val="{DA28331C-34D4-4898-85FB-AEDC7E30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F0A"/>
    <w:rPr>
      <w:sz w:val="24"/>
    </w:rPr>
  </w:style>
  <w:style w:type="paragraph" w:styleId="Heading1">
    <w:name w:val="heading 1"/>
    <w:basedOn w:val="Normal"/>
    <w:next w:val="Normal"/>
    <w:link w:val="Heading1Char"/>
    <w:qFormat/>
    <w:rsid w:val="00071B59"/>
    <w:pPr>
      <w:keepNext/>
      <w:widowControl w:val="0"/>
      <w:jc w:val="center"/>
      <w:outlineLvl w:val="0"/>
    </w:pPr>
    <w:rPr>
      <w:rFonts w:ascii="Gautami" w:hAnsi="Gautami"/>
      <w:b/>
      <w:snapToGrid w:val="0"/>
      <w:sz w:val="28"/>
    </w:rPr>
  </w:style>
  <w:style w:type="paragraph" w:styleId="Heading2">
    <w:name w:val="heading 2"/>
    <w:basedOn w:val="Normal"/>
    <w:next w:val="Normal"/>
    <w:link w:val="Heading2Char"/>
    <w:qFormat/>
    <w:rsid w:val="00BF509C"/>
    <w:pPr>
      <w:keepNext/>
      <w:spacing w:before="120" w:after="60"/>
      <w:jc w:val="center"/>
      <w:outlineLvl w:val="1"/>
    </w:pPr>
    <w:rPr>
      <w:rFonts w:ascii="Arial" w:hAnsi="Arial" w:cs="Arial"/>
      <w:b/>
      <w:bCs/>
      <w:i/>
      <w:iCs/>
      <w:color w:val="4A442A"/>
      <w:sz w:val="22"/>
      <w:szCs w:val="28"/>
    </w:rPr>
  </w:style>
  <w:style w:type="paragraph" w:styleId="Heading3">
    <w:name w:val="heading 3"/>
    <w:basedOn w:val="Normal"/>
    <w:next w:val="Normal"/>
    <w:link w:val="Heading3Char"/>
    <w:qFormat/>
    <w:rsid w:val="00073FBE"/>
    <w:pPr>
      <w:keepNext/>
      <w:widowControl w:val="0"/>
      <w:jc w:val="center"/>
      <w:outlineLvl w:val="2"/>
    </w:pPr>
    <w:rPr>
      <w:rFonts w:ascii="Gautami" w:hAnsi="Gautami"/>
      <w:b/>
      <w:snapToGrid w:val="0"/>
      <w:szCs w:val="24"/>
    </w:rPr>
  </w:style>
  <w:style w:type="paragraph" w:styleId="Heading4">
    <w:name w:val="heading 4"/>
    <w:basedOn w:val="Normal"/>
    <w:next w:val="Normal"/>
    <w:link w:val="Heading4Char"/>
    <w:qFormat/>
    <w:rsid w:val="006678D7"/>
    <w:pPr>
      <w:keepNext/>
      <w:spacing w:before="240" w:after="60"/>
      <w:outlineLvl w:val="3"/>
    </w:pPr>
    <w:rPr>
      <w:rFonts w:ascii="Verdana" w:hAnsi="Verdana"/>
      <w:b/>
      <w:bCs/>
      <w:i/>
      <w:color w:val="C00000"/>
      <w:sz w:val="28"/>
      <w:szCs w:val="28"/>
    </w:rPr>
  </w:style>
  <w:style w:type="paragraph" w:styleId="Heading5">
    <w:name w:val="heading 5"/>
    <w:basedOn w:val="Normal"/>
    <w:next w:val="Normal"/>
    <w:link w:val="Heading5Char"/>
    <w:qFormat/>
    <w:rsid w:val="003D6025"/>
    <w:pPr>
      <w:spacing w:before="240" w:after="60"/>
      <w:ind w:left="720" w:hanging="720"/>
      <w:outlineLvl w:val="4"/>
    </w:pPr>
    <w:rPr>
      <w:rFonts w:asciiTheme="minorHAnsi" w:hAnsiTheme="minorHAnsi"/>
      <w:bCs/>
      <w:i/>
      <w:iCs/>
      <w:szCs w:val="26"/>
    </w:rPr>
  </w:style>
  <w:style w:type="paragraph" w:styleId="Heading6">
    <w:name w:val="heading 6"/>
    <w:basedOn w:val="Normal"/>
    <w:next w:val="Normal"/>
    <w:qFormat/>
    <w:rsid w:val="00FC6C1D"/>
    <w:pPr>
      <w:spacing w:before="240" w:after="60"/>
      <w:outlineLvl w:val="5"/>
    </w:pPr>
    <w:rPr>
      <w:b/>
      <w:bCs/>
      <w:sz w:val="22"/>
      <w:szCs w:val="22"/>
    </w:rPr>
  </w:style>
  <w:style w:type="paragraph" w:styleId="Heading7">
    <w:name w:val="heading 7"/>
    <w:basedOn w:val="Normal"/>
    <w:next w:val="Normal"/>
    <w:qFormat/>
    <w:rsid w:val="00C47C30"/>
    <w:pPr>
      <w:keepNext/>
      <w:tabs>
        <w:tab w:val="center" w:pos="4680"/>
      </w:tabs>
      <w:jc w:val="center"/>
      <w:outlineLvl w:val="6"/>
    </w:pPr>
    <w:rPr>
      <w:rFonts w:ascii="Arial" w:hAnsi="Arial"/>
      <w:b/>
      <w:color w:val="1D1B11"/>
      <w:sz w:val="32"/>
    </w:rPr>
  </w:style>
  <w:style w:type="paragraph" w:styleId="Heading8">
    <w:name w:val="heading 8"/>
    <w:basedOn w:val="Normal"/>
    <w:next w:val="Normal"/>
    <w:qFormat/>
    <w:rsid w:val="00D1106B"/>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rFonts w:ascii="Arial" w:hAnsi="Arial"/>
      <w:b/>
      <w:i/>
      <w:snapToGrid w:val="0"/>
    </w:rPr>
  </w:style>
  <w:style w:type="paragraph" w:styleId="Heading9">
    <w:name w:val="heading 9"/>
    <w:basedOn w:val="Normal"/>
    <w:next w:val="Normal"/>
    <w:qFormat/>
    <w:rsid w:val="00D1106B"/>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8"/>
    </w:pPr>
    <w:rPr>
      <w:rFonts w:ascii="Arial" w:hAnsi="Arial"/>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59"/>
    <w:rPr>
      <w:rFonts w:ascii="Gautami" w:hAnsi="Gautami"/>
      <w:b/>
      <w:snapToGrid w:val="0"/>
      <w:sz w:val="28"/>
    </w:rPr>
  </w:style>
  <w:style w:type="character" w:customStyle="1" w:styleId="Heading3Char">
    <w:name w:val="Heading 3 Char"/>
    <w:link w:val="Heading3"/>
    <w:rsid w:val="009F2EB5"/>
    <w:rPr>
      <w:rFonts w:ascii="Gautami" w:hAnsi="Gautami"/>
      <w:b/>
      <w:snapToGrid w:val="0"/>
      <w:sz w:val="24"/>
      <w:szCs w:val="24"/>
      <w:lang w:val="en-US" w:eastAsia="en-US" w:bidi="ar-SA"/>
    </w:rPr>
  </w:style>
  <w:style w:type="character" w:styleId="Hyperlink">
    <w:name w:val="Hyperlink"/>
    <w:uiPriority w:val="99"/>
    <w:rsid w:val="00041951"/>
    <w:rPr>
      <w:rFonts w:asciiTheme="minorHAnsi" w:hAnsiTheme="minorHAnsi"/>
      <w:color w:val="000099"/>
      <w:sz w:val="22"/>
      <w:u w:val="single"/>
    </w:rPr>
  </w:style>
  <w:style w:type="paragraph" w:styleId="PlainText">
    <w:name w:val="Plain Text"/>
    <w:basedOn w:val="Normal"/>
    <w:link w:val="PlainTextChar"/>
    <w:rPr>
      <w:rFonts w:ascii="Courier New" w:hAnsi="Courier New"/>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aliases w:val="Header Char Char,Header Char Char Char Char,Header Char Char1 Char,Header Char Char Char1,Header Char Char2,Header Char1"/>
    <w:basedOn w:val="Normal"/>
    <w:link w:val="HeaderChar"/>
    <w:pPr>
      <w:tabs>
        <w:tab w:val="center" w:pos="4320"/>
        <w:tab w:val="right" w:pos="8640"/>
      </w:tabs>
    </w:pPr>
  </w:style>
  <w:style w:type="character" w:customStyle="1" w:styleId="HeaderChar">
    <w:name w:val="Header Char"/>
    <w:aliases w:val="Header Char Char Char,Header Char Char Char Char Char,Header Char Char1 Char Char,Header Char Char Char1 Char,Header Char Char2 Char,Header Char1 Char"/>
    <w:link w:val="Header"/>
    <w:rsid w:val="003C0211"/>
    <w:rPr>
      <w:sz w:val="24"/>
      <w:lang w:val="en-US" w:eastAsia="en-US" w:bidi="ar-SA"/>
    </w:rPr>
  </w:style>
  <w:style w:type="character" w:styleId="FollowedHyperlink">
    <w:name w:val="FollowedHyperlink"/>
    <w:rPr>
      <w:color w:val="800080"/>
      <w:u w:val="single"/>
    </w:rPr>
  </w:style>
  <w:style w:type="paragraph" w:styleId="DocumentMap">
    <w:name w:val="Document Map"/>
    <w:basedOn w:val="Normal"/>
    <w:semiHidden/>
    <w:rsid w:val="00653D9B"/>
    <w:pPr>
      <w:shd w:val="clear" w:color="auto" w:fill="000080"/>
    </w:pPr>
    <w:rPr>
      <w:rFonts w:ascii="Tahoma" w:hAnsi="Tahoma" w:cs="Tahoma"/>
      <w:sz w:val="20"/>
    </w:rPr>
  </w:style>
  <w:style w:type="table" w:styleId="TableClassic1">
    <w:name w:val="Table Classic 1"/>
    <w:basedOn w:val="TableNormal"/>
    <w:rsid w:val="006158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DD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D11F7"/>
    <w:rPr>
      <w:b/>
      <w:bCs/>
      <w:sz w:val="20"/>
    </w:rPr>
  </w:style>
  <w:style w:type="paragraph" w:styleId="FootnoteText">
    <w:name w:val="footnote text"/>
    <w:basedOn w:val="Normal"/>
    <w:link w:val="FootnoteTextChar"/>
    <w:semiHidden/>
    <w:rsid w:val="002546B8"/>
    <w:rPr>
      <w:sz w:val="20"/>
    </w:rPr>
  </w:style>
  <w:style w:type="character" w:styleId="FootnoteReference">
    <w:name w:val="footnote reference"/>
    <w:semiHidden/>
    <w:rsid w:val="002546B8"/>
    <w:rPr>
      <w:vertAlign w:val="superscript"/>
    </w:rPr>
  </w:style>
  <w:style w:type="paragraph" w:customStyle="1" w:styleId="SectionLabel">
    <w:name w:val="Section Label"/>
    <w:basedOn w:val="Heading1"/>
    <w:next w:val="Normal"/>
    <w:rsid w:val="0038030E"/>
    <w:pPr>
      <w:spacing w:before="240" w:line="480" w:lineRule="atLeast"/>
    </w:pPr>
    <w:rPr>
      <w:i/>
      <w:color w:val="666699"/>
      <w:spacing w:val="-35"/>
      <w:sz w:val="48"/>
    </w:rPr>
  </w:style>
  <w:style w:type="paragraph" w:customStyle="1" w:styleId="SubtitleCover">
    <w:name w:val="Subtitle Cover"/>
    <w:basedOn w:val="Normal"/>
    <w:next w:val="Normal"/>
    <w:rsid w:val="00F31FA3"/>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F31FA3"/>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paragraph" w:styleId="TOC1">
    <w:name w:val="toc 1"/>
    <w:aliases w:val="PerkinsTOC"/>
    <w:basedOn w:val="Normal"/>
    <w:autoRedefine/>
    <w:uiPriority w:val="39"/>
    <w:rsid w:val="00A5765F"/>
    <w:pPr>
      <w:spacing w:before="240" w:after="120"/>
    </w:pPr>
    <w:rPr>
      <w:b/>
      <w:bCs/>
      <w:sz w:val="20"/>
    </w:rPr>
  </w:style>
  <w:style w:type="paragraph" w:styleId="TOC2">
    <w:name w:val="toc 2"/>
    <w:basedOn w:val="TOC1"/>
    <w:autoRedefine/>
    <w:uiPriority w:val="39"/>
    <w:rsid w:val="00A61E60"/>
    <w:pPr>
      <w:tabs>
        <w:tab w:val="right" w:leader="dot" w:pos="10790"/>
      </w:tabs>
      <w:spacing w:before="120" w:after="0"/>
      <w:ind w:left="240"/>
    </w:pPr>
    <w:rPr>
      <w:b w:val="0"/>
      <w:bCs w:val="0"/>
      <w:i/>
      <w:iCs/>
    </w:rPr>
  </w:style>
  <w:style w:type="paragraph" w:customStyle="1" w:styleId="TOCBase">
    <w:name w:val="TOC Base"/>
    <w:basedOn w:val="TOC2"/>
    <w:rsid w:val="00F31FA3"/>
  </w:style>
  <w:style w:type="paragraph" w:customStyle="1" w:styleId="guatamismallheader">
    <w:name w:val="guatami small header"/>
    <w:basedOn w:val="Normal"/>
    <w:link w:val="guatamismallheaderChar"/>
    <w:rsid w:val="00DF4CCF"/>
    <w:pPr>
      <w:spacing w:before="240" w:after="120"/>
    </w:pPr>
    <w:rPr>
      <w:rFonts w:ascii="Gautami" w:hAnsi="Gautami"/>
      <w:b/>
    </w:rPr>
  </w:style>
  <w:style w:type="character" w:customStyle="1" w:styleId="guatamismallheaderChar">
    <w:name w:val="guatami small header Char"/>
    <w:link w:val="guatamismallheader"/>
    <w:rsid w:val="00DF4CCF"/>
    <w:rPr>
      <w:rFonts w:ascii="Gautami" w:hAnsi="Gautami"/>
      <w:b/>
      <w:sz w:val="24"/>
      <w:lang w:val="en-US" w:eastAsia="en-US" w:bidi="ar-SA"/>
    </w:rPr>
  </w:style>
  <w:style w:type="paragraph" w:styleId="BodyTextIndent">
    <w:name w:val="Body Text Indent"/>
    <w:basedOn w:val="Normal"/>
    <w:link w:val="BodyTextIndentChar"/>
    <w:rsid w:val="00D1106B"/>
    <w:pPr>
      <w:widowControl w:val="0"/>
      <w:ind w:left="720"/>
    </w:pPr>
    <w:rPr>
      <w:rFonts w:ascii="Arial" w:hAnsi="Arial"/>
      <w:snapToGrid w:val="0"/>
    </w:rPr>
  </w:style>
  <w:style w:type="paragraph" w:styleId="BodyTextIndent2">
    <w:name w:val="Body Text Indent 2"/>
    <w:basedOn w:val="Normal"/>
    <w:rsid w:val="00D1106B"/>
    <w:pPr>
      <w:widowControl w:val="0"/>
      <w:ind w:left="1440" w:hanging="720"/>
    </w:pPr>
    <w:rPr>
      <w:rFonts w:ascii="Arial" w:hAnsi="Arial"/>
      <w:snapToGrid w:val="0"/>
    </w:rPr>
  </w:style>
  <w:style w:type="paragraph" w:styleId="Title">
    <w:name w:val="Title"/>
    <w:basedOn w:val="Normal"/>
    <w:link w:val="TitleChar"/>
    <w:qFormat/>
    <w:rsid w:val="00D1106B"/>
    <w:pPr>
      <w:jc w:val="center"/>
    </w:pPr>
    <w:rPr>
      <w:b/>
    </w:rPr>
  </w:style>
  <w:style w:type="paragraph" w:styleId="BodyText3">
    <w:name w:val="Body Text 3"/>
    <w:basedOn w:val="Normal"/>
    <w:rsid w:val="00D1106B"/>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b/>
      <w:snapToGrid w:val="0"/>
    </w:rPr>
  </w:style>
  <w:style w:type="paragraph" w:styleId="BodyTextIndent3">
    <w:name w:val="Body Text Indent 3"/>
    <w:basedOn w:val="Normal"/>
    <w:rsid w:val="00D1106B"/>
    <w:pPr>
      <w:widowControl w:val="0"/>
      <w:tabs>
        <w:tab w:val="left" w:pos="-720"/>
        <w:tab w:val="left" w:pos="565"/>
      </w:tabs>
      <w:spacing w:line="360" w:lineRule="auto"/>
      <w:ind w:left="630" w:hanging="630"/>
      <w:jc w:val="both"/>
    </w:pPr>
    <w:rPr>
      <w:rFonts w:ascii="Arial" w:hAnsi="Arial"/>
      <w:snapToGrid w:val="0"/>
      <w:sz w:val="22"/>
    </w:rPr>
  </w:style>
  <w:style w:type="paragraph" w:styleId="BodyText">
    <w:name w:val="Body Text"/>
    <w:basedOn w:val="Normal"/>
    <w:link w:val="BodyTextChar"/>
    <w:rsid w:val="00D1106B"/>
    <w:pPr>
      <w:widowControl w:val="0"/>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napToGrid w:val="0"/>
      <w:sz w:val="22"/>
    </w:rPr>
  </w:style>
  <w:style w:type="paragraph" w:styleId="BodyText2">
    <w:name w:val="Body Text 2"/>
    <w:basedOn w:val="Normal"/>
    <w:rsid w:val="00D1106B"/>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sz w:val="28"/>
    </w:rPr>
  </w:style>
  <w:style w:type="paragraph" w:styleId="BlockText">
    <w:name w:val="Block Text"/>
    <w:basedOn w:val="Normal"/>
    <w:rsid w:val="00D1106B"/>
    <w:pPr>
      <w:widowControl w:val="0"/>
      <w:tabs>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rFonts w:ascii="Arial" w:hAnsi="Arial"/>
      <w:snapToGrid w:val="0"/>
      <w:sz w:val="22"/>
    </w:rPr>
  </w:style>
  <w:style w:type="paragraph" w:customStyle="1" w:styleId="1AutoList23">
    <w:name w:val="1AutoList23"/>
    <w:locked/>
    <w:rsid w:val="00D1106B"/>
    <w:pPr>
      <w:tabs>
        <w:tab w:val="left" w:pos="720"/>
      </w:tabs>
      <w:ind w:left="720" w:hanging="720"/>
    </w:pPr>
    <w:rPr>
      <w:snapToGrid w:val="0"/>
      <w:sz w:val="24"/>
    </w:rPr>
  </w:style>
  <w:style w:type="paragraph" w:customStyle="1" w:styleId="1AutoList24">
    <w:name w:val="1AutoList24"/>
    <w:locked/>
    <w:rsid w:val="00D1106B"/>
    <w:pPr>
      <w:tabs>
        <w:tab w:val="left" w:pos="720"/>
      </w:tabs>
      <w:ind w:left="720" w:hanging="720"/>
    </w:pPr>
    <w:rPr>
      <w:snapToGrid w:val="0"/>
      <w:sz w:val="24"/>
    </w:rPr>
  </w:style>
  <w:style w:type="paragraph" w:customStyle="1" w:styleId="1AutoList25">
    <w:name w:val="1AutoList25"/>
    <w:locked/>
    <w:rsid w:val="00D1106B"/>
    <w:pPr>
      <w:tabs>
        <w:tab w:val="left" w:pos="720"/>
      </w:tabs>
      <w:ind w:left="720" w:hanging="720"/>
    </w:pPr>
    <w:rPr>
      <w:snapToGrid w:val="0"/>
      <w:sz w:val="24"/>
    </w:rPr>
  </w:style>
  <w:style w:type="paragraph" w:customStyle="1" w:styleId="1AutoList12">
    <w:name w:val="1AutoList12"/>
    <w:locked/>
    <w:rsid w:val="00D1106B"/>
    <w:pPr>
      <w:tabs>
        <w:tab w:val="left" w:pos="720"/>
      </w:tabs>
      <w:ind w:left="720" w:hanging="720"/>
    </w:pPr>
    <w:rPr>
      <w:snapToGrid w:val="0"/>
      <w:sz w:val="24"/>
    </w:rPr>
  </w:style>
  <w:style w:type="paragraph" w:customStyle="1" w:styleId="1Paragraph">
    <w:name w:val="1Paragraph"/>
    <w:locked/>
    <w:rsid w:val="00D1106B"/>
    <w:pPr>
      <w:tabs>
        <w:tab w:val="left" w:pos="720"/>
      </w:tabs>
      <w:ind w:left="720" w:hanging="720"/>
    </w:pPr>
    <w:rPr>
      <w:snapToGrid w:val="0"/>
      <w:sz w:val="24"/>
    </w:rPr>
  </w:style>
  <w:style w:type="paragraph" w:customStyle="1" w:styleId="1AutoList2">
    <w:name w:val="1AutoList2"/>
    <w:locked/>
    <w:rsid w:val="00D1106B"/>
    <w:pPr>
      <w:tabs>
        <w:tab w:val="left" w:pos="720"/>
      </w:tabs>
      <w:ind w:left="720" w:hanging="720"/>
    </w:pPr>
    <w:rPr>
      <w:snapToGrid w:val="0"/>
      <w:sz w:val="24"/>
    </w:rPr>
  </w:style>
  <w:style w:type="paragraph" w:customStyle="1" w:styleId="2AutoList2">
    <w:name w:val="2AutoList2"/>
    <w:locked/>
    <w:rsid w:val="00D1106B"/>
    <w:pPr>
      <w:tabs>
        <w:tab w:val="left" w:pos="720"/>
        <w:tab w:val="left" w:pos="1440"/>
      </w:tabs>
      <w:ind w:left="1440" w:hanging="720"/>
    </w:pPr>
    <w:rPr>
      <w:snapToGrid w:val="0"/>
      <w:sz w:val="24"/>
    </w:rPr>
  </w:style>
  <w:style w:type="paragraph" w:customStyle="1" w:styleId="1AutoList29">
    <w:name w:val="1AutoList29"/>
    <w:locked/>
    <w:rsid w:val="00D1106B"/>
    <w:pPr>
      <w:tabs>
        <w:tab w:val="left" w:pos="720"/>
      </w:tabs>
      <w:ind w:left="720" w:hanging="720"/>
    </w:pPr>
    <w:rPr>
      <w:snapToGrid w:val="0"/>
      <w:sz w:val="24"/>
    </w:rPr>
  </w:style>
  <w:style w:type="paragraph" w:customStyle="1" w:styleId="Centered">
    <w:name w:val="Centered"/>
    <w:basedOn w:val="Normal"/>
    <w:rsid w:val="00D1106B"/>
    <w:pPr>
      <w:jc w:val="center"/>
    </w:pPr>
    <w:rPr>
      <w:rFonts w:ascii="Tahoma" w:hAnsi="Tahoma"/>
      <w:sz w:val="16"/>
      <w:szCs w:val="24"/>
    </w:rPr>
  </w:style>
  <w:style w:type="paragraph" w:styleId="TOC3">
    <w:name w:val="toc 3"/>
    <w:basedOn w:val="TOCBase"/>
    <w:next w:val="NormalWeb"/>
    <w:autoRedefine/>
    <w:uiPriority w:val="39"/>
    <w:rsid w:val="001D7F25"/>
    <w:pPr>
      <w:tabs>
        <w:tab w:val="right" w:leader="dot" w:pos="9830"/>
      </w:tabs>
      <w:spacing w:before="0"/>
      <w:ind w:left="93"/>
    </w:pPr>
    <w:rPr>
      <w:i w:val="0"/>
      <w:iCs w:val="0"/>
    </w:rPr>
  </w:style>
  <w:style w:type="paragraph" w:styleId="NormalWeb">
    <w:name w:val="Normal (Web)"/>
    <w:basedOn w:val="Normal"/>
    <w:link w:val="NormalWebChar"/>
    <w:uiPriority w:val="99"/>
    <w:rsid w:val="005B714A"/>
    <w:pPr>
      <w:spacing w:before="100" w:beforeAutospacing="1" w:after="100" w:afterAutospacing="1"/>
    </w:pPr>
    <w:rPr>
      <w:rFonts w:ascii="Gautami" w:hAnsi="Gautami"/>
      <w:sz w:val="22"/>
      <w:szCs w:val="24"/>
    </w:rPr>
  </w:style>
  <w:style w:type="table" w:customStyle="1" w:styleId="schoolheader">
    <w:name w:val="school header"/>
    <w:basedOn w:val="TableNormal"/>
    <w:rsid w:val="00931E93"/>
    <w:rPr>
      <w:rFonts w:ascii="Gautami" w:hAnsi="Gautami"/>
      <w:color w:val="808080"/>
      <w:sz w:val="22"/>
    </w:rPr>
    <w:tblPr>
      <w:tblBorders>
        <w:bottom w:val="double" w:sz="4" w:space="0" w:color="auto"/>
      </w:tblBorders>
    </w:tblPr>
    <w:tcPr>
      <w:vAlign w:val="bottom"/>
    </w:tcPr>
  </w:style>
  <w:style w:type="table" w:styleId="TableSimple3">
    <w:name w:val="Table Simple 3"/>
    <w:basedOn w:val="TableNormal"/>
    <w:rsid w:val="003769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OC4">
    <w:name w:val="toc 4"/>
    <w:basedOn w:val="Normal"/>
    <w:next w:val="Normal"/>
    <w:autoRedefine/>
    <w:uiPriority w:val="39"/>
    <w:rsid w:val="00702CE9"/>
    <w:pPr>
      <w:ind w:left="720"/>
    </w:pPr>
    <w:rPr>
      <w:sz w:val="20"/>
    </w:rPr>
  </w:style>
  <w:style w:type="character" w:styleId="Strong">
    <w:name w:val="Strong"/>
    <w:qFormat/>
    <w:rsid w:val="009B4ED5"/>
    <w:rPr>
      <w:b/>
      <w:bCs/>
    </w:rPr>
  </w:style>
  <w:style w:type="table" w:styleId="TableList3">
    <w:name w:val="Table List 3"/>
    <w:basedOn w:val="TableNormal"/>
    <w:rsid w:val="008932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backgroundlightblue">
    <w:name w:val="backgroundlightblue"/>
    <w:basedOn w:val="TableNormal"/>
    <w:rsid w:val="00763636"/>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paragraph" w:styleId="TOC5">
    <w:name w:val="toc 5"/>
    <w:basedOn w:val="Normal"/>
    <w:next w:val="Normal"/>
    <w:autoRedefine/>
    <w:uiPriority w:val="39"/>
    <w:rsid w:val="00B9701C"/>
    <w:pPr>
      <w:ind w:left="960"/>
    </w:pPr>
    <w:rPr>
      <w:sz w:val="20"/>
    </w:rPr>
  </w:style>
  <w:style w:type="paragraph" w:styleId="TOC6">
    <w:name w:val="toc 6"/>
    <w:basedOn w:val="Normal"/>
    <w:next w:val="Normal"/>
    <w:autoRedefine/>
    <w:uiPriority w:val="39"/>
    <w:rsid w:val="00B9701C"/>
    <w:pPr>
      <w:ind w:left="1200"/>
    </w:pPr>
    <w:rPr>
      <w:sz w:val="20"/>
    </w:rPr>
  </w:style>
  <w:style w:type="paragraph" w:styleId="TOC7">
    <w:name w:val="toc 7"/>
    <w:basedOn w:val="Normal"/>
    <w:next w:val="Normal"/>
    <w:autoRedefine/>
    <w:uiPriority w:val="39"/>
    <w:rsid w:val="00B9701C"/>
    <w:pPr>
      <w:ind w:left="1440"/>
    </w:pPr>
    <w:rPr>
      <w:sz w:val="20"/>
    </w:rPr>
  </w:style>
  <w:style w:type="paragraph" w:styleId="TOC8">
    <w:name w:val="toc 8"/>
    <w:basedOn w:val="Normal"/>
    <w:next w:val="Normal"/>
    <w:autoRedefine/>
    <w:uiPriority w:val="39"/>
    <w:rsid w:val="00B9701C"/>
    <w:pPr>
      <w:ind w:left="1680"/>
    </w:pPr>
    <w:rPr>
      <w:sz w:val="20"/>
    </w:rPr>
  </w:style>
  <w:style w:type="paragraph" w:styleId="TOC9">
    <w:name w:val="toc 9"/>
    <w:basedOn w:val="Normal"/>
    <w:next w:val="Normal"/>
    <w:autoRedefine/>
    <w:uiPriority w:val="39"/>
    <w:rsid w:val="00B9701C"/>
    <w:pPr>
      <w:ind w:left="1920"/>
    </w:pPr>
    <w:rPr>
      <w:sz w:val="20"/>
    </w:rPr>
  </w:style>
  <w:style w:type="paragraph" w:customStyle="1" w:styleId="GuatamiTOC">
    <w:name w:val="GuatamiTOC"/>
    <w:basedOn w:val="TOCBase"/>
    <w:next w:val="TOC1"/>
    <w:autoRedefine/>
    <w:rsid w:val="00B9701C"/>
    <w:rPr>
      <w:rFonts w:ascii="Gautami" w:hAnsi="Gautami"/>
      <w:i w:val="0"/>
      <w:color w:val="333333"/>
      <w:sz w:val="22"/>
    </w:rPr>
  </w:style>
  <w:style w:type="paragraph" w:styleId="List2">
    <w:name w:val="List 2"/>
    <w:basedOn w:val="Normal"/>
    <w:rsid w:val="00457A72"/>
    <w:pPr>
      <w:ind w:left="720" w:hanging="360"/>
    </w:pPr>
  </w:style>
  <w:style w:type="paragraph" w:styleId="List3">
    <w:name w:val="List 3"/>
    <w:basedOn w:val="Normal"/>
    <w:rsid w:val="00457A72"/>
    <w:pPr>
      <w:ind w:left="1080" w:hanging="360"/>
    </w:pPr>
  </w:style>
  <w:style w:type="paragraph" w:styleId="BalloonText">
    <w:name w:val="Balloon Text"/>
    <w:basedOn w:val="Normal"/>
    <w:semiHidden/>
    <w:rsid w:val="00463925"/>
    <w:rPr>
      <w:rFonts w:ascii="Tahoma" w:hAnsi="Tahoma" w:cs="Tahoma"/>
      <w:sz w:val="16"/>
      <w:szCs w:val="16"/>
    </w:rPr>
  </w:style>
  <w:style w:type="paragraph" w:customStyle="1" w:styleId="allotabletotal">
    <w:name w:val="allotabletotal"/>
    <w:basedOn w:val="Normal"/>
    <w:link w:val="allotabletotalChar"/>
    <w:rsid w:val="00E10401"/>
    <w:pPr>
      <w:shd w:val="clear" w:color="auto" w:fill="E6E6E6"/>
      <w:tabs>
        <w:tab w:val="left" w:pos="3958"/>
      </w:tabs>
      <w:ind w:left="14"/>
    </w:pPr>
    <w:rPr>
      <w:rFonts w:ascii="Gautami" w:hAnsi="Gautami" w:cs="Gautami"/>
      <w:b/>
      <w:sz w:val="22"/>
    </w:rPr>
  </w:style>
  <w:style w:type="character" w:customStyle="1" w:styleId="allotabletotalChar">
    <w:name w:val="allotabletotal Char"/>
    <w:link w:val="allotabletotal"/>
    <w:rsid w:val="00E10401"/>
    <w:rPr>
      <w:rFonts w:ascii="Gautami" w:hAnsi="Gautami" w:cs="Gautami"/>
      <w:b/>
      <w:sz w:val="22"/>
      <w:lang w:val="en-US" w:eastAsia="en-US" w:bidi="ar-SA"/>
    </w:rPr>
  </w:style>
  <w:style w:type="paragraph" w:customStyle="1" w:styleId="alloTitle">
    <w:name w:val="alloTitle"/>
    <w:basedOn w:val="Normal"/>
    <w:link w:val="alloTitleChar"/>
    <w:rsid w:val="00FA4A0C"/>
    <w:pPr>
      <w:pBdr>
        <w:top w:val="single" w:sz="4" w:space="1" w:color="auto"/>
      </w:pBdr>
      <w:shd w:val="clear" w:color="auto" w:fill="EDEFF7"/>
      <w:tabs>
        <w:tab w:val="left" w:pos="3958"/>
      </w:tabs>
      <w:ind w:left="18"/>
      <w:jc w:val="center"/>
    </w:pPr>
    <w:rPr>
      <w:rFonts w:ascii="Gautami" w:hAnsi="Gautami" w:cs="Gautami"/>
      <w:b/>
      <w:sz w:val="22"/>
    </w:rPr>
  </w:style>
  <w:style w:type="character" w:customStyle="1" w:styleId="alloTitleChar">
    <w:name w:val="alloTitle Char"/>
    <w:link w:val="alloTitle"/>
    <w:rsid w:val="00FA4A0C"/>
    <w:rPr>
      <w:rFonts w:ascii="Gautami" w:hAnsi="Gautami" w:cs="Gautami"/>
      <w:b/>
      <w:sz w:val="22"/>
      <w:lang w:val="en-US" w:eastAsia="en-US" w:bidi="ar-SA"/>
    </w:rPr>
  </w:style>
  <w:style w:type="table" w:styleId="TableGrid4">
    <w:name w:val="Table Grid 4"/>
    <w:basedOn w:val="TableNormal"/>
    <w:rsid w:val="004C08FA"/>
    <w:rPr>
      <w:rFonts w:ascii="Arial" w:hAnsi="Arial"/>
      <w:sz w:val="16"/>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FB57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B36A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alloTitleBlue">
    <w:name w:val="Style alloTitle + Blue"/>
    <w:basedOn w:val="alloTitle"/>
    <w:link w:val="StylealloTitleBlueChar"/>
    <w:rsid w:val="00425FCC"/>
    <w:pPr>
      <w:shd w:val="clear" w:color="auto" w:fill="FFFFCC"/>
    </w:pPr>
    <w:rPr>
      <w:bCs/>
      <w:color w:val="003366"/>
    </w:rPr>
  </w:style>
  <w:style w:type="character" w:customStyle="1" w:styleId="StylealloTitleBlueChar">
    <w:name w:val="Style alloTitle + Blue Char"/>
    <w:link w:val="StylealloTitleBlue"/>
    <w:rsid w:val="00425FCC"/>
    <w:rPr>
      <w:rFonts w:ascii="Gautami" w:hAnsi="Gautami" w:cs="Gautami"/>
      <w:b/>
      <w:bCs/>
      <w:color w:val="003366"/>
      <w:sz w:val="22"/>
      <w:lang w:val="en-US" w:eastAsia="en-US" w:bidi="ar-SA"/>
    </w:rPr>
  </w:style>
  <w:style w:type="paragraph" w:customStyle="1" w:styleId="StyleallotabletotalBlue">
    <w:name w:val="Style allotabletotal + Blue"/>
    <w:basedOn w:val="allotabletotal"/>
    <w:rsid w:val="00425FCC"/>
    <w:rPr>
      <w:bCs/>
      <w:color w:val="003366"/>
    </w:rPr>
  </w:style>
  <w:style w:type="paragraph" w:customStyle="1" w:styleId="CARbulletlist">
    <w:name w:val="CARbulletlist"/>
    <w:basedOn w:val="Normal"/>
    <w:rsid w:val="00425FCC"/>
    <w:pPr>
      <w:numPr>
        <w:numId w:val="2"/>
      </w:numPr>
    </w:pPr>
  </w:style>
  <w:style w:type="table" w:customStyle="1" w:styleId="backgroundlightblue1">
    <w:name w:val="backgroundlightblue1"/>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table" w:customStyle="1" w:styleId="backgroundlightblue11">
    <w:name w:val="backgroundlightblue11"/>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table" w:customStyle="1" w:styleId="backgroundlightblue12">
    <w:name w:val="backgroundlightblue12"/>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table" w:customStyle="1" w:styleId="backgroundlightblue13">
    <w:name w:val="backgroundlightblue13"/>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paragraph" w:styleId="CommentText">
    <w:name w:val="annotation text"/>
    <w:basedOn w:val="Normal"/>
    <w:link w:val="CommentTextChar"/>
    <w:semiHidden/>
    <w:rsid w:val="00425FCC"/>
    <w:rPr>
      <w:sz w:val="20"/>
    </w:rPr>
  </w:style>
  <w:style w:type="paragraph" w:styleId="CommentSubject">
    <w:name w:val="annotation subject"/>
    <w:basedOn w:val="CommentText"/>
    <w:next w:val="CommentText"/>
    <w:semiHidden/>
    <w:rsid w:val="00425FCC"/>
    <w:rPr>
      <w:b/>
      <w:bCs/>
    </w:rPr>
  </w:style>
  <w:style w:type="paragraph" w:customStyle="1" w:styleId="StyleNormalWebRightLeft-006">
    <w:name w:val="Style Normal (Web) + Right Left:  -0.06&quot;"/>
    <w:basedOn w:val="NormalWeb"/>
    <w:rsid w:val="009E1C01"/>
    <w:pPr>
      <w:shd w:val="clear" w:color="auto" w:fill="BFC0D7"/>
    </w:pPr>
    <w:rPr>
      <w:szCs w:val="20"/>
    </w:rPr>
  </w:style>
  <w:style w:type="table" w:customStyle="1" w:styleId="aaaSection">
    <w:name w:val="aaaSection"/>
    <w:basedOn w:val="backgroundlightblue1"/>
    <w:rsid w:val="009E1C01"/>
    <w:tblPr/>
    <w:tblStylePr w:type="firstRow">
      <w:pPr>
        <w:jc w:val="left"/>
      </w:pPr>
      <w:rPr>
        <w:rFonts w:ascii="Gautami" w:hAnsi="Gautami"/>
        <w:color w:val="auto"/>
      </w:rPr>
      <w:tblPr/>
      <w:tcPr>
        <w:shd w:val="clear" w:color="auto" w:fill="EDEFF7"/>
      </w:tcPr>
    </w:tblStylePr>
  </w:style>
  <w:style w:type="paragraph" w:customStyle="1" w:styleId="StyleStylealloTitleBlue10pt">
    <w:name w:val="Style Style alloTitle + Blue + 10 pt"/>
    <w:basedOn w:val="StylealloTitleBlue"/>
    <w:link w:val="StyleStylealloTitleBlue10ptChar"/>
    <w:rsid w:val="000449CB"/>
    <w:rPr>
      <w:color w:val="000000"/>
      <w:sz w:val="20"/>
    </w:rPr>
  </w:style>
  <w:style w:type="character" w:customStyle="1" w:styleId="StyleStylealloTitleBlue10ptChar">
    <w:name w:val="Style Style alloTitle + Blue + 10 pt Char"/>
    <w:link w:val="StyleStylealloTitleBlue10pt"/>
    <w:rsid w:val="000449CB"/>
    <w:rPr>
      <w:rFonts w:ascii="Gautami" w:hAnsi="Gautami" w:cs="Gautami"/>
      <w:b/>
      <w:bCs/>
      <w:color w:val="000000"/>
      <w:sz w:val="22"/>
      <w:lang w:val="en-US" w:eastAsia="en-US" w:bidi="ar-SA"/>
    </w:rPr>
  </w:style>
  <w:style w:type="paragraph" w:customStyle="1" w:styleId="StyleStyleallotabletotalBlue10pt">
    <w:name w:val="Style Style allotabletotal + Blue + 10 pt"/>
    <w:basedOn w:val="StyleallotabletotalBlue"/>
    <w:rsid w:val="000449CB"/>
    <w:rPr>
      <w:color w:val="000000"/>
      <w:sz w:val="20"/>
    </w:rPr>
  </w:style>
  <w:style w:type="paragraph" w:customStyle="1" w:styleId="StyleSectionLabelCenturyGothic">
    <w:name w:val="Style Section Label + Century Gothic"/>
    <w:basedOn w:val="SectionLabel"/>
    <w:rsid w:val="00D27B36"/>
    <w:rPr>
      <w:rFonts w:ascii="Century Gothic" w:hAnsi="Century Gothic"/>
      <w:bCs/>
      <w:iCs/>
      <w:color w:val="003366"/>
    </w:rPr>
  </w:style>
  <w:style w:type="paragraph" w:customStyle="1" w:styleId="StyleHeading2CenturyGothic">
    <w:name w:val="Style Heading 2 + Century Gothic"/>
    <w:basedOn w:val="Heading2"/>
    <w:rsid w:val="00D27B36"/>
    <w:rPr>
      <w:rFonts w:ascii="Century Gothic" w:hAnsi="Century Gothic"/>
      <w:color w:val="003366"/>
    </w:rPr>
  </w:style>
  <w:style w:type="paragraph" w:customStyle="1" w:styleId="StyleSectionLabelCenturyGothic20pt">
    <w:name w:val="Style Section Label + Century Gothic 20 pt"/>
    <w:basedOn w:val="SectionLabel"/>
    <w:rsid w:val="00D27B36"/>
    <w:rPr>
      <w:rFonts w:ascii="Century Gothic" w:hAnsi="Century Gothic"/>
      <w:bCs/>
      <w:iCs/>
      <w:color w:val="003366"/>
      <w:sz w:val="40"/>
    </w:rPr>
  </w:style>
  <w:style w:type="paragraph" w:customStyle="1" w:styleId="StyleNormalWebCenturyGothic">
    <w:name w:val="Style Normal (Web) + Century Gothic"/>
    <w:basedOn w:val="NormalWeb"/>
    <w:link w:val="StyleNormalWebCenturyGothicChar"/>
    <w:rsid w:val="00D27B36"/>
    <w:rPr>
      <w:rFonts w:ascii="Century Gothic" w:hAnsi="Century Gothic"/>
    </w:rPr>
  </w:style>
  <w:style w:type="character" w:customStyle="1" w:styleId="NormalWebChar">
    <w:name w:val="Normal (Web) Char"/>
    <w:link w:val="NormalWeb"/>
    <w:uiPriority w:val="99"/>
    <w:rsid w:val="00D27B36"/>
    <w:rPr>
      <w:rFonts w:ascii="Gautami" w:hAnsi="Gautami"/>
      <w:sz w:val="22"/>
      <w:szCs w:val="24"/>
      <w:lang w:val="en-US" w:eastAsia="en-US" w:bidi="ar-SA"/>
    </w:rPr>
  </w:style>
  <w:style w:type="character" w:customStyle="1" w:styleId="StyleNormalWebCenturyGothicChar">
    <w:name w:val="Style Normal (Web) + Century Gothic Char"/>
    <w:link w:val="StyleNormalWebCenturyGothic"/>
    <w:rsid w:val="00D27B36"/>
    <w:rPr>
      <w:rFonts w:ascii="Century Gothic" w:hAnsi="Century Gothic"/>
      <w:sz w:val="22"/>
      <w:szCs w:val="24"/>
      <w:lang w:val="en-US" w:eastAsia="en-US" w:bidi="ar-SA"/>
    </w:rPr>
  </w:style>
  <w:style w:type="paragraph" w:customStyle="1" w:styleId="StyleguatamismallheaderCenturyGothicCentered">
    <w:name w:val="Style guatami small header + Century Gothic Centered"/>
    <w:basedOn w:val="guatamismallheader"/>
    <w:rsid w:val="00D27B36"/>
    <w:pPr>
      <w:jc w:val="center"/>
    </w:pPr>
    <w:rPr>
      <w:rFonts w:ascii="Century Gothic" w:hAnsi="Century Gothic"/>
      <w:bCs/>
      <w:color w:val="003366"/>
    </w:rPr>
  </w:style>
  <w:style w:type="paragraph" w:customStyle="1" w:styleId="StyleHeading3CenturyGothic">
    <w:name w:val="Style Heading 3 + Century Gothic"/>
    <w:basedOn w:val="Heading3"/>
    <w:link w:val="StyleHeading3CenturyGothicChar"/>
    <w:rsid w:val="00D27B36"/>
    <w:rPr>
      <w:rFonts w:ascii="Century Gothic" w:hAnsi="Century Gothic"/>
      <w:bCs/>
      <w:color w:val="003366"/>
    </w:rPr>
  </w:style>
  <w:style w:type="character" w:customStyle="1" w:styleId="StyleHeading3CenturyGothicChar">
    <w:name w:val="Style Heading 3 + Century Gothic Char"/>
    <w:link w:val="StyleHeading3CenturyGothic"/>
    <w:rsid w:val="00D27B36"/>
    <w:rPr>
      <w:rFonts w:ascii="Century Gothic" w:hAnsi="Century Gothic"/>
      <w:b/>
      <w:bCs/>
      <w:snapToGrid w:val="0"/>
      <w:color w:val="003366"/>
      <w:sz w:val="24"/>
      <w:szCs w:val="24"/>
      <w:lang w:val="en-US" w:eastAsia="en-US" w:bidi="ar-SA"/>
    </w:rPr>
  </w:style>
  <w:style w:type="character" w:styleId="CommentReference">
    <w:name w:val="annotation reference"/>
    <w:semiHidden/>
    <w:rsid w:val="00DE57EA"/>
    <w:rPr>
      <w:sz w:val="16"/>
      <w:szCs w:val="16"/>
    </w:rPr>
  </w:style>
  <w:style w:type="character" w:customStyle="1" w:styleId="FooterChar">
    <w:name w:val="Footer Char"/>
    <w:link w:val="Footer"/>
    <w:uiPriority w:val="99"/>
    <w:rsid w:val="007F0E11"/>
    <w:rPr>
      <w:sz w:val="24"/>
    </w:rPr>
  </w:style>
  <w:style w:type="paragraph" w:customStyle="1" w:styleId="StyleSectionLabelLeft">
    <w:name w:val="Style Section Label + Left"/>
    <w:basedOn w:val="SectionLabel"/>
    <w:rsid w:val="00A32D89"/>
    <w:pPr>
      <w:jc w:val="left"/>
    </w:pPr>
    <w:rPr>
      <w:bCs/>
      <w:iCs/>
      <w:sz w:val="36"/>
    </w:rPr>
  </w:style>
  <w:style w:type="character" w:customStyle="1" w:styleId="PlainTextChar">
    <w:name w:val="Plain Text Char"/>
    <w:link w:val="PlainText"/>
    <w:rsid w:val="006F415B"/>
    <w:rPr>
      <w:rFonts w:ascii="Courier New" w:hAnsi="Courier New"/>
    </w:rPr>
  </w:style>
  <w:style w:type="character" w:customStyle="1" w:styleId="CommentTextChar">
    <w:name w:val="Comment Text Char"/>
    <w:link w:val="CommentText"/>
    <w:semiHidden/>
    <w:rsid w:val="00683915"/>
  </w:style>
  <w:style w:type="paragraph" w:styleId="Revision">
    <w:name w:val="Revision"/>
    <w:hidden/>
    <w:uiPriority w:val="99"/>
    <w:semiHidden/>
    <w:rsid w:val="00305D7A"/>
    <w:rPr>
      <w:sz w:val="24"/>
    </w:rPr>
  </w:style>
  <w:style w:type="paragraph" w:styleId="Quote">
    <w:name w:val="Quote"/>
    <w:basedOn w:val="Normal"/>
    <w:next w:val="Normal"/>
    <w:link w:val="QuoteChar"/>
    <w:uiPriority w:val="29"/>
    <w:qFormat/>
    <w:rsid w:val="00101FD9"/>
    <w:pPr>
      <w:spacing w:after="200" w:line="276" w:lineRule="auto"/>
    </w:pPr>
    <w:rPr>
      <w:rFonts w:ascii="Calibri" w:eastAsia="MS Mincho" w:hAnsi="Calibri" w:cs="Arial"/>
      <w:i/>
      <w:iCs/>
      <w:color w:val="000000"/>
      <w:sz w:val="22"/>
      <w:szCs w:val="22"/>
      <w:lang w:eastAsia="ja-JP"/>
    </w:rPr>
  </w:style>
  <w:style w:type="character" w:customStyle="1" w:styleId="QuoteChar">
    <w:name w:val="Quote Char"/>
    <w:link w:val="Quote"/>
    <w:uiPriority w:val="29"/>
    <w:rsid w:val="00101FD9"/>
    <w:rPr>
      <w:rFonts w:ascii="Calibri" w:eastAsia="MS Mincho" w:hAnsi="Calibri" w:cs="Arial"/>
      <w:i/>
      <w:iCs/>
      <w:color w:val="000000"/>
      <w:sz w:val="22"/>
      <w:szCs w:val="22"/>
      <w:lang w:eastAsia="ja-JP"/>
    </w:rPr>
  </w:style>
  <w:style w:type="paragraph" w:styleId="ListParagraph">
    <w:name w:val="List Paragraph"/>
    <w:basedOn w:val="Normal"/>
    <w:link w:val="ListParagraphChar"/>
    <w:uiPriority w:val="34"/>
    <w:qFormat/>
    <w:rsid w:val="00620773"/>
    <w:pPr>
      <w:ind w:left="720"/>
      <w:contextualSpacing/>
    </w:pPr>
  </w:style>
  <w:style w:type="character" w:styleId="Emphasis">
    <w:name w:val="Emphasis"/>
    <w:uiPriority w:val="20"/>
    <w:qFormat/>
    <w:rsid w:val="00C54087"/>
    <w:rPr>
      <w:i/>
      <w:iCs/>
    </w:rPr>
  </w:style>
  <w:style w:type="character" w:styleId="SubtleEmphasis">
    <w:name w:val="Subtle Emphasis"/>
    <w:uiPriority w:val="19"/>
    <w:qFormat/>
    <w:rsid w:val="00C54087"/>
    <w:rPr>
      <w:i/>
      <w:iCs/>
      <w:color w:val="808080"/>
    </w:rPr>
  </w:style>
  <w:style w:type="paragraph" w:customStyle="1" w:styleId="ReverseHeading1">
    <w:name w:val="ReverseHeading1"/>
    <w:basedOn w:val="Title"/>
    <w:link w:val="ReverseHeading1Char"/>
    <w:qFormat/>
    <w:rsid w:val="00C54087"/>
    <w:pPr>
      <w:shd w:val="clear" w:color="auto" w:fill="990000"/>
    </w:pPr>
    <w:rPr>
      <w:rFonts w:ascii="Verdana" w:hAnsi="Verdana"/>
      <w:color w:val="FFFFFF"/>
    </w:rPr>
  </w:style>
  <w:style w:type="character" w:customStyle="1" w:styleId="apple-converted-space">
    <w:name w:val="apple-converted-space"/>
    <w:rsid w:val="00B23022"/>
  </w:style>
  <w:style w:type="character" w:customStyle="1" w:styleId="TitleChar">
    <w:name w:val="Title Char"/>
    <w:link w:val="Title"/>
    <w:rsid w:val="00C54087"/>
    <w:rPr>
      <w:b/>
      <w:sz w:val="24"/>
    </w:rPr>
  </w:style>
  <w:style w:type="character" w:customStyle="1" w:styleId="ReverseHeading1Char">
    <w:name w:val="ReverseHeading1 Char"/>
    <w:link w:val="ReverseHeading1"/>
    <w:rsid w:val="00C54087"/>
    <w:rPr>
      <w:rFonts w:ascii="Verdana" w:hAnsi="Verdana"/>
      <w:b/>
      <w:color w:val="FFFFFF"/>
      <w:sz w:val="24"/>
      <w:shd w:val="clear" w:color="auto" w:fill="990000"/>
    </w:rPr>
  </w:style>
  <w:style w:type="character" w:styleId="UnresolvedMention">
    <w:name w:val="Unresolved Mention"/>
    <w:basedOn w:val="DefaultParagraphFont"/>
    <w:uiPriority w:val="99"/>
    <w:semiHidden/>
    <w:unhideWhenUsed/>
    <w:rsid w:val="00551F8D"/>
    <w:rPr>
      <w:color w:val="808080"/>
      <w:shd w:val="clear" w:color="auto" w:fill="E6E6E6"/>
    </w:rPr>
  </w:style>
  <w:style w:type="paragraph" w:customStyle="1" w:styleId="1lynda">
    <w:name w:val="1lynda"/>
    <w:basedOn w:val="Normal"/>
    <w:rsid w:val="00AD67BD"/>
  </w:style>
  <w:style w:type="character" w:customStyle="1" w:styleId="ListParagraphChar">
    <w:name w:val="List Paragraph Char"/>
    <w:link w:val="ListParagraph"/>
    <w:uiPriority w:val="34"/>
    <w:locked/>
    <w:rsid w:val="00AD67BD"/>
    <w:rPr>
      <w:sz w:val="24"/>
    </w:rPr>
  </w:style>
  <w:style w:type="paragraph" w:styleId="NoSpacing">
    <w:name w:val="No Spacing"/>
    <w:uiPriority w:val="1"/>
    <w:qFormat/>
    <w:rsid w:val="00012153"/>
    <w:rPr>
      <w:rFonts w:asciiTheme="minorHAnsi" w:eastAsiaTheme="minorHAnsi" w:hAnsiTheme="minorHAnsi" w:cstheme="minorBidi"/>
      <w:sz w:val="22"/>
      <w:szCs w:val="22"/>
    </w:rPr>
  </w:style>
  <w:style w:type="paragraph" w:customStyle="1" w:styleId="StyleHeading1BodyCalibri11ptPatternClearAccent2">
    <w:name w:val="Style Heading 1 + +Body (Calibri) 11 pt Pattern: Clear (Accent 2)"/>
    <w:basedOn w:val="Heading1"/>
    <w:rsid w:val="00041951"/>
    <w:pPr>
      <w:shd w:val="clear" w:color="auto" w:fill="FBE4D5" w:themeFill="accent2" w:themeFillTint="33"/>
    </w:pPr>
    <w:rPr>
      <w:rFonts w:asciiTheme="minorHAnsi" w:hAnsiTheme="minorHAnsi"/>
      <w:bCs/>
      <w:sz w:val="22"/>
    </w:rPr>
  </w:style>
  <w:style w:type="character" w:customStyle="1" w:styleId="BodyTextChar">
    <w:name w:val="Body Text Char"/>
    <w:basedOn w:val="DefaultParagraphFont"/>
    <w:link w:val="BodyText"/>
    <w:rsid w:val="00F766F8"/>
    <w:rPr>
      <w:rFonts w:ascii="Arial" w:hAnsi="Arial"/>
      <w:snapToGrid w:val="0"/>
      <w:sz w:val="22"/>
    </w:rPr>
  </w:style>
  <w:style w:type="character" w:customStyle="1" w:styleId="BodyTextIndentChar">
    <w:name w:val="Body Text Indent Char"/>
    <w:basedOn w:val="DefaultParagraphFont"/>
    <w:link w:val="BodyTextIndent"/>
    <w:rsid w:val="00F766F8"/>
    <w:rPr>
      <w:rFonts w:ascii="Arial" w:hAnsi="Arial"/>
      <w:snapToGrid w:val="0"/>
      <w:sz w:val="24"/>
    </w:rPr>
  </w:style>
  <w:style w:type="table" w:customStyle="1" w:styleId="TableGrid0">
    <w:name w:val="TableGrid"/>
    <w:rsid w:val="009F41F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indhit">
    <w:name w:val="findhit"/>
    <w:basedOn w:val="DefaultParagraphFont"/>
    <w:rsid w:val="002179CE"/>
  </w:style>
  <w:style w:type="character" w:customStyle="1" w:styleId="normaltextrun">
    <w:name w:val="normaltextrun"/>
    <w:basedOn w:val="DefaultParagraphFont"/>
    <w:rsid w:val="002179CE"/>
  </w:style>
  <w:style w:type="character" w:customStyle="1" w:styleId="contextualspellingandgrammarerror">
    <w:name w:val="contextualspellingandgrammarerror"/>
    <w:basedOn w:val="DefaultParagraphFont"/>
    <w:rsid w:val="002179CE"/>
  </w:style>
  <w:style w:type="character" w:customStyle="1" w:styleId="eop">
    <w:name w:val="eop"/>
    <w:basedOn w:val="DefaultParagraphFont"/>
    <w:rsid w:val="002179CE"/>
  </w:style>
  <w:style w:type="paragraph" w:customStyle="1" w:styleId="paragraph">
    <w:name w:val="paragraph"/>
    <w:basedOn w:val="Normal"/>
    <w:rsid w:val="00162D21"/>
    <w:pPr>
      <w:spacing w:before="100" w:beforeAutospacing="1" w:after="100" w:afterAutospacing="1"/>
    </w:pPr>
    <w:rPr>
      <w:szCs w:val="24"/>
    </w:rPr>
  </w:style>
  <w:style w:type="character" w:customStyle="1" w:styleId="spellingerror">
    <w:name w:val="spellingerror"/>
    <w:basedOn w:val="DefaultParagraphFont"/>
    <w:rsid w:val="00162D21"/>
  </w:style>
  <w:style w:type="character" w:customStyle="1" w:styleId="Heading4Char">
    <w:name w:val="Heading 4 Char"/>
    <w:basedOn w:val="DefaultParagraphFont"/>
    <w:link w:val="Heading4"/>
    <w:rsid w:val="006678D7"/>
    <w:rPr>
      <w:rFonts w:ascii="Verdana" w:hAnsi="Verdana"/>
      <w:b/>
      <w:bCs/>
      <w:i/>
      <w:color w:val="C00000"/>
      <w:sz w:val="28"/>
      <w:szCs w:val="28"/>
    </w:rPr>
  </w:style>
  <w:style w:type="character" w:styleId="PlaceholderText">
    <w:name w:val="Placeholder Text"/>
    <w:basedOn w:val="DefaultParagraphFont"/>
    <w:uiPriority w:val="99"/>
    <w:semiHidden/>
    <w:rsid w:val="00E45E04"/>
    <w:rPr>
      <w:color w:val="808080"/>
    </w:rPr>
  </w:style>
  <w:style w:type="character" w:customStyle="1" w:styleId="Heading2Char">
    <w:name w:val="Heading 2 Char"/>
    <w:basedOn w:val="DefaultParagraphFont"/>
    <w:link w:val="Heading2"/>
    <w:rsid w:val="008C5F0A"/>
    <w:rPr>
      <w:rFonts w:ascii="Arial" w:hAnsi="Arial" w:cs="Arial"/>
      <w:b/>
      <w:bCs/>
      <w:i/>
      <w:iCs/>
      <w:color w:val="4A442A"/>
      <w:sz w:val="22"/>
      <w:szCs w:val="28"/>
    </w:rPr>
  </w:style>
  <w:style w:type="character" w:customStyle="1" w:styleId="Heading5Char">
    <w:name w:val="Heading 5 Char"/>
    <w:basedOn w:val="DefaultParagraphFont"/>
    <w:link w:val="Heading5"/>
    <w:rsid w:val="008C5F0A"/>
    <w:rPr>
      <w:rFonts w:asciiTheme="minorHAnsi" w:hAnsiTheme="minorHAnsi"/>
      <w:bCs/>
      <w:i/>
      <w:iCs/>
      <w:sz w:val="24"/>
      <w:szCs w:val="26"/>
    </w:rPr>
  </w:style>
  <w:style w:type="paragraph" w:customStyle="1" w:styleId="footnotedescription">
    <w:name w:val="footnote description"/>
    <w:next w:val="Normal"/>
    <w:link w:val="footnotedescriptionChar"/>
    <w:hidden/>
    <w:rsid w:val="00730882"/>
    <w:pPr>
      <w:spacing w:line="273" w:lineRule="auto"/>
      <w:ind w:left="120"/>
    </w:pPr>
    <w:rPr>
      <w:rFonts w:ascii="Verdana" w:eastAsia="Verdana" w:hAnsi="Verdana" w:cs="Verdana"/>
      <w:color w:val="000000"/>
      <w:sz w:val="18"/>
      <w:szCs w:val="22"/>
    </w:rPr>
  </w:style>
  <w:style w:type="character" w:customStyle="1" w:styleId="footnotedescriptionChar">
    <w:name w:val="footnote description Char"/>
    <w:link w:val="footnotedescription"/>
    <w:rsid w:val="00730882"/>
    <w:rPr>
      <w:rFonts w:ascii="Verdana" w:eastAsia="Verdana" w:hAnsi="Verdana" w:cs="Verdana"/>
      <w:color w:val="000000"/>
      <w:sz w:val="18"/>
      <w:szCs w:val="22"/>
    </w:rPr>
  </w:style>
  <w:style w:type="character" w:customStyle="1" w:styleId="footnotemark">
    <w:name w:val="footnote mark"/>
    <w:hidden/>
    <w:rsid w:val="00730882"/>
    <w:rPr>
      <w:rFonts w:ascii="Verdana" w:eastAsia="Verdana" w:hAnsi="Verdana" w:cs="Verdana"/>
      <w:color w:val="000000"/>
      <w:sz w:val="18"/>
      <w:vertAlign w:val="superscript"/>
    </w:rPr>
  </w:style>
  <w:style w:type="paragraph" w:customStyle="1" w:styleId="xmsolistparagraph">
    <w:name w:val="x_msolistparagraph"/>
    <w:basedOn w:val="Normal"/>
    <w:rsid w:val="004E2319"/>
    <w:pPr>
      <w:spacing w:before="100" w:beforeAutospacing="1" w:after="100" w:afterAutospacing="1"/>
    </w:pPr>
    <w:rPr>
      <w:szCs w:val="24"/>
    </w:rPr>
  </w:style>
  <w:style w:type="character" w:customStyle="1" w:styleId="FootnoteTextChar">
    <w:name w:val="Footnote Text Char"/>
    <w:basedOn w:val="DefaultParagraphFont"/>
    <w:link w:val="FootnoteText"/>
    <w:semiHidden/>
    <w:rsid w:val="009C4FD7"/>
  </w:style>
  <w:style w:type="paragraph" w:styleId="TOCHeading">
    <w:name w:val="TOC Heading"/>
    <w:basedOn w:val="Heading1"/>
    <w:next w:val="Normal"/>
    <w:uiPriority w:val="39"/>
    <w:unhideWhenUsed/>
    <w:qFormat/>
    <w:rsid w:val="00A34ADC"/>
    <w:pPr>
      <w:keepLines/>
      <w:widowControl/>
      <w:spacing w:before="240" w:line="259" w:lineRule="auto"/>
      <w:jc w:val="left"/>
      <w:outlineLvl w:val="9"/>
    </w:pPr>
    <w:rPr>
      <w:rFonts w:asciiTheme="majorHAnsi" w:eastAsiaTheme="majorEastAsia" w:hAnsiTheme="majorHAnsi" w:cstheme="majorBidi"/>
      <w:b w:val="0"/>
      <w:snapToGrid/>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4381">
      <w:bodyDiv w:val="1"/>
      <w:marLeft w:val="0"/>
      <w:marRight w:val="0"/>
      <w:marTop w:val="0"/>
      <w:marBottom w:val="0"/>
      <w:divBdr>
        <w:top w:val="none" w:sz="0" w:space="0" w:color="auto"/>
        <w:left w:val="none" w:sz="0" w:space="0" w:color="auto"/>
        <w:bottom w:val="none" w:sz="0" w:space="0" w:color="auto"/>
        <w:right w:val="none" w:sz="0" w:space="0" w:color="auto"/>
      </w:divBdr>
    </w:div>
    <w:div w:id="47849726">
      <w:bodyDiv w:val="1"/>
      <w:marLeft w:val="0"/>
      <w:marRight w:val="0"/>
      <w:marTop w:val="0"/>
      <w:marBottom w:val="0"/>
      <w:divBdr>
        <w:top w:val="none" w:sz="0" w:space="0" w:color="auto"/>
        <w:left w:val="none" w:sz="0" w:space="0" w:color="auto"/>
        <w:bottom w:val="none" w:sz="0" w:space="0" w:color="auto"/>
        <w:right w:val="none" w:sz="0" w:space="0" w:color="auto"/>
      </w:divBdr>
    </w:div>
    <w:div w:id="73744348">
      <w:bodyDiv w:val="1"/>
      <w:marLeft w:val="0"/>
      <w:marRight w:val="0"/>
      <w:marTop w:val="0"/>
      <w:marBottom w:val="0"/>
      <w:divBdr>
        <w:top w:val="none" w:sz="0" w:space="0" w:color="auto"/>
        <w:left w:val="none" w:sz="0" w:space="0" w:color="auto"/>
        <w:bottom w:val="none" w:sz="0" w:space="0" w:color="auto"/>
        <w:right w:val="none" w:sz="0" w:space="0" w:color="auto"/>
      </w:divBdr>
    </w:div>
    <w:div w:id="140776867">
      <w:bodyDiv w:val="1"/>
      <w:marLeft w:val="0"/>
      <w:marRight w:val="0"/>
      <w:marTop w:val="0"/>
      <w:marBottom w:val="0"/>
      <w:divBdr>
        <w:top w:val="none" w:sz="0" w:space="0" w:color="auto"/>
        <w:left w:val="none" w:sz="0" w:space="0" w:color="auto"/>
        <w:bottom w:val="none" w:sz="0" w:space="0" w:color="auto"/>
        <w:right w:val="none" w:sz="0" w:space="0" w:color="auto"/>
      </w:divBdr>
    </w:div>
    <w:div w:id="188108820">
      <w:bodyDiv w:val="1"/>
      <w:marLeft w:val="0"/>
      <w:marRight w:val="0"/>
      <w:marTop w:val="0"/>
      <w:marBottom w:val="0"/>
      <w:divBdr>
        <w:top w:val="none" w:sz="0" w:space="0" w:color="auto"/>
        <w:left w:val="none" w:sz="0" w:space="0" w:color="auto"/>
        <w:bottom w:val="none" w:sz="0" w:space="0" w:color="auto"/>
        <w:right w:val="none" w:sz="0" w:space="0" w:color="auto"/>
      </w:divBdr>
      <w:divsChild>
        <w:div w:id="6637820">
          <w:marLeft w:val="0"/>
          <w:marRight w:val="0"/>
          <w:marTop w:val="0"/>
          <w:marBottom w:val="0"/>
          <w:divBdr>
            <w:top w:val="none" w:sz="0" w:space="0" w:color="auto"/>
            <w:left w:val="none" w:sz="0" w:space="0" w:color="auto"/>
            <w:bottom w:val="none" w:sz="0" w:space="0" w:color="auto"/>
            <w:right w:val="none" w:sz="0" w:space="0" w:color="auto"/>
          </w:divBdr>
        </w:div>
        <w:div w:id="426927637">
          <w:marLeft w:val="0"/>
          <w:marRight w:val="0"/>
          <w:marTop w:val="0"/>
          <w:marBottom w:val="0"/>
          <w:divBdr>
            <w:top w:val="none" w:sz="0" w:space="0" w:color="auto"/>
            <w:left w:val="none" w:sz="0" w:space="0" w:color="auto"/>
            <w:bottom w:val="none" w:sz="0" w:space="0" w:color="auto"/>
            <w:right w:val="none" w:sz="0" w:space="0" w:color="auto"/>
          </w:divBdr>
        </w:div>
        <w:div w:id="1576892585">
          <w:marLeft w:val="0"/>
          <w:marRight w:val="0"/>
          <w:marTop w:val="0"/>
          <w:marBottom w:val="0"/>
          <w:divBdr>
            <w:top w:val="none" w:sz="0" w:space="0" w:color="auto"/>
            <w:left w:val="none" w:sz="0" w:space="0" w:color="auto"/>
            <w:bottom w:val="none" w:sz="0" w:space="0" w:color="auto"/>
            <w:right w:val="none" w:sz="0" w:space="0" w:color="auto"/>
          </w:divBdr>
        </w:div>
        <w:div w:id="359824131">
          <w:marLeft w:val="0"/>
          <w:marRight w:val="0"/>
          <w:marTop w:val="0"/>
          <w:marBottom w:val="0"/>
          <w:divBdr>
            <w:top w:val="none" w:sz="0" w:space="0" w:color="auto"/>
            <w:left w:val="none" w:sz="0" w:space="0" w:color="auto"/>
            <w:bottom w:val="none" w:sz="0" w:space="0" w:color="auto"/>
            <w:right w:val="none" w:sz="0" w:space="0" w:color="auto"/>
          </w:divBdr>
        </w:div>
        <w:div w:id="2056152543">
          <w:marLeft w:val="0"/>
          <w:marRight w:val="0"/>
          <w:marTop w:val="0"/>
          <w:marBottom w:val="0"/>
          <w:divBdr>
            <w:top w:val="none" w:sz="0" w:space="0" w:color="auto"/>
            <w:left w:val="none" w:sz="0" w:space="0" w:color="auto"/>
            <w:bottom w:val="none" w:sz="0" w:space="0" w:color="auto"/>
            <w:right w:val="none" w:sz="0" w:space="0" w:color="auto"/>
          </w:divBdr>
          <w:divsChild>
            <w:div w:id="1890916036">
              <w:marLeft w:val="0"/>
              <w:marRight w:val="0"/>
              <w:marTop w:val="30"/>
              <w:marBottom w:val="30"/>
              <w:divBdr>
                <w:top w:val="none" w:sz="0" w:space="0" w:color="auto"/>
                <w:left w:val="none" w:sz="0" w:space="0" w:color="auto"/>
                <w:bottom w:val="none" w:sz="0" w:space="0" w:color="auto"/>
                <w:right w:val="none" w:sz="0" w:space="0" w:color="auto"/>
              </w:divBdr>
              <w:divsChild>
                <w:div w:id="430392292">
                  <w:marLeft w:val="0"/>
                  <w:marRight w:val="0"/>
                  <w:marTop w:val="0"/>
                  <w:marBottom w:val="0"/>
                  <w:divBdr>
                    <w:top w:val="none" w:sz="0" w:space="0" w:color="auto"/>
                    <w:left w:val="none" w:sz="0" w:space="0" w:color="auto"/>
                    <w:bottom w:val="none" w:sz="0" w:space="0" w:color="auto"/>
                    <w:right w:val="none" w:sz="0" w:space="0" w:color="auto"/>
                  </w:divBdr>
                  <w:divsChild>
                    <w:div w:id="1377855883">
                      <w:marLeft w:val="0"/>
                      <w:marRight w:val="0"/>
                      <w:marTop w:val="0"/>
                      <w:marBottom w:val="0"/>
                      <w:divBdr>
                        <w:top w:val="none" w:sz="0" w:space="0" w:color="auto"/>
                        <w:left w:val="none" w:sz="0" w:space="0" w:color="auto"/>
                        <w:bottom w:val="none" w:sz="0" w:space="0" w:color="auto"/>
                        <w:right w:val="none" w:sz="0" w:space="0" w:color="auto"/>
                      </w:divBdr>
                    </w:div>
                  </w:divsChild>
                </w:div>
                <w:div w:id="113334826">
                  <w:marLeft w:val="0"/>
                  <w:marRight w:val="0"/>
                  <w:marTop w:val="0"/>
                  <w:marBottom w:val="0"/>
                  <w:divBdr>
                    <w:top w:val="none" w:sz="0" w:space="0" w:color="auto"/>
                    <w:left w:val="none" w:sz="0" w:space="0" w:color="auto"/>
                    <w:bottom w:val="none" w:sz="0" w:space="0" w:color="auto"/>
                    <w:right w:val="none" w:sz="0" w:space="0" w:color="auto"/>
                  </w:divBdr>
                  <w:divsChild>
                    <w:div w:id="336080125">
                      <w:marLeft w:val="0"/>
                      <w:marRight w:val="0"/>
                      <w:marTop w:val="0"/>
                      <w:marBottom w:val="0"/>
                      <w:divBdr>
                        <w:top w:val="none" w:sz="0" w:space="0" w:color="auto"/>
                        <w:left w:val="none" w:sz="0" w:space="0" w:color="auto"/>
                        <w:bottom w:val="none" w:sz="0" w:space="0" w:color="auto"/>
                        <w:right w:val="none" w:sz="0" w:space="0" w:color="auto"/>
                      </w:divBdr>
                    </w:div>
                  </w:divsChild>
                </w:div>
                <w:div w:id="1725909780">
                  <w:marLeft w:val="0"/>
                  <w:marRight w:val="0"/>
                  <w:marTop w:val="0"/>
                  <w:marBottom w:val="0"/>
                  <w:divBdr>
                    <w:top w:val="none" w:sz="0" w:space="0" w:color="auto"/>
                    <w:left w:val="none" w:sz="0" w:space="0" w:color="auto"/>
                    <w:bottom w:val="none" w:sz="0" w:space="0" w:color="auto"/>
                    <w:right w:val="none" w:sz="0" w:space="0" w:color="auto"/>
                  </w:divBdr>
                  <w:divsChild>
                    <w:div w:id="679503101">
                      <w:marLeft w:val="0"/>
                      <w:marRight w:val="0"/>
                      <w:marTop w:val="0"/>
                      <w:marBottom w:val="0"/>
                      <w:divBdr>
                        <w:top w:val="none" w:sz="0" w:space="0" w:color="auto"/>
                        <w:left w:val="none" w:sz="0" w:space="0" w:color="auto"/>
                        <w:bottom w:val="none" w:sz="0" w:space="0" w:color="auto"/>
                        <w:right w:val="none" w:sz="0" w:space="0" w:color="auto"/>
                      </w:divBdr>
                    </w:div>
                  </w:divsChild>
                </w:div>
                <w:div w:id="1210721564">
                  <w:marLeft w:val="0"/>
                  <w:marRight w:val="0"/>
                  <w:marTop w:val="0"/>
                  <w:marBottom w:val="0"/>
                  <w:divBdr>
                    <w:top w:val="none" w:sz="0" w:space="0" w:color="auto"/>
                    <w:left w:val="none" w:sz="0" w:space="0" w:color="auto"/>
                    <w:bottom w:val="none" w:sz="0" w:space="0" w:color="auto"/>
                    <w:right w:val="none" w:sz="0" w:space="0" w:color="auto"/>
                  </w:divBdr>
                  <w:divsChild>
                    <w:div w:id="1815876091">
                      <w:marLeft w:val="0"/>
                      <w:marRight w:val="0"/>
                      <w:marTop w:val="0"/>
                      <w:marBottom w:val="0"/>
                      <w:divBdr>
                        <w:top w:val="none" w:sz="0" w:space="0" w:color="auto"/>
                        <w:left w:val="none" w:sz="0" w:space="0" w:color="auto"/>
                        <w:bottom w:val="none" w:sz="0" w:space="0" w:color="auto"/>
                        <w:right w:val="none" w:sz="0" w:space="0" w:color="auto"/>
                      </w:divBdr>
                    </w:div>
                  </w:divsChild>
                </w:div>
                <w:div w:id="683477535">
                  <w:marLeft w:val="0"/>
                  <w:marRight w:val="0"/>
                  <w:marTop w:val="0"/>
                  <w:marBottom w:val="0"/>
                  <w:divBdr>
                    <w:top w:val="none" w:sz="0" w:space="0" w:color="auto"/>
                    <w:left w:val="none" w:sz="0" w:space="0" w:color="auto"/>
                    <w:bottom w:val="none" w:sz="0" w:space="0" w:color="auto"/>
                    <w:right w:val="none" w:sz="0" w:space="0" w:color="auto"/>
                  </w:divBdr>
                  <w:divsChild>
                    <w:div w:id="686249611">
                      <w:marLeft w:val="0"/>
                      <w:marRight w:val="0"/>
                      <w:marTop w:val="0"/>
                      <w:marBottom w:val="0"/>
                      <w:divBdr>
                        <w:top w:val="none" w:sz="0" w:space="0" w:color="auto"/>
                        <w:left w:val="none" w:sz="0" w:space="0" w:color="auto"/>
                        <w:bottom w:val="none" w:sz="0" w:space="0" w:color="auto"/>
                        <w:right w:val="none" w:sz="0" w:space="0" w:color="auto"/>
                      </w:divBdr>
                    </w:div>
                  </w:divsChild>
                </w:div>
                <w:div w:id="1009331280">
                  <w:marLeft w:val="0"/>
                  <w:marRight w:val="0"/>
                  <w:marTop w:val="0"/>
                  <w:marBottom w:val="0"/>
                  <w:divBdr>
                    <w:top w:val="none" w:sz="0" w:space="0" w:color="auto"/>
                    <w:left w:val="none" w:sz="0" w:space="0" w:color="auto"/>
                    <w:bottom w:val="none" w:sz="0" w:space="0" w:color="auto"/>
                    <w:right w:val="none" w:sz="0" w:space="0" w:color="auto"/>
                  </w:divBdr>
                  <w:divsChild>
                    <w:div w:id="1581677471">
                      <w:marLeft w:val="0"/>
                      <w:marRight w:val="0"/>
                      <w:marTop w:val="0"/>
                      <w:marBottom w:val="0"/>
                      <w:divBdr>
                        <w:top w:val="none" w:sz="0" w:space="0" w:color="auto"/>
                        <w:left w:val="none" w:sz="0" w:space="0" w:color="auto"/>
                        <w:bottom w:val="none" w:sz="0" w:space="0" w:color="auto"/>
                        <w:right w:val="none" w:sz="0" w:space="0" w:color="auto"/>
                      </w:divBdr>
                    </w:div>
                  </w:divsChild>
                </w:div>
                <w:div w:id="2077245181">
                  <w:marLeft w:val="0"/>
                  <w:marRight w:val="0"/>
                  <w:marTop w:val="0"/>
                  <w:marBottom w:val="0"/>
                  <w:divBdr>
                    <w:top w:val="none" w:sz="0" w:space="0" w:color="auto"/>
                    <w:left w:val="none" w:sz="0" w:space="0" w:color="auto"/>
                    <w:bottom w:val="none" w:sz="0" w:space="0" w:color="auto"/>
                    <w:right w:val="none" w:sz="0" w:space="0" w:color="auto"/>
                  </w:divBdr>
                  <w:divsChild>
                    <w:div w:id="272637120">
                      <w:marLeft w:val="0"/>
                      <w:marRight w:val="0"/>
                      <w:marTop w:val="0"/>
                      <w:marBottom w:val="0"/>
                      <w:divBdr>
                        <w:top w:val="none" w:sz="0" w:space="0" w:color="auto"/>
                        <w:left w:val="none" w:sz="0" w:space="0" w:color="auto"/>
                        <w:bottom w:val="none" w:sz="0" w:space="0" w:color="auto"/>
                        <w:right w:val="none" w:sz="0" w:space="0" w:color="auto"/>
                      </w:divBdr>
                    </w:div>
                  </w:divsChild>
                </w:div>
                <w:div w:id="44066963">
                  <w:marLeft w:val="0"/>
                  <w:marRight w:val="0"/>
                  <w:marTop w:val="0"/>
                  <w:marBottom w:val="0"/>
                  <w:divBdr>
                    <w:top w:val="none" w:sz="0" w:space="0" w:color="auto"/>
                    <w:left w:val="none" w:sz="0" w:space="0" w:color="auto"/>
                    <w:bottom w:val="none" w:sz="0" w:space="0" w:color="auto"/>
                    <w:right w:val="none" w:sz="0" w:space="0" w:color="auto"/>
                  </w:divBdr>
                  <w:divsChild>
                    <w:div w:id="2035495546">
                      <w:marLeft w:val="0"/>
                      <w:marRight w:val="0"/>
                      <w:marTop w:val="0"/>
                      <w:marBottom w:val="0"/>
                      <w:divBdr>
                        <w:top w:val="none" w:sz="0" w:space="0" w:color="auto"/>
                        <w:left w:val="none" w:sz="0" w:space="0" w:color="auto"/>
                        <w:bottom w:val="none" w:sz="0" w:space="0" w:color="auto"/>
                        <w:right w:val="none" w:sz="0" w:space="0" w:color="auto"/>
                      </w:divBdr>
                    </w:div>
                  </w:divsChild>
                </w:div>
                <w:div w:id="175584832">
                  <w:marLeft w:val="0"/>
                  <w:marRight w:val="0"/>
                  <w:marTop w:val="0"/>
                  <w:marBottom w:val="0"/>
                  <w:divBdr>
                    <w:top w:val="none" w:sz="0" w:space="0" w:color="auto"/>
                    <w:left w:val="none" w:sz="0" w:space="0" w:color="auto"/>
                    <w:bottom w:val="none" w:sz="0" w:space="0" w:color="auto"/>
                    <w:right w:val="none" w:sz="0" w:space="0" w:color="auto"/>
                  </w:divBdr>
                  <w:divsChild>
                    <w:div w:id="78215907">
                      <w:marLeft w:val="0"/>
                      <w:marRight w:val="0"/>
                      <w:marTop w:val="0"/>
                      <w:marBottom w:val="0"/>
                      <w:divBdr>
                        <w:top w:val="none" w:sz="0" w:space="0" w:color="auto"/>
                        <w:left w:val="none" w:sz="0" w:space="0" w:color="auto"/>
                        <w:bottom w:val="none" w:sz="0" w:space="0" w:color="auto"/>
                        <w:right w:val="none" w:sz="0" w:space="0" w:color="auto"/>
                      </w:divBdr>
                    </w:div>
                  </w:divsChild>
                </w:div>
                <w:div w:id="1863585773">
                  <w:marLeft w:val="0"/>
                  <w:marRight w:val="0"/>
                  <w:marTop w:val="0"/>
                  <w:marBottom w:val="0"/>
                  <w:divBdr>
                    <w:top w:val="none" w:sz="0" w:space="0" w:color="auto"/>
                    <w:left w:val="none" w:sz="0" w:space="0" w:color="auto"/>
                    <w:bottom w:val="none" w:sz="0" w:space="0" w:color="auto"/>
                    <w:right w:val="none" w:sz="0" w:space="0" w:color="auto"/>
                  </w:divBdr>
                  <w:divsChild>
                    <w:div w:id="1146506398">
                      <w:marLeft w:val="0"/>
                      <w:marRight w:val="0"/>
                      <w:marTop w:val="0"/>
                      <w:marBottom w:val="0"/>
                      <w:divBdr>
                        <w:top w:val="none" w:sz="0" w:space="0" w:color="auto"/>
                        <w:left w:val="none" w:sz="0" w:space="0" w:color="auto"/>
                        <w:bottom w:val="none" w:sz="0" w:space="0" w:color="auto"/>
                        <w:right w:val="none" w:sz="0" w:space="0" w:color="auto"/>
                      </w:divBdr>
                    </w:div>
                  </w:divsChild>
                </w:div>
                <w:div w:id="1977252263">
                  <w:marLeft w:val="0"/>
                  <w:marRight w:val="0"/>
                  <w:marTop w:val="0"/>
                  <w:marBottom w:val="0"/>
                  <w:divBdr>
                    <w:top w:val="none" w:sz="0" w:space="0" w:color="auto"/>
                    <w:left w:val="none" w:sz="0" w:space="0" w:color="auto"/>
                    <w:bottom w:val="none" w:sz="0" w:space="0" w:color="auto"/>
                    <w:right w:val="none" w:sz="0" w:space="0" w:color="auto"/>
                  </w:divBdr>
                  <w:divsChild>
                    <w:div w:id="2128574625">
                      <w:marLeft w:val="0"/>
                      <w:marRight w:val="0"/>
                      <w:marTop w:val="0"/>
                      <w:marBottom w:val="0"/>
                      <w:divBdr>
                        <w:top w:val="none" w:sz="0" w:space="0" w:color="auto"/>
                        <w:left w:val="none" w:sz="0" w:space="0" w:color="auto"/>
                        <w:bottom w:val="none" w:sz="0" w:space="0" w:color="auto"/>
                        <w:right w:val="none" w:sz="0" w:space="0" w:color="auto"/>
                      </w:divBdr>
                    </w:div>
                  </w:divsChild>
                </w:div>
                <w:div w:id="1619408163">
                  <w:marLeft w:val="0"/>
                  <w:marRight w:val="0"/>
                  <w:marTop w:val="0"/>
                  <w:marBottom w:val="0"/>
                  <w:divBdr>
                    <w:top w:val="none" w:sz="0" w:space="0" w:color="auto"/>
                    <w:left w:val="none" w:sz="0" w:space="0" w:color="auto"/>
                    <w:bottom w:val="none" w:sz="0" w:space="0" w:color="auto"/>
                    <w:right w:val="none" w:sz="0" w:space="0" w:color="auto"/>
                  </w:divBdr>
                  <w:divsChild>
                    <w:div w:id="511453710">
                      <w:marLeft w:val="0"/>
                      <w:marRight w:val="0"/>
                      <w:marTop w:val="0"/>
                      <w:marBottom w:val="0"/>
                      <w:divBdr>
                        <w:top w:val="none" w:sz="0" w:space="0" w:color="auto"/>
                        <w:left w:val="none" w:sz="0" w:space="0" w:color="auto"/>
                        <w:bottom w:val="none" w:sz="0" w:space="0" w:color="auto"/>
                        <w:right w:val="none" w:sz="0" w:space="0" w:color="auto"/>
                      </w:divBdr>
                    </w:div>
                  </w:divsChild>
                </w:div>
                <w:div w:id="184294214">
                  <w:marLeft w:val="0"/>
                  <w:marRight w:val="0"/>
                  <w:marTop w:val="0"/>
                  <w:marBottom w:val="0"/>
                  <w:divBdr>
                    <w:top w:val="none" w:sz="0" w:space="0" w:color="auto"/>
                    <w:left w:val="none" w:sz="0" w:space="0" w:color="auto"/>
                    <w:bottom w:val="none" w:sz="0" w:space="0" w:color="auto"/>
                    <w:right w:val="none" w:sz="0" w:space="0" w:color="auto"/>
                  </w:divBdr>
                  <w:divsChild>
                    <w:div w:id="440687279">
                      <w:marLeft w:val="0"/>
                      <w:marRight w:val="0"/>
                      <w:marTop w:val="0"/>
                      <w:marBottom w:val="0"/>
                      <w:divBdr>
                        <w:top w:val="none" w:sz="0" w:space="0" w:color="auto"/>
                        <w:left w:val="none" w:sz="0" w:space="0" w:color="auto"/>
                        <w:bottom w:val="none" w:sz="0" w:space="0" w:color="auto"/>
                        <w:right w:val="none" w:sz="0" w:space="0" w:color="auto"/>
                      </w:divBdr>
                    </w:div>
                  </w:divsChild>
                </w:div>
                <w:div w:id="662897730">
                  <w:marLeft w:val="0"/>
                  <w:marRight w:val="0"/>
                  <w:marTop w:val="0"/>
                  <w:marBottom w:val="0"/>
                  <w:divBdr>
                    <w:top w:val="none" w:sz="0" w:space="0" w:color="auto"/>
                    <w:left w:val="none" w:sz="0" w:space="0" w:color="auto"/>
                    <w:bottom w:val="none" w:sz="0" w:space="0" w:color="auto"/>
                    <w:right w:val="none" w:sz="0" w:space="0" w:color="auto"/>
                  </w:divBdr>
                  <w:divsChild>
                    <w:div w:id="1624724317">
                      <w:marLeft w:val="0"/>
                      <w:marRight w:val="0"/>
                      <w:marTop w:val="0"/>
                      <w:marBottom w:val="0"/>
                      <w:divBdr>
                        <w:top w:val="none" w:sz="0" w:space="0" w:color="auto"/>
                        <w:left w:val="none" w:sz="0" w:space="0" w:color="auto"/>
                        <w:bottom w:val="none" w:sz="0" w:space="0" w:color="auto"/>
                        <w:right w:val="none" w:sz="0" w:space="0" w:color="auto"/>
                      </w:divBdr>
                    </w:div>
                  </w:divsChild>
                </w:div>
                <w:div w:id="1947733396">
                  <w:marLeft w:val="0"/>
                  <w:marRight w:val="0"/>
                  <w:marTop w:val="0"/>
                  <w:marBottom w:val="0"/>
                  <w:divBdr>
                    <w:top w:val="none" w:sz="0" w:space="0" w:color="auto"/>
                    <w:left w:val="none" w:sz="0" w:space="0" w:color="auto"/>
                    <w:bottom w:val="none" w:sz="0" w:space="0" w:color="auto"/>
                    <w:right w:val="none" w:sz="0" w:space="0" w:color="auto"/>
                  </w:divBdr>
                  <w:divsChild>
                    <w:div w:id="1450977239">
                      <w:marLeft w:val="0"/>
                      <w:marRight w:val="0"/>
                      <w:marTop w:val="0"/>
                      <w:marBottom w:val="0"/>
                      <w:divBdr>
                        <w:top w:val="none" w:sz="0" w:space="0" w:color="auto"/>
                        <w:left w:val="none" w:sz="0" w:space="0" w:color="auto"/>
                        <w:bottom w:val="none" w:sz="0" w:space="0" w:color="auto"/>
                        <w:right w:val="none" w:sz="0" w:space="0" w:color="auto"/>
                      </w:divBdr>
                    </w:div>
                  </w:divsChild>
                </w:div>
                <w:div w:id="930431488">
                  <w:marLeft w:val="0"/>
                  <w:marRight w:val="0"/>
                  <w:marTop w:val="0"/>
                  <w:marBottom w:val="0"/>
                  <w:divBdr>
                    <w:top w:val="none" w:sz="0" w:space="0" w:color="auto"/>
                    <w:left w:val="none" w:sz="0" w:space="0" w:color="auto"/>
                    <w:bottom w:val="none" w:sz="0" w:space="0" w:color="auto"/>
                    <w:right w:val="none" w:sz="0" w:space="0" w:color="auto"/>
                  </w:divBdr>
                  <w:divsChild>
                    <w:div w:id="18169031">
                      <w:marLeft w:val="0"/>
                      <w:marRight w:val="0"/>
                      <w:marTop w:val="0"/>
                      <w:marBottom w:val="0"/>
                      <w:divBdr>
                        <w:top w:val="none" w:sz="0" w:space="0" w:color="auto"/>
                        <w:left w:val="none" w:sz="0" w:space="0" w:color="auto"/>
                        <w:bottom w:val="none" w:sz="0" w:space="0" w:color="auto"/>
                        <w:right w:val="none" w:sz="0" w:space="0" w:color="auto"/>
                      </w:divBdr>
                    </w:div>
                  </w:divsChild>
                </w:div>
                <w:div w:id="1990792162">
                  <w:marLeft w:val="0"/>
                  <w:marRight w:val="0"/>
                  <w:marTop w:val="0"/>
                  <w:marBottom w:val="0"/>
                  <w:divBdr>
                    <w:top w:val="none" w:sz="0" w:space="0" w:color="auto"/>
                    <w:left w:val="none" w:sz="0" w:space="0" w:color="auto"/>
                    <w:bottom w:val="none" w:sz="0" w:space="0" w:color="auto"/>
                    <w:right w:val="none" w:sz="0" w:space="0" w:color="auto"/>
                  </w:divBdr>
                  <w:divsChild>
                    <w:div w:id="172114995">
                      <w:marLeft w:val="0"/>
                      <w:marRight w:val="0"/>
                      <w:marTop w:val="0"/>
                      <w:marBottom w:val="0"/>
                      <w:divBdr>
                        <w:top w:val="none" w:sz="0" w:space="0" w:color="auto"/>
                        <w:left w:val="none" w:sz="0" w:space="0" w:color="auto"/>
                        <w:bottom w:val="none" w:sz="0" w:space="0" w:color="auto"/>
                        <w:right w:val="none" w:sz="0" w:space="0" w:color="auto"/>
                      </w:divBdr>
                    </w:div>
                  </w:divsChild>
                </w:div>
                <w:div w:id="1850945424">
                  <w:marLeft w:val="0"/>
                  <w:marRight w:val="0"/>
                  <w:marTop w:val="0"/>
                  <w:marBottom w:val="0"/>
                  <w:divBdr>
                    <w:top w:val="none" w:sz="0" w:space="0" w:color="auto"/>
                    <w:left w:val="none" w:sz="0" w:space="0" w:color="auto"/>
                    <w:bottom w:val="none" w:sz="0" w:space="0" w:color="auto"/>
                    <w:right w:val="none" w:sz="0" w:space="0" w:color="auto"/>
                  </w:divBdr>
                  <w:divsChild>
                    <w:div w:id="1267889673">
                      <w:marLeft w:val="0"/>
                      <w:marRight w:val="0"/>
                      <w:marTop w:val="0"/>
                      <w:marBottom w:val="0"/>
                      <w:divBdr>
                        <w:top w:val="none" w:sz="0" w:space="0" w:color="auto"/>
                        <w:left w:val="none" w:sz="0" w:space="0" w:color="auto"/>
                        <w:bottom w:val="none" w:sz="0" w:space="0" w:color="auto"/>
                        <w:right w:val="none" w:sz="0" w:space="0" w:color="auto"/>
                      </w:divBdr>
                    </w:div>
                  </w:divsChild>
                </w:div>
                <w:div w:id="1331248793">
                  <w:marLeft w:val="0"/>
                  <w:marRight w:val="0"/>
                  <w:marTop w:val="0"/>
                  <w:marBottom w:val="0"/>
                  <w:divBdr>
                    <w:top w:val="none" w:sz="0" w:space="0" w:color="auto"/>
                    <w:left w:val="none" w:sz="0" w:space="0" w:color="auto"/>
                    <w:bottom w:val="none" w:sz="0" w:space="0" w:color="auto"/>
                    <w:right w:val="none" w:sz="0" w:space="0" w:color="auto"/>
                  </w:divBdr>
                  <w:divsChild>
                    <w:div w:id="1188640287">
                      <w:marLeft w:val="0"/>
                      <w:marRight w:val="0"/>
                      <w:marTop w:val="0"/>
                      <w:marBottom w:val="0"/>
                      <w:divBdr>
                        <w:top w:val="none" w:sz="0" w:space="0" w:color="auto"/>
                        <w:left w:val="none" w:sz="0" w:space="0" w:color="auto"/>
                        <w:bottom w:val="none" w:sz="0" w:space="0" w:color="auto"/>
                        <w:right w:val="none" w:sz="0" w:space="0" w:color="auto"/>
                      </w:divBdr>
                    </w:div>
                  </w:divsChild>
                </w:div>
                <w:div w:id="1156074216">
                  <w:marLeft w:val="0"/>
                  <w:marRight w:val="0"/>
                  <w:marTop w:val="0"/>
                  <w:marBottom w:val="0"/>
                  <w:divBdr>
                    <w:top w:val="none" w:sz="0" w:space="0" w:color="auto"/>
                    <w:left w:val="none" w:sz="0" w:space="0" w:color="auto"/>
                    <w:bottom w:val="none" w:sz="0" w:space="0" w:color="auto"/>
                    <w:right w:val="none" w:sz="0" w:space="0" w:color="auto"/>
                  </w:divBdr>
                  <w:divsChild>
                    <w:div w:id="66269686">
                      <w:marLeft w:val="0"/>
                      <w:marRight w:val="0"/>
                      <w:marTop w:val="0"/>
                      <w:marBottom w:val="0"/>
                      <w:divBdr>
                        <w:top w:val="none" w:sz="0" w:space="0" w:color="auto"/>
                        <w:left w:val="none" w:sz="0" w:space="0" w:color="auto"/>
                        <w:bottom w:val="none" w:sz="0" w:space="0" w:color="auto"/>
                        <w:right w:val="none" w:sz="0" w:space="0" w:color="auto"/>
                      </w:divBdr>
                    </w:div>
                  </w:divsChild>
                </w:div>
                <w:div w:id="1898660207">
                  <w:marLeft w:val="0"/>
                  <w:marRight w:val="0"/>
                  <w:marTop w:val="0"/>
                  <w:marBottom w:val="0"/>
                  <w:divBdr>
                    <w:top w:val="none" w:sz="0" w:space="0" w:color="auto"/>
                    <w:left w:val="none" w:sz="0" w:space="0" w:color="auto"/>
                    <w:bottom w:val="none" w:sz="0" w:space="0" w:color="auto"/>
                    <w:right w:val="none" w:sz="0" w:space="0" w:color="auto"/>
                  </w:divBdr>
                  <w:divsChild>
                    <w:div w:id="914582889">
                      <w:marLeft w:val="0"/>
                      <w:marRight w:val="0"/>
                      <w:marTop w:val="0"/>
                      <w:marBottom w:val="0"/>
                      <w:divBdr>
                        <w:top w:val="none" w:sz="0" w:space="0" w:color="auto"/>
                        <w:left w:val="none" w:sz="0" w:space="0" w:color="auto"/>
                        <w:bottom w:val="none" w:sz="0" w:space="0" w:color="auto"/>
                        <w:right w:val="none" w:sz="0" w:space="0" w:color="auto"/>
                      </w:divBdr>
                    </w:div>
                  </w:divsChild>
                </w:div>
                <w:div w:id="1621840692">
                  <w:marLeft w:val="0"/>
                  <w:marRight w:val="0"/>
                  <w:marTop w:val="0"/>
                  <w:marBottom w:val="0"/>
                  <w:divBdr>
                    <w:top w:val="none" w:sz="0" w:space="0" w:color="auto"/>
                    <w:left w:val="none" w:sz="0" w:space="0" w:color="auto"/>
                    <w:bottom w:val="none" w:sz="0" w:space="0" w:color="auto"/>
                    <w:right w:val="none" w:sz="0" w:space="0" w:color="auto"/>
                  </w:divBdr>
                  <w:divsChild>
                    <w:div w:id="1549296106">
                      <w:marLeft w:val="0"/>
                      <w:marRight w:val="0"/>
                      <w:marTop w:val="0"/>
                      <w:marBottom w:val="0"/>
                      <w:divBdr>
                        <w:top w:val="none" w:sz="0" w:space="0" w:color="auto"/>
                        <w:left w:val="none" w:sz="0" w:space="0" w:color="auto"/>
                        <w:bottom w:val="none" w:sz="0" w:space="0" w:color="auto"/>
                        <w:right w:val="none" w:sz="0" w:space="0" w:color="auto"/>
                      </w:divBdr>
                    </w:div>
                  </w:divsChild>
                </w:div>
                <w:div w:id="1096049582">
                  <w:marLeft w:val="0"/>
                  <w:marRight w:val="0"/>
                  <w:marTop w:val="0"/>
                  <w:marBottom w:val="0"/>
                  <w:divBdr>
                    <w:top w:val="none" w:sz="0" w:space="0" w:color="auto"/>
                    <w:left w:val="none" w:sz="0" w:space="0" w:color="auto"/>
                    <w:bottom w:val="none" w:sz="0" w:space="0" w:color="auto"/>
                    <w:right w:val="none" w:sz="0" w:space="0" w:color="auto"/>
                  </w:divBdr>
                  <w:divsChild>
                    <w:div w:id="397214378">
                      <w:marLeft w:val="0"/>
                      <w:marRight w:val="0"/>
                      <w:marTop w:val="0"/>
                      <w:marBottom w:val="0"/>
                      <w:divBdr>
                        <w:top w:val="none" w:sz="0" w:space="0" w:color="auto"/>
                        <w:left w:val="none" w:sz="0" w:space="0" w:color="auto"/>
                        <w:bottom w:val="none" w:sz="0" w:space="0" w:color="auto"/>
                        <w:right w:val="none" w:sz="0" w:space="0" w:color="auto"/>
                      </w:divBdr>
                    </w:div>
                  </w:divsChild>
                </w:div>
                <w:div w:id="669138865">
                  <w:marLeft w:val="0"/>
                  <w:marRight w:val="0"/>
                  <w:marTop w:val="0"/>
                  <w:marBottom w:val="0"/>
                  <w:divBdr>
                    <w:top w:val="none" w:sz="0" w:space="0" w:color="auto"/>
                    <w:left w:val="none" w:sz="0" w:space="0" w:color="auto"/>
                    <w:bottom w:val="none" w:sz="0" w:space="0" w:color="auto"/>
                    <w:right w:val="none" w:sz="0" w:space="0" w:color="auto"/>
                  </w:divBdr>
                  <w:divsChild>
                    <w:div w:id="832840347">
                      <w:marLeft w:val="0"/>
                      <w:marRight w:val="0"/>
                      <w:marTop w:val="0"/>
                      <w:marBottom w:val="0"/>
                      <w:divBdr>
                        <w:top w:val="none" w:sz="0" w:space="0" w:color="auto"/>
                        <w:left w:val="none" w:sz="0" w:space="0" w:color="auto"/>
                        <w:bottom w:val="none" w:sz="0" w:space="0" w:color="auto"/>
                        <w:right w:val="none" w:sz="0" w:space="0" w:color="auto"/>
                      </w:divBdr>
                    </w:div>
                  </w:divsChild>
                </w:div>
                <w:div w:id="374625899">
                  <w:marLeft w:val="0"/>
                  <w:marRight w:val="0"/>
                  <w:marTop w:val="0"/>
                  <w:marBottom w:val="0"/>
                  <w:divBdr>
                    <w:top w:val="none" w:sz="0" w:space="0" w:color="auto"/>
                    <w:left w:val="none" w:sz="0" w:space="0" w:color="auto"/>
                    <w:bottom w:val="none" w:sz="0" w:space="0" w:color="auto"/>
                    <w:right w:val="none" w:sz="0" w:space="0" w:color="auto"/>
                  </w:divBdr>
                  <w:divsChild>
                    <w:div w:id="268583964">
                      <w:marLeft w:val="0"/>
                      <w:marRight w:val="0"/>
                      <w:marTop w:val="0"/>
                      <w:marBottom w:val="0"/>
                      <w:divBdr>
                        <w:top w:val="none" w:sz="0" w:space="0" w:color="auto"/>
                        <w:left w:val="none" w:sz="0" w:space="0" w:color="auto"/>
                        <w:bottom w:val="none" w:sz="0" w:space="0" w:color="auto"/>
                        <w:right w:val="none" w:sz="0" w:space="0" w:color="auto"/>
                      </w:divBdr>
                    </w:div>
                    <w:div w:id="2047633446">
                      <w:marLeft w:val="0"/>
                      <w:marRight w:val="0"/>
                      <w:marTop w:val="0"/>
                      <w:marBottom w:val="0"/>
                      <w:divBdr>
                        <w:top w:val="none" w:sz="0" w:space="0" w:color="auto"/>
                        <w:left w:val="none" w:sz="0" w:space="0" w:color="auto"/>
                        <w:bottom w:val="none" w:sz="0" w:space="0" w:color="auto"/>
                        <w:right w:val="none" w:sz="0" w:space="0" w:color="auto"/>
                      </w:divBdr>
                    </w:div>
                  </w:divsChild>
                </w:div>
                <w:div w:id="1584953991">
                  <w:marLeft w:val="0"/>
                  <w:marRight w:val="0"/>
                  <w:marTop w:val="0"/>
                  <w:marBottom w:val="0"/>
                  <w:divBdr>
                    <w:top w:val="none" w:sz="0" w:space="0" w:color="auto"/>
                    <w:left w:val="none" w:sz="0" w:space="0" w:color="auto"/>
                    <w:bottom w:val="none" w:sz="0" w:space="0" w:color="auto"/>
                    <w:right w:val="none" w:sz="0" w:space="0" w:color="auto"/>
                  </w:divBdr>
                  <w:divsChild>
                    <w:div w:id="2070498518">
                      <w:marLeft w:val="0"/>
                      <w:marRight w:val="0"/>
                      <w:marTop w:val="0"/>
                      <w:marBottom w:val="0"/>
                      <w:divBdr>
                        <w:top w:val="none" w:sz="0" w:space="0" w:color="auto"/>
                        <w:left w:val="none" w:sz="0" w:space="0" w:color="auto"/>
                        <w:bottom w:val="none" w:sz="0" w:space="0" w:color="auto"/>
                        <w:right w:val="none" w:sz="0" w:space="0" w:color="auto"/>
                      </w:divBdr>
                    </w:div>
                  </w:divsChild>
                </w:div>
                <w:div w:id="221648346">
                  <w:marLeft w:val="0"/>
                  <w:marRight w:val="0"/>
                  <w:marTop w:val="0"/>
                  <w:marBottom w:val="0"/>
                  <w:divBdr>
                    <w:top w:val="none" w:sz="0" w:space="0" w:color="auto"/>
                    <w:left w:val="none" w:sz="0" w:space="0" w:color="auto"/>
                    <w:bottom w:val="none" w:sz="0" w:space="0" w:color="auto"/>
                    <w:right w:val="none" w:sz="0" w:space="0" w:color="auto"/>
                  </w:divBdr>
                  <w:divsChild>
                    <w:div w:id="853299589">
                      <w:marLeft w:val="0"/>
                      <w:marRight w:val="0"/>
                      <w:marTop w:val="0"/>
                      <w:marBottom w:val="0"/>
                      <w:divBdr>
                        <w:top w:val="none" w:sz="0" w:space="0" w:color="auto"/>
                        <w:left w:val="none" w:sz="0" w:space="0" w:color="auto"/>
                        <w:bottom w:val="none" w:sz="0" w:space="0" w:color="auto"/>
                        <w:right w:val="none" w:sz="0" w:space="0" w:color="auto"/>
                      </w:divBdr>
                    </w:div>
                  </w:divsChild>
                </w:div>
                <w:div w:id="154492915">
                  <w:marLeft w:val="0"/>
                  <w:marRight w:val="0"/>
                  <w:marTop w:val="0"/>
                  <w:marBottom w:val="0"/>
                  <w:divBdr>
                    <w:top w:val="none" w:sz="0" w:space="0" w:color="auto"/>
                    <w:left w:val="none" w:sz="0" w:space="0" w:color="auto"/>
                    <w:bottom w:val="none" w:sz="0" w:space="0" w:color="auto"/>
                    <w:right w:val="none" w:sz="0" w:space="0" w:color="auto"/>
                  </w:divBdr>
                  <w:divsChild>
                    <w:div w:id="1712419898">
                      <w:marLeft w:val="0"/>
                      <w:marRight w:val="0"/>
                      <w:marTop w:val="0"/>
                      <w:marBottom w:val="0"/>
                      <w:divBdr>
                        <w:top w:val="none" w:sz="0" w:space="0" w:color="auto"/>
                        <w:left w:val="none" w:sz="0" w:space="0" w:color="auto"/>
                        <w:bottom w:val="none" w:sz="0" w:space="0" w:color="auto"/>
                        <w:right w:val="none" w:sz="0" w:space="0" w:color="auto"/>
                      </w:divBdr>
                    </w:div>
                  </w:divsChild>
                </w:div>
                <w:div w:id="69928479">
                  <w:marLeft w:val="0"/>
                  <w:marRight w:val="0"/>
                  <w:marTop w:val="0"/>
                  <w:marBottom w:val="0"/>
                  <w:divBdr>
                    <w:top w:val="none" w:sz="0" w:space="0" w:color="auto"/>
                    <w:left w:val="none" w:sz="0" w:space="0" w:color="auto"/>
                    <w:bottom w:val="none" w:sz="0" w:space="0" w:color="auto"/>
                    <w:right w:val="none" w:sz="0" w:space="0" w:color="auto"/>
                  </w:divBdr>
                  <w:divsChild>
                    <w:div w:id="131407862">
                      <w:marLeft w:val="0"/>
                      <w:marRight w:val="0"/>
                      <w:marTop w:val="0"/>
                      <w:marBottom w:val="0"/>
                      <w:divBdr>
                        <w:top w:val="none" w:sz="0" w:space="0" w:color="auto"/>
                        <w:left w:val="none" w:sz="0" w:space="0" w:color="auto"/>
                        <w:bottom w:val="none" w:sz="0" w:space="0" w:color="auto"/>
                        <w:right w:val="none" w:sz="0" w:space="0" w:color="auto"/>
                      </w:divBdr>
                    </w:div>
                    <w:div w:id="537083194">
                      <w:marLeft w:val="0"/>
                      <w:marRight w:val="0"/>
                      <w:marTop w:val="0"/>
                      <w:marBottom w:val="0"/>
                      <w:divBdr>
                        <w:top w:val="none" w:sz="0" w:space="0" w:color="auto"/>
                        <w:left w:val="none" w:sz="0" w:space="0" w:color="auto"/>
                        <w:bottom w:val="none" w:sz="0" w:space="0" w:color="auto"/>
                        <w:right w:val="none" w:sz="0" w:space="0" w:color="auto"/>
                      </w:divBdr>
                    </w:div>
                  </w:divsChild>
                </w:div>
                <w:div w:id="1416630626">
                  <w:marLeft w:val="0"/>
                  <w:marRight w:val="0"/>
                  <w:marTop w:val="0"/>
                  <w:marBottom w:val="0"/>
                  <w:divBdr>
                    <w:top w:val="none" w:sz="0" w:space="0" w:color="auto"/>
                    <w:left w:val="none" w:sz="0" w:space="0" w:color="auto"/>
                    <w:bottom w:val="none" w:sz="0" w:space="0" w:color="auto"/>
                    <w:right w:val="none" w:sz="0" w:space="0" w:color="auto"/>
                  </w:divBdr>
                  <w:divsChild>
                    <w:div w:id="1502356925">
                      <w:marLeft w:val="0"/>
                      <w:marRight w:val="0"/>
                      <w:marTop w:val="0"/>
                      <w:marBottom w:val="0"/>
                      <w:divBdr>
                        <w:top w:val="none" w:sz="0" w:space="0" w:color="auto"/>
                        <w:left w:val="none" w:sz="0" w:space="0" w:color="auto"/>
                        <w:bottom w:val="none" w:sz="0" w:space="0" w:color="auto"/>
                        <w:right w:val="none" w:sz="0" w:space="0" w:color="auto"/>
                      </w:divBdr>
                    </w:div>
                  </w:divsChild>
                </w:div>
                <w:div w:id="1103066795">
                  <w:marLeft w:val="0"/>
                  <w:marRight w:val="0"/>
                  <w:marTop w:val="0"/>
                  <w:marBottom w:val="0"/>
                  <w:divBdr>
                    <w:top w:val="none" w:sz="0" w:space="0" w:color="auto"/>
                    <w:left w:val="none" w:sz="0" w:space="0" w:color="auto"/>
                    <w:bottom w:val="none" w:sz="0" w:space="0" w:color="auto"/>
                    <w:right w:val="none" w:sz="0" w:space="0" w:color="auto"/>
                  </w:divBdr>
                  <w:divsChild>
                    <w:div w:id="1513108061">
                      <w:marLeft w:val="0"/>
                      <w:marRight w:val="0"/>
                      <w:marTop w:val="0"/>
                      <w:marBottom w:val="0"/>
                      <w:divBdr>
                        <w:top w:val="none" w:sz="0" w:space="0" w:color="auto"/>
                        <w:left w:val="none" w:sz="0" w:space="0" w:color="auto"/>
                        <w:bottom w:val="none" w:sz="0" w:space="0" w:color="auto"/>
                        <w:right w:val="none" w:sz="0" w:space="0" w:color="auto"/>
                      </w:divBdr>
                    </w:div>
                  </w:divsChild>
                </w:div>
                <w:div w:id="1555897119">
                  <w:marLeft w:val="0"/>
                  <w:marRight w:val="0"/>
                  <w:marTop w:val="0"/>
                  <w:marBottom w:val="0"/>
                  <w:divBdr>
                    <w:top w:val="none" w:sz="0" w:space="0" w:color="auto"/>
                    <w:left w:val="none" w:sz="0" w:space="0" w:color="auto"/>
                    <w:bottom w:val="none" w:sz="0" w:space="0" w:color="auto"/>
                    <w:right w:val="none" w:sz="0" w:space="0" w:color="auto"/>
                  </w:divBdr>
                  <w:divsChild>
                    <w:div w:id="691423710">
                      <w:marLeft w:val="0"/>
                      <w:marRight w:val="0"/>
                      <w:marTop w:val="0"/>
                      <w:marBottom w:val="0"/>
                      <w:divBdr>
                        <w:top w:val="none" w:sz="0" w:space="0" w:color="auto"/>
                        <w:left w:val="none" w:sz="0" w:space="0" w:color="auto"/>
                        <w:bottom w:val="none" w:sz="0" w:space="0" w:color="auto"/>
                        <w:right w:val="none" w:sz="0" w:space="0" w:color="auto"/>
                      </w:divBdr>
                    </w:div>
                  </w:divsChild>
                </w:div>
                <w:div w:id="388460268">
                  <w:marLeft w:val="0"/>
                  <w:marRight w:val="0"/>
                  <w:marTop w:val="0"/>
                  <w:marBottom w:val="0"/>
                  <w:divBdr>
                    <w:top w:val="none" w:sz="0" w:space="0" w:color="auto"/>
                    <w:left w:val="none" w:sz="0" w:space="0" w:color="auto"/>
                    <w:bottom w:val="none" w:sz="0" w:space="0" w:color="auto"/>
                    <w:right w:val="none" w:sz="0" w:space="0" w:color="auto"/>
                  </w:divBdr>
                  <w:divsChild>
                    <w:div w:id="2001151503">
                      <w:marLeft w:val="0"/>
                      <w:marRight w:val="0"/>
                      <w:marTop w:val="0"/>
                      <w:marBottom w:val="0"/>
                      <w:divBdr>
                        <w:top w:val="none" w:sz="0" w:space="0" w:color="auto"/>
                        <w:left w:val="none" w:sz="0" w:space="0" w:color="auto"/>
                        <w:bottom w:val="none" w:sz="0" w:space="0" w:color="auto"/>
                        <w:right w:val="none" w:sz="0" w:space="0" w:color="auto"/>
                      </w:divBdr>
                    </w:div>
                  </w:divsChild>
                </w:div>
                <w:div w:id="1971397848">
                  <w:marLeft w:val="0"/>
                  <w:marRight w:val="0"/>
                  <w:marTop w:val="0"/>
                  <w:marBottom w:val="0"/>
                  <w:divBdr>
                    <w:top w:val="none" w:sz="0" w:space="0" w:color="auto"/>
                    <w:left w:val="none" w:sz="0" w:space="0" w:color="auto"/>
                    <w:bottom w:val="none" w:sz="0" w:space="0" w:color="auto"/>
                    <w:right w:val="none" w:sz="0" w:space="0" w:color="auto"/>
                  </w:divBdr>
                  <w:divsChild>
                    <w:div w:id="217473471">
                      <w:marLeft w:val="0"/>
                      <w:marRight w:val="0"/>
                      <w:marTop w:val="0"/>
                      <w:marBottom w:val="0"/>
                      <w:divBdr>
                        <w:top w:val="none" w:sz="0" w:space="0" w:color="auto"/>
                        <w:left w:val="none" w:sz="0" w:space="0" w:color="auto"/>
                        <w:bottom w:val="none" w:sz="0" w:space="0" w:color="auto"/>
                        <w:right w:val="none" w:sz="0" w:space="0" w:color="auto"/>
                      </w:divBdr>
                    </w:div>
                  </w:divsChild>
                </w:div>
                <w:div w:id="1059354183">
                  <w:marLeft w:val="0"/>
                  <w:marRight w:val="0"/>
                  <w:marTop w:val="0"/>
                  <w:marBottom w:val="0"/>
                  <w:divBdr>
                    <w:top w:val="none" w:sz="0" w:space="0" w:color="auto"/>
                    <w:left w:val="none" w:sz="0" w:space="0" w:color="auto"/>
                    <w:bottom w:val="none" w:sz="0" w:space="0" w:color="auto"/>
                    <w:right w:val="none" w:sz="0" w:space="0" w:color="auto"/>
                  </w:divBdr>
                  <w:divsChild>
                    <w:div w:id="239143284">
                      <w:marLeft w:val="0"/>
                      <w:marRight w:val="0"/>
                      <w:marTop w:val="0"/>
                      <w:marBottom w:val="0"/>
                      <w:divBdr>
                        <w:top w:val="none" w:sz="0" w:space="0" w:color="auto"/>
                        <w:left w:val="none" w:sz="0" w:space="0" w:color="auto"/>
                        <w:bottom w:val="none" w:sz="0" w:space="0" w:color="auto"/>
                        <w:right w:val="none" w:sz="0" w:space="0" w:color="auto"/>
                      </w:divBdr>
                    </w:div>
                  </w:divsChild>
                </w:div>
                <w:div w:id="1523397101">
                  <w:marLeft w:val="0"/>
                  <w:marRight w:val="0"/>
                  <w:marTop w:val="0"/>
                  <w:marBottom w:val="0"/>
                  <w:divBdr>
                    <w:top w:val="none" w:sz="0" w:space="0" w:color="auto"/>
                    <w:left w:val="none" w:sz="0" w:space="0" w:color="auto"/>
                    <w:bottom w:val="none" w:sz="0" w:space="0" w:color="auto"/>
                    <w:right w:val="none" w:sz="0" w:space="0" w:color="auto"/>
                  </w:divBdr>
                  <w:divsChild>
                    <w:div w:id="808018283">
                      <w:marLeft w:val="0"/>
                      <w:marRight w:val="0"/>
                      <w:marTop w:val="0"/>
                      <w:marBottom w:val="0"/>
                      <w:divBdr>
                        <w:top w:val="none" w:sz="0" w:space="0" w:color="auto"/>
                        <w:left w:val="none" w:sz="0" w:space="0" w:color="auto"/>
                        <w:bottom w:val="none" w:sz="0" w:space="0" w:color="auto"/>
                        <w:right w:val="none" w:sz="0" w:space="0" w:color="auto"/>
                      </w:divBdr>
                    </w:div>
                  </w:divsChild>
                </w:div>
                <w:div w:id="2069692509">
                  <w:marLeft w:val="0"/>
                  <w:marRight w:val="0"/>
                  <w:marTop w:val="0"/>
                  <w:marBottom w:val="0"/>
                  <w:divBdr>
                    <w:top w:val="none" w:sz="0" w:space="0" w:color="auto"/>
                    <w:left w:val="none" w:sz="0" w:space="0" w:color="auto"/>
                    <w:bottom w:val="none" w:sz="0" w:space="0" w:color="auto"/>
                    <w:right w:val="none" w:sz="0" w:space="0" w:color="auto"/>
                  </w:divBdr>
                  <w:divsChild>
                    <w:div w:id="1733845933">
                      <w:marLeft w:val="0"/>
                      <w:marRight w:val="0"/>
                      <w:marTop w:val="0"/>
                      <w:marBottom w:val="0"/>
                      <w:divBdr>
                        <w:top w:val="none" w:sz="0" w:space="0" w:color="auto"/>
                        <w:left w:val="none" w:sz="0" w:space="0" w:color="auto"/>
                        <w:bottom w:val="none" w:sz="0" w:space="0" w:color="auto"/>
                        <w:right w:val="none" w:sz="0" w:space="0" w:color="auto"/>
                      </w:divBdr>
                    </w:div>
                  </w:divsChild>
                </w:div>
                <w:div w:id="1639801457">
                  <w:marLeft w:val="0"/>
                  <w:marRight w:val="0"/>
                  <w:marTop w:val="0"/>
                  <w:marBottom w:val="0"/>
                  <w:divBdr>
                    <w:top w:val="none" w:sz="0" w:space="0" w:color="auto"/>
                    <w:left w:val="none" w:sz="0" w:space="0" w:color="auto"/>
                    <w:bottom w:val="none" w:sz="0" w:space="0" w:color="auto"/>
                    <w:right w:val="none" w:sz="0" w:space="0" w:color="auto"/>
                  </w:divBdr>
                  <w:divsChild>
                    <w:div w:id="2065717203">
                      <w:marLeft w:val="0"/>
                      <w:marRight w:val="0"/>
                      <w:marTop w:val="0"/>
                      <w:marBottom w:val="0"/>
                      <w:divBdr>
                        <w:top w:val="none" w:sz="0" w:space="0" w:color="auto"/>
                        <w:left w:val="none" w:sz="0" w:space="0" w:color="auto"/>
                        <w:bottom w:val="none" w:sz="0" w:space="0" w:color="auto"/>
                        <w:right w:val="none" w:sz="0" w:space="0" w:color="auto"/>
                      </w:divBdr>
                    </w:div>
                  </w:divsChild>
                </w:div>
                <w:div w:id="1997679731">
                  <w:marLeft w:val="0"/>
                  <w:marRight w:val="0"/>
                  <w:marTop w:val="0"/>
                  <w:marBottom w:val="0"/>
                  <w:divBdr>
                    <w:top w:val="none" w:sz="0" w:space="0" w:color="auto"/>
                    <w:left w:val="none" w:sz="0" w:space="0" w:color="auto"/>
                    <w:bottom w:val="none" w:sz="0" w:space="0" w:color="auto"/>
                    <w:right w:val="none" w:sz="0" w:space="0" w:color="auto"/>
                  </w:divBdr>
                  <w:divsChild>
                    <w:div w:id="579370519">
                      <w:marLeft w:val="0"/>
                      <w:marRight w:val="0"/>
                      <w:marTop w:val="0"/>
                      <w:marBottom w:val="0"/>
                      <w:divBdr>
                        <w:top w:val="none" w:sz="0" w:space="0" w:color="auto"/>
                        <w:left w:val="none" w:sz="0" w:space="0" w:color="auto"/>
                        <w:bottom w:val="none" w:sz="0" w:space="0" w:color="auto"/>
                        <w:right w:val="none" w:sz="0" w:space="0" w:color="auto"/>
                      </w:divBdr>
                    </w:div>
                  </w:divsChild>
                </w:div>
                <w:div w:id="1297564429">
                  <w:marLeft w:val="0"/>
                  <w:marRight w:val="0"/>
                  <w:marTop w:val="0"/>
                  <w:marBottom w:val="0"/>
                  <w:divBdr>
                    <w:top w:val="none" w:sz="0" w:space="0" w:color="auto"/>
                    <w:left w:val="none" w:sz="0" w:space="0" w:color="auto"/>
                    <w:bottom w:val="none" w:sz="0" w:space="0" w:color="auto"/>
                    <w:right w:val="none" w:sz="0" w:space="0" w:color="auto"/>
                  </w:divBdr>
                  <w:divsChild>
                    <w:div w:id="1172452034">
                      <w:marLeft w:val="0"/>
                      <w:marRight w:val="0"/>
                      <w:marTop w:val="0"/>
                      <w:marBottom w:val="0"/>
                      <w:divBdr>
                        <w:top w:val="none" w:sz="0" w:space="0" w:color="auto"/>
                        <w:left w:val="none" w:sz="0" w:space="0" w:color="auto"/>
                        <w:bottom w:val="none" w:sz="0" w:space="0" w:color="auto"/>
                        <w:right w:val="none" w:sz="0" w:space="0" w:color="auto"/>
                      </w:divBdr>
                    </w:div>
                  </w:divsChild>
                </w:div>
                <w:div w:id="1493522036">
                  <w:marLeft w:val="0"/>
                  <w:marRight w:val="0"/>
                  <w:marTop w:val="0"/>
                  <w:marBottom w:val="0"/>
                  <w:divBdr>
                    <w:top w:val="none" w:sz="0" w:space="0" w:color="auto"/>
                    <w:left w:val="none" w:sz="0" w:space="0" w:color="auto"/>
                    <w:bottom w:val="none" w:sz="0" w:space="0" w:color="auto"/>
                    <w:right w:val="none" w:sz="0" w:space="0" w:color="auto"/>
                  </w:divBdr>
                  <w:divsChild>
                    <w:div w:id="1739740508">
                      <w:marLeft w:val="0"/>
                      <w:marRight w:val="0"/>
                      <w:marTop w:val="0"/>
                      <w:marBottom w:val="0"/>
                      <w:divBdr>
                        <w:top w:val="none" w:sz="0" w:space="0" w:color="auto"/>
                        <w:left w:val="none" w:sz="0" w:space="0" w:color="auto"/>
                        <w:bottom w:val="none" w:sz="0" w:space="0" w:color="auto"/>
                        <w:right w:val="none" w:sz="0" w:space="0" w:color="auto"/>
                      </w:divBdr>
                    </w:div>
                  </w:divsChild>
                </w:div>
                <w:div w:id="2063551859">
                  <w:marLeft w:val="0"/>
                  <w:marRight w:val="0"/>
                  <w:marTop w:val="0"/>
                  <w:marBottom w:val="0"/>
                  <w:divBdr>
                    <w:top w:val="none" w:sz="0" w:space="0" w:color="auto"/>
                    <w:left w:val="none" w:sz="0" w:space="0" w:color="auto"/>
                    <w:bottom w:val="none" w:sz="0" w:space="0" w:color="auto"/>
                    <w:right w:val="none" w:sz="0" w:space="0" w:color="auto"/>
                  </w:divBdr>
                  <w:divsChild>
                    <w:div w:id="1151555173">
                      <w:marLeft w:val="0"/>
                      <w:marRight w:val="0"/>
                      <w:marTop w:val="0"/>
                      <w:marBottom w:val="0"/>
                      <w:divBdr>
                        <w:top w:val="none" w:sz="0" w:space="0" w:color="auto"/>
                        <w:left w:val="none" w:sz="0" w:space="0" w:color="auto"/>
                        <w:bottom w:val="none" w:sz="0" w:space="0" w:color="auto"/>
                        <w:right w:val="none" w:sz="0" w:space="0" w:color="auto"/>
                      </w:divBdr>
                    </w:div>
                  </w:divsChild>
                </w:div>
                <w:div w:id="586622352">
                  <w:marLeft w:val="0"/>
                  <w:marRight w:val="0"/>
                  <w:marTop w:val="0"/>
                  <w:marBottom w:val="0"/>
                  <w:divBdr>
                    <w:top w:val="none" w:sz="0" w:space="0" w:color="auto"/>
                    <w:left w:val="none" w:sz="0" w:space="0" w:color="auto"/>
                    <w:bottom w:val="none" w:sz="0" w:space="0" w:color="auto"/>
                    <w:right w:val="none" w:sz="0" w:space="0" w:color="auto"/>
                  </w:divBdr>
                  <w:divsChild>
                    <w:div w:id="1435204431">
                      <w:marLeft w:val="0"/>
                      <w:marRight w:val="0"/>
                      <w:marTop w:val="0"/>
                      <w:marBottom w:val="0"/>
                      <w:divBdr>
                        <w:top w:val="none" w:sz="0" w:space="0" w:color="auto"/>
                        <w:left w:val="none" w:sz="0" w:space="0" w:color="auto"/>
                        <w:bottom w:val="none" w:sz="0" w:space="0" w:color="auto"/>
                        <w:right w:val="none" w:sz="0" w:space="0" w:color="auto"/>
                      </w:divBdr>
                    </w:div>
                  </w:divsChild>
                </w:div>
                <w:div w:id="553779482">
                  <w:marLeft w:val="0"/>
                  <w:marRight w:val="0"/>
                  <w:marTop w:val="0"/>
                  <w:marBottom w:val="0"/>
                  <w:divBdr>
                    <w:top w:val="none" w:sz="0" w:space="0" w:color="auto"/>
                    <w:left w:val="none" w:sz="0" w:space="0" w:color="auto"/>
                    <w:bottom w:val="none" w:sz="0" w:space="0" w:color="auto"/>
                    <w:right w:val="none" w:sz="0" w:space="0" w:color="auto"/>
                  </w:divBdr>
                  <w:divsChild>
                    <w:div w:id="677468674">
                      <w:marLeft w:val="0"/>
                      <w:marRight w:val="0"/>
                      <w:marTop w:val="0"/>
                      <w:marBottom w:val="0"/>
                      <w:divBdr>
                        <w:top w:val="none" w:sz="0" w:space="0" w:color="auto"/>
                        <w:left w:val="none" w:sz="0" w:space="0" w:color="auto"/>
                        <w:bottom w:val="none" w:sz="0" w:space="0" w:color="auto"/>
                        <w:right w:val="none" w:sz="0" w:space="0" w:color="auto"/>
                      </w:divBdr>
                    </w:div>
                  </w:divsChild>
                </w:div>
                <w:div w:id="869492577">
                  <w:marLeft w:val="0"/>
                  <w:marRight w:val="0"/>
                  <w:marTop w:val="0"/>
                  <w:marBottom w:val="0"/>
                  <w:divBdr>
                    <w:top w:val="none" w:sz="0" w:space="0" w:color="auto"/>
                    <w:left w:val="none" w:sz="0" w:space="0" w:color="auto"/>
                    <w:bottom w:val="none" w:sz="0" w:space="0" w:color="auto"/>
                    <w:right w:val="none" w:sz="0" w:space="0" w:color="auto"/>
                  </w:divBdr>
                  <w:divsChild>
                    <w:div w:id="1340890353">
                      <w:marLeft w:val="0"/>
                      <w:marRight w:val="0"/>
                      <w:marTop w:val="0"/>
                      <w:marBottom w:val="0"/>
                      <w:divBdr>
                        <w:top w:val="none" w:sz="0" w:space="0" w:color="auto"/>
                        <w:left w:val="none" w:sz="0" w:space="0" w:color="auto"/>
                        <w:bottom w:val="none" w:sz="0" w:space="0" w:color="auto"/>
                        <w:right w:val="none" w:sz="0" w:space="0" w:color="auto"/>
                      </w:divBdr>
                    </w:div>
                    <w:div w:id="684863529">
                      <w:marLeft w:val="0"/>
                      <w:marRight w:val="0"/>
                      <w:marTop w:val="0"/>
                      <w:marBottom w:val="0"/>
                      <w:divBdr>
                        <w:top w:val="none" w:sz="0" w:space="0" w:color="auto"/>
                        <w:left w:val="none" w:sz="0" w:space="0" w:color="auto"/>
                        <w:bottom w:val="none" w:sz="0" w:space="0" w:color="auto"/>
                        <w:right w:val="none" w:sz="0" w:space="0" w:color="auto"/>
                      </w:divBdr>
                    </w:div>
                  </w:divsChild>
                </w:div>
                <w:div w:id="1120994045">
                  <w:marLeft w:val="0"/>
                  <w:marRight w:val="0"/>
                  <w:marTop w:val="0"/>
                  <w:marBottom w:val="0"/>
                  <w:divBdr>
                    <w:top w:val="none" w:sz="0" w:space="0" w:color="auto"/>
                    <w:left w:val="none" w:sz="0" w:space="0" w:color="auto"/>
                    <w:bottom w:val="none" w:sz="0" w:space="0" w:color="auto"/>
                    <w:right w:val="none" w:sz="0" w:space="0" w:color="auto"/>
                  </w:divBdr>
                  <w:divsChild>
                    <w:div w:id="391276543">
                      <w:marLeft w:val="0"/>
                      <w:marRight w:val="0"/>
                      <w:marTop w:val="0"/>
                      <w:marBottom w:val="0"/>
                      <w:divBdr>
                        <w:top w:val="none" w:sz="0" w:space="0" w:color="auto"/>
                        <w:left w:val="none" w:sz="0" w:space="0" w:color="auto"/>
                        <w:bottom w:val="none" w:sz="0" w:space="0" w:color="auto"/>
                        <w:right w:val="none" w:sz="0" w:space="0" w:color="auto"/>
                      </w:divBdr>
                    </w:div>
                  </w:divsChild>
                </w:div>
                <w:div w:id="2056275410">
                  <w:marLeft w:val="0"/>
                  <w:marRight w:val="0"/>
                  <w:marTop w:val="0"/>
                  <w:marBottom w:val="0"/>
                  <w:divBdr>
                    <w:top w:val="none" w:sz="0" w:space="0" w:color="auto"/>
                    <w:left w:val="none" w:sz="0" w:space="0" w:color="auto"/>
                    <w:bottom w:val="none" w:sz="0" w:space="0" w:color="auto"/>
                    <w:right w:val="none" w:sz="0" w:space="0" w:color="auto"/>
                  </w:divBdr>
                  <w:divsChild>
                    <w:div w:id="10665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90103">
          <w:marLeft w:val="0"/>
          <w:marRight w:val="0"/>
          <w:marTop w:val="0"/>
          <w:marBottom w:val="0"/>
          <w:divBdr>
            <w:top w:val="none" w:sz="0" w:space="0" w:color="auto"/>
            <w:left w:val="none" w:sz="0" w:space="0" w:color="auto"/>
            <w:bottom w:val="none" w:sz="0" w:space="0" w:color="auto"/>
            <w:right w:val="none" w:sz="0" w:space="0" w:color="auto"/>
          </w:divBdr>
        </w:div>
        <w:div w:id="1076131678">
          <w:marLeft w:val="0"/>
          <w:marRight w:val="0"/>
          <w:marTop w:val="0"/>
          <w:marBottom w:val="0"/>
          <w:divBdr>
            <w:top w:val="none" w:sz="0" w:space="0" w:color="auto"/>
            <w:left w:val="none" w:sz="0" w:space="0" w:color="auto"/>
            <w:bottom w:val="none" w:sz="0" w:space="0" w:color="auto"/>
            <w:right w:val="none" w:sz="0" w:space="0" w:color="auto"/>
          </w:divBdr>
        </w:div>
      </w:divsChild>
    </w:div>
    <w:div w:id="218786059">
      <w:bodyDiv w:val="1"/>
      <w:marLeft w:val="0"/>
      <w:marRight w:val="0"/>
      <w:marTop w:val="0"/>
      <w:marBottom w:val="0"/>
      <w:divBdr>
        <w:top w:val="none" w:sz="0" w:space="0" w:color="auto"/>
        <w:left w:val="none" w:sz="0" w:space="0" w:color="auto"/>
        <w:bottom w:val="none" w:sz="0" w:space="0" w:color="auto"/>
        <w:right w:val="none" w:sz="0" w:space="0" w:color="auto"/>
      </w:divBdr>
    </w:div>
    <w:div w:id="262811128">
      <w:bodyDiv w:val="1"/>
      <w:marLeft w:val="0"/>
      <w:marRight w:val="0"/>
      <w:marTop w:val="0"/>
      <w:marBottom w:val="0"/>
      <w:divBdr>
        <w:top w:val="none" w:sz="0" w:space="0" w:color="auto"/>
        <w:left w:val="none" w:sz="0" w:space="0" w:color="auto"/>
        <w:bottom w:val="none" w:sz="0" w:space="0" w:color="auto"/>
        <w:right w:val="none" w:sz="0" w:space="0" w:color="auto"/>
      </w:divBdr>
    </w:div>
    <w:div w:id="271405346">
      <w:bodyDiv w:val="1"/>
      <w:marLeft w:val="0"/>
      <w:marRight w:val="0"/>
      <w:marTop w:val="0"/>
      <w:marBottom w:val="0"/>
      <w:divBdr>
        <w:top w:val="none" w:sz="0" w:space="0" w:color="auto"/>
        <w:left w:val="none" w:sz="0" w:space="0" w:color="auto"/>
        <w:bottom w:val="none" w:sz="0" w:space="0" w:color="auto"/>
        <w:right w:val="none" w:sz="0" w:space="0" w:color="auto"/>
      </w:divBdr>
    </w:div>
    <w:div w:id="546378539">
      <w:bodyDiv w:val="1"/>
      <w:marLeft w:val="0"/>
      <w:marRight w:val="0"/>
      <w:marTop w:val="0"/>
      <w:marBottom w:val="0"/>
      <w:divBdr>
        <w:top w:val="none" w:sz="0" w:space="0" w:color="auto"/>
        <w:left w:val="none" w:sz="0" w:space="0" w:color="auto"/>
        <w:bottom w:val="none" w:sz="0" w:space="0" w:color="auto"/>
        <w:right w:val="none" w:sz="0" w:space="0" w:color="auto"/>
      </w:divBdr>
      <w:divsChild>
        <w:div w:id="933392333">
          <w:marLeft w:val="0"/>
          <w:marRight w:val="0"/>
          <w:marTop w:val="0"/>
          <w:marBottom w:val="0"/>
          <w:divBdr>
            <w:top w:val="none" w:sz="0" w:space="0" w:color="auto"/>
            <w:left w:val="none" w:sz="0" w:space="0" w:color="auto"/>
            <w:bottom w:val="none" w:sz="0" w:space="0" w:color="auto"/>
            <w:right w:val="none" w:sz="0" w:space="0" w:color="auto"/>
          </w:divBdr>
        </w:div>
        <w:div w:id="566839486">
          <w:marLeft w:val="0"/>
          <w:marRight w:val="0"/>
          <w:marTop w:val="0"/>
          <w:marBottom w:val="0"/>
          <w:divBdr>
            <w:top w:val="none" w:sz="0" w:space="0" w:color="auto"/>
            <w:left w:val="none" w:sz="0" w:space="0" w:color="auto"/>
            <w:bottom w:val="none" w:sz="0" w:space="0" w:color="auto"/>
            <w:right w:val="none" w:sz="0" w:space="0" w:color="auto"/>
          </w:divBdr>
        </w:div>
        <w:div w:id="1056583193">
          <w:marLeft w:val="0"/>
          <w:marRight w:val="0"/>
          <w:marTop w:val="0"/>
          <w:marBottom w:val="0"/>
          <w:divBdr>
            <w:top w:val="none" w:sz="0" w:space="0" w:color="auto"/>
            <w:left w:val="none" w:sz="0" w:space="0" w:color="auto"/>
            <w:bottom w:val="none" w:sz="0" w:space="0" w:color="auto"/>
            <w:right w:val="none" w:sz="0" w:space="0" w:color="auto"/>
          </w:divBdr>
        </w:div>
        <w:div w:id="478764503">
          <w:marLeft w:val="0"/>
          <w:marRight w:val="0"/>
          <w:marTop w:val="0"/>
          <w:marBottom w:val="0"/>
          <w:divBdr>
            <w:top w:val="none" w:sz="0" w:space="0" w:color="auto"/>
            <w:left w:val="none" w:sz="0" w:space="0" w:color="auto"/>
            <w:bottom w:val="none" w:sz="0" w:space="0" w:color="auto"/>
            <w:right w:val="none" w:sz="0" w:space="0" w:color="auto"/>
          </w:divBdr>
        </w:div>
        <w:div w:id="328870638">
          <w:marLeft w:val="0"/>
          <w:marRight w:val="0"/>
          <w:marTop w:val="0"/>
          <w:marBottom w:val="0"/>
          <w:divBdr>
            <w:top w:val="none" w:sz="0" w:space="0" w:color="auto"/>
            <w:left w:val="none" w:sz="0" w:space="0" w:color="auto"/>
            <w:bottom w:val="none" w:sz="0" w:space="0" w:color="auto"/>
            <w:right w:val="none" w:sz="0" w:space="0" w:color="auto"/>
          </w:divBdr>
        </w:div>
        <w:div w:id="271323395">
          <w:marLeft w:val="0"/>
          <w:marRight w:val="0"/>
          <w:marTop w:val="0"/>
          <w:marBottom w:val="0"/>
          <w:divBdr>
            <w:top w:val="none" w:sz="0" w:space="0" w:color="auto"/>
            <w:left w:val="none" w:sz="0" w:space="0" w:color="auto"/>
            <w:bottom w:val="none" w:sz="0" w:space="0" w:color="auto"/>
            <w:right w:val="none" w:sz="0" w:space="0" w:color="auto"/>
          </w:divBdr>
        </w:div>
        <w:div w:id="881134601">
          <w:marLeft w:val="0"/>
          <w:marRight w:val="0"/>
          <w:marTop w:val="0"/>
          <w:marBottom w:val="0"/>
          <w:divBdr>
            <w:top w:val="none" w:sz="0" w:space="0" w:color="auto"/>
            <w:left w:val="none" w:sz="0" w:space="0" w:color="auto"/>
            <w:bottom w:val="none" w:sz="0" w:space="0" w:color="auto"/>
            <w:right w:val="none" w:sz="0" w:space="0" w:color="auto"/>
          </w:divBdr>
        </w:div>
        <w:div w:id="1296105508">
          <w:marLeft w:val="0"/>
          <w:marRight w:val="0"/>
          <w:marTop w:val="0"/>
          <w:marBottom w:val="0"/>
          <w:divBdr>
            <w:top w:val="none" w:sz="0" w:space="0" w:color="auto"/>
            <w:left w:val="none" w:sz="0" w:space="0" w:color="auto"/>
            <w:bottom w:val="none" w:sz="0" w:space="0" w:color="auto"/>
            <w:right w:val="none" w:sz="0" w:space="0" w:color="auto"/>
          </w:divBdr>
        </w:div>
        <w:div w:id="1701197957">
          <w:marLeft w:val="0"/>
          <w:marRight w:val="0"/>
          <w:marTop w:val="0"/>
          <w:marBottom w:val="0"/>
          <w:divBdr>
            <w:top w:val="none" w:sz="0" w:space="0" w:color="auto"/>
            <w:left w:val="none" w:sz="0" w:space="0" w:color="auto"/>
            <w:bottom w:val="none" w:sz="0" w:space="0" w:color="auto"/>
            <w:right w:val="none" w:sz="0" w:space="0" w:color="auto"/>
          </w:divBdr>
        </w:div>
        <w:div w:id="1395738430">
          <w:marLeft w:val="0"/>
          <w:marRight w:val="0"/>
          <w:marTop w:val="0"/>
          <w:marBottom w:val="0"/>
          <w:divBdr>
            <w:top w:val="none" w:sz="0" w:space="0" w:color="auto"/>
            <w:left w:val="none" w:sz="0" w:space="0" w:color="auto"/>
            <w:bottom w:val="none" w:sz="0" w:space="0" w:color="auto"/>
            <w:right w:val="none" w:sz="0" w:space="0" w:color="auto"/>
          </w:divBdr>
        </w:div>
      </w:divsChild>
    </w:div>
    <w:div w:id="551111479">
      <w:bodyDiv w:val="1"/>
      <w:marLeft w:val="0"/>
      <w:marRight w:val="0"/>
      <w:marTop w:val="0"/>
      <w:marBottom w:val="0"/>
      <w:divBdr>
        <w:top w:val="none" w:sz="0" w:space="0" w:color="auto"/>
        <w:left w:val="none" w:sz="0" w:space="0" w:color="auto"/>
        <w:bottom w:val="none" w:sz="0" w:space="0" w:color="auto"/>
        <w:right w:val="none" w:sz="0" w:space="0" w:color="auto"/>
      </w:divBdr>
      <w:divsChild>
        <w:div w:id="1876193872">
          <w:marLeft w:val="0"/>
          <w:marRight w:val="0"/>
          <w:marTop w:val="0"/>
          <w:marBottom w:val="0"/>
          <w:divBdr>
            <w:top w:val="none" w:sz="0" w:space="0" w:color="auto"/>
            <w:left w:val="none" w:sz="0" w:space="0" w:color="auto"/>
            <w:bottom w:val="none" w:sz="0" w:space="0" w:color="auto"/>
            <w:right w:val="none" w:sz="0" w:space="0" w:color="auto"/>
          </w:divBdr>
        </w:div>
        <w:div w:id="430006880">
          <w:marLeft w:val="0"/>
          <w:marRight w:val="0"/>
          <w:marTop w:val="0"/>
          <w:marBottom w:val="0"/>
          <w:divBdr>
            <w:top w:val="none" w:sz="0" w:space="0" w:color="auto"/>
            <w:left w:val="none" w:sz="0" w:space="0" w:color="auto"/>
            <w:bottom w:val="none" w:sz="0" w:space="0" w:color="auto"/>
            <w:right w:val="none" w:sz="0" w:space="0" w:color="auto"/>
          </w:divBdr>
        </w:div>
        <w:div w:id="606619444">
          <w:marLeft w:val="0"/>
          <w:marRight w:val="0"/>
          <w:marTop w:val="0"/>
          <w:marBottom w:val="0"/>
          <w:divBdr>
            <w:top w:val="none" w:sz="0" w:space="0" w:color="auto"/>
            <w:left w:val="none" w:sz="0" w:space="0" w:color="auto"/>
            <w:bottom w:val="none" w:sz="0" w:space="0" w:color="auto"/>
            <w:right w:val="none" w:sz="0" w:space="0" w:color="auto"/>
          </w:divBdr>
        </w:div>
        <w:div w:id="1284385647">
          <w:marLeft w:val="0"/>
          <w:marRight w:val="0"/>
          <w:marTop w:val="0"/>
          <w:marBottom w:val="0"/>
          <w:divBdr>
            <w:top w:val="none" w:sz="0" w:space="0" w:color="auto"/>
            <w:left w:val="none" w:sz="0" w:space="0" w:color="auto"/>
            <w:bottom w:val="none" w:sz="0" w:space="0" w:color="auto"/>
            <w:right w:val="none" w:sz="0" w:space="0" w:color="auto"/>
          </w:divBdr>
        </w:div>
        <w:div w:id="1250194205">
          <w:marLeft w:val="0"/>
          <w:marRight w:val="0"/>
          <w:marTop w:val="0"/>
          <w:marBottom w:val="0"/>
          <w:divBdr>
            <w:top w:val="none" w:sz="0" w:space="0" w:color="auto"/>
            <w:left w:val="none" w:sz="0" w:space="0" w:color="auto"/>
            <w:bottom w:val="none" w:sz="0" w:space="0" w:color="auto"/>
            <w:right w:val="none" w:sz="0" w:space="0" w:color="auto"/>
          </w:divBdr>
        </w:div>
        <w:div w:id="646082619">
          <w:marLeft w:val="0"/>
          <w:marRight w:val="0"/>
          <w:marTop w:val="0"/>
          <w:marBottom w:val="0"/>
          <w:divBdr>
            <w:top w:val="none" w:sz="0" w:space="0" w:color="auto"/>
            <w:left w:val="none" w:sz="0" w:space="0" w:color="auto"/>
            <w:bottom w:val="none" w:sz="0" w:space="0" w:color="auto"/>
            <w:right w:val="none" w:sz="0" w:space="0" w:color="auto"/>
          </w:divBdr>
        </w:div>
        <w:div w:id="821431181">
          <w:marLeft w:val="0"/>
          <w:marRight w:val="0"/>
          <w:marTop w:val="0"/>
          <w:marBottom w:val="0"/>
          <w:divBdr>
            <w:top w:val="none" w:sz="0" w:space="0" w:color="auto"/>
            <w:left w:val="none" w:sz="0" w:space="0" w:color="auto"/>
            <w:bottom w:val="none" w:sz="0" w:space="0" w:color="auto"/>
            <w:right w:val="none" w:sz="0" w:space="0" w:color="auto"/>
          </w:divBdr>
        </w:div>
        <w:div w:id="1378822628">
          <w:marLeft w:val="0"/>
          <w:marRight w:val="0"/>
          <w:marTop w:val="0"/>
          <w:marBottom w:val="0"/>
          <w:divBdr>
            <w:top w:val="none" w:sz="0" w:space="0" w:color="auto"/>
            <w:left w:val="none" w:sz="0" w:space="0" w:color="auto"/>
            <w:bottom w:val="none" w:sz="0" w:space="0" w:color="auto"/>
            <w:right w:val="none" w:sz="0" w:space="0" w:color="auto"/>
          </w:divBdr>
        </w:div>
      </w:divsChild>
    </w:div>
    <w:div w:id="562449431">
      <w:bodyDiv w:val="1"/>
      <w:marLeft w:val="0"/>
      <w:marRight w:val="0"/>
      <w:marTop w:val="0"/>
      <w:marBottom w:val="0"/>
      <w:divBdr>
        <w:top w:val="none" w:sz="0" w:space="0" w:color="auto"/>
        <w:left w:val="none" w:sz="0" w:space="0" w:color="auto"/>
        <w:bottom w:val="none" w:sz="0" w:space="0" w:color="auto"/>
        <w:right w:val="none" w:sz="0" w:space="0" w:color="auto"/>
      </w:divBdr>
    </w:div>
    <w:div w:id="755595501">
      <w:bodyDiv w:val="1"/>
      <w:marLeft w:val="0"/>
      <w:marRight w:val="0"/>
      <w:marTop w:val="0"/>
      <w:marBottom w:val="0"/>
      <w:divBdr>
        <w:top w:val="none" w:sz="0" w:space="0" w:color="auto"/>
        <w:left w:val="none" w:sz="0" w:space="0" w:color="auto"/>
        <w:bottom w:val="none" w:sz="0" w:space="0" w:color="auto"/>
        <w:right w:val="none" w:sz="0" w:space="0" w:color="auto"/>
      </w:divBdr>
    </w:div>
    <w:div w:id="811099890">
      <w:bodyDiv w:val="1"/>
      <w:marLeft w:val="0"/>
      <w:marRight w:val="0"/>
      <w:marTop w:val="0"/>
      <w:marBottom w:val="0"/>
      <w:divBdr>
        <w:top w:val="none" w:sz="0" w:space="0" w:color="auto"/>
        <w:left w:val="none" w:sz="0" w:space="0" w:color="auto"/>
        <w:bottom w:val="none" w:sz="0" w:space="0" w:color="auto"/>
        <w:right w:val="none" w:sz="0" w:space="0" w:color="auto"/>
      </w:divBdr>
    </w:div>
    <w:div w:id="933242630">
      <w:bodyDiv w:val="1"/>
      <w:marLeft w:val="0"/>
      <w:marRight w:val="0"/>
      <w:marTop w:val="0"/>
      <w:marBottom w:val="0"/>
      <w:divBdr>
        <w:top w:val="none" w:sz="0" w:space="0" w:color="auto"/>
        <w:left w:val="none" w:sz="0" w:space="0" w:color="auto"/>
        <w:bottom w:val="none" w:sz="0" w:space="0" w:color="auto"/>
        <w:right w:val="none" w:sz="0" w:space="0" w:color="auto"/>
      </w:divBdr>
      <w:divsChild>
        <w:div w:id="1314674139">
          <w:marLeft w:val="0"/>
          <w:marRight w:val="0"/>
          <w:marTop w:val="0"/>
          <w:marBottom w:val="0"/>
          <w:divBdr>
            <w:top w:val="none" w:sz="0" w:space="0" w:color="auto"/>
            <w:left w:val="none" w:sz="0" w:space="0" w:color="auto"/>
            <w:bottom w:val="none" w:sz="0" w:space="0" w:color="auto"/>
            <w:right w:val="none" w:sz="0" w:space="0" w:color="auto"/>
          </w:divBdr>
        </w:div>
        <w:div w:id="1411662128">
          <w:marLeft w:val="0"/>
          <w:marRight w:val="0"/>
          <w:marTop w:val="0"/>
          <w:marBottom w:val="0"/>
          <w:divBdr>
            <w:top w:val="none" w:sz="0" w:space="0" w:color="auto"/>
            <w:left w:val="none" w:sz="0" w:space="0" w:color="auto"/>
            <w:bottom w:val="none" w:sz="0" w:space="0" w:color="auto"/>
            <w:right w:val="none" w:sz="0" w:space="0" w:color="auto"/>
          </w:divBdr>
        </w:div>
        <w:div w:id="1851218043">
          <w:marLeft w:val="0"/>
          <w:marRight w:val="0"/>
          <w:marTop w:val="0"/>
          <w:marBottom w:val="0"/>
          <w:divBdr>
            <w:top w:val="none" w:sz="0" w:space="0" w:color="auto"/>
            <w:left w:val="none" w:sz="0" w:space="0" w:color="auto"/>
            <w:bottom w:val="none" w:sz="0" w:space="0" w:color="auto"/>
            <w:right w:val="none" w:sz="0" w:space="0" w:color="auto"/>
          </w:divBdr>
        </w:div>
        <w:div w:id="910387075">
          <w:marLeft w:val="0"/>
          <w:marRight w:val="0"/>
          <w:marTop w:val="0"/>
          <w:marBottom w:val="0"/>
          <w:divBdr>
            <w:top w:val="none" w:sz="0" w:space="0" w:color="auto"/>
            <w:left w:val="none" w:sz="0" w:space="0" w:color="auto"/>
            <w:bottom w:val="none" w:sz="0" w:space="0" w:color="auto"/>
            <w:right w:val="none" w:sz="0" w:space="0" w:color="auto"/>
          </w:divBdr>
        </w:div>
        <w:div w:id="810900921">
          <w:marLeft w:val="0"/>
          <w:marRight w:val="0"/>
          <w:marTop w:val="0"/>
          <w:marBottom w:val="0"/>
          <w:divBdr>
            <w:top w:val="none" w:sz="0" w:space="0" w:color="auto"/>
            <w:left w:val="none" w:sz="0" w:space="0" w:color="auto"/>
            <w:bottom w:val="none" w:sz="0" w:space="0" w:color="auto"/>
            <w:right w:val="none" w:sz="0" w:space="0" w:color="auto"/>
          </w:divBdr>
        </w:div>
        <w:div w:id="1200774529">
          <w:marLeft w:val="0"/>
          <w:marRight w:val="0"/>
          <w:marTop w:val="0"/>
          <w:marBottom w:val="0"/>
          <w:divBdr>
            <w:top w:val="none" w:sz="0" w:space="0" w:color="auto"/>
            <w:left w:val="none" w:sz="0" w:space="0" w:color="auto"/>
            <w:bottom w:val="none" w:sz="0" w:space="0" w:color="auto"/>
            <w:right w:val="none" w:sz="0" w:space="0" w:color="auto"/>
          </w:divBdr>
        </w:div>
        <w:div w:id="1395008918">
          <w:marLeft w:val="0"/>
          <w:marRight w:val="0"/>
          <w:marTop w:val="0"/>
          <w:marBottom w:val="0"/>
          <w:divBdr>
            <w:top w:val="none" w:sz="0" w:space="0" w:color="auto"/>
            <w:left w:val="none" w:sz="0" w:space="0" w:color="auto"/>
            <w:bottom w:val="none" w:sz="0" w:space="0" w:color="auto"/>
            <w:right w:val="none" w:sz="0" w:space="0" w:color="auto"/>
          </w:divBdr>
        </w:div>
        <w:div w:id="755397475">
          <w:marLeft w:val="0"/>
          <w:marRight w:val="0"/>
          <w:marTop w:val="0"/>
          <w:marBottom w:val="0"/>
          <w:divBdr>
            <w:top w:val="none" w:sz="0" w:space="0" w:color="auto"/>
            <w:left w:val="none" w:sz="0" w:space="0" w:color="auto"/>
            <w:bottom w:val="none" w:sz="0" w:space="0" w:color="auto"/>
            <w:right w:val="none" w:sz="0" w:space="0" w:color="auto"/>
          </w:divBdr>
        </w:div>
      </w:divsChild>
    </w:div>
    <w:div w:id="968243572">
      <w:bodyDiv w:val="1"/>
      <w:marLeft w:val="0"/>
      <w:marRight w:val="0"/>
      <w:marTop w:val="0"/>
      <w:marBottom w:val="0"/>
      <w:divBdr>
        <w:top w:val="none" w:sz="0" w:space="0" w:color="auto"/>
        <w:left w:val="none" w:sz="0" w:space="0" w:color="auto"/>
        <w:bottom w:val="none" w:sz="0" w:space="0" w:color="auto"/>
        <w:right w:val="none" w:sz="0" w:space="0" w:color="auto"/>
      </w:divBdr>
    </w:div>
    <w:div w:id="1055545648">
      <w:bodyDiv w:val="1"/>
      <w:marLeft w:val="0"/>
      <w:marRight w:val="0"/>
      <w:marTop w:val="0"/>
      <w:marBottom w:val="0"/>
      <w:divBdr>
        <w:top w:val="none" w:sz="0" w:space="0" w:color="auto"/>
        <w:left w:val="none" w:sz="0" w:space="0" w:color="auto"/>
        <w:bottom w:val="none" w:sz="0" w:space="0" w:color="auto"/>
        <w:right w:val="none" w:sz="0" w:space="0" w:color="auto"/>
      </w:divBdr>
    </w:div>
    <w:div w:id="1094857874">
      <w:bodyDiv w:val="1"/>
      <w:marLeft w:val="0"/>
      <w:marRight w:val="0"/>
      <w:marTop w:val="0"/>
      <w:marBottom w:val="0"/>
      <w:divBdr>
        <w:top w:val="none" w:sz="0" w:space="0" w:color="auto"/>
        <w:left w:val="none" w:sz="0" w:space="0" w:color="auto"/>
        <w:bottom w:val="none" w:sz="0" w:space="0" w:color="auto"/>
        <w:right w:val="none" w:sz="0" w:space="0" w:color="auto"/>
      </w:divBdr>
    </w:div>
    <w:div w:id="1137723505">
      <w:bodyDiv w:val="1"/>
      <w:marLeft w:val="0"/>
      <w:marRight w:val="0"/>
      <w:marTop w:val="0"/>
      <w:marBottom w:val="0"/>
      <w:divBdr>
        <w:top w:val="none" w:sz="0" w:space="0" w:color="auto"/>
        <w:left w:val="none" w:sz="0" w:space="0" w:color="auto"/>
        <w:bottom w:val="none" w:sz="0" w:space="0" w:color="auto"/>
        <w:right w:val="none" w:sz="0" w:space="0" w:color="auto"/>
      </w:divBdr>
    </w:div>
    <w:div w:id="1164397497">
      <w:bodyDiv w:val="1"/>
      <w:marLeft w:val="0"/>
      <w:marRight w:val="0"/>
      <w:marTop w:val="0"/>
      <w:marBottom w:val="0"/>
      <w:divBdr>
        <w:top w:val="none" w:sz="0" w:space="0" w:color="auto"/>
        <w:left w:val="none" w:sz="0" w:space="0" w:color="auto"/>
        <w:bottom w:val="none" w:sz="0" w:space="0" w:color="auto"/>
        <w:right w:val="none" w:sz="0" w:space="0" w:color="auto"/>
      </w:divBdr>
    </w:div>
    <w:div w:id="1196819063">
      <w:bodyDiv w:val="1"/>
      <w:marLeft w:val="0"/>
      <w:marRight w:val="0"/>
      <w:marTop w:val="0"/>
      <w:marBottom w:val="0"/>
      <w:divBdr>
        <w:top w:val="none" w:sz="0" w:space="0" w:color="auto"/>
        <w:left w:val="none" w:sz="0" w:space="0" w:color="auto"/>
        <w:bottom w:val="none" w:sz="0" w:space="0" w:color="auto"/>
        <w:right w:val="none" w:sz="0" w:space="0" w:color="auto"/>
      </w:divBdr>
      <w:divsChild>
        <w:div w:id="389154299">
          <w:marLeft w:val="0"/>
          <w:marRight w:val="0"/>
          <w:marTop w:val="0"/>
          <w:marBottom w:val="0"/>
          <w:divBdr>
            <w:top w:val="none" w:sz="0" w:space="0" w:color="auto"/>
            <w:left w:val="none" w:sz="0" w:space="0" w:color="auto"/>
            <w:bottom w:val="none" w:sz="0" w:space="0" w:color="auto"/>
            <w:right w:val="none" w:sz="0" w:space="0" w:color="auto"/>
          </w:divBdr>
          <w:divsChild>
            <w:div w:id="299116003">
              <w:marLeft w:val="0"/>
              <w:marRight w:val="0"/>
              <w:marTop w:val="0"/>
              <w:marBottom w:val="0"/>
              <w:divBdr>
                <w:top w:val="none" w:sz="0" w:space="0" w:color="auto"/>
                <w:left w:val="none" w:sz="0" w:space="0" w:color="auto"/>
                <w:bottom w:val="none" w:sz="0" w:space="0" w:color="auto"/>
                <w:right w:val="none" w:sz="0" w:space="0" w:color="auto"/>
              </w:divBdr>
            </w:div>
          </w:divsChild>
        </w:div>
        <w:div w:id="809907316">
          <w:marLeft w:val="0"/>
          <w:marRight w:val="0"/>
          <w:marTop w:val="0"/>
          <w:marBottom w:val="0"/>
          <w:divBdr>
            <w:top w:val="none" w:sz="0" w:space="0" w:color="auto"/>
            <w:left w:val="none" w:sz="0" w:space="0" w:color="auto"/>
            <w:bottom w:val="none" w:sz="0" w:space="0" w:color="auto"/>
            <w:right w:val="none" w:sz="0" w:space="0" w:color="auto"/>
          </w:divBdr>
          <w:divsChild>
            <w:div w:id="205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21">
      <w:bodyDiv w:val="1"/>
      <w:marLeft w:val="0"/>
      <w:marRight w:val="0"/>
      <w:marTop w:val="0"/>
      <w:marBottom w:val="0"/>
      <w:divBdr>
        <w:top w:val="none" w:sz="0" w:space="0" w:color="auto"/>
        <w:left w:val="none" w:sz="0" w:space="0" w:color="auto"/>
        <w:bottom w:val="none" w:sz="0" w:space="0" w:color="auto"/>
        <w:right w:val="none" w:sz="0" w:space="0" w:color="auto"/>
      </w:divBdr>
    </w:div>
    <w:div w:id="1427262175">
      <w:bodyDiv w:val="1"/>
      <w:marLeft w:val="0"/>
      <w:marRight w:val="0"/>
      <w:marTop w:val="0"/>
      <w:marBottom w:val="0"/>
      <w:divBdr>
        <w:top w:val="none" w:sz="0" w:space="0" w:color="auto"/>
        <w:left w:val="none" w:sz="0" w:space="0" w:color="auto"/>
        <w:bottom w:val="none" w:sz="0" w:space="0" w:color="auto"/>
        <w:right w:val="none" w:sz="0" w:space="0" w:color="auto"/>
      </w:divBdr>
      <w:divsChild>
        <w:div w:id="2023242321">
          <w:marLeft w:val="994"/>
          <w:marRight w:val="0"/>
          <w:marTop w:val="106"/>
          <w:marBottom w:val="120"/>
          <w:divBdr>
            <w:top w:val="none" w:sz="0" w:space="0" w:color="auto"/>
            <w:left w:val="none" w:sz="0" w:space="0" w:color="auto"/>
            <w:bottom w:val="none" w:sz="0" w:space="0" w:color="auto"/>
            <w:right w:val="none" w:sz="0" w:space="0" w:color="auto"/>
          </w:divBdr>
        </w:div>
      </w:divsChild>
    </w:div>
    <w:div w:id="1444887533">
      <w:bodyDiv w:val="1"/>
      <w:marLeft w:val="0"/>
      <w:marRight w:val="0"/>
      <w:marTop w:val="0"/>
      <w:marBottom w:val="0"/>
      <w:divBdr>
        <w:top w:val="none" w:sz="0" w:space="0" w:color="auto"/>
        <w:left w:val="none" w:sz="0" w:space="0" w:color="auto"/>
        <w:bottom w:val="none" w:sz="0" w:space="0" w:color="auto"/>
        <w:right w:val="none" w:sz="0" w:space="0" w:color="auto"/>
      </w:divBdr>
    </w:div>
    <w:div w:id="1482187154">
      <w:bodyDiv w:val="1"/>
      <w:marLeft w:val="0"/>
      <w:marRight w:val="0"/>
      <w:marTop w:val="0"/>
      <w:marBottom w:val="0"/>
      <w:divBdr>
        <w:top w:val="none" w:sz="0" w:space="0" w:color="auto"/>
        <w:left w:val="none" w:sz="0" w:space="0" w:color="auto"/>
        <w:bottom w:val="none" w:sz="0" w:space="0" w:color="auto"/>
        <w:right w:val="none" w:sz="0" w:space="0" w:color="auto"/>
      </w:divBdr>
      <w:divsChild>
        <w:div w:id="1869756452">
          <w:marLeft w:val="0"/>
          <w:marRight w:val="0"/>
          <w:marTop w:val="0"/>
          <w:marBottom w:val="0"/>
          <w:divBdr>
            <w:top w:val="none" w:sz="0" w:space="0" w:color="auto"/>
            <w:left w:val="none" w:sz="0" w:space="0" w:color="auto"/>
            <w:bottom w:val="none" w:sz="0" w:space="0" w:color="auto"/>
            <w:right w:val="none" w:sz="0" w:space="0" w:color="auto"/>
          </w:divBdr>
        </w:div>
        <w:div w:id="1168407056">
          <w:marLeft w:val="0"/>
          <w:marRight w:val="0"/>
          <w:marTop w:val="0"/>
          <w:marBottom w:val="0"/>
          <w:divBdr>
            <w:top w:val="none" w:sz="0" w:space="0" w:color="auto"/>
            <w:left w:val="none" w:sz="0" w:space="0" w:color="auto"/>
            <w:bottom w:val="none" w:sz="0" w:space="0" w:color="auto"/>
            <w:right w:val="none" w:sz="0" w:space="0" w:color="auto"/>
          </w:divBdr>
        </w:div>
        <w:div w:id="1467234679">
          <w:marLeft w:val="0"/>
          <w:marRight w:val="0"/>
          <w:marTop w:val="0"/>
          <w:marBottom w:val="0"/>
          <w:divBdr>
            <w:top w:val="none" w:sz="0" w:space="0" w:color="auto"/>
            <w:left w:val="none" w:sz="0" w:space="0" w:color="auto"/>
            <w:bottom w:val="none" w:sz="0" w:space="0" w:color="auto"/>
            <w:right w:val="none" w:sz="0" w:space="0" w:color="auto"/>
          </w:divBdr>
        </w:div>
        <w:div w:id="283970467">
          <w:marLeft w:val="0"/>
          <w:marRight w:val="0"/>
          <w:marTop w:val="0"/>
          <w:marBottom w:val="0"/>
          <w:divBdr>
            <w:top w:val="none" w:sz="0" w:space="0" w:color="auto"/>
            <w:left w:val="none" w:sz="0" w:space="0" w:color="auto"/>
            <w:bottom w:val="none" w:sz="0" w:space="0" w:color="auto"/>
            <w:right w:val="none" w:sz="0" w:space="0" w:color="auto"/>
          </w:divBdr>
        </w:div>
        <w:div w:id="774598928">
          <w:marLeft w:val="0"/>
          <w:marRight w:val="0"/>
          <w:marTop w:val="0"/>
          <w:marBottom w:val="0"/>
          <w:divBdr>
            <w:top w:val="none" w:sz="0" w:space="0" w:color="auto"/>
            <w:left w:val="none" w:sz="0" w:space="0" w:color="auto"/>
            <w:bottom w:val="none" w:sz="0" w:space="0" w:color="auto"/>
            <w:right w:val="none" w:sz="0" w:space="0" w:color="auto"/>
          </w:divBdr>
        </w:div>
        <w:div w:id="782650970">
          <w:marLeft w:val="0"/>
          <w:marRight w:val="0"/>
          <w:marTop w:val="0"/>
          <w:marBottom w:val="0"/>
          <w:divBdr>
            <w:top w:val="none" w:sz="0" w:space="0" w:color="auto"/>
            <w:left w:val="none" w:sz="0" w:space="0" w:color="auto"/>
            <w:bottom w:val="none" w:sz="0" w:space="0" w:color="auto"/>
            <w:right w:val="none" w:sz="0" w:space="0" w:color="auto"/>
          </w:divBdr>
        </w:div>
        <w:div w:id="1402559851">
          <w:marLeft w:val="0"/>
          <w:marRight w:val="0"/>
          <w:marTop w:val="0"/>
          <w:marBottom w:val="0"/>
          <w:divBdr>
            <w:top w:val="none" w:sz="0" w:space="0" w:color="auto"/>
            <w:left w:val="none" w:sz="0" w:space="0" w:color="auto"/>
            <w:bottom w:val="none" w:sz="0" w:space="0" w:color="auto"/>
            <w:right w:val="none" w:sz="0" w:space="0" w:color="auto"/>
          </w:divBdr>
        </w:div>
        <w:div w:id="446193838">
          <w:marLeft w:val="0"/>
          <w:marRight w:val="0"/>
          <w:marTop w:val="0"/>
          <w:marBottom w:val="0"/>
          <w:divBdr>
            <w:top w:val="none" w:sz="0" w:space="0" w:color="auto"/>
            <w:left w:val="none" w:sz="0" w:space="0" w:color="auto"/>
            <w:bottom w:val="none" w:sz="0" w:space="0" w:color="auto"/>
            <w:right w:val="none" w:sz="0" w:space="0" w:color="auto"/>
          </w:divBdr>
        </w:div>
        <w:div w:id="1365130575">
          <w:marLeft w:val="0"/>
          <w:marRight w:val="0"/>
          <w:marTop w:val="0"/>
          <w:marBottom w:val="0"/>
          <w:divBdr>
            <w:top w:val="none" w:sz="0" w:space="0" w:color="auto"/>
            <w:left w:val="none" w:sz="0" w:space="0" w:color="auto"/>
            <w:bottom w:val="none" w:sz="0" w:space="0" w:color="auto"/>
            <w:right w:val="none" w:sz="0" w:space="0" w:color="auto"/>
          </w:divBdr>
        </w:div>
        <w:div w:id="690913106">
          <w:marLeft w:val="0"/>
          <w:marRight w:val="0"/>
          <w:marTop w:val="0"/>
          <w:marBottom w:val="0"/>
          <w:divBdr>
            <w:top w:val="none" w:sz="0" w:space="0" w:color="auto"/>
            <w:left w:val="none" w:sz="0" w:space="0" w:color="auto"/>
            <w:bottom w:val="none" w:sz="0" w:space="0" w:color="auto"/>
            <w:right w:val="none" w:sz="0" w:space="0" w:color="auto"/>
          </w:divBdr>
        </w:div>
        <w:div w:id="802819482">
          <w:marLeft w:val="0"/>
          <w:marRight w:val="0"/>
          <w:marTop w:val="0"/>
          <w:marBottom w:val="0"/>
          <w:divBdr>
            <w:top w:val="none" w:sz="0" w:space="0" w:color="auto"/>
            <w:left w:val="none" w:sz="0" w:space="0" w:color="auto"/>
            <w:bottom w:val="none" w:sz="0" w:space="0" w:color="auto"/>
            <w:right w:val="none" w:sz="0" w:space="0" w:color="auto"/>
          </w:divBdr>
        </w:div>
        <w:div w:id="68695493">
          <w:marLeft w:val="0"/>
          <w:marRight w:val="0"/>
          <w:marTop w:val="0"/>
          <w:marBottom w:val="0"/>
          <w:divBdr>
            <w:top w:val="none" w:sz="0" w:space="0" w:color="auto"/>
            <w:left w:val="none" w:sz="0" w:space="0" w:color="auto"/>
            <w:bottom w:val="none" w:sz="0" w:space="0" w:color="auto"/>
            <w:right w:val="none" w:sz="0" w:space="0" w:color="auto"/>
          </w:divBdr>
        </w:div>
        <w:div w:id="1841311123">
          <w:marLeft w:val="0"/>
          <w:marRight w:val="0"/>
          <w:marTop w:val="0"/>
          <w:marBottom w:val="0"/>
          <w:divBdr>
            <w:top w:val="none" w:sz="0" w:space="0" w:color="auto"/>
            <w:left w:val="none" w:sz="0" w:space="0" w:color="auto"/>
            <w:bottom w:val="none" w:sz="0" w:space="0" w:color="auto"/>
            <w:right w:val="none" w:sz="0" w:space="0" w:color="auto"/>
          </w:divBdr>
        </w:div>
        <w:div w:id="1287857357">
          <w:marLeft w:val="0"/>
          <w:marRight w:val="0"/>
          <w:marTop w:val="0"/>
          <w:marBottom w:val="0"/>
          <w:divBdr>
            <w:top w:val="none" w:sz="0" w:space="0" w:color="auto"/>
            <w:left w:val="none" w:sz="0" w:space="0" w:color="auto"/>
            <w:bottom w:val="none" w:sz="0" w:space="0" w:color="auto"/>
            <w:right w:val="none" w:sz="0" w:space="0" w:color="auto"/>
          </w:divBdr>
        </w:div>
        <w:div w:id="861549921">
          <w:marLeft w:val="0"/>
          <w:marRight w:val="0"/>
          <w:marTop w:val="0"/>
          <w:marBottom w:val="0"/>
          <w:divBdr>
            <w:top w:val="none" w:sz="0" w:space="0" w:color="auto"/>
            <w:left w:val="none" w:sz="0" w:space="0" w:color="auto"/>
            <w:bottom w:val="none" w:sz="0" w:space="0" w:color="auto"/>
            <w:right w:val="none" w:sz="0" w:space="0" w:color="auto"/>
          </w:divBdr>
        </w:div>
        <w:div w:id="976570771">
          <w:marLeft w:val="0"/>
          <w:marRight w:val="0"/>
          <w:marTop w:val="0"/>
          <w:marBottom w:val="0"/>
          <w:divBdr>
            <w:top w:val="none" w:sz="0" w:space="0" w:color="auto"/>
            <w:left w:val="none" w:sz="0" w:space="0" w:color="auto"/>
            <w:bottom w:val="none" w:sz="0" w:space="0" w:color="auto"/>
            <w:right w:val="none" w:sz="0" w:space="0" w:color="auto"/>
          </w:divBdr>
        </w:div>
        <w:div w:id="98304369">
          <w:marLeft w:val="0"/>
          <w:marRight w:val="0"/>
          <w:marTop w:val="0"/>
          <w:marBottom w:val="0"/>
          <w:divBdr>
            <w:top w:val="none" w:sz="0" w:space="0" w:color="auto"/>
            <w:left w:val="none" w:sz="0" w:space="0" w:color="auto"/>
            <w:bottom w:val="none" w:sz="0" w:space="0" w:color="auto"/>
            <w:right w:val="none" w:sz="0" w:space="0" w:color="auto"/>
          </w:divBdr>
        </w:div>
        <w:div w:id="763459354">
          <w:marLeft w:val="0"/>
          <w:marRight w:val="0"/>
          <w:marTop w:val="0"/>
          <w:marBottom w:val="0"/>
          <w:divBdr>
            <w:top w:val="none" w:sz="0" w:space="0" w:color="auto"/>
            <w:left w:val="none" w:sz="0" w:space="0" w:color="auto"/>
            <w:bottom w:val="none" w:sz="0" w:space="0" w:color="auto"/>
            <w:right w:val="none" w:sz="0" w:space="0" w:color="auto"/>
          </w:divBdr>
        </w:div>
        <w:div w:id="386608715">
          <w:marLeft w:val="0"/>
          <w:marRight w:val="0"/>
          <w:marTop w:val="0"/>
          <w:marBottom w:val="0"/>
          <w:divBdr>
            <w:top w:val="none" w:sz="0" w:space="0" w:color="auto"/>
            <w:left w:val="none" w:sz="0" w:space="0" w:color="auto"/>
            <w:bottom w:val="none" w:sz="0" w:space="0" w:color="auto"/>
            <w:right w:val="none" w:sz="0" w:space="0" w:color="auto"/>
          </w:divBdr>
        </w:div>
        <w:div w:id="1573276379">
          <w:marLeft w:val="0"/>
          <w:marRight w:val="0"/>
          <w:marTop w:val="0"/>
          <w:marBottom w:val="0"/>
          <w:divBdr>
            <w:top w:val="none" w:sz="0" w:space="0" w:color="auto"/>
            <w:left w:val="none" w:sz="0" w:space="0" w:color="auto"/>
            <w:bottom w:val="none" w:sz="0" w:space="0" w:color="auto"/>
            <w:right w:val="none" w:sz="0" w:space="0" w:color="auto"/>
          </w:divBdr>
        </w:div>
        <w:div w:id="1238175072">
          <w:marLeft w:val="0"/>
          <w:marRight w:val="0"/>
          <w:marTop w:val="0"/>
          <w:marBottom w:val="0"/>
          <w:divBdr>
            <w:top w:val="none" w:sz="0" w:space="0" w:color="auto"/>
            <w:left w:val="none" w:sz="0" w:space="0" w:color="auto"/>
            <w:bottom w:val="none" w:sz="0" w:space="0" w:color="auto"/>
            <w:right w:val="none" w:sz="0" w:space="0" w:color="auto"/>
          </w:divBdr>
        </w:div>
        <w:div w:id="1207527602">
          <w:marLeft w:val="0"/>
          <w:marRight w:val="0"/>
          <w:marTop w:val="0"/>
          <w:marBottom w:val="0"/>
          <w:divBdr>
            <w:top w:val="none" w:sz="0" w:space="0" w:color="auto"/>
            <w:left w:val="none" w:sz="0" w:space="0" w:color="auto"/>
            <w:bottom w:val="none" w:sz="0" w:space="0" w:color="auto"/>
            <w:right w:val="none" w:sz="0" w:space="0" w:color="auto"/>
          </w:divBdr>
        </w:div>
        <w:div w:id="1329941280">
          <w:marLeft w:val="0"/>
          <w:marRight w:val="0"/>
          <w:marTop w:val="0"/>
          <w:marBottom w:val="0"/>
          <w:divBdr>
            <w:top w:val="none" w:sz="0" w:space="0" w:color="auto"/>
            <w:left w:val="none" w:sz="0" w:space="0" w:color="auto"/>
            <w:bottom w:val="none" w:sz="0" w:space="0" w:color="auto"/>
            <w:right w:val="none" w:sz="0" w:space="0" w:color="auto"/>
          </w:divBdr>
        </w:div>
        <w:div w:id="385757615">
          <w:marLeft w:val="0"/>
          <w:marRight w:val="0"/>
          <w:marTop w:val="0"/>
          <w:marBottom w:val="0"/>
          <w:divBdr>
            <w:top w:val="none" w:sz="0" w:space="0" w:color="auto"/>
            <w:left w:val="none" w:sz="0" w:space="0" w:color="auto"/>
            <w:bottom w:val="none" w:sz="0" w:space="0" w:color="auto"/>
            <w:right w:val="none" w:sz="0" w:space="0" w:color="auto"/>
          </w:divBdr>
        </w:div>
        <w:div w:id="736585522">
          <w:marLeft w:val="0"/>
          <w:marRight w:val="0"/>
          <w:marTop w:val="0"/>
          <w:marBottom w:val="0"/>
          <w:divBdr>
            <w:top w:val="none" w:sz="0" w:space="0" w:color="auto"/>
            <w:left w:val="none" w:sz="0" w:space="0" w:color="auto"/>
            <w:bottom w:val="none" w:sz="0" w:space="0" w:color="auto"/>
            <w:right w:val="none" w:sz="0" w:space="0" w:color="auto"/>
          </w:divBdr>
        </w:div>
        <w:div w:id="1388337771">
          <w:marLeft w:val="0"/>
          <w:marRight w:val="0"/>
          <w:marTop w:val="0"/>
          <w:marBottom w:val="0"/>
          <w:divBdr>
            <w:top w:val="none" w:sz="0" w:space="0" w:color="auto"/>
            <w:left w:val="none" w:sz="0" w:space="0" w:color="auto"/>
            <w:bottom w:val="none" w:sz="0" w:space="0" w:color="auto"/>
            <w:right w:val="none" w:sz="0" w:space="0" w:color="auto"/>
          </w:divBdr>
        </w:div>
        <w:div w:id="1451163902">
          <w:marLeft w:val="0"/>
          <w:marRight w:val="0"/>
          <w:marTop w:val="0"/>
          <w:marBottom w:val="0"/>
          <w:divBdr>
            <w:top w:val="none" w:sz="0" w:space="0" w:color="auto"/>
            <w:left w:val="none" w:sz="0" w:space="0" w:color="auto"/>
            <w:bottom w:val="none" w:sz="0" w:space="0" w:color="auto"/>
            <w:right w:val="none" w:sz="0" w:space="0" w:color="auto"/>
          </w:divBdr>
        </w:div>
        <w:div w:id="1069621857">
          <w:marLeft w:val="0"/>
          <w:marRight w:val="0"/>
          <w:marTop w:val="0"/>
          <w:marBottom w:val="0"/>
          <w:divBdr>
            <w:top w:val="none" w:sz="0" w:space="0" w:color="auto"/>
            <w:left w:val="none" w:sz="0" w:space="0" w:color="auto"/>
            <w:bottom w:val="none" w:sz="0" w:space="0" w:color="auto"/>
            <w:right w:val="none" w:sz="0" w:space="0" w:color="auto"/>
          </w:divBdr>
        </w:div>
        <w:div w:id="1358316818">
          <w:marLeft w:val="0"/>
          <w:marRight w:val="0"/>
          <w:marTop w:val="0"/>
          <w:marBottom w:val="0"/>
          <w:divBdr>
            <w:top w:val="none" w:sz="0" w:space="0" w:color="auto"/>
            <w:left w:val="none" w:sz="0" w:space="0" w:color="auto"/>
            <w:bottom w:val="none" w:sz="0" w:space="0" w:color="auto"/>
            <w:right w:val="none" w:sz="0" w:space="0" w:color="auto"/>
          </w:divBdr>
        </w:div>
        <w:div w:id="218170663">
          <w:marLeft w:val="0"/>
          <w:marRight w:val="0"/>
          <w:marTop w:val="0"/>
          <w:marBottom w:val="0"/>
          <w:divBdr>
            <w:top w:val="none" w:sz="0" w:space="0" w:color="auto"/>
            <w:left w:val="none" w:sz="0" w:space="0" w:color="auto"/>
            <w:bottom w:val="none" w:sz="0" w:space="0" w:color="auto"/>
            <w:right w:val="none" w:sz="0" w:space="0" w:color="auto"/>
          </w:divBdr>
        </w:div>
        <w:div w:id="17586626">
          <w:marLeft w:val="0"/>
          <w:marRight w:val="0"/>
          <w:marTop w:val="0"/>
          <w:marBottom w:val="0"/>
          <w:divBdr>
            <w:top w:val="none" w:sz="0" w:space="0" w:color="auto"/>
            <w:left w:val="none" w:sz="0" w:space="0" w:color="auto"/>
            <w:bottom w:val="none" w:sz="0" w:space="0" w:color="auto"/>
            <w:right w:val="none" w:sz="0" w:space="0" w:color="auto"/>
          </w:divBdr>
        </w:div>
        <w:div w:id="285087181">
          <w:marLeft w:val="0"/>
          <w:marRight w:val="0"/>
          <w:marTop w:val="0"/>
          <w:marBottom w:val="0"/>
          <w:divBdr>
            <w:top w:val="none" w:sz="0" w:space="0" w:color="auto"/>
            <w:left w:val="none" w:sz="0" w:space="0" w:color="auto"/>
            <w:bottom w:val="none" w:sz="0" w:space="0" w:color="auto"/>
            <w:right w:val="none" w:sz="0" w:space="0" w:color="auto"/>
          </w:divBdr>
        </w:div>
        <w:div w:id="1965039876">
          <w:marLeft w:val="0"/>
          <w:marRight w:val="0"/>
          <w:marTop w:val="0"/>
          <w:marBottom w:val="0"/>
          <w:divBdr>
            <w:top w:val="none" w:sz="0" w:space="0" w:color="auto"/>
            <w:left w:val="none" w:sz="0" w:space="0" w:color="auto"/>
            <w:bottom w:val="none" w:sz="0" w:space="0" w:color="auto"/>
            <w:right w:val="none" w:sz="0" w:space="0" w:color="auto"/>
          </w:divBdr>
        </w:div>
        <w:div w:id="1512530692">
          <w:marLeft w:val="0"/>
          <w:marRight w:val="0"/>
          <w:marTop w:val="0"/>
          <w:marBottom w:val="0"/>
          <w:divBdr>
            <w:top w:val="none" w:sz="0" w:space="0" w:color="auto"/>
            <w:left w:val="none" w:sz="0" w:space="0" w:color="auto"/>
            <w:bottom w:val="none" w:sz="0" w:space="0" w:color="auto"/>
            <w:right w:val="none" w:sz="0" w:space="0" w:color="auto"/>
          </w:divBdr>
        </w:div>
        <w:div w:id="478377986">
          <w:marLeft w:val="0"/>
          <w:marRight w:val="0"/>
          <w:marTop w:val="0"/>
          <w:marBottom w:val="0"/>
          <w:divBdr>
            <w:top w:val="none" w:sz="0" w:space="0" w:color="auto"/>
            <w:left w:val="none" w:sz="0" w:space="0" w:color="auto"/>
            <w:bottom w:val="none" w:sz="0" w:space="0" w:color="auto"/>
            <w:right w:val="none" w:sz="0" w:space="0" w:color="auto"/>
          </w:divBdr>
        </w:div>
        <w:div w:id="221596230">
          <w:marLeft w:val="0"/>
          <w:marRight w:val="0"/>
          <w:marTop w:val="0"/>
          <w:marBottom w:val="0"/>
          <w:divBdr>
            <w:top w:val="none" w:sz="0" w:space="0" w:color="auto"/>
            <w:left w:val="none" w:sz="0" w:space="0" w:color="auto"/>
            <w:bottom w:val="none" w:sz="0" w:space="0" w:color="auto"/>
            <w:right w:val="none" w:sz="0" w:space="0" w:color="auto"/>
          </w:divBdr>
        </w:div>
        <w:div w:id="346370322">
          <w:marLeft w:val="0"/>
          <w:marRight w:val="0"/>
          <w:marTop w:val="0"/>
          <w:marBottom w:val="0"/>
          <w:divBdr>
            <w:top w:val="none" w:sz="0" w:space="0" w:color="auto"/>
            <w:left w:val="none" w:sz="0" w:space="0" w:color="auto"/>
            <w:bottom w:val="none" w:sz="0" w:space="0" w:color="auto"/>
            <w:right w:val="none" w:sz="0" w:space="0" w:color="auto"/>
          </w:divBdr>
        </w:div>
        <w:div w:id="614487136">
          <w:marLeft w:val="0"/>
          <w:marRight w:val="0"/>
          <w:marTop w:val="0"/>
          <w:marBottom w:val="0"/>
          <w:divBdr>
            <w:top w:val="none" w:sz="0" w:space="0" w:color="auto"/>
            <w:left w:val="none" w:sz="0" w:space="0" w:color="auto"/>
            <w:bottom w:val="none" w:sz="0" w:space="0" w:color="auto"/>
            <w:right w:val="none" w:sz="0" w:space="0" w:color="auto"/>
          </w:divBdr>
        </w:div>
        <w:div w:id="705561537">
          <w:marLeft w:val="0"/>
          <w:marRight w:val="0"/>
          <w:marTop w:val="0"/>
          <w:marBottom w:val="0"/>
          <w:divBdr>
            <w:top w:val="none" w:sz="0" w:space="0" w:color="auto"/>
            <w:left w:val="none" w:sz="0" w:space="0" w:color="auto"/>
            <w:bottom w:val="none" w:sz="0" w:space="0" w:color="auto"/>
            <w:right w:val="none" w:sz="0" w:space="0" w:color="auto"/>
          </w:divBdr>
        </w:div>
        <w:div w:id="1126923097">
          <w:marLeft w:val="0"/>
          <w:marRight w:val="0"/>
          <w:marTop w:val="0"/>
          <w:marBottom w:val="0"/>
          <w:divBdr>
            <w:top w:val="none" w:sz="0" w:space="0" w:color="auto"/>
            <w:left w:val="none" w:sz="0" w:space="0" w:color="auto"/>
            <w:bottom w:val="none" w:sz="0" w:space="0" w:color="auto"/>
            <w:right w:val="none" w:sz="0" w:space="0" w:color="auto"/>
          </w:divBdr>
        </w:div>
        <w:div w:id="2076467309">
          <w:marLeft w:val="0"/>
          <w:marRight w:val="0"/>
          <w:marTop w:val="0"/>
          <w:marBottom w:val="0"/>
          <w:divBdr>
            <w:top w:val="none" w:sz="0" w:space="0" w:color="auto"/>
            <w:left w:val="none" w:sz="0" w:space="0" w:color="auto"/>
            <w:bottom w:val="none" w:sz="0" w:space="0" w:color="auto"/>
            <w:right w:val="none" w:sz="0" w:space="0" w:color="auto"/>
          </w:divBdr>
        </w:div>
        <w:div w:id="1140347880">
          <w:marLeft w:val="0"/>
          <w:marRight w:val="0"/>
          <w:marTop w:val="0"/>
          <w:marBottom w:val="0"/>
          <w:divBdr>
            <w:top w:val="none" w:sz="0" w:space="0" w:color="auto"/>
            <w:left w:val="none" w:sz="0" w:space="0" w:color="auto"/>
            <w:bottom w:val="none" w:sz="0" w:space="0" w:color="auto"/>
            <w:right w:val="none" w:sz="0" w:space="0" w:color="auto"/>
          </w:divBdr>
        </w:div>
        <w:div w:id="2073196030">
          <w:marLeft w:val="0"/>
          <w:marRight w:val="0"/>
          <w:marTop w:val="0"/>
          <w:marBottom w:val="0"/>
          <w:divBdr>
            <w:top w:val="none" w:sz="0" w:space="0" w:color="auto"/>
            <w:left w:val="none" w:sz="0" w:space="0" w:color="auto"/>
            <w:bottom w:val="none" w:sz="0" w:space="0" w:color="auto"/>
            <w:right w:val="none" w:sz="0" w:space="0" w:color="auto"/>
          </w:divBdr>
        </w:div>
        <w:div w:id="243341395">
          <w:marLeft w:val="0"/>
          <w:marRight w:val="0"/>
          <w:marTop w:val="0"/>
          <w:marBottom w:val="0"/>
          <w:divBdr>
            <w:top w:val="none" w:sz="0" w:space="0" w:color="auto"/>
            <w:left w:val="none" w:sz="0" w:space="0" w:color="auto"/>
            <w:bottom w:val="none" w:sz="0" w:space="0" w:color="auto"/>
            <w:right w:val="none" w:sz="0" w:space="0" w:color="auto"/>
          </w:divBdr>
        </w:div>
        <w:div w:id="92213253">
          <w:marLeft w:val="0"/>
          <w:marRight w:val="0"/>
          <w:marTop w:val="0"/>
          <w:marBottom w:val="0"/>
          <w:divBdr>
            <w:top w:val="none" w:sz="0" w:space="0" w:color="auto"/>
            <w:left w:val="none" w:sz="0" w:space="0" w:color="auto"/>
            <w:bottom w:val="none" w:sz="0" w:space="0" w:color="auto"/>
            <w:right w:val="none" w:sz="0" w:space="0" w:color="auto"/>
          </w:divBdr>
        </w:div>
        <w:div w:id="1866601247">
          <w:marLeft w:val="0"/>
          <w:marRight w:val="0"/>
          <w:marTop w:val="0"/>
          <w:marBottom w:val="0"/>
          <w:divBdr>
            <w:top w:val="none" w:sz="0" w:space="0" w:color="auto"/>
            <w:left w:val="none" w:sz="0" w:space="0" w:color="auto"/>
            <w:bottom w:val="none" w:sz="0" w:space="0" w:color="auto"/>
            <w:right w:val="none" w:sz="0" w:space="0" w:color="auto"/>
          </w:divBdr>
        </w:div>
        <w:div w:id="280386369">
          <w:marLeft w:val="0"/>
          <w:marRight w:val="0"/>
          <w:marTop w:val="0"/>
          <w:marBottom w:val="0"/>
          <w:divBdr>
            <w:top w:val="none" w:sz="0" w:space="0" w:color="auto"/>
            <w:left w:val="none" w:sz="0" w:space="0" w:color="auto"/>
            <w:bottom w:val="none" w:sz="0" w:space="0" w:color="auto"/>
            <w:right w:val="none" w:sz="0" w:space="0" w:color="auto"/>
          </w:divBdr>
        </w:div>
        <w:div w:id="1555895410">
          <w:marLeft w:val="0"/>
          <w:marRight w:val="0"/>
          <w:marTop w:val="0"/>
          <w:marBottom w:val="0"/>
          <w:divBdr>
            <w:top w:val="none" w:sz="0" w:space="0" w:color="auto"/>
            <w:left w:val="none" w:sz="0" w:space="0" w:color="auto"/>
            <w:bottom w:val="none" w:sz="0" w:space="0" w:color="auto"/>
            <w:right w:val="none" w:sz="0" w:space="0" w:color="auto"/>
          </w:divBdr>
        </w:div>
        <w:div w:id="161817512">
          <w:marLeft w:val="0"/>
          <w:marRight w:val="0"/>
          <w:marTop w:val="0"/>
          <w:marBottom w:val="0"/>
          <w:divBdr>
            <w:top w:val="none" w:sz="0" w:space="0" w:color="auto"/>
            <w:left w:val="none" w:sz="0" w:space="0" w:color="auto"/>
            <w:bottom w:val="none" w:sz="0" w:space="0" w:color="auto"/>
            <w:right w:val="none" w:sz="0" w:space="0" w:color="auto"/>
          </w:divBdr>
        </w:div>
        <w:div w:id="1863323917">
          <w:marLeft w:val="0"/>
          <w:marRight w:val="0"/>
          <w:marTop w:val="0"/>
          <w:marBottom w:val="0"/>
          <w:divBdr>
            <w:top w:val="none" w:sz="0" w:space="0" w:color="auto"/>
            <w:left w:val="none" w:sz="0" w:space="0" w:color="auto"/>
            <w:bottom w:val="none" w:sz="0" w:space="0" w:color="auto"/>
            <w:right w:val="none" w:sz="0" w:space="0" w:color="auto"/>
          </w:divBdr>
        </w:div>
        <w:div w:id="1162544741">
          <w:marLeft w:val="0"/>
          <w:marRight w:val="0"/>
          <w:marTop w:val="0"/>
          <w:marBottom w:val="0"/>
          <w:divBdr>
            <w:top w:val="none" w:sz="0" w:space="0" w:color="auto"/>
            <w:left w:val="none" w:sz="0" w:space="0" w:color="auto"/>
            <w:bottom w:val="none" w:sz="0" w:space="0" w:color="auto"/>
            <w:right w:val="none" w:sz="0" w:space="0" w:color="auto"/>
          </w:divBdr>
        </w:div>
      </w:divsChild>
    </w:div>
    <w:div w:id="1589734896">
      <w:bodyDiv w:val="1"/>
      <w:marLeft w:val="0"/>
      <w:marRight w:val="0"/>
      <w:marTop w:val="0"/>
      <w:marBottom w:val="0"/>
      <w:divBdr>
        <w:top w:val="none" w:sz="0" w:space="0" w:color="auto"/>
        <w:left w:val="none" w:sz="0" w:space="0" w:color="auto"/>
        <w:bottom w:val="none" w:sz="0" w:space="0" w:color="auto"/>
        <w:right w:val="none" w:sz="0" w:space="0" w:color="auto"/>
      </w:divBdr>
    </w:div>
    <w:div w:id="1625963081">
      <w:bodyDiv w:val="1"/>
      <w:marLeft w:val="0"/>
      <w:marRight w:val="0"/>
      <w:marTop w:val="0"/>
      <w:marBottom w:val="0"/>
      <w:divBdr>
        <w:top w:val="none" w:sz="0" w:space="0" w:color="auto"/>
        <w:left w:val="none" w:sz="0" w:space="0" w:color="auto"/>
        <w:bottom w:val="none" w:sz="0" w:space="0" w:color="auto"/>
        <w:right w:val="none" w:sz="0" w:space="0" w:color="auto"/>
      </w:divBdr>
      <w:divsChild>
        <w:div w:id="1014191385">
          <w:marLeft w:val="0"/>
          <w:marRight w:val="0"/>
          <w:marTop w:val="0"/>
          <w:marBottom w:val="0"/>
          <w:divBdr>
            <w:top w:val="none" w:sz="0" w:space="0" w:color="auto"/>
            <w:left w:val="none" w:sz="0" w:space="0" w:color="auto"/>
            <w:bottom w:val="none" w:sz="0" w:space="0" w:color="auto"/>
            <w:right w:val="none" w:sz="0" w:space="0" w:color="auto"/>
          </w:divBdr>
        </w:div>
        <w:div w:id="806553571">
          <w:marLeft w:val="0"/>
          <w:marRight w:val="0"/>
          <w:marTop w:val="0"/>
          <w:marBottom w:val="0"/>
          <w:divBdr>
            <w:top w:val="none" w:sz="0" w:space="0" w:color="auto"/>
            <w:left w:val="none" w:sz="0" w:space="0" w:color="auto"/>
            <w:bottom w:val="none" w:sz="0" w:space="0" w:color="auto"/>
            <w:right w:val="none" w:sz="0" w:space="0" w:color="auto"/>
          </w:divBdr>
        </w:div>
        <w:div w:id="1052384075">
          <w:marLeft w:val="0"/>
          <w:marRight w:val="0"/>
          <w:marTop w:val="0"/>
          <w:marBottom w:val="0"/>
          <w:divBdr>
            <w:top w:val="none" w:sz="0" w:space="0" w:color="auto"/>
            <w:left w:val="none" w:sz="0" w:space="0" w:color="auto"/>
            <w:bottom w:val="none" w:sz="0" w:space="0" w:color="auto"/>
            <w:right w:val="none" w:sz="0" w:space="0" w:color="auto"/>
          </w:divBdr>
        </w:div>
        <w:div w:id="1120687576">
          <w:marLeft w:val="0"/>
          <w:marRight w:val="0"/>
          <w:marTop w:val="0"/>
          <w:marBottom w:val="0"/>
          <w:divBdr>
            <w:top w:val="none" w:sz="0" w:space="0" w:color="auto"/>
            <w:left w:val="none" w:sz="0" w:space="0" w:color="auto"/>
            <w:bottom w:val="none" w:sz="0" w:space="0" w:color="auto"/>
            <w:right w:val="none" w:sz="0" w:space="0" w:color="auto"/>
          </w:divBdr>
        </w:div>
      </w:divsChild>
    </w:div>
    <w:div w:id="1664433237">
      <w:bodyDiv w:val="1"/>
      <w:marLeft w:val="0"/>
      <w:marRight w:val="0"/>
      <w:marTop w:val="0"/>
      <w:marBottom w:val="0"/>
      <w:divBdr>
        <w:top w:val="none" w:sz="0" w:space="0" w:color="auto"/>
        <w:left w:val="none" w:sz="0" w:space="0" w:color="auto"/>
        <w:bottom w:val="none" w:sz="0" w:space="0" w:color="auto"/>
        <w:right w:val="none" w:sz="0" w:space="0" w:color="auto"/>
      </w:divBdr>
    </w:div>
    <w:div w:id="1810173196">
      <w:bodyDiv w:val="1"/>
      <w:marLeft w:val="0"/>
      <w:marRight w:val="0"/>
      <w:marTop w:val="0"/>
      <w:marBottom w:val="0"/>
      <w:divBdr>
        <w:top w:val="none" w:sz="0" w:space="0" w:color="auto"/>
        <w:left w:val="none" w:sz="0" w:space="0" w:color="auto"/>
        <w:bottom w:val="none" w:sz="0" w:space="0" w:color="auto"/>
        <w:right w:val="none" w:sz="0" w:space="0" w:color="auto"/>
      </w:divBdr>
      <w:divsChild>
        <w:div w:id="1260945330">
          <w:marLeft w:val="0"/>
          <w:marRight w:val="0"/>
          <w:marTop w:val="0"/>
          <w:marBottom w:val="0"/>
          <w:divBdr>
            <w:top w:val="none" w:sz="0" w:space="0" w:color="auto"/>
            <w:left w:val="none" w:sz="0" w:space="0" w:color="auto"/>
            <w:bottom w:val="none" w:sz="0" w:space="0" w:color="auto"/>
            <w:right w:val="none" w:sz="0" w:space="0" w:color="auto"/>
          </w:divBdr>
        </w:div>
        <w:div w:id="1414164873">
          <w:marLeft w:val="0"/>
          <w:marRight w:val="0"/>
          <w:marTop w:val="0"/>
          <w:marBottom w:val="0"/>
          <w:divBdr>
            <w:top w:val="none" w:sz="0" w:space="0" w:color="auto"/>
            <w:left w:val="none" w:sz="0" w:space="0" w:color="auto"/>
            <w:bottom w:val="none" w:sz="0" w:space="0" w:color="auto"/>
            <w:right w:val="none" w:sz="0" w:space="0" w:color="auto"/>
          </w:divBdr>
        </w:div>
        <w:div w:id="1665350450">
          <w:marLeft w:val="0"/>
          <w:marRight w:val="0"/>
          <w:marTop w:val="0"/>
          <w:marBottom w:val="0"/>
          <w:divBdr>
            <w:top w:val="none" w:sz="0" w:space="0" w:color="auto"/>
            <w:left w:val="none" w:sz="0" w:space="0" w:color="auto"/>
            <w:bottom w:val="none" w:sz="0" w:space="0" w:color="auto"/>
            <w:right w:val="none" w:sz="0" w:space="0" w:color="auto"/>
          </w:divBdr>
        </w:div>
        <w:div w:id="302580986">
          <w:marLeft w:val="0"/>
          <w:marRight w:val="0"/>
          <w:marTop w:val="0"/>
          <w:marBottom w:val="0"/>
          <w:divBdr>
            <w:top w:val="none" w:sz="0" w:space="0" w:color="auto"/>
            <w:left w:val="none" w:sz="0" w:space="0" w:color="auto"/>
            <w:bottom w:val="none" w:sz="0" w:space="0" w:color="auto"/>
            <w:right w:val="none" w:sz="0" w:space="0" w:color="auto"/>
          </w:divBdr>
        </w:div>
        <w:div w:id="505172700">
          <w:marLeft w:val="0"/>
          <w:marRight w:val="0"/>
          <w:marTop w:val="0"/>
          <w:marBottom w:val="0"/>
          <w:divBdr>
            <w:top w:val="none" w:sz="0" w:space="0" w:color="auto"/>
            <w:left w:val="none" w:sz="0" w:space="0" w:color="auto"/>
            <w:bottom w:val="none" w:sz="0" w:space="0" w:color="auto"/>
            <w:right w:val="none" w:sz="0" w:space="0" w:color="auto"/>
          </w:divBdr>
        </w:div>
        <w:div w:id="1008870856">
          <w:marLeft w:val="0"/>
          <w:marRight w:val="0"/>
          <w:marTop w:val="0"/>
          <w:marBottom w:val="0"/>
          <w:divBdr>
            <w:top w:val="none" w:sz="0" w:space="0" w:color="auto"/>
            <w:left w:val="none" w:sz="0" w:space="0" w:color="auto"/>
            <w:bottom w:val="none" w:sz="0" w:space="0" w:color="auto"/>
            <w:right w:val="none" w:sz="0" w:space="0" w:color="auto"/>
          </w:divBdr>
        </w:div>
        <w:div w:id="815999777">
          <w:marLeft w:val="0"/>
          <w:marRight w:val="0"/>
          <w:marTop w:val="0"/>
          <w:marBottom w:val="0"/>
          <w:divBdr>
            <w:top w:val="none" w:sz="0" w:space="0" w:color="auto"/>
            <w:left w:val="none" w:sz="0" w:space="0" w:color="auto"/>
            <w:bottom w:val="none" w:sz="0" w:space="0" w:color="auto"/>
            <w:right w:val="none" w:sz="0" w:space="0" w:color="auto"/>
          </w:divBdr>
        </w:div>
        <w:div w:id="1740711671">
          <w:marLeft w:val="0"/>
          <w:marRight w:val="0"/>
          <w:marTop w:val="0"/>
          <w:marBottom w:val="0"/>
          <w:divBdr>
            <w:top w:val="none" w:sz="0" w:space="0" w:color="auto"/>
            <w:left w:val="none" w:sz="0" w:space="0" w:color="auto"/>
            <w:bottom w:val="none" w:sz="0" w:space="0" w:color="auto"/>
            <w:right w:val="none" w:sz="0" w:space="0" w:color="auto"/>
          </w:divBdr>
        </w:div>
        <w:div w:id="1223710766">
          <w:marLeft w:val="0"/>
          <w:marRight w:val="0"/>
          <w:marTop w:val="0"/>
          <w:marBottom w:val="0"/>
          <w:divBdr>
            <w:top w:val="none" w:sz="0" w:space="0" w:color="auto"/>
            <w:left w:val="none" w:sz="0" w:space="0" w:color="auto"/>
            <w:bottom w:val="none" w:sz="0" w:space="0" w:color="auto"/>
            <w:right w:val="none" w:sz="0" w:space="0" w:color="auto"/>
          </w:divBdr>
        </w:div>
        <w:div w:id="1436707408">
          <w:marLeft w:val="0"/>
          <w:marRight w:val="0"/>
          <w:marTop w:val="0"/>
          <w:marBottom w:val="0"/>
          <w:divBdr>
            <w:top w:val="none" w:sz="0" w:space="0" w:color="auto"/>
            <w:left w:val="none" w:sz="0" w:space="0" w:color="auto"/>
            <w:bottom w:val="none" w:sz="0" w:space="0" w:color="auto"/>
            <w:right w:val="none" w:sz="0" w:space="0" w:color="auto"/>
          </w:divBdr>
        </w:div>
        <w:div w:id="1364744544">
          <w:marLeft w:val="0"/>
          <w:marRight w:val="0"/>
          <w:marTop w:val="0"/>
          <w:marBottom w:val="0"/>
          <w:divBdr>
            <w:top w:val="none" w:sz="0" w:space="0" w:color="auto"/>
            <w:left w:val="none" w:sz="0" w:space="0" w:color="auto"/>
            <w:bottom w:val="none" w:sz="0" w:space="0" w:color="auto"/>
            <w:right w:val="none" w:sz="0" w:space="0" w:color="auto"/>
          </w:divBdr>
        </w:div>
      </w:divsChild>
    </w:div>
    <w:div w:id="1838419846">
      <w:bodyDiv w:val="1"/>
      <w:marLeft w:val="0"/>
      <w:marRight w:val="0"/>
      <w:marTop w:val="0"/>
      <w:marBottom w:val="0"/>
      <w:divBdr>
        <w:top w:val="none" w:sz="0" w:space="0" w:color="auto"/>
        <w:left w:val="none" w:sz="0" w:space="0" w:color="auto"/>
        <w:bottom w:val="none" w:sz="0" w:space="0" w:color="auto"/>
        <w:right w:val="none" w:sz="0" w:space="0" w:color="auto"/>
      </w:divBdr>
    </w:div>
    <w:div w:id="1843081620">
      <w:bodyDiv w:val="1"/>
      <w:marLeft w:val="0"/>
      <w:marRight w:val="0"/>
      <w:marTop w:val="0"/>
      <w:marBottom w:val="0"/>
      <w:divBdr>
        <w:top w:val="none" w:sz="0" w:space="0" w:color="auto"/>
        <w:left w:val="none" w:sz="0" w:space="0" w:color="auto"/>
        <w:bottom w:val="none" w:sz="0" w:space="0" w:color="auto"/>
        <w:right w:val="none" w:sz="0" w:space="0" w:color="auto"/>
      </w:divBdr>
    </w:div>
    <w:div w:id="1869760749">
      <w:bodyDiv w:val="1"/>
      <w:marLeft w:val="0"/>
      <w:marRight w:val="0"/>
      <w:marTop w:val="0"/>
      <w:marBottom w:val="0"/>
      <w:divBdr>
        <w:top w:val="none" w:sz="0" w:space="0" w:color="auto"/>
        <w:left w:val="none" w:sz="0" w:space="0" w:color="auto"/>
        <w:bottom w:val="none" w:sz="0" w:space="0" w:color="auto"/>
        <w:right w:val="none" w:sz="0" w:space="0" w:color="auto"/>
      </w:divBdr>
    </w:div>
    <w:div w:id="1987512326">
      <w:bodyDiv w:val="1"/>
      <w:marLeft w:val="0"/>
      <w:marRight w:val="0"/>
      <w:marTop w:val="0"/>
      <w:marBottom w:val="0"/>
      <w:divBdr>
        <w:top w:val="none" w:sz="0" w:space="0" w:color="auto"/>
        <w:left w:val="none" w:sz="0" w:space="0" w:color="auto"/>
        <w:bottom w:val="none" w:sz="0" w:space="0" w:color="auto"/>
        <w:right w:val="none" w:sz="0" w:space="0" w:color="auto"/>
      </w:divBdr>
    </w:div>
    <w:div w:id="1987781603">
      <w:bodyDiv w:val="1"/>
      <w:marLeft w:val="0"/>
      <w:marRight w:val="0"/>
      <w:marTop w:val="0"/>
      <w:marBottom w:val="0"/>
      <w:divBdr>
        <w:top w:val="none" w:sz="0" w:space="0" w:color="auto"/>
        <w:left w:val="none" w:sz="0" w:space="0" w:color="auto"/>
        <w:bottom w:val="none" w:sz="0" w:space="0" w:color="auto"/>
        <w:right w:val="none" w:sz="0" w:space="0" w:color="auto"/>
      </w:divBdr>
    </w:div>
    <w:div w:id="2055616430">
      <w:bodyDiv w:val="1"/>
      <w:marLeft w:val="0"/>
      <w:marRight w:val="0"/>
      <w:marTop w:val="0"/>
      <w:marBottom w:val="0"/>
      <w:divBdr>
        <w:top w:val="none" w:sz="0" w:space="0" w:color="auto"/>
        <w:left w:val="none" w:sz="0" w:space="0" w:color="auto"/>
        <w:bottom w:val="none" w:sz="0" w:space="0" w:color="auto"/>
        <w:right w:val="none" w:sz="0" w:space="0" w:color="auto"/>
      </w:divBdr>
    </w:div>
    <w:div w:id="2069722778">
      <w:bodyDiv w:val="1"/>
      <w:marLeft w:val="0"/>
      <w:marRight w:val="0"/>
      <w:marTop w:val="0"/>
      <w:marBottom w:val="0"/>
      <w:divBdr>
        <w:top w:val="none" w:sz="0" w:space="0" w:color="auto"/>
        <w:left w:val="none" w:sz="0" w:space="0" w:color="auto"/>
        <w:bottom w:val="none" w:sz="0" w:space="0" w:color="auto"/>
        <w:right w:val="none" w:sz="0" w:space="0" w:color="auto"/>
      </w:divBdr>
    </w:div>
    <w:div w:id="2094617079">
      <w:bodyDiv w:val="1"/>
      <w:marLeft w:val="0"/>
      <w:marRight w:val="0"/>
      <w:marTop w:val="0"/>
      <w:marBottom w:val="0"/>
      <w:divBdr>
        <w:top w:val="none" w:sz="0" w:space="0" w:color="auto"/>
        <w:left w:val="none" w:sz="0" w:space="0" w:color="auto"/>
        <w:bottom w:val="none" w:sz="0" w:space="0" w:color="auto"/>
        <w:right w:val="none" w:sz="0" w:space="0" w:color="auto"/>
      </w:divBdr>
    </w:div>
    <w:div w:id="213274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www.ecfr.gov/cgi-bin/text-idx?SID=60623b20e6213558b4aa6ab7eb76b619&amp;node=2:1.1.2.2.1.4&amp;rgn=div6" TargetMode="External"/><Relationship Id="rId42" Type="http://schemas.openxmlformats.org/officeDocument/2006/relationships/header" Target="header9.xml"/><Relationship Id="rId47" Type="http://schemas.openxmlformats.org/officeDocument/2006/relationships/header" Target="header13.xml"/><Relationship Id="rId63" Type="http://schemas.openxmlformats.org/officeDocument/2006/relationships/hyperlink" Target="http://www.p12.nysed.gov/cte/PerkinsV/Docs/Regional-Long-Term-Industry-Projections%20.xlsx" TargetMode="External"/><Relationship Id="rId68" Type="http://schemas.openxmlformats.org/officeDocument/2006/relationships/hyperlink" Target="http://www.oms.nysed.gov/cafe/guidance/" TargetMode="External"/><Relationship Id="rId84" Type="http://schemas.openxmlformats.org/officeDocument/2006/relationships/hyperlink" Target="http://www.p12.nysed.gov/cte/perkins4/title1.html" TargetMode="External"/><Relationship Id="rId89" Type="http://schemas.openxmlformats.org/officeDocument/2006/relationships/header" Target="header31.xml"/><Relationship Id="rId112" Type="http://schemas.openxmlformats.org/officeDocument/2006/relationships/hyperlink" Target="https://www.ecfr.gov/cgi-bin/retrieveECFR?gp=&amp;SID=04c92d359b6f5b8c1e4f15840e772859&amp;mc=true&amp;n=pt2.1.200&amp;r=PART&amp;ty=HTML" TargetMode="External"/><Relationship Id="rId16" Type="http://schemas.openxmlformats.org/officeDocument/2006/relationships/hyperlink" Target="https://www.federalregister.gov/articles/2013/12/26/2013-30465/uniform-administrative-requirements-cost-principles-and-audit-requirements-for-federal-awards" TargetMode="External"/><Relationship Id="rId107" Type="http://schemas.openxmlformats.org/officeDocument/2006/relationships/header" Target="header41.xml"/><Relationship Id="rId11" Type="http://schemas.openxmlformats.org/officeDocument/2006/relationships/image" Target="media/image1.png"/><Relationship Id="rId24" Type="http://schemas.openxmlformats.org/officeDocument/2006/relationships/hyperlink" Target="http://www.oms.nysed.gov/cafe/forms/" TargetMode="External"/><Relationship Id="rId32" Type="http://schemas.openxmlformats.org/officeDocument/2006/relationships/header" Target="header3.xml"/><Relationship Id="rId37" Type="http://schemas.openxmlformats.org/officeDocument/2006/relationships/hyperlink" Target="http://www.p12.nysed.gov/cte/ctepolicy/ctepolicy.html" TargetMode="External"/><Relationship Id="rId40" Type="http://schemas.openxmlformats.org/officeDocument/2006/relationships/header" Target="header8.xml"/><Relationship Id="rId45" Type="http://schemas.openxmlformats.org/officeDocument/2006/relationships/footer" Target="footer6.xml"/><Relationship Id="rId53" Type="http://schemas.openxmlformats.org/officeDocument/2006/relationships/header" Target="header18.xml"/><Relationship Id="rId58" Type="http://schemas.openxmlformats.org/officeDocument/2006/relationships/hyperlink" Target="https://www.warner.rochester.edu/warnercenter/evaluation" TargetMode="External"/><Relationship Id="rId66" Type="http://schemas.openxmlformats.org/officeDocument/2006/relationships/hyperlink" Target="https://www.labor.ny.gov/stats/lstechproj.shtm" TargetMode="External"/><Relationship Id="rId74" Type="http://schemas.openxmlformats.org/officeDocument/2006/relationships/header" Target="header22.xml"/><Relationship Id="rId79" Type="http://schemas.openxmlformats.org/officeDocument/2006/relationships/header" Target="header25.xml"/><Relationship Id="rId87" Type="http://schemas.openxmlformats.org/officeDocument/2006/relationships/header" Target="header30.xml"/><Relationship Id="rId102" Type="http://schemas.openxmlformats.org/officeDocument/2006/relationships/hyperlink" Target="http://www.p12.nysed.gov/cte/perkins4/PastPerkinsDocs.html" TargetMode="External"/><Relationship Id="rId110" Type="http://schemas.openxmlformats.org/officeDocument/2006/relationships/header" Target="header44.xm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fredonia.edu/about/offices/program-evaluation-center" TargetMode="External"/><Relationship Id="rId82" Type="http://schemas.openxmlformats.org/officeDocument/2006/relationships/hyperlink" Target="http://www.oms.nysed.gov/cafe/forms/" TargetMode="External"/><Relationship Id="rId90" Type="http://schemas.openxmlformats.org/officeDocument/2006/relationships/header" Target="header32.xml"/><Relationship Id="rId95" Type="http://schemas.openxmlformats.org/officeDocument/2006/relationships/header" Target="header37.xml"/><Relationship Id="rId19" Type="http://schemas.openxmlformats.org/officeDocument/2006/relationships/hyperlink" Target="http://www.ecfr.gov/cgi-bin/text-idx?SID=60623b20e6213558b4aa6ab7eb76b619&amp;node=2:1.1.2.2.1.2&amp;rgn=div6" TargetMode="External"/><Relationship Id="rId14" Type="http://schemas.openxmlformats.org/officeDocument/2006/relationships/hyperlink" Target="mailto:EMSCCTE@nysed.gov" TargetMode="External"/><Relationship Id="rId22" Type="http://schemas.openxmlformats.org/officeDocument/2006/relationships/hyperlink" Target="http://www.ecfr.gov/cgi-bin/text-idx?SID=60623b20e6213558b4aa6ab7eb76b619&amp;node=2:1.1.2.2.1.5&amp;rgn=div6" TargetMode="External"/><Relationship Id="rId27" Type="http://schemas.openxmlformats.org/officeDocument/2006/relationships/hyperlink" Target="http://www.oms.nysed.gov/cafe/forms/" TargetMode="External"/><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header" Target="header14.xml"/><Relationship Id="rId56" Type="http://schemas.openxmlformats.org/officeDocument/2006/relationships/hyperlink" Target="https://steinhardt.nyu.edu/research/centers/" TargetMode="External"/><Relationship Id="rId64" Type="http://schemas.openxmlformats.org/officeDocument/2006/relationships/image" Target="media/image2.gif"/><Relationship Id="rId69" Type="http://schemas.openxmlformats.org/officeDocument/2006/relationships/hyperlink" Target="http://www.oms.nysed.gov/cafe/forms/" TargetMode="External"/><Relationship Id="rId77" Type="http://schemas.openxmlformats.org/officeDocument/2006/relationships/hyperlink" Target="http://www.oms.nysed.gov/cafe/guidance/" TargetMode="External"/><Relationship Id="rId100" Type="http://schemas.openxmlformats.org/officeDocument/2006/relationships/hyperlink" Target="http://www.p12.nysed.gov/cte/Data/FAQpart1-2.html" TargetMode="External"/><Relationship Id="rId105" Type="http://schemas.openxmlformats.org/officeDocument/2006/relationships/hyperlink" Target="https://www.ecfr.gov/cgi-bin/retrieveECFR?gp=&amp;SID=04c92d359b6f5b8c1e4f15840e772859&amp;mc=true&amp;n=pt2.1.200&amp;r=PART&amp;ty=HTML" TargetMode="External"/><Relationship Id="rId113" Type="http://schemas.openxmlformats.org/officeDocument/2006/relationships/hyperlink" Target="https://careertech.org/career-clusters" TargetMode="External"/><Relationship Id="rId8" Type="http://schemas.openxmlformats.org/officeDocument/2006/relationships/webSettings" Target="webSettings.xml"/><Relationship Id="rId51" Type="http://schemas.openxmlformats.org/officeDocument/2006/relationships/header" Target="header16.xml"/><Relationship Id="rId72" Type="http://schemas.openxmlformats.org/officeDocument/2006/relationships/header" Target="header21.xml"/><Relationship Id="rId80" Type="http://schemas.openxmlformats.org/officeDocument/2006/relationships/header" Target="header26.xml"/><Relationship Id="rId85" Type="http://schemas.openxmlformats.org/officeDocument/2006/relationships/header" Target="header28.xml"/><Relationship Id="rId93" Type="http://schemas.openxmlformats.org/officeDocument/2006/relationships/header" Target="header35.xml"/><Relationship Id="rId98" Type="http://schemas.openxmlformats.org/officeDocument/2006/relationships/hyperlink" Target="http://www.p12.nysed.gov/cte/Data/FAQpart1-2.html" TargetMode="External"/><Relationship Id="rId3" Type="http://schemas.openxmlformats.org/officeDocument/2006/relationships/customXml" Target="../customXml/item3.xml"/><Relationship Id="rId12" Type="http://schemas.openxmlformats.org/officeDocument/2006/relationships/hyperlink" Target="mailto:emsccte@nysed.gov" TargetMode="External"/><Relationship Id="rId17" Type="http://schemas.openxmlformats.org/officeDocument/2006/relationships/hyperlink" Target="https://www.federalregister.gov/articles/2013/12/26/2013-30465/uniform-administrative-requirements-cost-principles-and-audit-requirements-for-federal-awards" TargetMode="External"/><Relationship Id="rId25" Type="http://schemas.openxmlformats.org/officeDocument/2006/relationships/hyperlink" Target="http://www.oms.nysed.gov/cafe/forms/" TargetMode="External"/><Relationship Id="rId33" Type="http://schemas.openxmlformats.org/officeDocument/2006/relationships/header" Target="header4.xml"/><Relationship Id="rId38" Type="http://schemas.openxmlformats.org/officeDocument/2006/relationships/hyperlink" Target="mailto:emsccte@nysed.gov" TargetMode="External"/><Relationship Id="rId46" Type="http://schemas.openxmlformats.org/officeDocument/2006/relationships/header" Target="header12.xml"/><Relationship Id="rId59" Type="http://schemas.openxmlformats.org/officeDocument/2006/relationships/hyperlink" Target="http://core.human.cornell.edu/research/systems/index.cfm" TargetMode="External"/><Relationship Id="rId67" Type="http://schemas.openxmlformats.org/officeDocument/2006/relationships/image" Target="media/image3.gif"/><Relationship Id="rId103" Type="http://schemas.openxmlformats.org/officeDocument/2006/relationships/header" Target="header40.xml"/><Relationship Id="rId108" Type="http://schemas.openxmlformats.org/officeDocument/2006/relationships/header" Target="header42.xml"/><Relationship Id="rId116" Type="http://schemas.openxmlformats.org/officeDocument/2006/relationships/theme" Target="theme/theme1.xml"/><Relationship Id="rId20" Type="http://schemas.openxmlformats.org/officeDocument/2006/relationships/hyperlink" Target="http://www.ecfr.gov/cgi-bin/text-idx?SID=60623b20e6213558b4aa6ab7eb76b619&amp;node=2:1.1.2.2.1.3&amp;rgn=div6" TargetMode="External"/><Relationship Id="rId41" Type="http://schemas.openxmlformats.org/officeDocument/2006/relationships/footer" Target="footer5.xml"/><Relationship Id="rId54" Type="http://schemas.openxmlformats.org/officeDocument/2006/relationships/hyperlink" Target="http://eservices.nysed.gov/teach/certhelp/CertRequirementHelp.do" TargetMode="External"/><Relationship Id="rId62" Type="http://schemas.openxmlformats.org/officeDocument/2006/relationships/hyperlink" Target="http://www.buffalo.edu/oee/outreach-and-education/consultation-collaboration.html" TargetMode="External"/><Relationship Id="rId70" Type="http://schemas.openxmlformats.org/officeDocument/2006/relationships/header" Target="header19.xml"/><Relationship Id="rId75" Type="http://schemas.openxmlformats.org/officeDocument/2006/relationships/header" Target="header23.xml"/><Relationship Id="rId83" Type="http://schemas.openxmlformats.org/officeDocument/2006/relationships/hyperlink" Target="http://www.ecfr.gov/cgi-bin/text-idx?SID=60623b20e6213558b4aa6ab7eb76b619&amp;node=2:1.1.2.2.1.5&amp;rgn=div6" TargetMode="External"/><Relationship Id="rId88" Type="http://schemas.openxmlformats.org/officeDocument/2006/relationships/hyperlink" Target="http://www.ecfr.gov/cgi-bin/text-idx?SID=ed90f54836feb6a994f657188eb05e33&amp;node=2:1.1.2.2.1&amp;rgn=div5" TargetMode="External"/><Relationship Id="rId91" Type="http://schemas.openxmlformats.org/officeDocument/2006/relationships/header" Target="header33.xml"/><Relationship Id="rId96" Type="http://schemas.openxmlformats.org/officeDocument/2006/relationships/header" Target="header38.xml"/><Relationship Id="rId111" Type="http://schemas.openxmlformats.org/officeDocument/2006/relationships/hyperlink" Target="https://www.ecfr.gov/cgi-bin/retrieveECFR?gp=&amp;SID=04c92d359b6f5b8c1e4f15840e772859&amp;mc=true&amp;n=pt2.1.200&amp;r=PART&amp;ty=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ecfr.gov/cgi-bin/text-idx?SID=60623b20e6213558b4aa6ab7eb76b619&amp;node=2:1.1.2.2.1.6&amp;rgn=div6" TargetMode="External"/><Relationship Id="rId28" Type="http://schemas.openxmlformats.org/officeDocument/2006/relationships/hyperlink" Target="mailto:EMSCCTE@nysed.gov" TargetMode="External"/><Relationship Id="rId36" Type="http://schemas.openxmlformats.org/officeDocument/2006/relationships/header" Target="header6.xml"/><Relationship Id="rId49" Type="http://schemas.openxmlformats.org/officeDocument/2006/relationships/footer" Target="footer7.xml"/><Relationship Id="rId57" Type="http://schemas.openxmlformats.org/officeDocument/2006/relationships/hyperlink" Target="https://www2.cuny.edu/about/administration/offices/evaluation/" TargetMode="External"/><Relationship Id="rId106" Type="http://schemas.openxmlformats.org/officeDocument/2006/relationships/hyperlink" Target="https://careertech.org/career-clusters" TargetMode="External"/><Relationship Id="rId114" Type="http://schemas.openxmlformats.org/officeDocument/2006/relationships/header" Target="header45.xm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eader" Target="header11.xml"/><Relationship Id="rId52" Type="http://schemas.openxmlformats.org/officeDocument/2006/relationships/header" Target="header17.xml"/><Relationship Id="rId60" Type="http://schemas.openxmlformats.org/officeDocument/2006/relationships/hyperlink" Target="https://www.albany.edu/education/research" TargetMode="External"/><Relationship Id="rId65" Type="http://schemas.openxmlformats.org/officeDocument/2006/relationships/hyperlink" Target="http://www.p12.nysed.gov/cte/PerkinsV/Docs/NYSDOLongTermOccupProjections14-24.xlsx" TargetMode="External"/><Relationship Id="rId73" Type="http://schemas.openxmlformats.org/officeDocument/2006/relationships/hyperlink" Target="http://www.oms.nysed.gov/cafe/guidance/" TargetMode="External"/><Relationship Id="rId78" Type="http://schemas.openxmlformats.org/officeDocument/2006/relationships/hyperlink" Target="http://www.oms.nysed.gov/cafe/guidance/" TargetMode="External"/><Relationship Id="rId81" Type="http://schemas.openxmlformats.org/officeDocument/2006/relationships/header" Target="header27.xml"/><Relationship Id="rId86" Type="http://schemas.openxmlformats.org/officeDocument/2006/relationships/header" Target="header29.xml"/><Relationship Id="rId94" Type="http://schemas.openxmlformats.org/officeDocument/2006/relationships/header" Target="header36.xml"/><Relationship Id="rId99" Type="http://schemas.openxmlformats.org/officeDocument/2006/relationships/hyperlink" Target="http://www.p12.nysed.gov/cte/Data/PostHSplacement.html" TargetMode="External"/><Relationship Id="rId101" Type="http://schemas.openxmlformats.org/officeDocument/2006/relationships/hyperlink" Target="http://www.emsc.nysed.gov/cte/perkins4/title1.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12.nysed.gov/cte/perkins4/title1.html" TargetMode="External"/><Relationship Id="rId18" Type="http://schemas.openxmlformats.org/officeDocument/2006/relationships/hyperlink" Target="http://www.ecfr.gov/cgi-bin/text-idx?SID=f2a2667ffbf7735807746b945397146f&amp;node=2:1.1.2.2.1.1&amp;rgn=div6" TargetMode="External"/><Relationship Id="rId39" Type="http://schemas.openxmlformats.org/officeDocument/2006/relationships/header" Target="header7.xml"/><Relationship Id="rId109" Type="http://schemas.openxmlformats.org/officeDocument/2006/relationships/header" Target="header43.xml"/><Relationship Id="rId34" Type="http://schemas.openxmlformats.org/officeDocument/2006/relationships/header" Target="header5.xml"/><Relationship Id="rId50" Type="http://schemas.openxmlformats.org/officeDocument/2006/relationships/header" Target="header15.xml"/><Relationship Id="rId55" Type="http://schemas.openxmlformats.org/officeDocument/2006/relationships/hyperlink" Target="https://www.eval.org/p/cm/ld/fid=108" TargetMode="External"/><Relationship Id="rId76" Type="http://schemas.openxmlformats.org/officeDocument/2006/relationships/header" Target="header24.xml"/><Relationship Id="rId97" Type="http://schemas.openxmlformats.org/officeDocument/2006/relationships/header" Target="header39.xml"/><Relationship Id="rId104" Type="http://schemas.openxmlformats.org/officeDocument/2006/relationships/hyperlink" Target="https://www.ecfr.gov/cgi-bin/retrieveECFR?gp=&amp;SID=04c92d359b6f5b8c1e4f15840e772859&amp;mc=true&amp;n=pt2.1.200&amp;r=PART&amp;ty=HTML" TargetMode="External"/><Relationship Id="rId7" Type="http://schemas.openxmlformats.org/officeDocument/2006/relationships/settings" Target="settings.xml"/><Relationship Id="rId71" Type="http://schemas.openxmlformats.org/officeDocument/2006/relationships/header" Target="header20.xml"/><Relationship Id="rId92" Type="http://schemas.openxmlformats.org/officeDocument/2006/relationships/header" Target="header34.xml"/><Relationship Id="rId2" Type="http://schemas.openxmlformats.org/officeDocument/2006/relationships/customXml" Target="../customXml/item2.xml"/><Relationship Id="rId2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F40F5B993834DB359F1E69F7B070F" ma:contentTypeVersion="12" ma:contentTypeDescription="Create a new document." ma:contentTypeScope="" ma:versionID="c0f5713af1ac921c5d13abd3ff1e634b">
  <xsd:schema xmlns:xsd="http://www.w3.org/2001/XMLSchema" xmlns:xs="http://www.w3.org/2001/XMLSchema" xmlns:p="http://schemas.microsoft.com/office/2006/metadata/properties" xmlns:ns3="b2fe2fae-b392-4915-a78e-9a902216afa4" xmlns:ns4="ccb0b92d-f52a-4ae5-acc1-049cdedf8f2d" targetNamespace="http://schemas.microsoft.com/office/2006/metadata/properties" ma:root="true" ma:fieldsID="a1b7b1d933d281291b910a69b1cf7e2d" ns3:_="" ns4:_="">
    <xsd:import namespace="b2fe2fae-b392-4915-a78e-9a902216afa4"/>
    <xsd:import namespace="ccb0b92d-f52a-4ae5-acc1-049cdedf8f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e2fae-b392-4915-a78e-9a902216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b0b92d-f52a-4ae5-acc1-049cdedf8f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18672-DB88-4592-81FD-88413A8FC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e2fae-b392-4915-a78e-9a902216afa4"/>
    <ds:schemaRef ds:uri="ccb0b92d-f52a-4ae5-acc1-049cdedf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00F11-C350-4FEF-8D11-161960E42FCA}">
  <ds:schemaRefs>
    <ds:schemaRef ds:uri="http://purl.org/dc/dcmitype/"/>
    <ds:schemaRef ds:uri="http://schemas.microsoft.com/office/infopath/2007/PartnerControls"/>
    <ds:schemaRef ds:uri="http://purl.org/dc/elements/1.1/"/>
    <ds:schemaRef ds:uri="ccb0b92d-f52a-4ae5-acc1-049cdedf8f2d"/>
    <ds:schemaRef ds:uri="http://schemas.microsoft.com/office/2006/documentManagement/types"/>
    <ds:schemaRef ds:uri="http://purl.org/dc/terms/"/>
    <ds:schemaRef ds:uri="http://schemas.openxmlformats.org/package/2006/metadata/core-properties"/>
    <ds:schemaRef ds:uri="b2fe2fae-b392-4915-a78e-9a902216afa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5FA02D-4B54-45B9-93F3-29E28EE444AC}">
  <ds:schemaRefs>
    <ds:schemaRef ds:uri="http://schemas.openxmlformats.org/officeDocument/2006/bibliography"/>
  </ds:schemaRefs>
</ds:datastoreItem>
</file>

<file path=customXml/itemProps4.xml><?xml version="1.0" encoding="utf-8"?>
<ds:datastoreItem xmlns:ds="http://schemas.openxmlformats.org/officeDocument/2006/customXml" ds:itemID="{2FB15456-29F4-4A8D-953F-C9A891113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24482</Words>
  <Characters>139550</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2019-2020 Adult Perkins Application</vt:lpstr>
    </vt:vector>
  </TitlesOfParts>
  <Company>NYSED</Company>
  <LinksUpToDate>false</LinksUpToDate>
  <CharactersWithSpaces>163705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Adult Perkins Application</dc:title>
  <dc:subject>CTE</dc:subject>
  <dc:creator>NYSED</dc:creator>
  <cp:keywords>CTE 2019-2020 Adult Perkins Application</cp:keywords>
  <dc:description/>
  <cp:lastModifiedBy>Kelsey Roman</cp:lastModifiedBy>
  <cp:revision>2</cp:revision>
  <dcterms:created xsi:type="dcterms:W3CDTF">2021-03-19T19:24:00Z</dcterms:created>
  <dcterms:modified xsi:type="dcterms:W3CDTF">2021-03-19T19:24:00Z</dcterms:modified>
  <cp:category>CTE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0x0101007E8F40F5B993834DB359F1E69F7B070F</vt:lpwstr>
  </property>
  <property fmtid="{D5CDD505-2E9C-101B-9397-08002B2CF9AE}" pid="3" name="AuthorIds_UIVersion_28672">
    <vt:lpwstr>33</vt:lpwstr>
  </property>
</Properties>
</file>

<file path=userCustomization/customUI.xml><?xml version="1.0" encoding="utf-8"?>
<mso:customUI xmlns:mso="http://schemas.microsoft.com/office/2006/01/customui">
  <mso:ribbon>
    <mso:qat>
      <mso:documentControls>
        <mso:control idQ="mso:AutoSaveSwitch" visible="true"/>
        <mso:control idQ="mso:BulletsGalleryWord" visible="true"/>
        <mso:control idQ="mso:FormatPainter" visible="true"/>
        <mso:control idQ="mso:FontColorPicker" visible="true"/>
        <mso:control idQ="mso:FootnoteInsert" visible="true"/>
        <mso:control idQ="mso:BreaksGallery" visible="true"/>
        <mso:control idQ="mso:NumberingGalleryWord" visible="true"/>
        <mso:control idQ="mso:RedoOrRepeat" visible="true"/>
        <mso:control idQ="mso:FormControlCheckBox" visible="true"/>
        <mso:control idQ="mso:WritingAssistanceCheckDocument" visible="true"/>
        <mso:control idQ="mso:ClearFormatting" visible="true"/>
        <mso:control idQ="mso:BookmarkInsert" visible="true"/>
        <mso:control idQ="mso:IndentClassic" visible="true"/>
        <mso:control idQ="mso:FieldInsert" visible="true"/>
        <mso:control idQ="mso:CrossReferenceInsert" visible="true"/>
      </mso:documentControls>
    </mso:qat>
  </mso:ribbon>
</mso:customUI>
</file>