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0D3" w:rsidRPr="00C557B6" w:rsidRDefault="001430D3" w:rsidP="00F034A9">
      <w:pPr>
        <w:rPr>
          <w:rFonts w:ascii="Garamond" w:hAnsi="Garamond"/>
          <w:b/>
          <w:bCs/>
          <w:sz w:val="56"/>
          <w:szCs w:val="56"/>
        </w:rPr>
      </w:pPr>
      <w:bookmarkStart w:id="0" w:name="_GoBack"/>
      <w:bookmarkEnd w:id="0"/>
    </w:p>
    <w:p w:rsidR="00987706" w:rsidRPr="00BA30E0" w:rsidRDefault="006B115C" w:rsidP="00642D0F">
      <w:pPr>
        <w:jc w:val="center"/>
        <w:rPr>
          <w:rFonts w:ascii="Franklin Gothic Demi" w:hAnsi="Franklin Gothic Demi"/>
          <w:sz w:val="72"/>
        </w:rPr>
      </w:pPr>
      <w:r>
        <w:rPr>
          <w:rFonts w:ascii="Franklin Gothic Demi" w:hAnsi="Franklin Gothic Demi"/>
          <w:b/>
          <w:bCs/>
          <w:noProof/>
        </w:rPr>
        <mc:AlternateContent>
          <mc:Choice Requires="wps">
            <w:drawing>
              <wp:anchor distT="0" distB="0" distL="114300" distR="114300" simplePos="0" relativeHeight="251657728" behindDoc="0" locked="0" layoutInCell="1" allowOverlap="1">
                <wp:simplePos x="0" y="0"/>
                <wp:positionH relativeFrom="column">
                  <wp:posOffset>419100</wp:posOffset>
                </wp:positionH>
                <wp:positionV relativeFrom="paragraph">
                  <wp:posOffset>186690</wp:posOffset>
                </wp:positionV>
                <wp:extent cx="5136515" cy="22606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15" cy="226060"/>
                        </a:xfrm>
                        <a:prstGeom prst="rect">
                          <a:avLst/>
                        </a:prstGeom>
                        <a:gradFill rotWithShape="0">
                          <a:gsLst>
                            <a:gs pos="0">
                              <a:srgbClr val="4F81BD"/>
                            </a:gs>
                            <a:gs pos="100000">
                              <a:srgbClr val="2F4D71"/>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7749" id="Rectangle 4" o:spid="_x0000_s1026" style="position:absolute;margin-left:33pt;margin-top:14.7pt;width:404.4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" fillcolor="#4f81bd" stroked="f">
                <v:fill color2="#2f4d71" focusposition=".5,.5" focussize="" focus="100%" type="gradientRadial"/>
              </v:rect>
            </w:pict>
          </mc:Fallback>
        </mc:AlternateContent>
      </w:r>
      <w:r w:rsidR="00481DAA" w:rsidRPr="00F44B9A">
        <w:rPr>
          <w:rFonts w:ascii="Garamond" w:hAnsi="Garamond"/>
          <w:b/>
          <w:bCs/>
          <w:sz w:val="72"/>
          <w:szCs w:val="72"/>
        </w:rPr>
        <w:br/>
      </w:r>
      <w:r w:rsidR="00481DAA" w:rsidRPr="00BA30E0">
        <w:rPr>
          <w:rFonts w:ascii="Franklin Gothic Demi" w:hAnsi="Franklin Gothic Demi"/>
          <w:sz w:val="72"/>
        </w:rPr>
        <w:t>ESEA</w:t>
      </w:r>
      <w:r w:rsidR="00A37BEF" w:rsidRPr="00BA30E0">
        <w:rPr>
          <w:rFonts w:ascii="Franklin Gothic Demi" w:hAnsi="Franklin Gothic Demi"/>
          <w:sz w:val="72"/>
        </w:rPr>
        <w:t xml:space="preserve"> </w:t>
      </w:r>
      <w:r w:rsidR="004D3519" w:rsidRPr="00BA30E0">
        <w:rPr>
          <w:rFonts w:ascii="Franklin Gothic Demi" w:hAnsi="Franklin Gothic Demi"/>
          <w:sz w:val="72"/>
        </w:rPr>
        <w:t>Flexibility</w:t>
      </w:r>
      <w:r w:rsidR="00987706" w:rsidRPr="00BA30E0">
        <w:rPr>
          <w:rFonts w:ascii="Franklin Gothic Demi" w:hAnsi="Franklin Gothic Demi"/>
          <w:sz w:val="72"/>
        </w:rPr>
        <w:t xml:space="preserve"> </w:t>
      </w:r>
    </w:p>
    <w:p w:rsidR="00BA30E0" w:rsidRPr="00BA30E0" w:rsidRDefault="00BA30E0" w:rsidP="00642D0F">
      <w:pPr>
        <w:jc w:val="center"/>
        <w:rPr>
          <w:rFonts w:ascii="Franklin Gothic Demi" w:hAnsi="Franklin Gothic Demi"/>
          <w:b/>
        </w:rPr>
      </w:pPr>
    </w:p>
    <w:p w:rsidR="00481DAA" w:rsidRPr="00BA30E0" w:rsidRDefault="00987706" w:rsidP="00642D0F">
      <w:pPr>
        <w:jc w:val="center"/>
        <w:rPr>
          <w:rFonts w:ascii="Franklin Gothic Demi" w:hAnsi="Franklin Gothic Demi"/>
          <w:sz w:val="56"/>
        </w:rPr>
      </w:pPr>
      <w:r w:rsidRPr="00BA30E0">
        <w:rPr>
          <w:rFonts w:ascii="Franklin Gothic Demi" w:hAnsi="Franklin Gothic Demi"/>
          <w:sz w:val="56"/>
        </w:rPr>
        <w:t>Request</w:t>
      </w:r>
    </w:p>
    <w:p w:rsidR="00481DAA" w:rsidRPr="00987706" w:rsidRDefault="006B115C" w:rsidP="00642D0F">
      <w:pPr>
        <w:jc w:val="center"/>
        <w:rPr>
          <w:rFonts w:ascii="Garamond" w:hAnsi="Garamond"/>
          <w:b/>
          <w:bCs/>
          <w:i/>
          <w:smallCaps/>
        </w:rPr>
      </w:pPr>
      <w:r>
        <w:rPr>
          <w:rFonts w:ascii="Franklin Gothic Demi" w:hAnsi="Franklin Gothic Demi"/>
          <w:b/>
          <w:bCs/>
          <w:noProof/>
        </w:rPr>
        <mc:AlternateContent>
          <mc:Choice Requires="wps">
            <w:drawing>
              <wp:anchor distT="0" distB="0" distL="114300" distR="114300" simplePos="0" relativeHeight="251656704" behindDoc="0" locked="0" layoutInCell="1" allowOverlap="1">
                <wp:simplePos x="0" y="0"/>
                <wp:positionH relativeFrom="column">
                  <wp:posOffset>419100</wp:posOffset>
                </wp:positionH>
                <wp:positionV relativeFrom="paragraph">
                  <wp:posOffset>80010</wp:posOffset>
                </wp:positionV>
                <wp:extent cx="5136515" cy="45720"/>
                <wp:effectExtent l="0" t="254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15" cy="45720"/>
                        </a:xfrm>
                        <a:prstGeom prst="rect">
                          <a:avLst/>
                        </a:prstGeom>
                        <a:gradFill rotWithShape="0">
                          <a:gsLst>
                            <a:gs pos="0">
                              <a:srgbClr val="4F81BD"/>
                            </a:gs>
                            <a:gs pos="100000">
                              <a:srgbClr val="2C4C74"/>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82065" id="Rectangle 3" o:spid="_x0000_s1026" style="position:absolute;margin-left:33pt;margin-top:6.3pt;width:404.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" fillcolor="#4f81bd" stroked="f">
                <v:fill color2="#2c4c74" focusposition=".5,.5" focussize="" focus="100%" type="gradientRadial"/>
              </v:rect>
            </w:pict>
          </mc:Fallback>
        </mc:AlternateContent>
      </w:r>
    </w:p>
    <w:p w:rsidR="00BA30E0" w:rsidRDefault="00BA30E0" w:rsidP="00642D0F">
      <w:pPr>
        <w:jc w:val="center"/>
        <w:rPr>
          <w:rFonts w:ascii="Garamond" w:hAnsi="Garamond"/>
        </w:rPr>
      </w:pPr>
    </w:p>
    <w:p w:rsidR="00481DAA" w:rsidRPr="00C557B6" w:rsidRDefault="006B115C" w:rsidP="00642D0F">
      <w:pPr>
        <w:jc w:val="center"/>
        <w:rPr>
          <w:rFonts w:ascii="Garamond" w:hAnsi="Garamond"/>
        </w:rPr>
      </w:pPr>
      <w:r>
        <w:rPr>
          <w:noProof/>
        </w:rPr>
        <w:drawing>
          <wp:anchor distT="0" distB="0" distL="114300" distR="114300" simplePos="0" relativeHeight="251658752" behindDoc="0" locked="0" layoutInCell="1" allowOverlap="1">
            <wp:simplePos x="0" y="0"/>
            <wp:positionH relativeFrom="column">
              <wp:posOffset>2065655</wp:posOffset>
            </wp:positionH>
            <wp:positionV relativeFrom="paragraph">
              <wp:posOffset>185420</wp:posOffset>
            </wp:positionV>
            <wp:extent cx="1727835" cy="1746885"/>
            <wp:effectExtent l="0" t="0" r="0" b="0"/>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2137" t="32578" r="31554" b="30667"/>
                    <a:stretch>
                      <a:fillRect/>
                    </a:stretch>
                  </pic:blipFill>
                  <pic:spPr bwMode="auto">
                    <a:xfrm>
                      <a:off x="0" y="0"/>
                      <a:ext cx="1727835" cy="174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1DAA" w:rsidRPr="00C557B6" w:rsidRDefault="00481DAA" w:rsidP="00CD7327">
      <w:pPr>
        <w:rPr>
          <w:rFonts w:ascii="Garamond" w:hAnsi="Garamond"/>
        </w:rPr>
      </w:pPr>
    </w:p>
    <w:p w:rsidR="00BA30E0" w:rsidRDefault="00BA30E0" w:rsidP="00642D0F">
      <w:pPr>
        <w:jc w:val="center"/>
        <w:rPr>
          <w:rFonts w:ascii="Garamond" w:hAnsi="Garamond"/>
        </w:rPr>
      </w:pPr>
    </w:p>
    <w:p w:rsidR="00481DAA" w:rsidRPr="00662AFB" w:rsidRDefault="00C37634" w:rsidP="00642D0F">
      <w:pPr>
        <w:jc w:val="center"/>
        <w:rPr>
          <w:rFonts w:ascii="Garamond" w:hAnsi="Garamond"/>
        </w:rPr>
      </w:pPr>
      <w:r>
        <w:rPr>
          <w:rFonts w:ascii="Garamond" w:hAnsi="Garamond"/>
        </w:rPr>
        <w:t>September 23</w:t>
      </w:r>
      <w:r w:rsidR="00662AFB" w:rsidRPr="00662AFB">
        <w:rPr>
          <w:rFonts w:ascii="Garamond" w:hAnsi="Garamond"/>
        </w:rPr>
        <w:t>, 2011</w:t>
      </w:r>
    </w:p>
    <w:p w:rsidR="00481DAA" w:rsidRPr="00C557B6" w:rsidRDefault="00481DAA" w:rsidP="00CD7327">
      <w:pPr>
        <w:rPr>
          <w:rFonts w:ascii="Garamond" w:hAnsi="Garamond"/>
        </w:rPr>
      </w:pPr>
    </w:p>
    <w:p w:rsidR="00481DAA" w:rsidRPr="00C557B6" w:rsidRDefault="00481DAA" w:rsidP="00642D0F">
      <w:pPr>
        <w:jc w:val="center"/>
        <w:rPr>
          <w:rFonts w:ascii="Garamond" w:hAnsi="Garamond"/>
        </w:rPr>
      </w:pPr>
    </w:p>
    <w:p w:rsidR="00481DAA" w:rsidRPr="00C557B6" w:rsidRDefault="004D3519" w:rsidP="00642D0F">
      <w:pPr>
        <w:jc w:val="center"/>
        <w:rPr>
          <w:rFonts w:ascii="Garamond" w:hAnsi="Garamond"/>
          <w:sz w:val="28"/>
          <w:szCs w:val="28"/>
        </w:rPr>
      </w:pPr>
      <w:r>
        <w:rPr>
          <w:rFonts w:ascii="Garamond" w:hAnsi="Garamond"/>
          <w:sz w:val="28"/>
          <w:szCs w:val="28"/>
        </w:rPr>
        <w:t>U.S. Department of Education</w:t>
      </w:r>
    </w:p>
    <w:p w:rsidR="00481DAA" w:rsidRPr="00C557B6" w:rsidRDefault="004D3519" w:rsidP="00642D0F">
      <w:pPr>
        <w:jc w:val="center"/>
        <w:rPr>
          <w:rFonts w:ascii="Garamond" w:hAnsi="Garamond"/>
          <w:sz w:val="28"/>
          <w:szCs w:val="28"/>
        </w:rPr>
      </w:pPr>
      <w:r>
        <w:rPr>
          <w:rFonts w:ascii="Garamond" w:hAnsi="Garamond"/>
          <w:sz w:val="28"/>
          <w:szCs w:val="28"/>
        </w:rPr>
        <w:t>Washington, DC  20202</w:t>
      </w:r>
    </w:p>
    <w:p w:rsidR="00481DAA" w:rsidRPr="00C557B6" w:rsidRDefault="00481DAA" w:rsidP="00642D0F">
      <w:pPr>
        <w:jc w:val="center"/>
        <w:rPr>
          <w:rFonts w:ascii="Garamond" w:hAnsi="Garamond"/>
        </w:rPr>
      </w:pPr>
    </w:p>
    <w:p w:rsidR="00481DAA" w:rsidRPr="00C557B6" w:rsidRDefault="004D3519" w:rsidP="00642D0F">
      <w:pPr>
        <w:jc w:val="center"/>
        <w:rPr>
          <w:rFonts w:ascii="Garamond" w:hAnsi="Garamond"/>
        </w:rPr>
      </w:pPr>
      <w:r>
        <w:rPr>
          <w:rFonts w:ascii="Garamond" w:hAnsi="Garamond"/>
        </w:rPr>
        <w:t xml:space="preserve">OMB Number:  </w:t>
      </w:r>
      <w:r w:rsidR="008A1E5A">
        <w:rPr>
          <w:rFonts w:ascii="Garamond" w:hAnsi="Garamond"/>
        </w:rPr>
        <w:t>Approval pending</w:t>
      </w:r>
    </w:p>
    <w:p w:rsidR="00481DAA" w:rsidRPr="00C557B6" w:rsidRDefault="00481DAA" w:rsidP="00642D0F">
      <w:pPr>
        <w:jc w:val="center"/>
        <w:rPr>
          <w:rFonts w:ascii="Garamond" w:hAnsi="Garamond"/>
        </w:rPr>
      </w:pPr>
    </w:p>
    <w:p w:rsidR="00481DAA" w:rsidRPr="00C557B6" w:rsidRDefault="004D3519" w:rsidP="00642D0F">
      <w:pPr>
        <w:jc w:val="center"/>
        <w:rPr>
          <w:rFonts w:ascii="Garamond" w:hAnsi="Garamond"/>
        </w:rPr>
      </w:pPr>
      <w:r>
        <w:rPr>
          <w:rFonts w:ascii="Garamond" w:hAnsi="Garamond"/>
        </w:rPr>
        <w:t>Paperwork Burden Statement</w:t>
      </w:r>
    </w:p>
    <w:p w:rsidR="00481DAA" w:rsidRPr="00C557B6" w:rsidRDefault="00481DAA" w:rsidP="00642D0F">
      <w:pPr>
        <w:jc w:val="center"/>
        <w:rPr>
          <w:rFonts w:ascii="Garamond" w:hAnsi="Garamond"/>
        </w:rPr>
      </w:pPr>
    </w:p>
    <w:p w:rsidR="005D1499" w:rsidRDefault="004D3519" w:rsidP="00996A11">
      <w:pPr>
        <w:rPr>
          <w:rFonts w:ascii="Garamond" w:hAnsi="Garamond"/>
          <w:sz w:val="22"/>
          <w:szCs w:val="22"/>
        </w:rPr>
        <w:sectPr w:rsidR="005D1499">
          <w:headerReference w:type="default" r:id="rId8"/>
          <w:footerReference w:type="default" r:id="rId9"/>
          <w:footerReference w:type="firs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r>
        <w:rPr>
          <w:rFonts w:ascii="Garamond" w:hAnsi="Garamond"/>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8A1E5A">
        <w:rPr>
          <w:rFonts w:ascii="Garamond" w:hAnsi="Garamond"/>
          <w:sz w:val="22"/>
          <w:szCs w:val="22"/>
        </w:rPr>
        <w:t>pending</w:t>
      </w:r>
      <w:r>
        <w:rPr>
          <w:rFonts w:ascii="Garamond" w:hAnsi="Garamond"/>
          <w:sz w:val="22"/>
          <w:szCs w:val="22"/>
        </w:rPr>
        <w:t xml:space="preserve">.  The time required to complete this information collection is estimated to average </w:t>
      </w:r>
      <w:r w:rsidR="00782539">
        <w:rPr>
          <w:rFonts w:ascii="Garamond" w:hAnsi="Garamond"/>
          <w:sz w:val="22"/>
          <w:szCs w:val="22"/>
        </w:rPr>
        <w:t>336</w:t>
      </w:r>
      <w:r>
        <w:rPr>
          <w:rFonts w:ascii="Garamond" w:hAnsi="Garamond"/>
          <w:sz w:val="22"/>
          <w:szCs w:val="22"/>
        </w:rPr>
        <w:t xml:space="preserve"> hours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w:t>
      </w:r>
      <w:proofErr w:type="gramStart"/>
      <w:r>
        <w:rPr>
          <w:rFonts w:ascii="Garamond" w:hAnsi="Garamond"/>
          <w:sz w:val="22"/>
          <w:szCs w:val="22"/>
        </w:rPr>
        <w:t>to:</w:t>
      </w:r>
      <w:proofErr w:type="gramEnd"/>
      <w:r>
        <w:rPr>
          <w:rFonts w:ascii="Garamond" w:hAnsi="Garamond"/>
          <w:sz w:val="22"/>
          <w:szCs w:val="22"/>
        </w:rPr>
        <w:t xml:space="preserve"> U.S. Department of Education, Washington, D.C. 20202-4537.</w:t>
      </w:r>
    </w:p>
    <w:p w:rsidR="001430D3" w:rsidRPr="00C557B6" w:rsidRDefault="001430D3" w:rsidP="00996A11">
      <w:pPr>
        <w:rPr>
          <w:rFonts w:ascii="Garamond" w:hAnsi="Garamond"/>
          <w:sz w:val="22"/>
          <w:szCs w:val="22"/>
        </w:rPr>
      </w:pPr>
    </w:p>
    <w:p w:rsidR="00481DAA" w:rsidRPr="00BA30E0" w:rsidRDefault="002C559E" w:rsidP="00BA30E0">
      <w:pPr>
        <w:pStyle w:val="Heading1"/>
      </w:pPr>
      <w:r w:rsidRPr="00BA30E0">
        <w:lastRenderedPageBreak/>
        <w:t>TABLE OF CONTENTS</w:t>
      </w:r>
      <w:r w:rsidR="00BA30E0" w:rsidRPr="00BA30E0">
        <w:t xml:space="preserve">: </w:t>
      </w:r>
      <w:r w:rsidRPr="00BA30E0">
        <w:t>ESEA FLEXIBILITY REQUEST</w:t>
      </w:r>
    </w:p>
    <w:p w:rsidR="00481DAA" w:rsidRPr="00C557B6" w:rsidRDefault="00481DAA" w:rsidP="00642D0F">
      <w:pPr>
        <w:rPr>
          <w:rFonts w:ascii="Garamond" w:hAnsi="Garamond"/>
          <w:b/>
          <w:sz w:val="28"/>
          <w:szCs w:val="28"/>
        </w:rPr>
      </w:pPr>
    </w:p>
    <w:tbl>
      <w:tblPr>
        <w:tblW w:w="0" w:type="auto"/>
        <w:tblLook w:val="04A0" w:firstRow="1" w:lastRow="0" w:firstColumn="1" w:lastColumn="0" w:noHBand="0" w:noVBand="1"/>
      </w:tblPr>
      <w:tblGrid>
        <w:gridCol w:w="8448"/>
        <w:gridCol w:w="912"/>
      </w:tblGrid>
      <w:tr w:rsidR="00481DAA" w:rsidRPr="00C557B6">
        <w:tc>
          <w:tcPr>
            <w:tcW w:w="8658" w:type="dxa"/>
          </w:tcPr>
          <w:p w:rsidR="00481DAA" w:rsidRPr="00C557B6" w:rsidRDefault="004D3519" w:rsidP="00642D0F">
            <w:pPr>
              <w:rPr>
                <w:rFonts w:ascii="Garamond" w:hAnsi="Garamond"/>
              </w:rPr>
            </w:pPr>
            <w:r>
              <w:rPr>
                <w:rFonts w:ascii="Garamond" w:hAnsi="Garamond"/>
              </w:rPr>
              <w:t xml:space="preserve">Introduction </w:t>
            </w:r>
          </w:p>
          <w:p w:rsidR="00481DAA" w:rsidRPr="00C557B6" w:rsidRDefault="00481DAA" w:rsidP="00642D0F">
            <w:pPr>
              <w:rPr>
                <w:rFonts w:ascii="Garamond" w:hAnsi="Garamond"/>
              </w:rPr>
            </w:pPr>
          </w:p>
        </w:tc>
        <w:tc>
          <w:tcPr>
            <w:tcW w:w="918" w:type="dxa"/>
          </w:tcPr>
          <w:p w:rsidR="00481DAA" w:rsidRPr="00C557B6" w:rsidRDefault="004D3519" w:rsidP="00642D0F">
            <w:pPr>
              <w:rPr>
                <w:rFonts w:ascii="Garamond" w:hAnsi="Garamond"/>
              </w:rPr>
            </w:pPr>
            <w:r>
              <w:rPr>
                <w:rFonts w:ascii="Garamond" w:hAnsi="Garamond"/>
              </w:rPr>
              <w:t xml:space="preserve">iii </w:t>
            </w:r>
          </w:p>
          <w:p w:rsidR="00481DAA" w:rsidRPr="00C557B6" w:rsidRDefault="00481DAA" w:rsidP="00642D0F">
            <w:pPr>
              <w:rPr>
                <w:rFonts w:ascii="Garamond" w:hAnsi="Garamond"/>
              </w:rPr>
            </w:pPr>
          </w:p>
        </w:tc>
      </w:tr>
      <w:tr w:rsidR="00481DAA" w:rsidRPr="00C557B6">
        <w:tc>
          <w:tcPr>
            <w:tcW w:w="8658" w:type="dxa"/>
          </w:tcPr>
          <w:p w:rsidR="00481DAA" w:rsidRPr="00C557B6" w:rsidRDefault="00151E22" w:rsidP="00642D0F">
            <w:pPr>
              <w:rPr>
                <w:rFonts w:ascii="Garamond" w:hAnsi="Garamond"/>
              </w:rPr>
            </w:pPr>
            <w:r>
              <w:rPr>
                <w:rFonts w:ascii="Garamond" w:hAnsi="Garamond"/>
              </w:rPr>
              <w:t>General Instructions</w:t>
            </w:r>
          </w:p>
          <w:p w:rsidR="00481DAA" w:rsidRPr="00C557B6" w:rsidRDefault="00481DAA" w:rsidP="00642D0F">
            <w:pPr>
              <w:rPr>
                <w:rFonts w:ascii="Garamond" w:hAnsi="Garamond"/>
              </w:rPr>
            </w:pPr>
          </w:p>
        </w:tc>
        <w:tc>
          <w:tcPr>
            <w:tcW w:w="918" w:type="dxa"/>
          </w:tcPr>
          <w:p w:rsidR="00481DAA" w:rsidRPr="00C557B6" w:rsidRDefault="005410E1" w:rsidP="00642D0F">
            <w:pPr>
              <w:rPr>
                <w:rFonts w:ascii="Garamond" w:hAnsi="Garamond"/>
              </w:rPr>
            </w:pPr>
            <w:r>
              <w:rPr>
                <w:rFonts w:ascii="Garamond" w:hAnsi="Garamond"/>
              </w:rPr>
              <w:t>i</w:t>
            </w:r>
            <w:r w:rsidR="004D3519">
              <w:rPr>
                <w:rFonts w:ascii="Garamond" w:hAnsi="Garamond"/>
              </w:rPr>
              <w:t>v</w:t>
            </w:r>
          </w:p>
        </w:tc>
      </w:tr>
      <w:tr w:rsidR="00481DAA" w:rsidRPr="00C557B6">
        <w:tc>
          <w:tcPr>
            <w:tcW w:w="8658" w:type="dxa"/>
          </w:tcPr>
          <w:p w:rsidR="00481DAA" w:rsidRPr="00C557B6" w:rsidRDefault="004D3519" w:rsidP="00642D0F">
            <w:pPr>
              <w:rPr>
                <w:rFonts w:ascii="Garamond" w:hAnsi="Garamond"/>
              </w:rPr>
            </w:pPr>
            <w:r>
              <w:rPr>
                <w:rFonts w:ascii="Garamond" w:hAnsi="Garamond"/>
              </w:rPr>
              <w:t xml:space="preserve">Table of Contents </w:t>
            </w:r>
          </w:p>
          <w:p w:rsidR="00481DAA" w:rsidRPr="00C557B6" w:rsidRDefault="004D3519" w:rsidP="00642D0F">
            <w:pPr>
              <w:rPr>
                <w:rFonts w:ascii="Garamond" w:hAnsi="Garamond"/>
              </w:rPr>
            </w:pPr>
            <w:r>
              <w:rPr>
                <w:rFonts w:ascii="Garamond" w:hAnsi="Garamond"/>
              </w:rPr>
              <w:t xml:space="preserve"> </w:t>
            </w:r>
          </w:p>
        </w:tc>
        <w:tc>
          <w:tcPr>
            <w:tcW w:w="918" w:type="dxa"/>
          </w:tcPr>
          <w:p w:rsidR="00481DAA" w:rsidRPr="00C557B6" w:rsidRDefault="001622EF" w:rsidP="001622EF">
            <w:pPr>
              <w:rPr>
                <w:rFonts w:ascii="Garamond" w:hAnsi="Garamond"/>
              </w:rPr>
            </w:pPr>
            <w:r>
              <w:rPr>
                <w:rFonts w:ascii="Garamond" w:hAnsi="Garamond"/>
              </w:rPr>
              <w:t>1</w:t>
            </w:r>
          </w:p>
        </w:tc>
      </w:tr>
      <w:tr w:rsidR="00481DAA" w:rsidRPr="00C557B6">
        <w:tc>
          <w:tcPr>
            <w:tcW w:w="8658" w:type="dxa"/>
          </w:tcPr>
          <w:p w:rsidR="00481DAA" w:rsidRPr="00C557B6" w:rsidRDefault="004D3519" w:rsidP="00642D0F">
            <w:pPr>
              <w:rPr>
                <w:rFonts w:ascii="Garamond" w:hAnsi="Garamond"/>
              </w:rPr>
            </w:pPr>
            <w:r>
              <w:rPr>
                <w:rFonts w:ascii="Garamond" w:hAnsi="Garamond"/>
              </w:rPr>
              <w:t xml:space="preserve">Cover Sheet </w:t>
            </w:r>
            <w:r w:rsidR="005D1499">
              <w:rPr>
                <w:rFonts w:ascii="Garamond" w:hAnsi="Garamond"/>
              </w:rPr>
              <w:t>for</w:t>
            </w:r>
            <w:r>
              <w:rPr>
                <w:rFonts w:ascii="Garamond" w:hAnsi="Garamond"/>
              </w:rPr>
              <w:t xml:space="preserve"> ESEA Flexibility </w:t>
            </w:r>
            <w:r w:rsidR="005D1499">
              <w:rPr>
                <w:rFonts w:ascii="Garamond" w:hAnsi="Garamond"/>
              </w:rPr>
              <w:t>Request</w:t>
            </w:r>
            <w:r>
              <w:rPr>
                <w:rFonts w:ascii="Garamond" w:hAnsi="Garamond"/>
              </w:rPr>
              <w:tab/>
            </w:r>
          </w:p>
          <w:p w:rsidR="00481DAA" w:rsidRPr="00C557B6" w:rsidRDefault="00481DAA" w:rsidP="00642D0F">
            <w:pPr>
              <w:rPr>
                <w:rFonts w:ascii="Garamond" w:hAnsi="Garamond"/>
              </w:rPr>
            </w:pPr>
          </w:p>
        </w:tc>
        <w:tc>
          <w:tcPr>
            <w:tcW w:w="918" w:type="dxa"/>
          </w:tcPr>
          <w:p w:rsidR="00481DAA" w:rsidRPr="00C557B6" w:rsidRDefault="001622EF" w:rsidP="001622EF">
            <w:pPr>
              <w:rPr>
                <w:rFonts w:ascii="Garamond" w:hAnsi="Garamond"/>
              </w:rPr>
            </w:pPr>
            <w:r>
              <w:rPr>
                <w:rFonts w:ascii="Garamond" w:hAnsi="Garamond"/>
              </w:rPr>
              <w:t>3</w:t>
            </w:r>
          </w:p>
        </w:tc>
      </w:tr>
      <w:tr w:rsidR="00481DAA" w:rsidRPr="00C557B6">
        <w:tc>
          <w:tcPr>
            <w:tcW w:w="8658" w:type="dxa"/>
          </w:tcPr>
          <w:p w:rsidR="00481DAA" w:rsidRPr="00C557B6" w:rsidRDefault="005D1499" w:rsidP="00642D0F">
            <w:pPr>
              <w:rPr>
                <w:rFonts w:ascii="Garamond" w:hAnsi="Garamond"/>
              </w:rPr>
            </w:pPr>
            <w:r>
              <w:rPr>
                <w:rFonts w:ascii="Garamond" w:hAnsi="Garamond"/>
              </w:rPr>
              <w:t>Waiver</w:t>
            </w:r>
            <w:r w:rsidR="001622EF">
              <w:rPr>
                <w:rFonts w:ascii="Garamond" w:hAnsi="Garamond"/>
              </w:rPr>
              <w:t>s</w:t>
            </w:r>
            <w:r w:rsidR="004D3519">
              <w:rPr>
                <w:rFonts w:ascii="Garamond" w:hAnsi="Garamond"/>
              </w:rPr>
              <w:tab/>
            </w:r>
            <w:r w:rsidR="004D3519">
              <w:rPr>
                <w:rFonts w:ascii="Garamond" w:hAnsi="Garamond"/>
              </w:rPr>
              <w:tab/>
            </w:r>
          </w:p>
          <w:p w:rsidR="00481DAA" w:rsidRPr="00C557B6" w:rsidRDefault="00481DAA" w:rsidP="00642D0F">
            <w:pPr>
              <w:rPr>
                <w:rFonts w:ascii="Garamond" w:hAnsi="Garamond"/>
              </w:rPr>
            </w:pPr>
          </w:p>
        </w:tc>
        <w:tc>
          <w:tcPr>
            <w:tcW w:w="918" w:type="dxa"/>
          </w:tcPr>
          <w:p w:rsidR="00481DAA" w:rsidRPr="00C557B6" w:rsidRDefault="001622EF" w:rsidP="001F2688">
            <w:pPr>
              <w:rPr>
                <w:rFonts w:ascii="Garamond" w:hAnsi="Garamond"/>
              </w:rPr>
            </w:pPr>
            <w:r>
              <w:rPr>
                <w:rFonts w:ascii="Garamond" w:hAnsi="Garamond"/>
              </w:rPr>
              <w:t>4</w:t>
            </w:r>
          </w:p>
        </w:tc>
      </w:tr>
      <w:tr w:rsidR="00481DAA" w:rsidRPr="00C557B6">
        <w:tc>
          <w:tcPr>
            <w:tcW w:w="8658" w:type="dxa"/>
          </w:tcPr>
          <w:p w:rsidR="00481DAA" w:rsidRPr="00C557B6" w:rsidRDefault="004D3519" w:rsidP="00642D0F">
            <w:pPr>
              <w:rPr>
                <w:rFonts w:ascii="Garamond" w:hAnsi="Garamond"/>
              </w:rPr>
            </w:pPr>
            <w:r>
              <w:rPr>
                <w:rFonts w:ascii="Garamond" w:hAnsi="Garamond"/>
              </w:rPr>
              <w:t>Assurances</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tc>
        <w:tc>
          <w:tcPr>
            <w:tcW w:w="918" w:type="dxa"/>
          </w:tcPr>
          <w:p w:rsidR="00481DAA" w:rsidRPr="00C557B6" w:rsidRDefault="005410E1" w:rsidP="00642D0F">
            <w:pPr>
              <w:rPr>
                <w:rFonts w:ascii="Garamond" w:hAnsi="Garamond"/>
              </w:rPr>
            </w:pPr>
            <w:r>
              <w:rPr>
                <w:rFonts w:ascii="Garamond" w:hAnsi="Garamond"/>
              </w:rPr>
              <w:t>6</w:t>
            </w:r>
          </w:p>
          <w:p w:rsidR="00481DAA" w:rsidRPr="00C557B6" w:rsidRDefault="00481DAA" w:rsidP="00642D0F">
            <w:pPr>
              <w:rPr>
                <w:rFonts w:ascii="Garamond" w:hAnsi="Garamond"/>
              </w:rPr>
            </w:pPr>
          </w:p>
        </w:tc>
      </w:tr>
      <w:tr w:rsidR="00481DAA" w:rsidRPr="00C557B6">
        <w:tc>
          <w:tcPr>
            <w:tcW w:w="8658" w:type="dxa"/>
          </w:tcPr>
          <w:p w:rsidR="00920D56" w:rsidRPr="00C557B6" w:rsidRDefault="0085729B" w:rsidP="00642D0F">
            <w:pPr>
              <w:rPr>
                <w:rFonts w:ascii="Garamond" w:hAnsi="Garamond"/>
              </w:rPr>
            </w:pPr>
            <w:r>
              <w:rPr>
                <w:rFonts w:ascii="Garamond" w:hAnsi="Garamond"/>
              </w:rPr>
              <w:t>Consultation</w:t>
            </w:r>
          </w:p>
        </w:tc>
        <w:tc>
          <w:tcPr>
            <w:tcW w:w="918" w:type="dxa"/>
          </w:tcPr>
          <w:p w:rsidR="00481DAA" w:rsidRDefault="005410E1" w:rsidP="0085729B">
            <w:pPr>
              <w:rPr>
                <w:rFonts w:ascii="Garamond" w:hAnsi="Garamond"/>
              </w:rPr>
            </w:pPr>
            <w:r>
              <w:rPr>
                <w:rFonts w:ascii="Garamond" w:hAnsi="Garamond"/>
              </w:rPr>
              <w:t>8</w:t>
            </w:r>
          </w:p>
          <w:p w:rsidR="005410E1" w:rsidRPr="00C557B6" w:rsidRDefault="005410E1" w:rsidP="0085729B">
            <w:pPr>
              <w:rPr>
                <w:rFonts w:ascii="Garamond" w:hAnsi="Garamond"/>
              </w:rPr>
            </w:pPr>
          </w:p>
        </w:tc>
      </w:tr>
      <w:tr w:rsidR="00481DAA" w:rsidRPr="00C557B6">
        <w:tc>
          <w:tcPr>
            <w:tcW w:w="8658" w:type="dxa"/>
          </w:tcPr>
          <w:p w:rsidR="00481DAA" w:rsidRPr="00C557B6" w:rsidRDefault="00920D56" w:rsidP="005410E1">
            <w:pPr>
              <w:rPr>
                <w:rFonts w:ascii="Garamond" w:hAnsi="Garamond"/>
              </w:rPr>
            </w:pPr>
            <w:r>
              <w:rPr>
                <w:rFonts w:ascii="Garamond" w:hAnsi="Garamond"/>
              </w:rPr>
              <w:t>Evaluation</w:t>
            </w:r>
          </w:p>
        </w:tc>
        <w:tc>
          <w:tcPr>
            <w:tcW w:w="918" w:type="dxa"/>
          </w:tcPr>
          <w:p w:rsidR="00920D56" w:rsidRDefault="005410E1" w:rsidP="001F2688">
            <w:pPr>
              <w:rPr>
                <w:rFonts w:ascii="Garamond" w:hAnsi="Garamond"/>
              </w:rPr>
            </w:pPr>
            <w:r>
              <w:rPr>
                <w:rFonts w:ascii="Garamond" w:hAnsi="Garamond"/>
              </w:rPr>
              <w:t>8</w:t>
            </w:r>
          </w:p>
          <w:p w:rsidR="00920D56" w:rsidRPr="00C557B6" w:rsidRDefault="00920D56" w:rsidP="001F2688">
            <w:pPr>
              <w:rPr>
                <w:rFonts w:ascii="Garamond" w:hAnsi="Garamond"/>
              </w:rPr>
            </w:pPr>
          </w:p>
        </w:tc>
      </w:tr>
      <w:tr w:rsidR="005410E1" w:rsidRPr="00C557B6">
        <w:tc>
          <w:tcPr>
            <w:tcW w:w="8658" w:type="dxa"/>
          </w:tcPr>
          <w:p w:rsidR="005410E1" w:rsidRPr="00C557B6" w:rsidRDefault="005410E1" w:rsidP="005410E1">
            <w:pPr>
              <w:rPr>
                <w:rFonts w:ascii="Garamond" w:hAnsi="Garamond"/>
              </w:rPr>
            </w:pPr>
            <w:r>
              <w:rPr>
                <w:rFonts w:ascii="Garamond" w:hAnsi="Garamond"/>
              </w:rPr>
              <w:t>Overview of SEA’s ESEA Flexibility Request</w:t>
            </w:r>
          </w:p>
          <w:p w:rsidR="005410E1" w:rsidRDefault="005410E1" w:rsidP="00642D0F">
            <w:pPr>
              <w:rPr>
                <w:rFonts w:ascii="Garamond" w:hAnsi="Garamond"/>
              </w:rPr>
            </w:pPr>
          </w:p>
        </w:tc>
        <w:tc>
          <w:tcPr>
            <w:tcW w:w="918" w:type="dxa"/>
          </w:tcPr>
          <w:p w:rsidR="005410E1" w:rsidRDefault="005410E1" w:rsidP="001F2688">
            <w:pPr>
              <w:rPr>
                <w:rFonts w:ascii="Garamond" w:hAnsi="Garamond"/>
              </w:rPr>
            </w:pPr>
            <w:r>
              <w:rPr>
                <w:rFonts w:ascii="Garamond" w:hAnsi="Garamond"/>
              </w:rPr>
              <w:t>8</w:t>
            </w:r>
          </w:p>
        </w:tc>
      </w:tr>
      <w:tr w:rsidR="00481DAA" w:rsidRPr="00C557B6">
        <w:tc>
          <w:tcPr>
            <w:tcW w:w="8658" w:type="dxa"/>
          </w:tcPr>
          <w:p w:rsidR="00481DAA" w:rsidRPr="00C557B6" w:rsidRDefault="004D3519" w:rsidP="00642D0F">
            <w:pPr>
              <w:rPr>
                <w:rFonts w:ascii="Garamond" w:hAnsi="Garamond"/>
              </w:rPr>
            </w:pPr>
            <w:r>
              <w:rPr>
                <w:rFonts w:ascii="Garamond" w:hAnsi="Garamond"/>
              </w:rPr>
              <w:t>Principle 1</w:t>
            </w:r>
            <w:r w:rsidR="00CD7327">
              <w:rPr>
                <w:rFonts w:ascii="Garamond" w:hAnsi="Garamond"/>
              </w:rPr>
              <w:t xml:space="preserve">: </w:t>
            </w:r>
            <w:r w:rsidR="00B17FDB">
              <w:rPr>
                <w:rFonts w:ascii="Garamond" w:hAnsi="Garamond"/>
              </w:rPr>
              <w:t xml:space="preserve"> </w:t>
            </w:r>
            <w:r w:rsidR="00CD7327" w:rsidRPr="00DA617D">
              <w:rPr>
                <w:rFonts w:ascii="Garamond" w:eastAsia="Calibri" w:hAnsi="Garamond"/>
              </w:rPr>
              <w:t xml:space="preserve">College- and </w:t>
            </w:r>
            <w:r w:rsidR="00B17FDB">
              <w:rPr>
                <w:rFonts w:ascii="Garamond" w:eastAsia="Calibri" w:hAnsi="Garamond"/>
              </w:rPr>
              <w:t>C</w:t>
            </w:r>
            <w:r w:rsidR="00CD7327" w:rsidRPr="00DA617D">
              <w:rPr>
                <w:rFonts w:ascii="Garamond" w:eastAsia="Calibri" w:hAnsi="Garamond"/>
              </w:rPr>
              <w:t>areer-</w:t>
            </w:r>
            <w:r w:rsidR="00B17FDB">
              <w:rPr>
                <w:rFonts w:ascii="Garamond" w:eastAsia="Calibri" w:hAnsi="Garamond"/>
              </w:rPr>
              <w:t>R</w:t>
            </w:r>
            <w:r w:rsidR="00CD7327" w:rsidRPr="00DA617D">
              <w:rPr>
                <w:rFonts w:ascii="Garamond" w:eastAsia="Calibri" w:hAnsi="Garamond"/>
              </w:rPr>
              <w:t xml:space="preserve">eady </w:t>
            </w:r>
            <w:r w:rsidR="00B17FDB">
              <w:rPr>
                <w:rFonts w:ascii="Garamond" w:eastAsia="Calibri" w:hAnsi="Garamond"/>
              </w:rPr>
              <w:t>E</w:t>
            </w:r>
            <w:r w:rsidR="00CD7327" w:rsidRPr="00DA617D">
              <w:rPr>
                <w:rFonts w:ascii="Garamond" w:eastAsia="Calibri" w:hAnsi="Garamond"/>
              </w:rPr>
              <w:t>xpectations</w:t>
            </w:r>
            <w:r w:rsidR="00CD7327">
              <w:rPr>
                <w:rFonts w:ascii="Garamond" w:eastAsia="Calibri" w:hAnsi="Garamond"/>
              </w:rPr>
              <w:t xml:space="preserve"> for </w:t>
            </w:r>
            <w:r w:rsidR="00B17FDB">
              <w:rPr>
                <w:rFonts w:ascii="Garamond" w:eastAsia="Calibri" w:hAnsi="Garamond"/>
              </w:rPr>
              <w:t>A</w:t>
            </w:r>
            <w:r w:rsidR="00CD7327">
              <w:rPr>
                <w:rFonts w:ascii="Garamond" w:eastAsia="Calibri" w:hAnsi="Garamond"/>
              </w:rPr>
              <w:t xml:space="preserve">ll </w:t>
            </w:r>
            <w:r w:rsidR="00B17FDB">
              <w:rPr>
                <w:rFonts w:ascii="Garamond" w:eastAsia="Calibri" w:hAnsi="Garamond"/>
              </w:rPr>
              <w:t>S</w:t>
            </w:r>
            <w:r w:rsidR="00CD7327">
              <w:rPr>
                <w:rFonts w:ascii="Garamond" w:eastAsia="Calibri" w:hAnsi="Garamond"/>
              </w:rPr>
              <w:t>tudents</w:t>
            </w:r>
            <w:r w:rsidR="00CD7327">
              <w:rPr>
                <w:rFonts w:ascii="Garamond" w:hAnsi="Garamond"/>
              </w:rPr>
              <w:tab/>
              <w:t xml:space="preserve"> </w:t>
            </w:r>
            <w:r w:rsidR="00CD7327">
              <w:rPr>
                <w:rFonts w:ascii="Garamond" w:hAnsi="Garamond"/>
              </w:rPr>
              <w:tab/>
            </w:r>
            <w:r w:rsidR="00CD7327">
              <w:rPr>
                <w:rFonts w:ascii="Garamond" w:hAnsi="Garamond"/>
              </w:rPr>
              <w:tab/>
            </w:r>
          </w:p>
          <w:p w:rsidR="00481DAA" w:rsidRPr="00C557B6" w:rsidRDefault="00481DAA" w:rsidP="00642D0F">
            <w:pPr>
              <w:rPr>
                <w:rFonts w:ascii="Garamond" w:hAnsi="Garamond"/>
              </w:rPr>
            </w:pPr>
          </w:p>
        </w:tc>
        <w:tc>
          <w:tcPr>
            <w:tcW w:w="918" w:type="dxa"/>
          </w:tcPr>
          <w:p w:rsidR="00481DAA" w:rsidRPr="00C557B6" w:rsidRDefault="00B17FDB" w:rsidP="00920D56">
            <w:pPr>
              <w:rPr>
                <w:rFonts w:ascii="Garamond" w:hAnsi="Garamond"/>
              </w:rPr>
            </w:pPr>
            <w:r>
              <w:rPr>
                <w:rFonts w:ascii="Garamond" w:hAnsi="Garamond"/>
              </w:rPr>
              <w:t>9</w:t>
            </w:r>
          </w:p>
        </w:tc>
      </w:tr>
      <w:tr w:rsidR="00481DAA" w:rsidRPr="00C557B6">
        <w:tc>
          <w:tcPr>
            <w:tcW w:w="8658" w:type="dxa"/>
          </w:tcPr>
          <w:p w:rsidR="00481DAA" w:rsidRPr="00C557B6" w:rsidRDefault="004D3519" w:rsidP="00642D0F">
            <w:pPr>
              <w:rPr>
                <w:rFonts w:ascii="Garamond" w:hAnsi="Garamond"/>
              </w:rPr>
            </w:pPr>
            <w:r>
              <w:rPr>
                <w:rFonts w:ascii="Garamond" w:hAnsi="Garamond"/>
              </w:rPr>
              <w:t>Principle 2</w:t>
            </w:r>
            <w:r w:rsidR="00CD7327">
              <w:rPr>
                <w:rFonts w:ascii="Garamond" w:hAnsi="Garamond"/>
              </w:rPr>
              <w:t xml:space="preserve">: </w:t>
            </w:r>
            <w:r w:rsidR="00B17FDB">
              <w:rPr>
                <w:rFonts w:ascii="Garamond" w:hAnsi="Garamond"/>
              </w:rPr>
              <w:t xml:space="preserve"> </w:t>
            </w:r>
            <w:r w:rsidR="00CD7327" w:rsidRPr="00DA617D">
              <w:rPr>
                <w:rFonts w:ascii="Garamond" w:eastAsia="Calibri" w:hAnsi="Garamond"/>
              </w:rPr>
              <w:t>State-</w:t>
            </w:r>
            <w:r w:rsidR="00B17FDB">
              <w:rPr>
                <w:rFonts w:ascii="Garamond" w:eastAsia="Calibri" w:hAnsi="Garamond"/>
              </w:rPr>
              <w:t>D</w:t>
            </w:r>
            <w:r w:rsidR="00CD7327" w:rsidRPr="00DA617D">
              <w:rPr>
                <w:rFonts w:ascii="Garamond" w:eastAsia="Calibri" w:hAnsi="Garamond"/>
              </w:rPr>
              <w:t xml:space="preserve">eveloped </w:t>
            </w:r>
            <w:r w:rsidR="00B17FDB">
              <w:rPr>
                <w:rFonts w:ascii="Garamond" w:eastAsia="Calibri" w:hAnsi="Garamond"/>
              </w:rPr>
              <w:t>D</w:t>
            </w:r>
            <w:r w:rsidR="00CD7327" w:rsidRPr="00DA617D">
              <w:rPr>
                <w:rFonts w:ascii="Garamond" w:eastAsia="Calibri" w:hAnsi="Garamond"/>
              </w:rPr>
              <w:t xml:space="preserve">ifferentiated </w:t>
            </w:r>
            <w:r w:rsidR="00B17FDB">
              <w:rPr>
                <w:rFonts w:ascii="Garamond" w:eastAsia="Calibri" w:hAnsi="Garamond"/>
              </w:rPr>
              <w:t>R</w:t>
            </w:r>
            <w:r w:rsidR="005D1499">
              <w:rPr>
                <w:rFonts w:ascii="Garamond" w:eastAsia="Calibri" w:hAnsi="Garamond"/>
              </w:rPr>
              <w:t xml:space="preserve">ecognition, </w:t>
            </w:r>
            <w:r w:rsidR="00B17FDB">
              <w:rPr>
                <w:rFonts w:ascii="Garamond" w:eastAsia="Calibri" w:hAnsi="Garamond"/>
              </w:rPr>
              <w:t>A</w:t>
            </w:r>
            <w:r w:rsidR="00CD7327" w:rsidRPr="00DA617D">
              <w:rPr>
                <w:rFonts w:ascii="Garamond" w:eastAsia="Calibri" w:hAnsi="Garamond"/>
              </w:rPr>
              <w:t>ccountability</w:t>
            </w:r>
            <w:r w:rsidR="005D1499">
              <w:rPr>
                <w:rFonts w:ascii="Garamond" w:eastAsia="Calibri" w:hAnsi="Garamond"/>
              </w:rPr>
              <w:t>,</w:t>
            </w:r>
            <w:r w:rsidR="00CD7327" w:rsidRPr="00DA617D">
              <w:rPr>
                <w:rFonts w:ascii="Garamond" w:eastAsia="Calibri" w:hAnsi="Garamond"/>
              </w:rPr>
              <w:t xml:space="preserve"> and </w:t>
            </w:r>
            <w:r w:rsidR="00B17FDB">
              <w:rPr>
                <w:rFonts w:ascii="Garamond" w:eastAsia="Calibri" w:hAnsi="Garamond"/>
              </w:rPr>
              <w:t>S</w:t>
            </w:r>
            <w:r w:rsidR="00CD7327" w:rsidRPr="00DA617D">
              <w:rPr>
                <w:rFonts w:ascii="Garamond" w:eastAsia="Calibri" w:hAnsi="Garamond"/>
              </w:rPr>
              <w:t>upport</w:t>
            </w:r>
            <w:r w:rsidR="005D1499">
              <w:rPr>
                <w:rFonts w:ascii="Garamond" w:hAnsi="Garamond"/>
              </w:rPr>
              <w:t xml:space="preserve"> </w:t>
            </w:r>
          </w:p>
          <w:p w:rsidR="00481DAA" w:rsidRPr="00C557B6" w:rsidRDefault="00481DAA" w:rsidP="00642D0F">
            <w:pPr>
              <w:rPr>
                <w:rFonts w:ascii="Garamond" w:hAnsi="Garamond"/>
              </w:rPr>
            </w:pPr>
          </w:p>
        </w:tc>
        <w:tc>
          <w:tcPr>
            <w:tcW w:w="918" w:type="dxa"/>
          </w:tcPr>
          <w:p w:rsidR="00481DAA" w:rsidRPr="00C557B6" w:rsidRDefault="005410E1" w:rsidP="00B17FDB">
            <w:pPr>
              <w:rPr>
                <w:rFonts w:ascii="Garamond" w:hAnsi="Garamond"/>
              </w:rPr>
            </w:pPr>
            <w:r>
              <w:rPr>
                <w:rFonts w:ascii="Garamond" w:hAnsi="Garamond"/>
              </w:rPr>
              <w:t>1</w:t>
            </w:r>
            <w:r w:rsidR="00B17FDB">
              <w:rPr>
                <w:rFonts w:ascii="Garamond" w:hAnsi="Garamond"/>
              </w:rPr>
              <w:t>1</w:t>
            </w:r>
            <w:r w:rsidR="004D3519">
              <w:rPr>
                <w:rFonts w:ascii="Garamond" w:hAnsi="Garamond"/>
              </w:rPr>
              <w:tab/>
            </w:r>
          </w:p>
        </w:tc>
      </w:tr>
      <w:tr w:rsidR="00481DAA" w:rsidRPr="00C557B6">
        <w:tc>
          <w:tcPr>
            <w:tcW w:w="8658" w:type="dxa"/>
          </w:tcPr>
          <w:p w:rsidR="00481DAA" w:rsidRPr="00C557B6" w:rsidRDefault="004D3519" w:rsidP="00B17FDB">
            <w:pPr>
              <w:rPr>
                <w:rFonts w:ascii="Garamond" w:hAnsi="Garamond"/>
              </w:rPr>
            </w:pPr>
            <w:r>
              <w:rPr>
                <w:rFonts w:ascii="Garamond" w:hAnsi="Garamond"/>
              </w:rPr>
              <w:t>Principle 3</w:t>
            </w:r>
            <w:r w:rsidR="00CD7327">
              <w:rPr>
                <w:rFonts w:ascii="Garamond" w:hAnsi="Garamond"/>
              </w:rPr>
              <w:t xml:space="preserve">: </w:t>
            </w:r>
            <w:r w:rsidR="00B17FDB">
              <w:rPr>
                <w:rFonts w:ascii="Garamond" w:hAnsi="Garamond"/>
              </w:rPr>
              <w:t xml:space="preserve"> </w:t>
            </w:r>
            <w:r w:rsidR="00CD7327" w:rsidRPr="00DA617D">
              <w:rPr>
                <w:rFonts w:ascii="Garamond" w:eastAsia="Calibri" w:hAnsi="Garamond"/>
              </w:rPr>
              <w:t xml:space="preserve">Supporting </w:t>
            </w:r>
            <w:r w:rsidR="00B17FDB">
              <w:rPr>
                <w:rFonts w:ascii="Garamond" w:eastAsia="Calibri" w:hAnsi="Garamond"/>
              </w:rPr>
              <w:t>E</w:t>
            </w:r>
            <w:r w:rsidR="00CD7327" w:rsidRPr="00DA617D">
              <w:rPr>
                <w:rFonts w:ascii="Garamond" w:eastAsia="Calibri" w:hAnsi="Garamond"/>
              </w:rPr>
              <w:t xml:space="preserve">ffective </w:t>
            </w:r>
            <w:r w:rsidR="00B17FDB">
              <w:rPr>
                <w:rFonts w:ascii="Garamond" w:eastAsia="Calibri" w:hAnsi="Garamond"/>
              </w:rPr>
              <w:t>I</w:t>
            </w:r>
            <w:r w:rsidR="00CD7327" w:rsidRPr="00DA617D">
              <w:rPr>
                <w:rFonts w:ascii="Garamond" w:eastAsia="Calibri" w:hAnsi="Garamond"/>
              </w:rPr>
              <w:t xml:space="preserve">nstruction and </w:t>
            </w:r>
            <w:r w:rsidR="00B17FDB">
              <w:rPr>
                <w:rFonts w:ascii="Garamond" w:eastAsia="Calibri" w:hAnsi="Garamond"/>
              </w:rPr>
              <w:t>L</w:t>
            </w:r>
            <w:r w:rsidR="00CD7327" w:rsidRPr="00DA617D">
              <w:rPr>
                <w:rFonts w:ascii="Garamond" w:eastAsia="Calibri" w:hAnsi="Garamond"/>
              </w:rPr>
              <w:t>eadership</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tc>
        <w:tc>
          <w:tcPr>
            <w:tcW w:w="918" w:type="dxa"/>
          </w:tcPr>
          <w:p w:rsidR="00481DAA" w:rsidRPr="00C557B6" w:rsidRDefault="005410E1" w:rsidP="00642D0F">
            <w:pPr>
              <w:rPr>
                <w:rFonts w:ascii="Garamond" w:hAnsi="Garamond"/>
              </w:rPr>
            </w:pPr>
            <w:r>
              <w:rPr>
                <w:rFonts w:ascii="Garamond" w:hAnsi="Garamond"/>
              </w:rPr>
              <w:t>1</w:t>
            </w:r>
            <w:r w:rsidR="00B17FDB">
              <w:rPr>
                <w:rFonts w:ascii="Garamond" w:hAnsi="Garamond"/>
              </w:rPr>
              <w:t>7</w:t>
            </w:r>
          </w:p>
          <w:p w:rsidR="00481DAA" w:rsidRPr="00C557B6" w:rsidRDefault="00481DAA" w:rsidP="00642D0F">
            <w:pPr>
              <w:rPr>
                <w:rFonts w:ascii="Garamond" w:hAnsi="Garamond"/>
              </w:rPr>
            </w:pPr>
          </w:p>
        </w:tc>
      </w:tr>
      <w:tr w:rsidR="00481DAA" w:rsidRPr="00C557B6">
        <w:tc>
          <w:tcPr>
            <w:tcW w:w="8658" w:type="dxa"/>
          </w:tcPr>
          <w:p w:rsidR="00481DAA" w:rsidRDefault="004D3519" w:rsidP="00642D0F">
            <w:pPr>
              <w:rPr>
                <w:rFonts w:ascii="Garamond" w:hAnsi="Garamond"/>
              </w:rPr>
            </w:pPr>
            <w:r>
              <w:rPr>
                <w:rFonts w:ascii="Garamond" w:hAnsi="Garamond"/>
              </w:rPr>
              <w:t>Sample Plan Template</w:t>
            </w:r>
            <w:r>
              <w:rPr>
                <w:rFonts w:ascii="Garamond" w:hAnsi="Garamond"/>
              </w:rPr>
              <w:tab/>
            </w:r>
          </w:p>
          <w:p w:rsidR="001F2688" w:rsidRDefault="001F2688" w:rsidP="001F2688">
            <w:pPr>
              <w:rPr>
                <w:rFonts w:ascii="Garamond" w:hAnsi="Garamond"/>
              </w:rPr>
            </w:pPr>
          </w:p>
          <w:p w:rsidR="00481DAA" w:rsidRPr="00C557B6" w:rsidRDefault="004D3519" w:rsidP="00642D0F">
            <w:pPr>
              <w:rPr>
                <w:rFonts w:ascii="Garamond" w:hAnsi="Garamond"/>
              </w:rPr>
            </w:pPr>
            <w:r>
              <w:rPr>
                <w:rFonts w:ascii="Garamond" w:hAnsi="Garamond"/>
              </w:rPr>
              <w:tab/>
            </w:r>
            <w:r>
              <w:rPr>
                <w:rFonts w:ascii="Garamond" w:hAnsi="Garamond"/>
              </w:rPr>
              <w:tab/>
              <w:t xml:space="preserve">         </w:t>
            </w:r>
            <w:r>
              <w:rPr>
                <w:rFonts w:ascii="Garamond" w:hAnsi="Garamond"/>
              </w:rPr>
              <w:br w:type="page"/>
            </w:r>
          </w:p>
        </w:tc>
        <w:tc>
          <w:tcPr>
            <w:tcW w:w="918" w:type="dxa"/>
          </w:tcPr>
          <w:p w:rsidR="00481DAA" w:rsidRPr="00C557B6" w:rsidRDefault="00B17FDB" w:rsidP="00642D0F">
            <w:pPr>
              <w:rPr>
                <w:rFonts w:ascii="Garamond" w:hAnsi="Garamond"/>
              </w:rPr>
            </w:pPr>
            <w:r>
              <w:rPr>
                <w:rFonts w:ascii="Garamond" w:hAnsi="Garamond"/>
              </w:rPr>
              <w:t>19</w:t>
            </w:r>
          </w:p>
        </w:tc>
      </w:tr>
    </w:tbl>
    <w:p w:rsidR="00481DAA" w:rsidRPr="00C557B6" w:rsidRDefault="00481DAA" w:rsidP="00642D0F">
      <w:pPr>
        <w:rPr>
          <w:rFonts w:ascii="Garamond" w:hAnsi="Garamond"/>
          <w:b/>
          <w:sz w:val="28"/>
          <w:szCs w:val="28"/>
        </w:rPr>
      </w:pPr>
    </w:p>
    <w:p w:rsidR="008F1EA6" w:rsidRDefault="004D3519" w:rsidP="00BA30E0">
      <w:pPr>
        <w:pStyle w:val="Heading1"/>
      </w:pPr>
      <w:r>
        <w:lastRenderedPageBreak/>
        <w:t>INTRODUCTION</w:t>
      </w:r>
    </w:p>
    <w:p w:rsidR="00612706" w:rsidRPr="00C557B6" w:rsidRDefault="004D3519" w:rsidP="008C54EE">
      <w:pPr>
        <w:pStyle w:val="CommentText"/>
        <w:tabs>
          <w:tab w:val="left" w:pos="498"/>
        </w:tabs>
        <w:rPr>
          <w:rFonts w:ascii="Garamond" w:hAnsi="Garamond"/>
        </w:rPr>
      </w:pPr>
      <w:r>
        <w:rPr>
          <w:rFonts w:ascii="Garamond" w:hAnsi="Garamond"/>
          <w:sz w:val="24"/>
        </w:rPr>
        <w:t xml:space="preserve">The </w:t>
      </w:r>
      <w:r w:rsidR="0001549F">
        <w:rPr>
          <w:rFonts w:ascii="Garamond" w:hAnsi="Garamond"/>
          <w:sz w:val="24"/>
        </w:rPr>
        <w:t xml:space="preserve">U.S. Department of Education (Department) </w:t>
      </w:r>
      <w:r>
        <w:rPr>
          <w:rFonts w:ascii="Garamond" w:hAnsi="Garamond"/>
          <w:sz w:val="24"/>
        </w:rPr>
        <w:t xml:space="preserve">is offering </w:t>
      </w:r>
      <w:r w:rsidR="00CD7327">
        <w:rPr>
          <w:rFonts w:ascii="Garamond" w:hAnsi="Garamond"/>
          <w:sz w:val="24"/>
        </w:rPr>
        <w:t>each State educational agency (SEA)</w:t>
      </w:r>
      <w:r>
        <w:rPr>
          <w:rFonts w:ascii="Garamond" w:hAnsi="Garamond"/>
          <w:sz w:val="24"/>
        </w:rPr>
        <w:t xml:space="preserve"> the opportunity to request flexibility on behalf of </w:t>
      </w:r>
      <w:r w:rsidR="00CD7327">
        <w:rPr>
          <w:rFonts w:ascii="Garamond" w:hAnsi="Garamond"/>
          <w:sz w:val="24"/>
        </w:rPr>
        <w:t>itself</w:t>
      </w:r>
      <w:r>
        <w:rPr>
          <w:rFonts w:ascii="Garamond" w:hAnsi="Garamond"/>
          <w:sz w:val="24"/>
        </w:rPr>
        <w:t xml:space="preserve">, </w:t>
      </w:r>
      <w:r w:rsidR="00CD7327">
        <w:rPr>
          <w:rFonts w:ascii="Garamond" w:hAnsi="Garamond"/>
          <w:sz w:val="24"/>
        </w:rPr>
        <w:t>its local educational agencies (</w:t>
      </w:r>
      <w:r>
        <w:rPr>
          <w:rFonts w:ascii="Garamond" w:hAnsi="Garamond"/>
          <w:sz w:val="24"/>
        </w:rPr>
        <w:t>LEAs</w:t>
      </w:r>
      <w:r w:rsidR="00CD7327">
        <w:rPr>
          <w:rFonts w:ascii="Garamond" w:hAnsi="Garamond"/>
          <w:sz w:val="24"/>
        </w:rPr>
        <w:t>)</w:t>
      </w:r>
      <w:r>
        <w:rPr>
          <w:rFonts w:ascii="Garamond" w:hAnsi="Garamond"/>
          <w:sz w:val="24"/>
        </w:rPr>
        <w:t xml:space="preserve">, and </w:t>
      </w:r>
      <w:r w:rsidR="00B0702A">
        <w:rPr>
          <w:rFonts w:ascii="Garamond" w:hAnsi="Garamond"/>
          <w:sz w:val="24"/>
        </w:rPr>
        <w:t xml:space="preserve">its </w:t>
      </w:r>
      <w:r>
        <w:rPr>
          <w:rFonts w:ascii="Garamond" w:hAnsi="Garamond"/>
          <w:sz w:val="24"/>
        </w:rPr>
        <w:t>schools,</w:t>
      </w:r>
      <w:r w:rsidR="0049285B">
        <w:rPr>
          <w:rFonts w:ascii="Garamond" w:hAnsi="Garamond"/>
          <w:sz w:val="24"/>
        </w:rPr>
        <w:t xml:space="preserve"> in order</w:t>
      </w:r>
      <w:r>
        <w:rPr>
          <w:rFonts w:ascii="Garamond" w:hAnsi="Garamond"/>
          <w:sz w:val="24"/>
        </w:rPr>
        <w:t xml:space="preserve"> to </w:t>
      </w:r>
      <w:r w:rsidR="0049285B">
        <w:rPr>
          <w:rFonts w:ascii="Garamond" w:hAnsi="Garamond"/>
          <w:sz w:val="24"/>
        </w:rPr>
        <w:t xml:space="preserve">better </w:t>
      </w:r>
      <w:r>
        <w:rPr>
          <w:rFonts w:ascii="Garamond" w:hAnsi="Garamond"/>
          <w:sz w:val="24"/>
        </w:rPr>
        <w:t>focus on improv</w:t>
      </w:r>
      <w:r w:rsidR="0049285B">
        <w:rPr>
          <w:rFonts w:ascii="Garamond" w:hAnsi="Garamond"/>
          <w:sz w:val="24"/>
        </w:rPr>
        <w:t>ing</w:t>
      </w:r>
      <w:r>
        <w:rPr>
          <w:rFonts w:ascii="Garamond" w:hAnsi="Garamond"/>
          <w:sz w:val="24"/>
        </w:rPr>
        <w:t xml:space="preserve"> student learning and</w:t>
      </w:r>
      <w:r w:rsidR="0049285B">
        <w:rPr>
          <w:rFonts w:ascii="Garamond" w:hAnsi="Garamond"/>
          <w:sz w:val="24"/>
        </w:rPr>
        <w:t xml:space="preserve"> increasing the quality of instruction</w:t>
      </w:r>
      <w:r>
        <w:rPr>
          <w:rFonts w:ascii="Garamond" w:hAnsi="Garamond"/>
          <w:sz w:val="24"/>
        </w:rPr>
        <w:t xml:space="preserve">.  This voluntary </w:t>
      </w:r>
      <w:r w:rsidR="0049285B">
        <w:rPr>
          <w:rFonts w:ascii="Garamond" w:hAnsi="Garamond"/>
          <w:sz w:val="24"/>
        </w:rPr>
        <w:t>opportunity will</w:t>
      </w:r>
      <w:r>
        <w:rPr>
          <w:rFonts w:ascii="Garamond" w:hAnsi="Garamond"/>
          <w:sz w:val="24"/>
        </w:rPr>
        <w:t xml:space="preserve"> provide educators and State and local leaders with flexibility </w:t>
      </w:r>
      <w:r w:rsidR="0049285B">
        <w:rPr>
          <w:rFonts w:ascii="Garamond" w:hAnsi="Garamond"/>
          <w:sz w:val="24"/>
        </w:rPr>
        <w:t>regarding</w:t>
      </w:r>
      <w:r w:rsidR="008E48D1">
        <w:rPr>
          <w:rFonts w:ascii="Garamond" w:hAnsi="Garamond"/>
          <w:sz w:val="24"/>
        </w:rPr>
        <w:t xml:space="preserve"> </w:t>
      </w:r>
      <w:r>
        <w:rPr>
          <w:rFonts w:ascii="Garamond" w:hAnsi="Garamond"/>
          <w:sz w:val="24"/>
        </w:rPr>
        <w:t xml:space="preserve">specific requirements of </w:t>
      </w:r>
      <w:r w:rsidR="0049285B">
        <w:rPr>
          <w:rFonts w:ascii="Garamond" w:hAnsi="Garamond"/>
          <w:sz w:val="24"/>
        </w:rPr>
        <w:t xml:space="preserve">the </w:t>
      </w:r>
      <w:r>
        <w:rPr>
          <w:rFonts w:ascii="Garamond" w:hAnsi="Garamond"/>
          <w:sz w:val="24"/>
        </w:rPr>
        <w:t>N</w:t>
      </w:r>
      <w:r w:rsidR="0049285B">
        <w:rPr>
          <w:rFonts w:ascii="Garamond" w:hAnsi="Garamond"/>
          <w:sz w:val="24"/>
        </w:rPr>
        <w:t>o Child Left Behind Act of 2001 (N</w:t>
      </w:r>
      <w:r>
        <w:rPr>
          <w:rFonts w:ascii="Garamond" w:hAnsi="Garamond"/>
          <w:sz w:val="24"/>
        </w:rPr>
        <w:t>CLB</w:t>
      </w:r>
      <w:r w:rsidR="0049285B">
        <w:rPr>
          <w:rFonts w:ascii="Garamond" w:hAnsi="Garamond"/>
          <w:sz w:val="24"/>
        </w:rPr>
        <w:t>)</w:t>
      </w:r>
      <w:r>
        <w:rPr>
          <w:rFonts w:ascii="Garamond" w:hAnsi="Garamond"/>
          <w:sz w:val="24"/>
        </w:rPr>
        <w:t xml:space="preserve"> in exchange for rigorous and comprehensive State-developed plans designed to improve educational outcomes for all students</w:t>
      </w:r>
      <w:r w:rsidR="006768A7">
        <w:rPr>
          <w:rFonts w:ascii="Garamond" w:hAnsi="Garamond"/>
          <w:sz w:val="24"/>
        </w:rPr>
        <w:t xml:space="preserve">, close achievement gaps, </w:t>
      </w:r>
      <w:r w:rsidR="0049285B">
        <w:rPr>
          <w:rFonts w:ascii="Garamond" w:hAnsi="Garamond"/>
          <w:sz w:val="24"/>
        </w:rPr>
        <w:t xml:space="preserve">increase equity, and </w:t>
      </w:r>
      <w:r w:rsidR="00AF60D0">
        <w:rPr>
          <w:rFonts w:ascii="Garamond" w:hAnsi="Garamond"/>
          <w:sz w:val="24"/>
        </w:rPr>
        <w:t>improve</w:t>
      </w:r>
      <w:r w:rsidR="0049285B">
        <w:rPr>
          <w:rFonts w:ascii="Garamond" w:hAnsi="Garamond"/>
          <w:sz w:val="24"/>
        </w:rPr>
        <w:t xml:space="preserve"> the quality of instruction</w:t>
      </w:r>
      <w:r>
        <w:rPr>
          <w:rFonts w:ascii="Garamond" w:hAnsi="Garamond"/>
          <w:sz w:val="24"/>
        </w:rPr>
        <w:t xml:space="preserve">.  This </w:t>
      </w:r>
      <w:r w:rsidR="00351A8D">
        <w:rPr>
          <w:rFonts w:ascii="Garamond" w:hAnsi="Garamond"/>
          <w:sz w:val="24"/>
        </w:rPr>
        <w:t xml:space="preserve">flexibility </w:t>
      </w:r>
      <w:r>
        <w:rPr>
          <w:rFonts w:ascii="Garamond" w:hAnsi="Garamond"/>
          <w:sz w:val="24"/>
        </w:rPr>
        <w:t>is intended to build on and support the significant State and local reform efforts already underway in critical areas such as transitioning to college- and career-</w:t>
      </w:r>
      <w:r w:rsidR="008C54EE">
        <w:rPr>
          <w:rFonts w:ascii="Garamond" w:hAnsi="Garamond"/>
          <w:sz w:val="24"/>
        </w:rPr>
        <w:t xml:space="preserve">ready standards and assessments; </w:t>
      </w:r>
      <w:r>
        <w:rPr>
          <w:rFonts w:ascii="Garamond" w:hAnsi="Garamond"/>
          <w:sz w:val="24"/>
        </w:rPr>
        <w:t xml:space="preserve">developing systems of differentiated </w:t>
      </w:r>
      <w:r w:rsidR="0049285B">
        <w:rPr>
          <w:rFonts w:ascii="Garamond" w:hAnsi="Garamond"/>
          <w:sz w:val="24"/>
        </w:rPr>
        <w:t xml:space="preserve">recognition, </w:t>
      </w:r>
      <w:r>
        <w:rPr>
          <w:rFonts w:ascii="Garamond" w:hAnsi="Garamond"/>
          <w:sz w:val="24"/>
        </w:rPr>
        <w:t>accountability</w:t>
      </w:r>
      <w:r w:rsidR="0049285B">
        <w:rPr>
          <w:rFonts w:ascii="Garamond" w:hAnsi="Garamond"/>
          <w:sz w:val="24"/>
        </w:rPr>
        <w:t>,</w:t>
      </w:r>
      <w:r>
        <w:rPr>
          <w:rFonts w:ascii="Garamond" w:hAnsi="Garamond"/>
          <w:sz w:val="24"/>
        </w:rPr>
        <w:t xml:space="preserve"> and support</w:t>
      </w:r>
      <w:r w:rsidR="006768A7">
        <w:rPr>
          <w:rFonts w:ascii="Garamond" w:hAnsi="Garamond"/>
          <w:sz w:val="24"/>
        </w:rPr>
        <w:t>;</w:t>
      </w:r>
      <w:r>
        <w:rPr>
          <w:rFonts w:ascii="Garamond" w:hAnsi="Garamond"/>
          <w:sz w:val="24"/>
        </w:rPr>
        <w:t xml:space="preserve"> and evaluating and supporting teacher</w:t>
      </w:r>
      <w:r w:rsidR="008C54EE">
        <w:rPr>
          <w:rFonts w:ascii="Garamond" w:hAnsi="Garamond"/>
          <w:sz w:val="24"/>
        </w:rPr>
        <w:t xml:space="preserve"> and </w:t>
      </w:r>
      <w:r w:rsidR="00AF60D0">
        <w:rPr>
          <w:rFonts w:ascii="Garamond" w:hAnsi="Garamond"/>
          <w:sz w:val="24"/>
        </w:rPr>
        <w:t>principal</w:t>
      </w:r>
      <w:r w:rsidR="0049285B">
        <w:rPr>
          <w:rFonts w:ascii="Garamond" w:hAnsi="Garamond"/>
          <w:sz w:val="24"/>
        </w:rPr>
        <w:t xml:space="preserve"> </w:t>
      </w:r>
      <w:r>
        <w:rPr>
          <w:rFonts w:ascii="Garamond" w:hAnsi="Garamond"/>
          <w:sz w:val="24"/>
        </w:rPr>
        <w:t xml:space="preserve">effectiveness.  </w:t>
      </w:r>
    </w:p>
    <w:p w:rsidR="00612706" w:rsidRPr="00C557B6" w:rsidRDefault="00612706" w:rsidP="00612706">
      <w:pPr>
        <w:rPr>
          <w:rFonts w:ascii="Garamond" w:hAnsi="Garamond"/>
        </w:rPr>
      </w:pPr>
    </w:p>
    <w:p w:rsidR="00612706" w:rsidRPr="00C557B6" w:rsidRDefault="004D3519" w:rsidP="00612706">
      <w:pPr>
        <w:rPr>
          <w:rFonts w:ascii="Garamond" w:hAnsi="Garamond"/>
        </w:rPr>
      </w:pPr>
      <w:r>
        <w:rPr>
          <w:rFonts w:ascii="Garamond" w:hAnsi="Garamond"/>
        </w:rPr>
        <w:t xml:space="preserve">The </w:t>
      </w:r>
      <w:r w:rsidR="003C5749">
        <w:rPr>
          <w:rFonts w:ascii="Garamond" w:hAnsi="Garamond"/>
        </w:rPr>
        <w:t>Department</w:t>
      </w:r>
      <w:r>
        <w:rPr>
          <w:rFonts w:ascii="Garamond" w:hAnsi="Garamond"/>
        </w:rPr>
        <w:t xml:space="preserve"> invites interested SEAs to request th</w:t>
      </w:r>
      <w:r w:rsidR="00351A8D">
        <w:rPr>
          <w:rFonts w:ascii="Garamond" w:hAnsi="Garamond"/>
        </w:rPr>
        <w:t>is</w:t>
      </w:r>
      <w:r>
        <w:rPr>
          <w:rFonts w:ascii="Garamond" w:hAnsi="Garamond"/>
        </w:rPr>
        <w:t xml:space="preserve"> flexibility pursuant to the authority in section 9401 of the E</w:t>
      </w:r>
      <w:r w:rsidR="0049285B">
        <w:rPr>
          <w:rFonts w:ascii="Garamond" w:hAnsi="Garamond"/>
        </w:rPr>
        <w:t>lementary and Secondary Education Act of 1965 (E</w:t>
      </w:r>
      <w:r>
        <w:rPr>
          <w:rFonts w:ascii="Garamond" w:hAnsi="Garamond"/>
        </w:rPr>
        <w:t>SEA</w:t>
      </w:r>
      <w:r w:rsidR="0049285B">
        <w:rPr>
          <w:rFonts w:ascii="Garamond" w:hAnsi="Garamond"/>
        </w:rPr>
        <w:t>)</w:t>
      </w:r>
      <w:r>
        <w:rPr>
          <w:rFonts w:ascii="Garamond" w:hAnsi="Garamond"/>
        </w:rPr>
        <w:t>, which allows the Secretary</w:t>
      </w:r>
      <w:r w:rsidR="00525961">
        <w:rPr>
          <w:rFonts w:ascii="Garamond" w:hAnsi="Garamond"/>
        </w:rPr>
        <w:t xml:space="preserve"> </w:t>
      </w:r>
      <w:r w:rsidR="00525961" w:rsidRPr="00525961">
        <w:rPr>
          <w:rFonts w:ascii="Garamond" w:hAnsi="Garamond"/>
        </w:rPr>
        <w:t>to waive</w:t>
      </w:r>
      <w:r>
        <w:rPr>
          <w:rFonts w:ascii="Garamond" w:hAnsi="Garamond"/>
        </w:rPr>
        <w:t xml:space="preserve">, with certain exceptions, any statutory or regulatory requirement of the ESEA for an SEA that receives funds under a program authorized by the ESEA and requests a waiver.  </w:t>
      </w:r>
      <w:r w:rsidR="00CC4012">
        <w:rPr>
          <w:rFonts w:ascii="Garamond" w:hAnsi="Garamond"/>
        </w:rPr>
        <w:t>Under th</w:t>
      </w:r>
      <w:r w:rsidR="00351A8D">
        <w:rPr>
          <w:rFonts w:ascii="Garamond" w:hAnsi="Garamond"/>
        </w:rPr>
        <w:t>is</w:t>
      </w:r>
      <w:r w:rsidR="00CC4012">
        <w:rPr>
          <w:rFonts w:ascii="Garamond" w:hAnsi="Garamond"/>
        </w:rPr>
        <w:t xml:space="preserve"> flexibility, the Department would grant waivers through the 2013</w:t>
      </w:r>
      <w:r w:rsidR="00CC4012">
        <w:rPr>
          <w:rFonts w:ascii="Garamond" w:hAnsi="Garamond"/>
        </w:rPr>
        <w:sym w:font="Symbol" w:char="F02D"/>
      </w:r>
      <w:r w:rsidR="00CC4012">
        <w:rPr>
          <w:rFonts w:ascii="Garamond" w:hAnsi="Garamond"/>
        </w:rPr>
        <w:t xml:space="preserve">2014 school year, after which time </w:t>
      </w:r>
      <w:proofErr w:type="gramStart"/>
      <w:r w:rsidR="00CC4012">
        <w:rPr>
          <w:rFonts w:ascii="Garamond" w:hAnsi="Garamond"/>
        </w:rPr>
        <w:t>an</w:t>
      </w:r>
      <w:proofErr w:type="gramEnd"/>
      <w:r w:rsidR="00CC4012">
        <w:rPr>
          <w:rFonts w:ascii="Garamond" w:hAnsi="Garamond"/>
        </w:rPr>
        <w:t xml:space="preserve"> SEA may request</w:t>
      </w:r>
      <w:r w:rsidR="00525961">
        <w:rPr>
          <w:rFonts w:ascii="Garamond" w:hAnsi="Garamond"/>
        </w:rPr>
        <w:t xml:space="preserve"> </w:t>
      </w:r>
      <w:r w:rsidR="00CC4012">
        <w:rPr>
          <w:rFonts w:ascii="Garamond" w:hAnsi="Garamond"/>
        </w:rPr>
        <w:t>an extension of th</w:t>
      </w:r>
      <w:r w:rsidR="00351A8D">
        <w:rPr>
          <w:rFonts w:ascii="Garamond" w:hAnsi="Garamond"/>
        </w:rPr>
        <w:t>is</w:t>
      </w:r>
      <w:r w:rsidR="00CC4012">
        <w:rPr>
          <w:rFonts w:ascii="Garamond" w:hAnsi="Garamond"/>
        </w:rPr>
        <w:t xml:space="preserve"> flexibility.</w:t>
      </w:r>
      <w:r>
        <w:rPr>
          <w:rFonts w:ascii="Garamond" w:hAnsi="Garamond"/>
        </w:rPr>
        <w:t xml:space="preserve">       </w:t>
      </w:r>
    </w:p>
    <w:p w:rsidR="00481DAA" w:rsidRPr="00C557B6" w:rsidRDefault="00481DAA" w:rsidP="00642D0F">
      <w:pPr>
        <w:keepNext/>
        <w:rPr>
          <w:rFonts w:ascii="Garamond" w:hAnsi="Garamond"/>
        </w:rPr>
      </w:pPr>
    </w:p>
    <w:p w:rsidR="00840641" w:rsidRPr="00BA30E0" w:rsidRDefault="004D3519" w:rsidP="00BA30E0">
      <w:pPr>
        <w:pStyle w:val="Heading2"/>
      </w:pPr>
      <w:r w:rsidRPr="00BA30E0">
        <w:t>Review and Evaluation of Requests</w:t>
      </w:r>
    </w:p>
    <w:p w:rsidR="00481DAA" w:rsidRPr="00C557B6" w:rsidRDefault="004D3519" w:rsidP="00642D0F">
      <w:pPr>
        <w:rPr>
          <w:rFonts w:ascii="Garamond" w:hAnsi="Garamond"/>
        </w:rPr>
      </w:pPr>
      <w:r>
        <w:rPr>
          <w:rFonts w:ascii="Garamond" w:hAnsi="Garamond"/>
        </w:rPr>
        <w:t>The Department will use a review process that</w:t>
      </w:r>
      <w:r w:rsidR="00A23AAC">
        <w:rPr>
          <w:rFonts w:ascii="Garamond" w:hAnsi="Garamond"/>
        </w:rPr>
        <w:t xml:space="preserve"> will</w:t>
      </w:r>
      <w:r>
        <w:rPr>
          <w:rFonts w:ascii="Garamond" w:hAnsi="Garamond"/>
        </w:rPr>
        <w:t xml:space="preserve"> include both </w:t>
      </w:r>
      <w:r w:rsidR="00525961">
        <w:rPr>
          <w:rFonts w:ascii="Garamond" w:hAnsi="Garamond"/>
        </w:rPr>
        <w:t xml:space="preserve">external </w:t>
      </w:r>
      <w:r>
        <w:rPr>
          <w:rFonts w:ascii="Garamond" w:hAnsi="Garamond"/>
        </w:rPr>
        <w:t>peer review</w:t>
      </w:r>
      <w:r w:rsidR="00525961">
        <w:rPr>
          <w:rFonts w:ascii="Garamond" w:hAnsi="Garamond"/>
        </w:rPr>
        <w:t>ers</w:t>
      </w:r>
      <w:r>
        <w:rPr>
          <w:rFonts w:ascii="Garamond" w:hAnsi="Garamond"/>
        </w:rPr>
        <w:t xml:space="preserve"> and staff review</w:t>
      </w:r>
      <w:r w:rsidR="00525961">
        <w:rPr>
          <w:rFonts w:ascii="Garamond" w:hAnsi="Garamond"/>
        </w:rPr>
        <w:t>ers</w:t>
      </w:r>
      <w:r>
        <w:rPr>
          <w:rFonts w:ascii="Garamond" w:hAnsi="Garamond"/>
        </w:rPr>
        <w:t xml:space="preserve"> </w:t>
      </w:r>
      <w:r w:rsidRPr="004D3519">
        <w:rPr>
          <w:rFonts w:ascii="Garamond" w:hAnsi="Garamond"/>
        </w:rPr>
        <w:t>to evaluate SEA requests for th</w:t>
      </w:r>
      <w:r w:rsidR="00351A8D">
        <w:rPr>
          <w:rFonts w:ascii="Garamond" w:hAnsi="Garamond"/>
        </w:rPr>
        <w:t>is</w:t>
      </w:r>
      <w:r w:rsidRPr="004D3519">
        <w:rPr>
          <w:rFonts w:ascii="Garamond" w:hAnsi="Garamond"/>
        </w:rPr>
        <w:t xml:space="preserve"> </w:t>
      </w:r>
      <w:r w:rsidR="00DD61BB">
        <w:rPr>
          <w:rFonts w:ascii="Garamond" w:hAnsi="Garamond"/>
        </w:rPr>
        <w:t>flexibility</w:t>
      </w:r>
      <w:r w:rsidRPr="004D3519">
        <w:rPr>
          <w:rFonts w:ascii="Garamond" w:hAnsi="Garamond"/>
        </w:rPr>
        <w:t>.  This review process will help ensure that each request for th</w:t>
      </w:r>
      <w:r w:rsidR="00351A8D">
        <w:rPr>
          <w:rFonts w:ascii="Garamond" w:hAnsi="Garamond"/>
        </w:rPr>
        <w:t>is</w:t>
      </w:r>
      <w:r w:rsidRPr="004D3519">
        <w:rPr>
          <w:rFonts w:ascii="Garamond" w:hAnsi="Garamond"/>
        </w:rPr>
        <w:t xml:space="preserve"> flexibility approved by the Department is consistent with the principles</w:t>
      </w:r>
      <w:r w:rsidR="00D51CAF">
        <w:rPr>
          <w:rFonts w:ascii="Garamond" w:hAnsi="Garamond"/>
        </w:rPr>
        <w:t xml:space="preserve"> described in the document titled </w:t>
      </w:r>
      <w:r w:rsidR="00D51CAF">
        <w:rPr>
          <w:rFonts w:ascii="Garamond" w:hAnsi="Garamond"/>
          <w:i/>
        </w:rPr>
        <w:t>ESEA Flexibility</w:t>
      </w:r>
      <w:r w:rsidRPr="004D3519">
        <w:rPr>
          <w:rFonts w:ascii="Garamond" w:hAnsi="Garamond"/>
        </w:rPr>
        <w:t>,</w:t>
      </w:r>
      <w:r w:rsidR="00525961">
        <w:rPr>
          <w:rFonts w:ascii="Garamond" w:hAnsi="Garamond"/>
        </w:rPr>
        <w:t xml:space="preserve"> </w:t>
      </w:r>
      <w:r w:rsidR="007F00D8">
        <w:rPr>
          <w:rFonts w:ascii="Garamond" w:hAnsi="Garamond"/>
        </w:rPr>
        <w:t>which are designed to support State efforts</w:t>
      </w:r>
      <w:r w:rsidRPr="007F00D8">
        <w:rPr>
          <w:rFonts w:ascii="Garamond" w:hAnsi="Garamond"/>
        </w:rPr>
        <w:t xml:space="preserve"> to</w:t>
      </w:r>
      <w:r w:rsidRPr="004D3519">
        <w:rPr>
          <w:rFonts w:ascii="Garamond" w:hAnsi="Garamond"/>
        </w:rPr>
        <w:t xml:space="preserve"> improve student academic achievement and </w:t>
      </w:r>
      <w:r w:rsidR="007F00D8">
        <w:rPr>
          <w:rFonts w:ascii="Garamond" w:hAnsi="Garamond"/>
        </w:rPr>
        <w:t xml:space="preserve">increase the quality of </w:t>
      </w:r>
      <w:r w:rsidRPr="004D3519">
        <w:rPr>
          <w:rFonts w:ascii="Garamond" w:hAnsi="Garamond"/>
        </w:rPr>
        <w:t>instruction, and is both educationally and technically sound.  Reviewers will evaluate whether and how each request for th</w:t>
      </w:r>
      <w:r w:rsidR="00351A8D">
        <w:rPr>
          <w:rFonts w:ascii="Garamond" w:hAnsi="Garamond"/>
        </w:rPr>
        <w:t>is</w:t>
      </w:r>
      <w:r w:rsidRPr="004D3519">
        <w:rPr>
          <w:rFonts w:ascii="Garamond" w:hAnsi="Garamond"/>
        </w:rPr>
        <w:t xml:space="preserve"> flexibility will support a comprehensive and coherent set of improvements in the areas of standards and assessment</w:t>
      </w:r>
      <w:r w:rsidR="005E1BA0">
        <w:rPr>
          <w:rFonts w:ascii="Garamond" w:hAnsi="Garamond"/>
        </w:rPr>
        <w:t xml:space="preserve">s, accountability, and teacher and </w:t>
      </w:r>
      <w:r w:rsidRPr="004D3519">
        <w:rPr>
          <w:rFonts w:ascii="Garamond" w:hAnsi="Garamond"/>
        </w:rPr>
        <w:t>principal</w:t>
      </w:r>
      <w:r w:rsidR="005E1BA0">
        <w:rPr>
          <w:rFonts w:ascii="Garamond" w:hAnsi="Garamond"/>
        </w:rPr>
        <w:t xml:space="preserve"> </w:t>
      </w:r>
      <w:r w:rsidR="00060F8C">
        <w:rPr>
          <w:rFonts w:ascii="Garamond" w:hAnsi="Garamond"/>
        </w:rPr>
        <w:t>effectiveness</w:t>
      </w:r>
      <w:r w:rsidRPr="004D3519">
        <w:rPr>
          <w:rFonts w:ascii="Garamond" w:hAnsi="Garamond"/>
        </w:rPr>
        <w:t xml:space="preserve"> that will lead to improved student outcomes.  </w:t>
      </w:r>
      <w:r w:rsidR="00367DCE">
        <w:rPr>
          <w:rFonts w:ascii="Garamond" w:hAnsi="Garamond"/>
        </w:rPr>
        <w:t>Each SEA</w:t>
      </w:r>
      <w:r w:rsidR="00367DCE" w:rsidRPr="004D3519">
        <w:rPr>
          <w:rFonts w:ascii="Garamond" w:hAnsi="Garamond"/>
        </w:rPr>
        <w:t xml:space="preserve"> </w:t>
      </w:r>
      <w:r w:rsidRPr="004D3519">
        <w:rPr>
          <w:rFonts w:ascii="Garamond" w:hAnsi="Garamond"/>
        </w:rPr>
        <w:t>will have an opportunity</w:t>
      </w:r>
      <w:r w:rsidR="007F00D8">
        <w:rPr>
          <w:rFonts w:ascii="Garamond" w:hAnsi="Garamond"/>
        </w:rPr>
        <w:t>, if necessary,</w:t>
      </w:r>
      <w:r w:rsidRPr="004D3519">
        <w:rPr>
          <w:rFonts w:ascii="Garamond" w:hAnsi="Garamond"/>
        </w:rPr>
        <w:t xml:space="preserve"> to</w:t>
      </w:r>
      <w:r w:rsidR="00060F8C">
        <w:rPr>
          <w:rFonts w:ascii="Garamond" w:hAnsi="Garamond"/>
        </w:rPr>
        <w:t xml:space="preserve"> clarify </w:t>
      </w:r>
      <w:r w:rsidR="000B0D61">
        <w:rPr>
          <w:rFonts w:ascii="Garamond" w:hAnsi="Garamond"/>
        </w:rPr>
        <w:t>its</w:t>
      </w:r>
      <w:r w:rsidR="00060F8C">
        <w:rPr>
          <w:rFonts w:ascii="Garamond" w:hAnsi="Garamond"/>
        </w:rPr>
        <w:t xml:space="preserve"> plans</w:t>
      </w:r>
      <w:r w:rsidR="007F00D8">
        <w:rPr>
          <w:rFonts w:ascii="Garamond" w:hAnsi="Garamond"/>
        </w:rPr>
        <w:t xml:space="preserve"> for peer and staff reviewers</w:t>
      </w:r>
      <w:r w:rsidR="00060F8C">
        <w:rPr>
          <w:rFonts w:ascii="Garamond" w:hAnsi="Garamond"/>
        </w:rPr>
        <w:t xml:space="preserve"> and </w:t>
      </w:r>
      <w:r w:rsidR="007F00D8">
        <w:rPr>
          <w:rFonts w:ascii="Garamond" w:hAnsi="Garamond"/>
        </w:rPr>
        <w:t xml:space="preserve">to </w:t>
      </w:r>
      <w:r w:rsidR="00060F8C">
        <w:rPr>
          <w:rFonts w:ascii="Garamond" w:hAnsi="Garamond"/>
        </w:rPr>
        <w:t>answer any</w:t>
      </w:r>
      <w:r w:rsidR="00045979">
        <w:rPr>
          <w:rFonts w:ascii="Garamond" w:hAnsi="Garamond"/>
        </w:rPr>
        <w:t xml:space="preserve"> questions</w:t>
      </w:r>
      <w:r w:rsidRPr="004D3519">
        <w:rPr>
          <w:rFonts w:ascii="Garamond" w:hAnsi="Garamond"/>
        </w:rPr>
        <w:t xml:space="preserve"> reviewers may have.  The </w:t>
      </w:r>
      <w:r w:rsidR="00060F8C">
        <w:rPr>
          <w:rFonts w:ascii="Garamond" w:hAnsi="Garamond"/>
        </w:rPr>
        <w:t xml:space="preserve">peer </w:t>
      </w:r>
      <w:r w:rsidRPr="004D3519">
        <w:rPr>
          <w:rFonts w:ascii="Garamond" w:hAnsi="Garamond"/>
        </w:rPr>
        <w:t xml:space="preserve">reviewers will then </w:t>
      </w:r>
      <w:r w:rsidR="00DD61BB">
        <w:rPr>
          <w:rFonts w:ascii="Garamond" w:hAnsi="Garamond"/>
        </w:rPr>
        <w:t>provide comments</w:t>
      </w:r>
      <w:r w:rsidR="00060F8C">
        <w:rPr>
          <w:rFonts w:ascii="Garamond" w:hAnsi="Garamond"/>
        </w:rPr>
        <w:t xml:space="preserve"> to</w:t>
      </w:r>
      <w:r w:rsidRPr="004D3519">
        <w:rPr>
          <w:rFonts w:ascii="Garamond" w:hAnsi="Garamond"/>
        </w:rPr>
        <w:t xml:space="preserve"> the Department.  Taking </w:t>
      </w:r>
      <w:r w:rsidR="00060F8C">
        <w:rPr>
          <w:rFonts w:ascii="Garamond" w:hAnsi="Garamond"/>
        </w:rPr>
        <w:t xml:space="preserve">those </w:t>
      </w:r>
      <w:r w:rsidR="00DD61BB">
        <w:rPr>
          <w:rFonts w:ascii="Garamond" w:hAnsi="Garamond"/>
        </w:rPr>
        <w:t>comments</w:t>
      </w:r>
      <w:r w:rsidR="00DD61BB" w:rsidRPr="004D3519">
        <w:rPr>
          <w:rFonts w:ascii="Garamond" w:hAnsi="Garamond"/>
        </w:rPr>
        <w:t xml:space="preserve"> </w:t>
      </w:r>
      <w:r w:rsidRPr="004D3519">
        <w:rPr>
          <w:rFonts w:ascii="Garamond" w:hAnsi="Garamond"/>
        </w:rPr>
        <w:t xml:space="preserve">into consideration, the Secretary will </w:t>
      </w:r>
      <w:proofErr w:type="gramStart"/>
      <w:r w:rsidRPr="004D3519">
        <w:rPr>
          <w:rFonts w:ascii="Garamond" w:hAnsi="Garamond"/>
        </w:rPr>
        <w:t xml:space="preserve">make </w:t>
      </w:r>
      <w:r w:rsidR="00060F8C">
        <w:rPr>
          <w:rFonts w:ascii="Garamond" w:hAnsi="Garamond"/>
        </w:rPr>
        <w:t xml:space="preserve">a </w:t>
      </w:r>
      <w:r w:rsidRPr="004D3519">
        <w:rPr>
          <w:rFonts w:ascii="Garamond" w:hAnsi="Garamond"/>
        </w:rPr>
        <w:t>decision</w:t>
      </w:r>
      <w:proofErr w:type="gramEnd"/>
      <w:r w:rsidR="00060F8C">
        <w:rPr>
          <w:rFonts w:ascii="Garamond" w:hAnsi="Garamond"/>
        </w:rPr>
        <w:t xml:space="preserve"> regarding each </w:t>
      </w:r>
      <w:r w:rsidR="008B44BC" w:rsidRPr="00367DCE">
        <w:rPr>
          <w:rFonts w:ascii="Garamond" w:hAnsi="Garamond"/>
        </w:rPr>
        <w:t>S</w:t>
      </w:r>
      <w:r w:rsidR="00367DCE">
        <w:rPr>
          <w:rFonts w:ascii="Garamond" w:hAnsi="Garamond"/>
        </w:rPr>
        <w:t>EA</w:t>
      </w:r>
      <w:r w:rsidR="008B44BC" w:rsidRPr="00367DCE">
        <w:rPr>
          <w:rFonts w:ascii="Garamond" w:hAnsi="Garamond"/>
        </w:rPr>
        <w:t>’s</w:t>
      </w:r>
      <w:r w:rsidR="00060F8C">
        <w:rPr>
          <w:rFonts w:ascii="Garamond" w:hAnsi="Garamond"/>
        </w:rPr>
        <w:t xml:space="preserve"> request for </w:t>
      </w:r>
      <w:r w:rsidR="004A423F">
        <w:rPr>
          <w:rFonts w:ascii="Garamond" w:hAnsi="Garamond"/>
        </w:rPr>
        <w:t>th</w:t>
      </w:r>
      <w:r w:rsidR="00351A8D">
        <w:rPr>
          <w:rFonts w:ascii="Garamond" w:hAnsi="Garamond"/>
        </w:rPr>
        <w:t>is</w:t>
      </w:r>
      <w:r w:rsidR="004A423F">
        <w:rPr>
          <w:rFonts w:ascii="Garamond" w:hAnsi="Garamond"/>
        </w:rPr>
        <w:t xml:space="preserve"> </w:t>
      </w:r>
      <w:r w:rsidR="00060F8C">
        <w:rPr>
          <w:rFonts w:ascii="Garamond" w:hAnsi="Garamond"/>
        </w:rPr>
        <w:t>flexibility</w:t>
      </w:r>
      <w:r w:rsidRPr="004D3519">
        <w:rPr>
          <w:rFonts w:ascii="Garamond" w:hAnsi="Garamond"/>
        </w:rPr>
        <w:t xml:space="preserve">.  </w:t>
      </w:r>
      <w:r w:rsidR="00525961">
        <w:rPr>
          <w:rFonts w:ascii="Garamond" w:hAnsi="Garamond"/>
        </w:rPr>
        <w:t>If</w:t>
      </w:r>
      <w:r w:rsidR="00525961" w:rsidRPr="004D3519">
        <w:rPr>
          <w:rFonts w:ascii="Garamond" w:hAnsi="Garamond"/>
        </w:rPr>
        <w:t xml:space="preserve"> </w:t>
      </w:r>
      <w:proofErr w:type="gramStart"/>
      <w:r w:rsidRPr="004D3519">
        <w:rPr>
          <w:rFonts w:ascii="Garamond" w:hAnsi="Garamond"/>
        </w:rPr>
        <w:t>a</w:t>
      </w:r>
      <w:r w:rsidR="00367DCE">
        <w:rPr>
          <w:rFonts w:ascii="Garamond" w:hAnsi="Garamond"/>
        </w:rPr>
        <w:t>n</w:t>
      </w:r>
      <w:proofErr w:type="gramEnd"/>
      <w:r w:rsidRPr="004D3519">
        <w:rPr>
          <w:rFonts w:ascii="Garamond" w:hAnsi="Garamond"/>
        </w:rPr>
        <w:t xml:space="preserve"> </w:t>
      </w:r>
      <w:r w:rsidR="008B44BC" w:rsidRPr="00367DCE">
        <w:rPr>
          <w:rFonts w:ascii="Garamond" w:hAnsi="Garamond"/>
        </w:rPr>
        <w:t>S</w:t>
      </w:r>
      <w:r w:rsidR="00367DCE">
        <w:rPr>
          <w:rFonts w:ascii="Garamond" w:hAnsi="Garamond"/>
        </w:rPr>
        <w:t>EA</w:t>
      </w:r>
      <w:r w:rsidR="008B44BC" w:rsidRPr="00367DCE">
        <w:rPr>
          <w:rFonts w:ascii="Garamond" w:hAnsi="Garamond"/>
        </w:rPr>
        <w:t>’s</w:t>
      </w:r>
      <w:r w:rsidRPr="004D3519">
        <w:rPr>
          <w:rFonts w:ascii="Garamond" w:hAnsi="Garamond"/>
        </w:rPr>
        <w:t xml:space="preserve"> request for </w:t>
      </w:r>
      <w:r w:rsidR="004A423F">
        <w:rPr>
          <w:rFonts w:ascii="Garamond" w:hAnsi="Garamond"/>
        </w:rPr>
        <w:t>th</w:t>
      </w:r>
      <w:r w:rsidR="00351A8D">
        <w:rPr>
          <w:rFonts w:ascii="Garamond" w:hAnsi="Garamond"/>
        </w:rPr>
        <w:t>is</w:t>
      </w:r>
      <w:r w:rsidR="004A423F">
        <w:rPr>
          <w:rFonts w:ascii="Garamond" w:hAnsi="Garamond"/>
        </w:rPr>
        <w:t xml:space="preserve"> </w:t>
      </w:r>
      <w:r w:rsidRPr="004D3519">
        <w:rPr>
          <w:rFonts w:ascii="Garamond" w:hAnsi="Garamond"/>
        </w:rPr>
        <w:t>flexibility</w:t>
      </w:r>
      <w:r w:rsidR="004A423F">
        <w:rPr>
          <w:rFonts w:ascii="Garamond" w:hAnsi="Garamond"/>
        </w:rPr>
        <w:t xml:space="preserve"> </w:t>
      </w:r>
      <w:r w:rsidRPr="004D3519">
        <w:rPr>
          <w:rFonts w:ascii="Garamond" w:hAnsi="Garamond"/>
        </w:rPr>
        <w:t xml:space="preserve">is not granted, reviewers and the Department will provide feedback to </w:t>
      </w:r>
      <w:r w:rsidR="004A423F">
        <w:rPr>
          <w:rFonts w:ascii="Garamond" w:hAnsi="Garamond"/>
        </w:rPr>
        <w:t xml:space="preserve">the </w:t>
      </w:r>
      <w:r w:rsidR="00367DCE">
        <w:rPr>
          <w:rFonts w:ascii="Garamond" w:hAnsi="Garamond"/>
        </w:rPr>
        <w:t>SEA</w:t>
      </w:r>
      <w:r w:rsidRPr="004D3519">
        <w:rPr>
          <w:rFonts w:ascii="Garamond" w:hAnsi="Garamond"/>
        </w:rPr>
        <w:t xml:space="preserve"> about the components of </w:t>
      </w:r>
      <w:r w:rsidR="004A423F">
        <w:rPr>
          <w:rFonts w:ascii="Garamond" w:hAnsi="Garamond"/>
        </w:rPr>
        <w:t>the</w:t>
      </w:r>
      <w:r w:rsidRPr="004D3519">
        <w:rPr>
          <w:rFonts w:ascii="Garamond" w:hAnsi="Garamond"/>
        </w:rPr>
        <w:t xml:space="preserve"> </w:t>
      </w:r>
      <w:r w:rsidR="008B44BC" w:rsidRPr="00367DCE">
        <w:rPr>
          <w:rFonts w:ascii="Garamond" w:hAnsi="Garamond"/>
        </w:rPr>
        <w:t>S</w:t>
      </w:r>
      <w:r w:rsidR="00367DCE">
        <w:rPr>
          <w:rFonts w:ascii="Garamond" w:hAnsi="Garamond"/>
        </w:rPr>
        <w:t>EA</w:t>
      </w:r>
      <w:r w:rsidR="008B44BC" w:rsidRPr="00367DCE">
        <w:rPr>
          <w:rFonts w:ascii="Garamond" w:hAnsi="Garamond"/>
        </w:rPr>
        <w:t>’s</w:t>
      </w:r>
      <w:r w:rsidRPr="004D3519">
        <w:rPr>
          <w:rFonts w:ascii="Garamond" w:hAnsi="Garamond"/>
        </w:rPr>
        <w:t xml:space="preserve"> request that </w:t>
      </w:r>
      <w:r w:rsidR="00A23AAC">
        <w:rPr>
          <w:rFonts w:ascii="Garamond" w:hAnsi="Garamond"/>
        </w:rPr>
        <w:t>need</w:t>
      </w:r>
      <w:r w:rsidRPr="004D3519">
        <w:rPr>
          <w:rFonts w:ascii="Garamond" w:hAnsi="Garamond"/>
        </w:rPr>
        <w:t xml:space="preserve"> additional development </w:t>
      </w:r>
      <w:r w:rsidR="00DD61BB">
        <w:rPr>
          <w:rFonts w:ascii="Garamond" w:hAnsi="Garamond"/>
        </w:rPr>
        <w:t xml:space="preserve">in order </w:t>
      </w:r>
      <w:r w:rsidRPr="004D3519">
        <w:rPr>
          <w:rFonts w:ascii="Garamond" w:hAnsi="Garamond"/>
        </w:rPr>
        <w:t xml:space="preserve">for the </w:t>
      </w:r>
      <w:r w:rsidR="00E217E9">
        <w:rPr>
          <w:rFonts w:ascii="Garamond" w:hAnsi="Garamond"/>
        </w:rPr>
        <w:t xml:space="preserve">request </w:t>
      </w:r>
      <w:r w:rsidRPr="004D3519">
        <w:rPr>
          <w:rFonts w:ascii="Garamond" w:hAnsi="Garamond"/>
        </w:rPr>
        <w:t xml:space="preserve">to be approved. </w:t>
      </w:r>
    </w:p>
    <w:p w:rsidR="00481DAA" w:rsidRPr="00C557B6" w:rsidRDefault="00481DAA" w:rsidP="00642D0F">
      <w:pPr>
        <w:rPr>
          <w:rFonts w:ascii="Garamond" w:hAnsi="Garamond"/>
        </w:rPr>
      </w:pPr>
    </w:p>
    <w:p w:rsidR="008F1EA6" w:rsidRPr="00BA30E0" w:rsidRDefault="00151E22" w:rsidP="00BA30E0">
      <w:pPr>
        <w:pStyle w:val="Heading1"/>
      </w:pPr>
      <w:r w:rsidRPr="00BA30E0">
        <w:lastRenderedPageBreak/>
        <w:t>GENERAL INSTRUCTIONS</w:t>
      </w:r>
    </w:p>
    <w:p w:rsidR="00481DAA" w:rsidRPr="00C557B6" w:rsidRDefault="004D3519" w:rsidP="00642D0F">
      <w:pPr>
        <w:rPr>
          <w:rFonts w:ascii="Garamond" w:hAnsi="Garamond"/>
        </w:rPr>
      </w:pPr>
      <w:proofErr w:type="gramStart"/>
      <w:r w:rsidRPr="004D3519">
        <w:rPr>
          <w:rFonts w:ascii="Garamond" w:hAnsi="Garamond"/>
        </w:rPr>
        <w:t>An</w:t>
      </w:r>
      <w:proofErr w:type="gramEnd"/>
      <w:r w:rsidRPr="004D3519">
        <w:rPr>
          <w:rFonts w:ascii="Garamond" w:hAnsi="Garamond"/>
        </w:rPr>
        <w:t xml:space="preserve"> SEA seeking approval to implement </w:t>
      </w:r>
      <w:r w:rsidR="005410E1" w:rsidRPr="004D3519">
        <w:rPr>
          <w:rFonts w:ascii="Garamond" w:hAnsi="Garamond"/>
        </w:rPr>
        <w:t>th</w:t>
      </w:r>
      <w:r w:rsidR="005410E1">
        <w:rPr>
          <w:rFonts w:ascii="Garamond" w:hAnsi="Garamond"/>
        </w:rPr>
        <w:t>is</w:t>
      </w:r>
      <w:r w:rsidR="005410E1" w:rsidRPr="004D3519">
        <w:rPr>
          <w:rFonts w:ascii="Garamond" w:hAnsi="Garamond"/>
        </w:rPr>
        <w:t xml:space="preserve"> </w:t>
      </w:r>
      <w:r w:rsidRPr="004D3519">
        <w:rPr>
          <w:rFonts w:ascii="Garamond" w:hAnsi="Garamond"/>
        </w:rPr>
        <w:t>flexibility must</w:t>
      </w:r>
      <w:r w:rsidR="00707C6C">
        <w:rPr>
          <w:rFonts w:ascii="Garamond" w:hAnsi="Garamond"/>
        </w:rPr>
        <w:t xml:space="preserve"> submit a high-quality request </w:t>
      </w:r>
      <w:r w:rsidRPr="004D3519">
        <w:rPr>
          <w:rFonts w:ascii="Garamond" w:hAnsi="Garamond"/>
        </w:rPr>
        <w:t xml:space="preserve">that addresses </w:t>
      </w:r>
      <w:r w:rsidR="00643A75">
        <w:rPr>
          <w:rFonts w:ascii="Garamond" w:hAnsi="Garamond"/>
        </w:rPr>
        <w:t xml:space="preserve">all aspects of </w:t>
      </w:r>
      <w:r w:rsidRPr="004D3519">
        <w:rPr>
          <w:rFonts w:ascii="Garamond" w:hAnsi="Garamond"/>
        </w:rPr>
        <w:t xml:space="preserve">the </w:t>
      </w:r>
      <w:r w:rsidR="00643A75">
        <w:rPr>
          <w:rFonts w:ascii="Garamond" w:hAnsi="Garamond"/>
        </w:rPr>
        <w:t>principles and waivers</w:t>
      </w:r>
      <w:r w:rsidR="008B3A48">
        <w:rPr>
          <w:rFonts w:ascii="Garamond" w:hAnsi="Garamond"/>
        </w:rPr>
        <w:t xml:space="preserve"> </w:t>
      </w:r>
      <w:r w:rsidRPr="004D3519">
        <w:rPr>
          <w:rFonts w:ascii="Garamond" w:hAnsi="Garamond"/>
        </w:rPr>
        <w:t xml:space="preserve">and, in each place where a plan is required, </w:t>
      </w:r>
      <w:r w:rsidR="004A423F">
        <w:rPr>
          <w:rFonts w:ascii="Garamond" w:hAnsi="Garamond"/>
        </w:rPr>
        <w:t xml:space="preserve">includes </w:t>
      </w:r>
      <w:r w:rsidRPr="004D3519">
        <w:rPr>
          <w:rFonts w:ascii="Garamond" w:hAnsi="Garamond"/>
        </w:rPr>
        <w:t>a high-quality plan.</w:t>
      </w:r>
      <w:r w:rsidR="00883029">
        <w:rPr>
          <w:rFonts w:ascii="Garamond" w:hAnsi="Garamond"/>
        </w:rPr>
        <w:t xml:space="preserve"> </w:t>
      </w:r>
      <w:r w:rsidRPr="004D3519">
        <w:rPr>
          <w:rFonts w:ascii="Garamond" w:hAnsi="Garamond"/>
        </w:rPr>
        <w:t xml:space="preserve"> </w:t>
      </w:r>
      <w:r w:rsidR="00A644DD" w:rsidRPr="00A644DD">
        <w:rPr>
          <w:rFonts w:ascii="Garamond" w:hAnsi="Garamond"/>
        </w:rPr>
        <w:t>Consistent with ESEA section 9401(d)(1), the Secretary intends to grant waivers that are included in th</w:t>
      </w:r>
      <w:r w:rsidR="00E4783C">
        <w:rPr>
          <w:rFonts w:ascii="Garamond" w:hAnsi="Garamond"/>
        </w:rPr>
        <w:t>is</w:t>
      </w:r>
      <w:r w:rsidR="00A644DD" w:rsidRPr="00A644DD">
        <w:rPr>
          <w:rFonts w:ascii="Garamond" w:hAnsi="Garamond"/>
        </w:rPr>
        <w:t xml:space="preserve"> flexibility through the end of the 2013–2014 school year.  </w:t>
      </w:r>
      <w:proofErr w:type="gramStart"/>
      <w:r w:rsidR="00A644DD" w:rsidRPr="00A644DD">
        <w:rPr>
          <w:rFonts w:ascii="Garamond" w:hAnsi="Garamond"/>
        </w:rPr>
        <w:t>An</w:t>
      </w:r>
      <w:proofErr w:type="gramEnd"/>
      <w:r w:rsidR="00A644DD" w:rsidRPr="00A644DD">
        <w:rPr>
          <w:rFonts w:ascii="Garamond" w:hAnsi="Garamond"/>
        </w:rPr>
        <w:t xml:space="preserve"> SEA will be permitted to request an extension of the initial period of </w:t>
      </w:r>
      <w:r w:rsidR="005410E1" w:rsidRPr="00A644DD">
        <w:rPr>
          <w:rFonts w:ascii="Garamond" w:hAnsi="Garamond"/>
        </w:rPr>
        <w:t>th</w:t>
      </w:r>
      <w:r w:rsidR="005410E1">
        <w:rPr>
          <w:rFonts w:ascii="Garamond" w:hAnsi="Garamond"/>
        </w:rPr>
        <w:t>is</w:t>
      </w:r>
      <w:r w:rsidR="005410E1" w:rsidRPr="00A644DD">
        <w:rPr>
          <w:rFonts w:ascii="Garamond" w:hAnsi="Garamond"/>
        </w:rPr>
        <w:t xml:space="preserve"> </w:t>
      </w:r>
      <w:r w:rsidR="00A644DD" w:rsidRPr="00A644DD">
        <w:rPr>
          <w:rFonts w:ascii="Garamond" w:hAnsi="Garamond"/>
        </w:rPr>
        <w:t xml:space="preserve">flexibility prior to the start of the 2014–2015 school year unless </w:t>
      </w:r>
      <w:r w:rsidR="005410E1">
        <w:rPr>
          <w:rFonts w:ascii="Garamond" w:hAnsi="Garamond"/>
        </w:rPr>
        <w:t xml:space="preserve">this </w:t>
      </w:r>
      <w:r w:rsidR="004A423F">
        <w:rPr>
          <w:rFonts w:ascii="Garamond" w:hAnsi="Garamond"/>
        </w:rPr>
        <w:t xml:space="preserve">flexibility </w:t>
      </w:r>
      <w:r w:rsidR="00A644DD" w:rsidRPr="00A644DD">
        <w:rPr>
          <w:rFonts w:ascii="Garamond" w:hAnsi="Garamond"/>
        </w:rPr>
        <w:t>is superseded by reauthorization of the ESEA.</w:t>
      </w:r>
      <w:r w:rsidR="00A644DD">
        <w:rPr>
          <w:rFonts w:ascii="Garamond" w:hAnsi="Garamond"/>
        </w:rPr>
        <w:t xml:space="preserve">  The Department is asking </w:t>
      </w:r>
      <w:r w:rsidR="004A423F">
        <w:rPr>
          <w:rFonts w:ascii="Garamond" w:hAnsi="Garamond"/>
        </w:rPr>
        <w:t xml:space="preserve">SEAs </w:t>
      </w:r>
      <w:r w:rsidR="00A644DD">
        <w:rPr>
          <w:rFonts w:ascii="Garamond" w:hAnsi="Garamond"/>
        </w:rPr>
        <w:t xml:space="preserve">to submit requests that </w:t>
      </w:r>
      <w:r w:rsidR="007F00D8">
        <w:rPr>
          <w:rFonts w:ascii="Garamond" w:hAnsi="Garamond"/>
        </w:rPr>
        <w:t>include plans through the 2014–2015 school year</w:t>
      </w:r>
      <w:r w:rsidR="00A644DD">
        <w:rPr>
          <w:rFonts w:ascii="Garamond" w:hAnsi="Garamond"/>
        </w:rPr>
        <w:t xml:space="preserve"> in order to provide a complete picture of the </w:t>
      </w:r>
      <w:r w:rsidR="008B44BC" w:rsidRPr="00367DCE">
        <w:rPr>
          <w:rFonts w:ascii="Garamond" w:hAnsi="Garamond"/>
        </w:rPr>
        <w:t>S</w:t>
      </w:r>
      <w:r w:rsidR="00367DCE">
        <w:rPr>
          <w:rFonts w:ascii="Garamond" w:hAnsi="Garamond"/>
        </w:rPr>
        <w:t>EA</w:t>
      </w:r>
      <w:r w:rsidR="008B44BC" w:rsidRPr="00367DCE">
        <w:rPr>
          <w:rFonts w:ascii="Garamond" w:hAnsi="Garamond"/>
        </w:rPr>
        <w:t>’s</w:t>
      </w:r>
      <w:r w:rsidR="00A644DD">
        <w:rPr>
          <w:rFonts w:ascii="Garamond" w:hAnsi="Garamond"/>
        </w:rPr>
        <w:t xml:space="preserve"> reform efforts.</w:t>
      </w:r>
      <w:r w:rsidR="00AE7E56">
        <w:rPr>
          <w:rFonts w:ascii="Garamond" w:hAnsi="Garamond"/>
        </w:rPr>
        <w:t xml:space="preserve"> </w:t>
      </w:r>
      <w:r w:rsidR="00525961">
        <w:rPr>
          <w:rFonts w:ascii="Garamond" w:hAnsi="Garamond"/>
        </w:rPr>
        <w:t xml:space="preserve"> </w:t>
      </w:r>
      <w:r w:rsidR="00FA6BE6" w:rsidRPr="004D3519">
        <w:rPr>
          <w:rFonts w:ascii="Garamond" w:hAnsi="Garamond"/>
        </w:rPr>
        <w:t>The Department will not accept a request t</w:t>
      </w:r>
      <w:r w:rsidR="00FA6BE6">
        <w:rPr>
          <w:rFonts w:ascii="Garamond" w:hAnsi="Garamond"/>
        </w:rPr>
        <w:t>hat meets</w:t>
      </w:r>
      <w:r w:rsidR="00FA6BE6" w:rsidRPr="004D3519">
        <w:rPr>
          <w:rFonts w:ascii="Garamond" w:hAnsi="Garamond"/>
        </w:rPr>
        <w:t xml:space="preserve"> only some </w:t>
      </w:r>
      <w:r w:rsidR="00FA6BE6">
        <w:rPr>
          <w:rFonts w:ascii="Garamond" w:hAnsi="Garamond"/>
        </w:rPr>
        <w:t>of the principles</w:t>
      </w:r>
      <w:r w:rsidR="00FA6BE6" w:rsidRPr="004D3519">
        <w:rPr>
          <w:rFonts w:ascii="Garamond" w:hAnsi="Garamond"/>
        </w:rPr>
        <w:t xml:space="preserve"> of th</w:t>
      </w:r>
      <w:r w:rsidR="00351A8D">
        <w:rPr>
          <w:rFonts w:ascii="Garamond" w:hAnsi="Garamond"/>
        </w:rPr>
        <w:t>is</w:t>
      </w:r>
      <w:r w:rsidR="00FA6BE6" w:rsidRPr="004D3519">
        <w:rPr>
          <w:rFonts w:ascii="Garamond" w:hAnsi="Garamond"/>
        </w:rPr>
        <w:t xml:space="preserve"> flexibility.</w:t>
      </w:r>
      <w:r w:rsidR="00FA6BE6">
        <w:rPr>
          <w:rFonts w:ascii="Garamond" w:hAnsi="Garamond"/>
        </w:rPr>
        <w:t xml:space="preserve">  </w:t>
      </w:r>
    </w:p>
    <w:p w:rsidR="00481DAA" w:rsidRPr="00C557B6" w:rsidRDefault="00481DAA" w:rsidP="00642D0F">
      <w:pPr>
        <w:rPr>
          <w:rFonts w:ascii="Garamond" w:hAnsi="Garamond"/>
        </w:rPr>
      </w:pPr>
    </w:p>
    <w:p w:rsidR="00481DAA" w:rsidRPr="00C557B6" w:rsidRDefault="004D3519" w:rsidP="00642D0F">
      <w:pPr>
        <w:rPr>
          <w:rFonts w:ascii="Garamond" w:hAnsi="Garamond"/>
        </w:rPr>
      </w:pPr>
      <w:r w:rsidRPr="004D3519">
        <w:rPr>
          <w:rFonts w:ascii="Garamond" w:hAnsi="Garamond"/>
          <w:u w:val="single"/>
        </w:rPr>
        <w:t>High-Quality Request</w:t>
      </w:r>
      <w:r w:rsidR="008936E4">
        <w:rPr>
          <w:rFonts w:ascii="Garamond" w:hAnsi="Garamond"/>
        </w:rPr>
        <w:t xml:space="preserve">:  </w:t>
      </w:r>
      <w:r w:rsidRPr="004D3519">
        <w:rPr>
          <w:rFonts w:ascii="Garamond" w:hAnsi="Garamond"/>
        </w:rPr>
        <w:t>A high-quality request for th</w:t>
      </w:r>
      <w:r w:rsidR="00351A8D">
        <w:rPr>
          <w:rFonts w:ascii="Garamond" w:hAnsi="Garamond"/>
        </w:rPr>
        <w:t>is</w:t>
      </w:r>
      <w:r w:rsidRPr="004D3519">
        <w:rPr>
          <w:rFonts w:ascii="Garamond" w:hAnsi="Garamond"/>
        </w:rPr>
        <w:t xml:space="preserve"> flexibility is one that is comprehensive and coherent in its approach, and that clearly indicates how th</w:t>
      </w:r>
      <w:r w:rsidR="00351A8D">
        <w:rPr>
          <w:rFonts w:ascii="Garamond" w:hAnsi="Garamond"/>
        </w:rPr>
        <w:t>is</w:t>
      </w:r>
      <w:r w:rsidRPr="004D3519">
        <w:rPr>
          <w:rFonts w:ascii="Garamond" w:hAnsi="Garamond"/>
        </w:rPr>
        <w:t xml:space="preserve"> flexibility will help </w:t>
      </w:r>
      <w:proofErr w:type="gramStart"/>
      <w:r w:rsidRPr="004D3519">
        <w:rPr>
          <w:rFonts w:ascii="Garamond" w:hAnsi="Garamond"/>
        </w:rPr>
        <w:t>an</w:t>
      </w:r>
      <w:proofErr w:type="gramEnd"/>
      <w:r w:rsidRPr="004D3519">
        <w:rPr>
          <w:rFonts w:ascii="Garamond" w:hAnsi="Garamond"/>
        </w:rPr>
        <w:t xml:space="preserve"> SEA and its LEAs improve student achievement</w:t>
      </w:r>
      <w:r w:rsidR="008936E4">
        <w:rPr>
          <w:rFonts w:ascii="Garamond" w:hAnsi="Garamond"/>
        </w:rPr>
        <w:t xml:space="preserve"> and the quality of instruction for students</w:t>
      </w:r>
      <w:r w:rsidRPr="004D3519">
        <w:rPr>
          <w:rFonts w:ascii="Garamond" w:hAnsi="Garamond"/>
        </w:rPr>
        <w:t xml:space="preserve">.  </w:t>
      </w:r>
    </w:p>
    <w:p w:rsidR="00481DAA" w:rsidRPr="00C557B6" w:rsidRDefault="00481DAA" w:rsidP="00642D0F">
      <w:pPr>
        <w:rPr>
          <w:rFonts w:ascii="Garamond" w:hAnsi="Garamond"/>
        </w:rPr>
      </w:pPr>
    </w:p>
    <w:p w:rsidR="00481DAA" w:rsidRPr="00C557B6" w:rsidRDefault="00FA6BE6" w:rsidP="00642D0F">
      <w:pPr>
        <w:rPr>
          <w:rFonts w:ascii="Garamond" w:hAnsi="Garamond"/>
        </w:rPr>
      </w:pPr>
      <w:r w:rsidRPr="004D3519">
        <w:rPr>
          <w:rFonts w:ascii="Garamond" w:hAnsi="Garamond"/>
        </w:rPr>
        <w:t>A high-quality request will (1)</w:t>
      </w:r>
      <w:r>
        <w:rPr>
          <w:rFonts w:ascii="Garamond" w:hAnsi="Garamond"/>
        </w:rPr>
        <w:t xml:space="preserve"> if </w:t>
      </w:r>
      <w:r w:rsidRPr="004D3519">
        <w:rPr>
          <w:rFonts w:ascii="Garamond" w:hAnsi="Garamond"/>
        </w:rPr>
        <w:t xml:space="preserve">an SEA has already met a principle, provide a description of how it has done so, including evidence as required; and (2) </w:t>
      </w:r>
      <w:r>
        <w:rPr>
          <w:rFonts w:ascii="Garamond" w:hAnsi="Garamond"/>
        </w:rPr>
        <w:t>if</w:t>
      </w:r>
      <w:r w:rsidRPr="004D3519">
        <w:rPr>
          <w:rFonts w:ascii="Garamond" w:hAnsi="Garamond"/>
        </w:rPr>
        <w:t xml:space="preserve"> an SEA has not yet met a principle, describe how it will </w:t>
      </w:r>
      <w:r w:rsidR="00E277F0">
        <w:rPr>
          <w:rFonts w:ascii="Garamond" w:hAnsi="Garamond"/>
        </w:rPr>
        <w:t>meet</w:t>
      </w:r>
      <w:r w:rsidRPr="004D3519">
        <w:rPr>
          <w:rFonts w:ascii="Garamond" w:hAnsi="Garamond"/>
        </w:rPr>
        <w:t xml:space="preserve"> the principle on the required timelines, including any progress to date.  </w:t>
      </w:r>
      <w:r w:rsidR="004D3519" w:rsidRPr="004D3519">
        <w:rPr>
          <w:rFonts w:ascii="Garamond" w:hAnsi="Garamond"/>
        </w:rPr>
        <w:t xml:space="preserve">For example, an SEA that has not adopted minimum </w:t>
      </w:r>
      <w:r w:rsidR="004B60E8">
        <w:rPr>
          <w:rFonts w:ascii="Garamond" w:hAnsi="Garamond"/>
        </w:rPr>
        <w:t xml:space="preserve">guidelines </w:t>
      </w:r>
      <w:r w:rsidR="004D3519" w:rsidRPr="004D3519">
        <w:rPr>
          <w:rFonts w:ascii="Garamond" w:hAnsi="Garamond"/>
        </w:rPr>
        <w:t>for local teacher</w:t>
      </w:r>
      <w:r w:rsidR="00C834C2">
        <w:rPr>
          <w:rFonts w:ascii="Garamond" w:hAnsi="Garamond"/>
        </w:rPr>
        <w:t xml:space="preserve"> and</w:t>
      </w:r>
      <w:r w:rsidR="008936E4">
        <w:rPr>
          <w:rFonts w:ascii="Garamond" w:hAnsi="Garamond"/>
        </w:rPr>
        <w:t xml:space="preserve"> </w:t>
      </w:r>
      <w:r w:rsidR="004D3519" w:rsidRPr="004D3519">
        <w:rPr>
          <w:rFonts w:ascii="Garamond" w:hAnsi="Garamond"/>
        </w:rPr>
        <w:t>principal</w:t>
      </w:r>
      <w:r w:rsidR="00FE34C4">
        <w:rPr>
          <w:rFonts w:ascii="Garamond" w:hAnsi="Garamond"/>
        </w:rPr>
        <w:t xml:space="preserve"> </w:t>
      </w:r>
      <w:r w:rsidR="004D3519" w:rsidRPr="004D3519">
        <w:rPr>
          <w:rFonts w:ascii="Garamond" w:hAnsi="Garamond"/>
        </w:rPr>
        <w:t>evaluation</w:t>
      </w:r>
      <w:r w:rsidR="00C834C2">
        <w:rPr>
          <w:rFonts w:ascii="Garamond" w:hAnsi="Garamond"/>
        </w:rPr>
        <w:t xml:space="preserve"> and support</w:t>
      </w:r>
      <w:r w:rsidR="004D3519" w:rsidRPr="004D3519">
        <w:rPr>
          <w:rFonts w:ascii="Garamond" w:hAnsi="Garamond"/>
        </w:rPr>
        <w:t xml:space="preserve"> systems consistent with principle 3 by the time it submits its request for the flexibility will need to provide a plan demonstrating that it will do so by the end of the 2011–2012 school year.</w:t>
      </w:r>
      <w:r w:rsidR="006557D4">
        <w:rPr>
          <w:rFonts w:ascii="Garamond" w:hAnsi="Garamond"/>
        </w:rPr>
        <w:t xml:space="preserve"> </w:t>
      </w:r>
      <w:r w:rsidR="004D3519" w:rsidRPr="004D3519">
        <w:rPr>
          <w:rFonts w:ascii="Garamond" w:hAnsi="Garamond"/>
        </w:rPr>
        <w:t xml:space="preserve"> In each such case, </w:t>
      </w:r>
      <w:proofErr w:type="gramStart"/>
      <w:r w:rsidR="004D3519" w:rsidRPr="004D3519">
        <w:rPr>
          <w:rFonts w:ascii="Garamond" w:hAnsi="Garamond"/>
        </w:rPr>
        <w:t>an</w:t>
      </w:r>
      <w:proofErr w:type="gramEnd"/>
      <w:r w:rsidR="004D3519" w:rsidRPr="004D3519">
        <w:rPr>
          <w:rFonts w:ascii="Garamond" w:hAnsi="Garamond"/>
        </w:rPr>
        <w:t xml:space="preserve"> SEA’s plan must include, at a minimum, the following ele</w:t>
      </w:r>
      <w:r w:rsidR="006557D4">
        <w:rPr>
          <w:rFonts w:ascii="Garamond" w:hAnsi="Garamond"/>
        </w:rPr>
        <w:t>ments for each principle that the</w:t>
      </w:r>
      <w:r w:rsidR="004D3519" w:rsidRPr="004D3519">
        <w:rPr>
          <w:rFonts w:ascii="Garamond" w:hAnsi="Garamond"/>
        </w:rPr>
        <w:t xml:space="preserve"> SEA has not yet met: </w:t>
      </w:r>
    </w:p>
    <w:p w:rsidR="00481DAA" w:rsidRPr="00C557B6" w:rsidRDefault="00481DAA" w:rsidP="00642D0F">
      <w:pPr>
        <w:rPr>
          <w:rFonts w:ascii="Garamond" w:hAnsi="Garamond"/>
        </w:rPr>
      </w:pPr>
    </w:p>
    <w:p w:rsidR="00481DAA" w:rsidRPr="00C557B6" w:rsidRDefault="004D3519" w:rsidP="00B7442E">
      <w:pPr>
        <w:numPr>
          <w:ilvl w:val="0"/>
          <w:numId w:val="2"/>
        </w:numPr>
        <w:ind w:left="360"/>
        <w:rPr>
          <w:rFonts w:ascii="Garamond" w:eastAsia="Calibri" w:hAnsi="Garamond"/>
        </w:rPr>
      </w:pPr>
      <w:r w:rsidRPr="004D3519">
        <w:rPr>
          <w:rFonts w:ascii="Garamond" w:eastAsia="Calibri" w:hAnsi="Garamond"/>
          <w:u w:val="single"/>
        </w:rPr>
        <w:t>Key milestones and activities</w:t>
      </w:r>
      <w:r w:rsidRPr="004D3519">
        <w:rPr>
          <w:rFonts w:ascii="Garamond" w:eastAsia="Calibri" w:hAnsi="Garamond"/>
        </w:rPr>
        <w:t xml:space="preserve">:  Significant milestones to be achieved in order to </w:t>
      </w:r>
      <w:r w:rsidR="00E277F0">
        <w:rPr>
          <w:rFonts w:ascii="Garamond" w:eastAsia="Calibri" w:hAnsi="Garamond"/>
        </w:rPr>
        <w:t>meet</w:t>
      </w:r>
      <w:r w:rsidRPr="004D3519">
        <w:rPr>
          <w:rFonts w:ascii="Garamond" w:eastAsia="Calibri" w:hAnsi="Garamond"/>
        </w:rPr>
        <w:t xml:space="preserve"> a given principle, and </w:t>
      </w:r>
      <w:r w:rsidRPr="004D3519">
        <w:rPr>
          <w:rFonts w:ascii="Garamond" w:eastAsia="Calibri" w:hAnsi="Garamond"/>
          <w:szCs w:val="22"/>
        </w:rPr>
        <w:t>essential</w:t>
      </w:r>
      <w:r>
        <w:rPr>
          <w:rFonts w:ascii="Garamond" w:eastAsia="Calibri" w:hAnsi="Garamond"/>
          <w:sz w:val="22"/>
          <w:szCs w:val="22"/>
        </w:rPr>
        <w:t xml:space="preserve"> </w:t>
      </w:r>
      <w:r w:rsidRPr="004D3519">
        <w:rPr>
          <w:rFonts w:ascii="Garamond" w:eastAsia="Calibri" w:hAnsi="Garamond"/>
        </w:rPr>
        <w:t>activities to be accomplished in order to reach the key milestones.</w:t>
      </w:r>
      <w:r w:rsidR="00972FE1">
        <w:rPr>
          <w:rFonts w:ascii="Garamond" w:eastAsia="Calibri" w:hAnsi="Garamond"/>
        </w:rPr>
        <w:t xml:space="preserve">  </w:t>
      </w:r>
      <w:r w:rsidR="00A56AE5" w:rsidRPr="00A56AE5">
        <w:rPr>
          <w:rFonts w:ascii="Garamond" w:eastAsia="Calibri" w:hAnsi="Garamond"/>
        </w:rPr>
        <w:t xml:space="preserve">The SEA should also </w:t>
      </w:r>
      <w:r w:rsidR="00A56AE5">
        <w:rPr>
          <w:rFonts w:ascii="Garamond" w:eastAsia="Calibri" w:hAnsi="Garamond"/>
        </w:rPr>
        <w:t xml:space="preserve">include any essential activities that have already been completed or key milestones that have already been reached so that reviewers can understand the context for </w:t>
      </w:r>
      <w:r w:rsidR="00ED5331">
        <w:rPr>
          <w:rFonts w:ascii="Garamond" w:eastAsia="Calibri" w:hAnsi="Garamond"/>
        </w:rPr>
        <w:t>and</w:t>
      </w:r>
      <w:r w:rsidR="00FD7667">
        <w:rPr>
          <w:rFonts w:ascii="Garamond" w:eastAsia="Calibri" w:hAnsi="Garamond"/>
        </w:rPr>
        <w:t xml:space="preserve"> </w:t>
      </w:r>
      <w:r w:rsidR="00950230">
        <w:rPr>
          <w:rFonts w:ascii="Garamond" w:eastAsia="Calibri" w:hAnsi="Garamond"/>
        </w:rPr>
        <w:t>fully</w:t>
      </w:r>
      <w:r w:rsidR="00ED5331">
        <w:rPr>
          <w:rFonts w:ascii="Garamond" w:eastAsia="Calibri" w:hAnsi="Garamond"/>
        </w:rPr>
        <w:t xml:space="preserve"> evaluate </w:t>
      </w:r>
      <w:r w:rsidR="00A56AE5">
        <w:rPr>
          <w:rFonts w:ascii="Garamond" w:eastAsia="Calibri" w:hAnsi="Garamond"/>
        </w:rPr>
        <w:t>the SEA’s plan to meet a given principle.</w:t>
      </w:r>
    </w:p>
    <w:p w:rsidR="00481DAA" w:rsidRPr="00C557B6" w:rsidRDefault="00481DAA" w:rsidP="00642D0F">
      <w:pPr>
        <w:rPr>
          <w:rFonts w:ascii="Garamond" w:eastAsia="Calibri" w:hAnsi="Garamond"/>
        </w:rPr>
      </w:pPr>
    </w:p>
    <w:p w:rsidR="00481DAA" w:rsidRPr="00C557B6" w:rsidRDefault="004D3519" w:rsidP="00B7442E">
      <w:pPr>
        <w:numPr>
          <w:ilvl w:val="0"/>
          <w:numId w:val="2"/>
        </w:numPr>
        <w:ind w:left="360"/>
        <w:rPr>
          <w:rFonts w:ascii="Garamond" w:eastAsia="Calibri" w:hAnsi="Garamond"/>
        </w:rPr>
      </w:pPr>
      <w:r w:rsidRPr="004D3519">
        <w:rPr>
          <w:rFonts w:ascii="Garamond" w:eastAsia="Calibri" w:hAnsi="Garamond"/>
          <w:u w:val="single"/>
        </w:rPr>
        <w:t>Detailed timeline</w:t>
      </w:r>
      <w:r w:rsidRPr="004D3519">
        <w:rPr>
          <w:rFonts w:ascii="Garamond" w:eastAsia="Calibri" w:hAnsi="Garamond"/>
        </w:rPr>
        <w:t xml:space="preserve">:  A specific schedule setting forth the dates on which key activities will begin and be completed and milestones will be achieved so that the SEA can </w:t>
      </w:r>
      <w:r w:rsidR="00E277F0">
        <w:rPr>
          <w:rFonts w:ascii="Garamond" w:eastAsia="Calibri" w:hAnsi="Garamond"/>
        </w:rPr>
        <w:t>meet</w:t>
      </w:r>
      <w:r w:rsidRPr="004D3519">
        <w:rPr>
          <w:rFonts w:ascii="Garamond" w:eastAsia="Calibri" w:hAnsi="Garamond"/>
        </w:rPr>
        <w:t xml:space="preserve"> the principle by the required date. </w:t>
      </w:r>
    </w:p>
    <w:p w:rsidR="00481DAA" w:rsidRPr="00C557B6" w:rsidRDefault="00481DAA" w:rsidP="00642D0F">
      <w:pPr>
        <w:rPr>
          <w:rFonts w:ascii="Garamond" w:eastAsia="Calibri" w:hAnsi="Garamond"/>
        </w:rPr>
      </w:pPr>
    </w:p>
    <w:p w:rsidR="00481DAA" w:rsidRPr="00C557B6" w:rsidRDefault="004D3519" w:rsidP="00B7442E">
      <w:pPr>
        <w:numPr>
          <w:ilvl w:val="0"/>
          <w:numId w:val="2"/>
        </w:numPr>
        <w:ind w:left="360"/>
        <w:rPr>
          <w:rFonts w:ascii="Garamond" w:eastAsia="Calibri" w:hAnsi="Garamond"/>
        </w:rPr>
      </w:pPr>
      <w:r w:rsidRPr="004D3519">
        <w:rPr>
          <w:rFonts w:ascii="Garamond" w:eastAsia="Calibri" w:hAnsi="Garamond"/>
          <w:u w:val="single"/>
        </w:rPr>
        <w:t>Party or parties responsible</w:t>
      </w:r>
      <w:r w:rsidRPr="004D3519">
        <w:rPr>
          <w:rFonts w:ascii="Garamond" w:eastAsia="Calibri" w:hAnsi="Garamond"/>
        </w:rPr>
        <w:t>:  Identification of the SEA staff</w:t>
      </w:r>
      <w:r w:rsidR="00F9113F">
        <w:rPr>
          <w:rFonts w:ascii="Garamond" w:eastAsia="Calibri" w:hAnsi="Garamond"/>
        </w:rPr>
        <w:t xml:space="preserve"> (</w:t>
      </w:r>
      <w:r w:rsidR="00F9113F" w:rsidRPr="00F9113F">
        <w:rPr>
          <w:rFonts w:ascii="Garamond" w:eastAsia="Calibri" w:hAnsi="Garamond"/>
          <w:i/>
        </w:rPr>
        <w:t>e.g.</w:t>
      </w:r>
      <w:r w:rsidR="00F9113F">
        <w:rPr>
          <w:rFonts w:ascii="Garamond" w:eastAsia="Calibri" w:hAnsi="Garamond"/>
        </w:rPr>
        <w:t xml:space="preserve">, position, title, or office) </w:t>
      </w:r>
      <w:r w:rsidRPr="004D3519">
        <w:rPr>
          <w:rFonts w:ascii="Garamond" w:eastAsia="Calibri" w:hAnsi="Garamond"/>
        </w:rPr>
        <w:t xml:space="preserve">and, as appropriate, others who will be responsible for </w:t>
      </w:r>
      <w:r w:rsidR="00F9113F">
        <w:rPr>
          <w:rFonts w:ascii="Garamond" w:eastAsia="Calibri" w:hAnsi="Garamond"/>
        </w:rPr>
        <w:t>ensuring</w:t>
      </w:r>
      <w:r w:rsidRPr="004D3519">
        <w:rPr>
          <w:rFonts w:ascii="Garamond" w:eastAsia="Calibri" w:hAnsi="Garamond"/>
        </w:rPr>
        <w:t xml:space="preserve"> that each key activity is accomplished.</w:t>
      </w:r>
    </w:p>
    <w:p w:rsidR="00481DAA" w:rsidRPr="00C557B6" w:rsidRDefault="00481DAA" w:rsidP="00642D0F">
      <w:pPr>
        <w:rPr>
          <w:rFonts w:ascii="Garamond" w:eastAsia="Calibri" w:hAnsi="Garamond"/>
        </w:rPr>
      </w:pPr>
    </w:p>
    <w:p w:rsidR="00481DAA" w:rsidRPr="00C557B6" w:rsidRDefault="004D3519" w:rsidP="00B7442E">
      <w:pPr>
        <w:numPr>
          <w:ilvl w:val="0"/>
          <w:numId w:val="2"/>
        </w:numPr>
        <w:ind w:left="360"/>
        <w:rPr>
          <w:rFonts w:ascii="Garamond" w:eastAsia="Calibri" w:hAnsi="Garamond"/>
        </w:rPr>
      </w:pPr>
      <w:r w:rsidRPr="004D3519">
        <w:rPr>
          <w:rFonts w:ascii="Garamond" w:eastAsia="Calibri" w:hAnsi="Garamond"/>
          <w:u w:val="single"/>
        </w:rPr>
        <w:t>Evidence</w:t>
      </w:r>
      <w:r w:rsidRPr="004D3519">
        <w:rPr>
          <w:rFonts w:ascii="Garamond" w:eastAsia="Calibri" w:hAnsi="Garamond"/>
        </w:rPr>
        <w:t xml:space="preserve">:  Where required, documentation to support the plan and demonstrate the SEA’s progress in implementing the plan.  </w:t>
      </w:r>
      <w:r w:rsidR="00FD7667">
        <w:rPr>
          <w:rFonts w:ascii="Garamond" w:eastAsia="Calibri" w:hAnsi="Garamond"/>
        </w:rPr>
        <w:t>T</w:t>
      </w:r>
      <w:r w:rsidR="00F9113F">
        <w:rPr>
          <w:rFonts w:ascii="Garamond" w:eastAsia="Calibri" w:hAnsi="Garamond"/>
        </w:rPr>
        <w:t>his</w:t>
      </w:r>
      <w:r w:rsidR="008936E4">
        <w:rPr>
          <w:rFonts w:ascii="Garamond" w:eastAsia="Calibri" w:hAnsi="Garamond"/>
        </w:rPr>
        <w:t xml:space="preserve"> </w:t>
      </w:r>
      <w:r w:rsidR="00FD7667">
        <w:rPr>
          <w:rFonts w:ascii="Garamond" w:eastAsia="Calibri" w:hAnsi="Garamond"/>
          <w:i/>
        </w:rPr>
        <w:t>ESEA Flexibility Request</w:t>
      </w:r>
      <w:r w:rsidR="00FD7667">
        <w:rPr>
          <w:rFonts w:ascii="Garamond" w:eastAsia="Calibri" w:hAnsi="Garamond"/>
        </w:rPr>
        <w:t xml:space="preserve"> indicates the </w:t>
      </w:r>
      <w:r w:rsidRPr="004D3519">
        <w:rPr>
          <w:rFonts w:ascii="Garamond" w:eastAsia="Calibri" w:hAnsi="Garamond"/>
        </w:rPr>
        <w:t xml:space="preserve">specific evidence that the SEA must either include in its request or provide at a future reporting date. </w:t>
      </w:r>
    </w:p>
    <w:p w:rsidR="00481DAA" w:rsidRPr="00C557B6" w:rsidRDefault="00481DAA" w:rsidP="00642D0F">
      <w:pPr>
        <w:rPr>
          <w:rFonts w:ascii="Garamond" w:eastAsia="Calibri" w:hAnsi="Garamond"/>
        </w:rPr>
      </w:pPr>
    </w:p>
    <w:p w:rsidR="00481DAA" w:rsidRDefault="004D3519" w:rsidP="00B7442E">
      <w:pPr>
        <w:numPr>
          <w:ilvl w:val="0"/>
          <w:numId w:val="2"/>
        </w:numPr>
        <w:ind w:left="360"/>
        <w:rPr>
          <w:rFonts w:ascii="Garamond" w:eastAsia="Calibri" w:hAnsi="Garamond"/>
        </w:rPr>
      </w:pPr>
      <w:r w:rsidRPr="004D3519">
        <w:rPr>
          <w:rFonts w:ascii="Garamond" w:eastAsia="Calibri" w:hAnsi="Garamond"/>
          <w:u w:val="single"/>
        </w:rPr>
        <w:t>Resources</w:t>
      </w:r>
      <w:r w:rsidRPr="004D3519">
        <w:rPr>
          <w:rFonts w:ascii="Garamond" w:eastAsia="Calibri" w:hAnsi="Garamond"/>
        </w:rPr>
        <w:t>:  Resources necessary to complete the key activities, including staff time and additional funding.</w:t>
      </w:r>
    </w:p>
    <w:p w:rsidR="002C559E" w:rsidRPr="00C557B6" w:rsidRDefault="002C559E" w:rsidP="002C559E">
      <w:pPr>
        <w:ind w:left="360"/>
        <w:rPr>
          <w:rFonts w:ascii="Garamond" w:eastAsia="Calibri" w:hAnsi="Garamond"/>
        </w:rPr>
      </w:pPr>
    </w:p>
    <w:p w:rsidR="008F1EA6" w:rsidRDefault="002C559E">
      <w:pPr>
        <w:numPr>
          <w:ilvl w:val="0"/>
          <w:numId w:val="2"/>
        </w:numPr>
        <w:ind w:left="360"/>
        <w:rPr>
          <w:rFonts w:ascii="Garamond" w:eastAsia="Calibri" w:hAnsi="Garamond"/>
        </w:rPr>
      </w:pPr>
      <w:r w:rsidRPr="004D3519">
        <w:rPr>
          <w:rFonts w:ascii="Garamond" w:eastAsia="Calibri" w:hAnsi="Garamond"/>
          <w:u w:val="single"/>
        </w:rPr>
        <w:t>Significant obstacles</w:t>
      </w:r>
      <w:r w:rsidRPr="004D3519">
        <w:rPr>
          <w:rFonts w:ascii="Garamond" w:eastAsia="Calibri" w:hAnsi="Garamond"/>
        </w:rPr>
        <w:t>:  Any major obstacles that may hinder completion of key milestones and activities (</w:t>
      </w:r>
      <w:r w:rsidRPr="00F9113F">
        <w:rPr>
          <w:rFonts w:ascii="Garamond" w:eastAsia="Calibri" w:hAnsi="Garamond"/>
          <w:i/>
        </w:rPr>
        <w:t>e.g.,</w:t>
      </w:r>
      <w:r w:rsidRPr="004D3519">
        <w:rPr>
          <w:rFonts w:ascii="Garamond" w:eastAsia="Calibri" w:hAnsi="Garamond"/>
        </w:rPr>
        <w:t xml:space="preserve"> State laws that need to be changed) and a plan to overcome them.</w:t>
      </w:r>
    </w:p>
    <w:p w:rsidR="00481DAA" w:rsidRPr="00C557B6" w:rsidRDefault="00481DAA" w:rsidP="00642D0F">
      <w:pPr>
        <w:rPr>
          <w:rFonts w:ascii="Garamond" w:hAnsi="Garamond"/>
        </w:rPr>
      </w:pPr>
    </w:p>
    <w:p w:rsidR="00481DAA" w:rsidRPr="00C557B6" w:rsidRDefault="004D3519" w:rsidP="00642D0F">
      <w:pPr>
        <w:rPr>
          <w:rFonts w:ascii="Garamond" w:hAnsi="Garamond"/>
        </w:rPr>
      </w:pPr>
      <w:r w:rsidRPr="004D3519">
        <w:rPr>
          <w:rFonts w:ascii="Garamond" w:hAnsi="Garamond"/>
        </w:rPr>
        <w:t xml:space="preserve">Included on page </w:t>
      </w:r>
      <w:r w:rsidR="002D120E">
        <w:rPr>
          <w:rFonts w:ascii="Garamond" w:hAnsi="Garamond"/>
        </w:rPr>
        <w:t>19</w:t>
      </w:r>
      <w:r w:rsidR="002D120E" w:rsidRPr="004D3519">
        <w:rPr>
          <w:rFonts w:ascii="Garamond" w:hAnsi="Garamond"/>
        </w:rPr>
        <w:t xml:space="preserve"> </w:t>
      </w:r>
      <w:r w:rsidRPr="004D3519">
        <w:rPr>
          <w:rFonts w:ascii="Garamond" w:hAnsi="Garamond"/>
        </w:rPr>
        <w:t xml:space="preserve">of this document is an example of a format for a table that </w:t>
      </w:r>
      <w:proofErr w:type="gramStart"/>
      <w:r w:rsidRPr="004D3519">
        <w:rPr>
          <w:rFonts w:ascii="Garamond" w:hAnsi="Garamond"/>
        </w:rPr>
        <w:t>an</w:t>
      </w:r>
      <w:proofErr w:type="gramEnd"/>
      <w:r w:rsidRPr="004D3519">
        <w:rPr>
          <w:rFonts w:ascii="Garamond" w:hAnsi="Garamond"/>
        </w:rPr>
        <w:t xml:space="preserve"> SEA may use to submit a plan that is required for any principle of th</w:t>
      </w:r>
      <w:r w:rsidR="00351A8D">
        <w:rPr>
          <w:rFonts w:ascii="Garamond" w:hAnsi="Garamond"/>
        </w:rPr>
        <w:t>is</w:t>
      </w:r>
      <w:r w:rsidRPr="004D3519">
        <w:rPr>
          <w:rFonts w:ascii="Garamond" w:hAnsi="Garamond"/>
        </w:rPr>
        <w:t xml:space="preserve"> </w:t>
      </w:r>
      <w:r w:rsidR="008936E4">
        <w:rPr>
          <w:rFonts w:ascii="Garamond" w:hAnsi="Garamond"/>
        </w:rPr>
        <w:t>f</w:t>
      </w:r>
      <w:r w:rsidRPr="004D3519">
        <w:rPr>
          <w:rFonts w:ascii="Garamond" w:hAnsi="Garamond"/>
        </w:rPr>
        <w:t xml:space="preserve">lexibility </w:t>
      </w:r>
      <w:r w:rsidR="00E277F0">
        <w:rPr>
          <w:rFonts w:ascii="Garamond" w:hAnsi="Garamond"/>
        </w:rPr>
        <w:t>that</w:t>
      </w:r>
      <w:r w:rsidRPr="004D3519">
        <w:rPr>
          <w:rFonts w:ascii="Garamond" w:hAnsi="Garamond"/>
        </w:rPr>
        <w:t xml:space="preserve"> the SEA has not already </w:t>
      </w:r>
      <w:r w:rsidR="00E277F0">
        <w:rPr>
          <w:rFonts w:ascii="Garamond" w:hAnsi="Garamond"/>
        </w:rPr>
        <w:t>met</w:t>
      </w:r>
      <w:r w:rsidRPr="004D3519">
        <w:rPr>
          <w:rFonts w:ascii="Garamond" w:hAnsi="Garamond"/>
        </w:rPr>
        <w:t xml:space="preserve">.  </w:t>
      </w:r>
      <w:proofErr w:type="gramStart"/>
      <w:r w:rsidRPr="004D3519">
        <w:rPr>
          <w:rFonts w:ascii="Garamond" w:hAnsi="Garamond"/>
        </w:rPr>
        <w:t>An</w:t>
      </w:r>
      <w:proofErr w:type="gramEnd"/>
      <w:r w:rsidRPr="004D3519">
        <w:rPr>
          <w:rFonts w:ascii="Garamond" w:hAnsi="Garamond"/>
        </w:rPr>
        <w:t xml:space="preserve"> SEA that elects to use this format may also supplement the table with text that provides an overview of the plan.</w:t>
      </w:r>
    </w:p>
    <w:p w:rsidR="00481DAA" w:rsidRPr="00C557B6" w:rsidRDefault="00481DAA" w:rsidP="00642D0F">
      <w:pPr>
        <w:rPr>
          <w:rFonts w:ascii="Garamond" w:hAnsi="Garamond"/>
        </w:rPr>
      </w:pPr>
    </w:p>
    <w:p w:rsidR="00481DAA" w:rsidRPr="00C557B6" w:rsidRDefault="004D3519" w:rsidP="00642D0F">
      <w:pPr>
        <w:rPr>
          <w:rFonts w:ascii="Garamond" w:hAnsi="Garamond"/>
        </w:rPr>
      </w:pPr>
      <w:proofErr w:type="gramStart"/>
      <w:r w:rsidRPr="004D3519">
        <w:rPr>
          <w:rFonts w:ascii="Garamond" w:hAnsi="Garamond"/>
        </w:rPr>
        <w:t>An</w:t>
      </w:r>
      <w:proofErr w:type="gramEnd"/>
      <w:r w:rsidRPr="004D3519">
        <w:rPr>
          <w:rFonts w:ascii="Garamond" w:hAnsi="Garamond"/>
        </w:rPr>
        <w:t xml:space="preserve"> SEA should keep in mind the </w:t>
      </w:r>
      <w:r w:rsidR="00E277F0">
        <w:rPr>
          <w:rFonts w:ascii="Garamond" w:hAnsi="Garamond"/>
        </w:rPr>
        <w:t xml:space="preserve">required </w:t>
      </w:r>
      <w:r w:rsidRPr="004D3519">
        <w:rPr>
          <w:rFonts w:ascii="Garamond" w:hAnsi="Garamond"/>
        </w:rPr>
        <w:t xml:space="preserve">timelines </w:t>
      </w:r>
      <w:r w:rsidR="00E277F0">
        <w:rPr>
          <w:rFonts w:ascii="Garamond" w:hAnsi="Garamond"/>
        </w:rPr>
        <w:t>for meeting</w:t>
      </w:r>
      <w:r w:rsidRPr="004D3519">
        <w:rPr>
          <w:rFonts w:ascii="Garamond" w:hAnsi="Garamond"/>
        </w:rPr>
        <w:t xml:space="preserve"> each principle and develop credible plans that allow for completion of the activities necessary to meet each principle.  Although the plan for each principle will reflect that particular principle, as discussed above, </w:t>
      </w:r>
      <w:proofErr w:type="gramStart"/>
      <w:r w:rsidRPr="004D3519">
        <w:rPr>
          <w:rFonts w:ascii="Garamond" w:hAnsi="Garamond"/>
        </w:rPr>
        <w:t>an</w:t>
      </w:r>
      <w:proofErr w:type="gramEnd"/>
      <w:r w:rsidRPr="004D3519">
        <w:rPr>
          <w:rFonts w:ascii="Garamond" w:hAnsi="Garamond"/>
        </w:rPr>
        <w:t xml:space="preserve"> SEA should look across </w:t>
      </w:r>
      <w:r w:rsidR="009A1F99">
        <w:rPr>
          <w:rFonts w:ascii="Garamond" w:hAnsi="Garamond"/>
        </w:rPr>
        <w:t xml:space="preserve">all </w:t>
      </w:r>
      <w:r w:rsidRPr="004D3519">
        <w:rPr>
          <w:rFonts w:ascii="Garamond" w:hAnsi="Garamond"/>
        </w:rPr>
        <w:t>plans to make sure that it puts forward a comprehensive and coherent request for th</w:t>
      </w:r>
      <w:r w:rsidR="00351A8D">
        <w:rPr>
          <w:rFonts w:ascii="Garamond" w:hAnsi="Garamond"/>
        </w:rPr>
        <w:t>is</w:t>
      </w:r>
      <w:r w:rsidRPr="004D3519">
        <w:rPr>
          <w:rFonts w:ascii="Garamond" w:hAnsi="Garamond"/>
        </w:rPr>
        <w:t xml:space="preserve"> </w:t>
      </w:r>
      <w:r w:rsidR="00E217E9">
        <w:rPr>
          <w:rFonts w:ascii="Garamond" w:hAnsi="Garamond"/>
        </w:rPr>
        <w:t>f</w:t>
      </w:r>
      <w:r w:rsidRPr="004D3519">
        <w:rPr>
          <w:rFonts w:ascii="Garamond" w:hAnsi="Garamond"/>
        </w:rPr>
        <w:t xml:space="preserve">lexibility.      </w:t>
      </w:r>
    </w:p>
    <w:p w:rsidR="00481DAA" w:rsidRPr="00C557B6" w:rsidRDefault="00481DAA" w:rsidP="00642D0F">
      <w:pPr>
        <w:rPr>
          <w:rFonts w:ascii="Garamond" w:hAnsi="Garamond"/>
        </w:rPr>
      </w:pPr>
    </w:p>
    <w:p w:rsidR="00156BBE" w:rsidRDefault="004D3519" w:rsidP="008936E4">
      <w:pPr>
        <w:rPr>
          <w:rFonts w:ascii="Garamond" w:hAnsi="Garamond"/>
        </w:rPr>
      </w:pPr>
      <w:r w:rsidRPr="004D3519">
        <w:rPr>
          <w:rFonts w:ascii="Garamond" w:hAnsi="Garamond"/>
          <w:u w:val="single"/>
        </w:rPr>
        <w:t>Preparing the Request</w:t>
      </w:r>
      <w:r w:rsidR="008936E4">
        <w:rPr>
          <w:rFonts w:ascii="Garamond" w:hAnsi="Garamond"/>
        </w:rPr>
        <w:t xml:space="preserve">:  </w:t>
      </w:r>
      <w:r w:rsidRPr="004D3519">
        <w:rPr>
          <w:rFonts w:ascii="Garamond" w:hAnsi="Garamond"/>
        </w:rPr>
        <w:t xml:space="preserve">To prepare a high-quality request, </w:t>
      </w:r>
      <w:r w:rsidR="00047B95">
        <w:rPr>
          <w:rFonts w:ascii="Garamond" w:hAnsi="Garamond"/>
        </w:rPr>
        <w:t>it is extremely important that an</w:t>
      </w:r>
      <w:r w:rsidRPr="004D3519">
        <w:rPr>
          <w:rFonts w:ascii="Garamond" w:hAnsi="Garamond"/>
        </w:rPr>
        <w:t xml:space="preserve"> SEA refer to </w:t>
      </w:r>
      <w:r w:rsidR="008F1EA6" w:rsidRPr="008F1EA6">
        <w:rPr>
          <w:rFonts w:ascii="Garamond" w:hAnsi="Garamond"/>
          <w:u w:val="single"/>
        </w:rPr>
        <w:t xml:space="preserve">all </w:t>
      </w:r>
      <w:r w:rsidRPr="004D3519">
        <w:rPr>
          <w:rFonts w:ascii="Garamond" w:hAnsi="Garamond"/>
        </w:rPr>
        <w:t xml:space="preserve">of the provided resources, including the </w:t>
      </w:r>
      <w:r w:rsidR="00EF2DB9">
        <w:rPr>
          <w:rFonts w:ascii="Garamond" w:hAnsi="Garamond"/>
        </w:rPr>
        <w:t xml:space="preserve">document titled </w:t>
      </w:r>
      <w:r w:rsidRPr="008936E4">
        <w:rPr>
          <w:rFonts w:ascii="Garamond" w:hAnsi="Garamond"/>
          <w:i/>
        </w:rPr>
        <w:t>ESEA Flexibility</w:t>
      </w:r>
      <w:r w:rsidRPr="004D3519">
        <w:rPr>
          <w:rFonts w:ascii="Garamond" w:hAnsi="Garamond"/>
        </w:rPr>
        <w:t>, which includes the</w:t>
      </w:r>
      <w:r w:rsidR="00EC0C13">
        <w:rPr>
          <w:rFonts w:ascii="Garamond" w:hAnsi="Garamond"/>
        </w:rPr>
        <w:t xml:space="preserve"> principles</w:t>
      </w:r>
      <w:r w:rsidRPr="004D3519">
        <w:rPr>
          <w:rFonts w:ascii="Garamond" w:hAnsi="Garamond"/>
        </w:rPr>
        <w:t>,</w:t>
      </w:r>
      <w:r w:rsidR="008936E4">
        <w:rPr>
          <w:rFonts w:ascii="Garamond" w:hAnsi="Garamond"/>
        </w:rPr>
        <w:t xml:space="preserve"> definitions, and timelines</w:t>
      </w:r>
      <w:r w:rsidR="00AF60D0">
        <w:rPr>
          <w:rFonts w:ascii="Garamond" w:hAnsi="Garamond"/>
        </w:rPr>
        <w:t>;</w:t>
      </w:r>
      <w:r w:rsidRPr="004D3519">
        <w:rPr>
          <w:rFonts w:ascii="Garamond" w:hAnsi="Garamond"/>
        </w:rPr>
        <w:t xml:space="preserve"> the</w:t>
      </w:r>
      <w:r w:rsidR="00EF2DB9">
        <w:rPr>
          <w:rFonts w:ascii="Garamond" w:hAnsi="Garamond"/>
        </w:rPr>
        <w:t xml:space="preserve"> document titled</w:t>
      </w:r>
      <w:r w:rsidRPr="004D3519">
        <w:rPr>
          <w:rFonts w:ascii="Garamond" w:hAnsi="Garamond"/>
        </w:rPr>
        <w:t xml:space="preserve"> </w:t>
      </w:r>
      <w:r w:rsidR="008936E4" w:rsidRPr="008936E4">
        <w:rPr>
          <w:rFonts w:ascii="Garamond" w:hAnsi="Garamond"/>
          <w:i/>
        </w:rPr>
        <w:t>ESEA Flexibility</w:t>
      </w:r>
      <w:r w:rsidR="00AF60D0">
        <w:rPr>
          <w:rFonts w:ascii="Garamond" w:hAnsi="Garamond"/>
          <w:i/>
        </w:rPr>
        <w:t xml:space="preserve"> </w:t>
      </w:r>
      <w:r w:rsidRPr="008936E4">
        <w:rPr>
          <w:rFonts w:ascii="Garamond" w:hAnsi="Garamond"/>
          <w:i/>
        </w:rPr>
        <w:t>Review Guidance</w:t>
      </w:r>
      <w:r w:rsidRPr="004D3519">
        <w:rPr>
          <w:rFonts w:ascii="Garamond" w:hAnsi="Garamond"/>
        </w:rPr>
        <w:t>, which includes th</w:t>
      </w:r>
      <w:r w:rsidR="008936E4">
        <w:rPr>
          <w:rFonts w:ascii="Garamond" w:hAnsi="Garamond"/>
        </w:rPr>
        <w:t xml:space="preserve">e criteria that will be used by the peer reviewers to </w:t>
      </w:r>
      <w:r w:rsidRPr="004D3519">
        <w:rPr>
          <w:rFonts w:ascii="Garamond" w:hAnsi="Garamond"/>
        </w:rPr>
        <w:t>determine if the reque</w:t>
      </w:r>
      <w:r w:rsidR="00E217E9">
        <w:rPr>
          <w:rFonts w:ascii="Garamond" w:hAnsi="Garamond"/>
        </w:rPr>
        <w:t>st meets the principles of th</w:t>
      </w:r>
      <w:r w:rsidR="00351A8D">
        <w:rPr>
          <w:rFonts w:ascii="Garamond" w:hAnsi="Garamond"/>
        </w:rPr>
        <w:t>is</w:t>
      </w:r>
      <w:r w:rsidR="00E217E9">
        <w:rPr>
          <w:rFonts w:ascii="Garamond" w:hAnsi="Garamond"/>
        </w:rPr>
        <w:t xml:space="preserve"> flexibility</w:t>
      </w:r>
      <w:r w:rsidR="00AF60D0">
        <w:rPr>
          <w:rFonts w:ascii="Garamond" w:hAnsi="Garamond"/>
        </w:rPr>
        <w:t>;</w:t>
      </w:r>
      <w:r w:rsidR="00047B95">
        <w:rPr>
          <w:rFonts w:ascii="Garamond" w:hAnsi="Garamond"/>
        </w:rPr>
        <w:t xml:space="preserve"> and the</w:t>
      </w:r>
      <w:r w:rsidR="00EF2DB9">
        <w:rPr>
          <w:rFonts w:ascii="Garamond" w:hAnsi="Garamond"/>
        </w:rPr>
        <w:t xml:space="preserve"> document titled</w:t>
      </w:r>
      <w:r w:rsidR="00047B95">
        <w:rPr>
          <w:rFonts w:ascii="Garamond" w:hAnsi="Garamond"/>
        </w:rPr>
        <w:t xml:space="preserve"> </w:t>
      </w:r>
      <w:r w:rsidR="00047B95">
        <w:rPr>
          <w:rFonts w:ascii="Garamond" w:hAnsi="Garamond"/>
          <w:i/>
        </w:rPr>
        <w:t xml:space="preserve">ESEA Flexibility Frequently Asked Questions, </w:t>
      </w:r>
      <w:r w:rsidR="00047B95">
        <w:rPr>
          <w:rFonts w:ascii="Garamond" w:hAnsi="Garamond"/>
        </w:rPr>
        <w:t>which provide</w:t>
      </w:r>
      <w:r w:rsidR="003327BB">
        <w:rPr>
          <w:rFonts w:ascii="Garamond" w:hAnsi="Garamond"/>
        </w:rPr>
        <w:t>s</w:t>
      </w:r>
      <w:r w:rsidR="00047B95">
        <w:rPr>
          <w:rFonts w:ascii="Garamond" w:hAnsi="Garamond"/>
        </w:rPr>
        <w:t xml:space="preserve"> additional guidance for </w:t>
      </w:r>
      <w:r w:rsidR="007F7ECD">
        <w:rPr>
          <w:rFonts w:ascii="Garamond" w:hAnsi="Garamond"/>
        </w:rPr>
        <w:t xml:space="preserve">SEAs </w:t>
      </w:r>
      <w:r w:rsidR="00047B95">
        <w:rPr>
          <w:rFonts w:ascii="Garamond" w:hAnsi="Garamond"/>
        </w:rPr>
        <w:t>in preparing their requests</w:t>
      </w:r>
      <w:r w:rsidRPr="004D3519">
        <w:rPr>
          <w:rFonts w:ascii="Garamond" w:hAnsi="Garamond"/>
        </w:rPr>
        <w:t xml:space="preserve">.  </w:t>
      </w:r>
    </w:p>
    <w:p w:rsidR="00A26E70" w:rsidRPr="00C557B6" w:rsidRDefault="00A26E70" w:rsidP="00642D0F">
      <w:pPr>
        <w:autoSpaceDE w:val="0"/>
        <w:autoSpaceDN w:val="0"/>
        <w:adjustRightInd w:val="0"/>
        <w:rPr>
          <w:rFonts w:ascii="Garamond" w:hAnsi="Garamond"/>
        </w:rPr>
      </w:pPr>
    </w:p>
    <w:p w:rsidR="00481DAA" w:rsidRPr="00C557B6" w:rsidRDefault="004D3519" w:rsidP="00642D0F">
      <w:pPr>
        <w:autoSpaceDE w:val="0"/>
        <w:autoSpaceDN w:val="0"/>
        <w:adjustRightInd w:val="0"/>
        <w:rPr>
          <w:rFonts w:ascii="Garamond" w:hAnsi="Garamond"/>
        </w:rPr>
      </w:pPr>
      <w:r w:rsidRPr="004D3519">
        <w:rPr>
          <w:rFonts w:ascii="Garamond" w:hAnsi="Garamond"/>
        </w:rPr>
        <w:t xml:space="preserve">As used in this request form, the following terms have the definitions set forth in the </w:t>
      </w:r>
      <w:r w:rsidR="00EF2DB9">
        <w:rPr>
          <w:rFonts w:ascii="Garamond" w:hAnsi="Garamond"/>
        </w:rPr>
        <w:t>document titled</w:t>
      </w:r>
      <w:r w:rsidR="00C738AA">
        <w:rPr>
          <w:rFonts w:ascii="Garamond" w:hAnsi="Garamond"/>
        </w:rPr>
        <w:t xml:space="preserve"> </w:t>
      </w:r>
      <w:r w:rsidRPr="00F034A9">
        <w:rPr>
          <w:rFonts w:ascii="Garamond" w:hAnsi="Garamond"/>
          <w:i/>
        </w:rPr>
        <w:t>ESEA Flexibility</w:t>
      </w:r>
      <w:r w:rsidRPr="004D3519">
        <w:rPr>
          <w:rFonts w:ascii="Garamond" w:hAnsi="Garamond"/>
        </w:rPr>
        <w:t xml:space="preserve">: </w:t>
      </w:r>
      <w:r w:rsidR="00D51CAF">
        <w:rPr>
          <w:rFonts w:ascii="Garamond" w:hAnsi="Garamond"/>
        </w:rPr>
        <w:t xml:space="preserve"> </w:t>
      </w:r>
      <w:r w:rsidRPr="004D3519">
        <w:rPr>
          <w:rFonts w:ascii="Garamond" w:hAnsi="Garamond"/>
        </w:rPr>
        <w:t>(1) college- and career-ready standards, (2) focus school, (</w:t>
      </w:r>
      <w:r w:rsidR="002D120E">
        <w:rPr>
          <w:rFonts w:ascii="Garamond" w:hAnsi="Garamond"/>
        </w:rPr>
        <w:t>3</w:t>
      </w:r>
      <w:r w:rsidRPr="004D3519">
        <w:rPr>
          <w:rFonts w:ascii="Garamond" w:hAnsi="Garamond"/>
        </w:rPr>
        <w:t>) high-quality assessment, (</w:t>
      </w:r>
      <w:r w:rsidR="002D120E">
        <w:rPr>
          <w:rFonts w:ascii="Garamond" w:hAnsi="Garamond"/>
        </w:rPr>
        <w:t>4</w:t>
      </w:r>
      <w:r w:rsidRPr="004D3519">
        <w:rPr>
          <w:rFonts w:ascii="Garamond" w:hAnsi="Garamond"/>
        </w:rPr>
        <w:t>) priority school, (</w:t>
      </w:r>
      <w:r w:rsidR="002D120E">
        <w:rPr>
          <w:rFonts w:ascii="Garamond" w:hAnsi="Garamond"/>
        </w:rPr>
        <w:t>5</w:t>
      </w:r>
      <w:r w:rsidRPr="004D3519">
        <w:rPr>
          <w:rFonts w:ascii="Garamond" w:hAnsi="Garamond"/>
        </w:rPr>
        <w:t>) reward school, (</w:t>
      </w:r>
      <w:r w:rsidR="002D120E">
        <w:rPr>
          <w:rFonts w:ascii="Garamond" w:hAnsi="Garamond"/>
        </w:rPr>
        <w:t>6</w:t>
      </w:r>
      <w:r w:rsidRPr="004D3519">
        <w:rPr>
          <w:rFonts w:ascii="Garamond" w:hAnsi="Garamond"/>
        </w:rPr>
        <w:t>) standards that are common to a significant number of States, (</w:t>
      </w:r>
      <w:r w:rsidR="002D120E">
        <w:rPr>
          <w:rFonts w:ascii="Garamond" w:hAnsi="Garamond"/>
        </w:rPr>
        <w:t>7</w:t>
      </w:r>
      <w:r w:rsidRPr="004D3519">
        <w:rPr>
          <w:rFonts w:ascii="Garamond" w:hAnsi="Garamond"/>
        </w:rPr>
        <w:t>) State network of ins</w:t>
      </w:r>
      <w:r w:rsidR="00F034A9">
        <w:rPr>
          <w:rFonts w:ascii="Garamond" w:hAnsi="Garamond"/>
        </w:rPr>
        <w:t xml:space="preserve">titutions of higher education, </w:t>
      </w:r>
      <w:r w:rsidRPr="004D3519">
        <w:rPr>
          <w:rFonts w:ascii="Garamond" w:hAnsi="Garamond"/>
        </w:rPr>
        <w:t>(</w:t>
      </w:r>
      <w:r w:rsidR="002D120E">
        <w:rPr>
          <w:rFonts w:ascii="Garamond" w:hAnsi="Garamond"/>
        </w:rPr>
        <w:t>8</w:t>
      </w:r>
      <w:r w:rsidRPr="004D3519">
        <w:rPr>
          <w:rFonts w:ascii="Garamond" w:hAnsi="Garamond"/>
        </w:rPr>
        <w:t>) student growth, and (</w:t>
      </w:r>
      <w:r w:rsidR="002D120E">
        <w:rPr>
          <w:rFonts w:ascii="Garamond" w:hAnsi="Garamond"/>
        </w:rPr>
        <w:t>9</w:t>
      </w:r>
      <w:r w:rsidRPr="004D3519">
        <w:rPr>
          <w:rFonts w:ascii="Garamond" w:hAnsi="Garamond"/>
        </w:rPr>
        <w:t xml:space="preserve">) turnaround principles. </w:t>
      </w:r>
    </w:p>
    <w:p w:rsidR="00481DAA" w:rsidRPr="00C557B6" w:rsidRDefault="00481DAA" w:rsidP="00642D0F">
      <w:pPr>
        <w:rPr>
          <w:rFonts w:ascii="Garamond" w:hAnsi="Garamond"/>
        </w:rPr>
      </w:pPr>
    </w:p>
    <w:p w:rsidR="00481DAA" w:rsidRPr="00C557B6" w:rsidRDefault="004D3519" w:rsidP="00642D0F">
      <w:pPr>
        <w:rPr>
          <w:rFonts w:ascii="Garamond" w:hAnsi="Garamond"/>
        </w:rPr>
      </w:pPr>
      <w:r w:rsidRPr="004D3519">
        <w:rPr>
          <w:rFonts w:ascii="Garamond" w:hAnsi="Garamond"/>
        </w:rPr>
        <w:t>Each request must include:</w:t>
      </w:r>
    </w:p>
    <w:p w:rsidR="00481DAA" w:rsidRPr="00C557B6" w:rsidRDefault="004D3519" w:rsidP="00B7442E">
      <w:pPr>
        <w:keepNext/>
        <w:numPr>
          <w:ilvl w:val="0"/>
          <w:numId w:val="3"/>
        </w:numPr>
        <w:ind w:left="720"/>
        <w:rPr>
          <w:rFonts w:ascii="Garamond" w:eastAsia="Calibri" w:hAnsi="Garamond"/>
        </w:rPr>
      </w:pPr>
      <w:r w:rsidRPr="004D3519">
        <w:rPr>
          <w:rFonts w:ascii="Garamond" w:eastAsia="Calibri" w:hAnsi="Garamond"/>
        </w:rPr>
        <w:t xml:space="preserve">A table of contents and </w:t>
      </w:r>
      <w:r w:rsidR="00840641">
        <w:rPr>
          <w:rFonts w:ascii="Garamond" w:eastAsia="Calibri" w:hAnsi="Garamond"/>
        </w:rPr>
        <w:t>a list of attachments</w:t>
      </w:r>
      <w:r w:rsidRPr="004D3519">
        <w:rPr>
          <w:rFonts w:ascii="Garamond" w:eastAsia="Calibri" w:hAnsi="Garamond"/>
        </w:rPr>
        <w:t>, using the forms on pages 1 and 2.</w:t>
      </w:r>
    </w:p>
    <w:p w:rsidR="00481DAA" w:rsidRDefault="004D3519" w:rsidP="00B7442E">
      <w:pPr>
        <w:keepNext/>
        <w:numPr>
          <w:ilvl w:val="0"/>
          <w:numId w:val="3"/>
        </w:numPr>
        <w:ind w:left="720"/>
        <w:rPr>
          <w:rFonts w:ascii="Garamond" w:eastAsia="Calibri" w:hAnsi="Garamond"/>
        </w:rPr>
      </w:pPr>
      <w:r w:rsidRPr="004D3519">
        <w:rPr>
          <w:rFonts w:ascii="Garamond" w:eastAsia="Calibri" w:hAnsi="Garamond"/>
        </w:rPr>
        <w:t>The cover sheet (p. 3), waivers requested (p. 4</w:t>
      </w:r>
      <w:r w:rsidR="005E1BA0">
        <w:rPr>
          <w:rFonts w:ascii="Garamond" w:eastAsia="Calibri" w:hAnsi="Garamond"/>
        </w:rPr>
        <w:t>-5</w:t>
      </w:r>
      <w:r w:rsidRPr="004D3519">
        <w:rPr>
          <w:rFonts w:ascii="Garamond" w:eastAsia="Calibri" w:hAnsi="Garamond"/>
        </w:rPr>
        <w:t>), and assurances (p. 5</w:t>
      </w:r>
      <w:r w:rsidR="005E1BA0">
        <w:rPr>
          <w:rFonts w:ascii="Garamond" w:eastAsia="Calibri" w:hAnsi="Garamond"/>
        </w:rPr>
        <w:t>-6</w:t>
      </w:r>
      <w:r w:rsidRPr="004D3519">
        <w:rPr>
          <w:rFonts w:ascii="Garamond" w:eastAsia="Calibri" w:hAnsi="Garamond"/>
        </w:rPr>
        <w:t xml:space="preserve">).  </w:t>
      </w:r>
    </w:p>
    <w:p w:rsidR="00901C4F" w:rsidRDefault="00901C4F" w:rsidP="00901C4F">
      <w:pPr>
        <w:keepNext/>
        <w:numPr>
          <w:ilvl w:val="0"/>
          <w:numId w:val="3"/>
        </w:numPr>
        <w:ind w:left="720"/>
        <w:rPr>
          <w:rFonts w:ascii="Garamond" w:eastAsia="Calibri" w:hAnsi="Garamond"/>
        </w:rPr>
      </w:pPr>
      <w:r>
        <w:rPr>
          <w:rFonts w:ascii="Garamond" w:eastAsia="Calibri" w:hAnsi="Garamond"/>
        </w:rPr>
        <w:t>A description of how the SEA has met the consultation requirements (p. 8).</w:t>
      </w:r>
    </w:p>
    <w:p w:rsidR="00901C4F" w:rsidRPr="00C557B6" w:rsidRDefault="00901C4F" w:rsidP="00901C4F">
      <w:pPr>
        <w:keepNext/>
        <w:numPr>
          <w:ilvl w:val="0"/>
          <w:numId w:val="3"/>
        </w:numPr>
        <w:ind w:left="720"/>
        <w:rPr>
          <w:rFonts w:ascii="Garamond" w:eastAsia="Calibri" w:hAnsi="Garamond"/>
        </w:rPr>
      </w:pPr>
      <w:r w:rsidRPr="004D3519">
        <w:rPr>
          <w:rFonts w:ascii="Garamond" w:eastAsia="Calibri" w:hAnsi="Garamond"/>
        </w:rPr>
        <w:t xml:space="preserve">An overview of the SEA’s request for the ESEA </w:t>
      </w:r>
      <w:r>
        <w:rPr>
          <w:rFonts w:ascii="Garamond" w:eastAsia="Calibri" w:hAnsi="Garamond"/>
        </w:rPr>
        <w:t>f</w:t>
      </w:r>
      <w:r w:rsidRPr="004D3519">
        <w:rPr>
          <w:rFonts w:ascii="Garamond" w:eastAsia="Calibri" w:hAnsi="Garamond"/>
        </w:rPr>
        <w:t>lexibility</w:t>
      </w:r>
      <w:r>
        <w:rPr>
          <w:rFonts w:ascii="Garamond" w:eastAsia="Calibri" w:hAnsi="Garamond"/>
        </w:rPr>
        <w:t xml:space="preserve"> (p. 8)</w:t>
      </w:r>
      <w:r w:rsidRPr="004D3519">
        <w:rPr>
          <w:rFonts w:ascii="Garamond" w:eastAsia="Calibri" w:hAnsi="Garamond"/>
        </w:rPr>
        <w:t xml:space="preserve">. </w:t>
      </w:r>
      <w:r>
        <w:rPr>
          <w:rFonts w:ascii="Garamond" w:eastAsia="Calibri" w:hAnsi="Garamond"/>
        </w:rPr>
        <w:t xml:space="preserve"> </w:t>
      </w:r>
      <w:r w:rsidRPr="004D3519">
        <w:rPr>
          <w:rFonts w:ascii="Garamond" w:eastAsia="Calibri" w:hAnsi="Garamond"/>
        </w:rPr>
        <w:t xml:space="preserve">This overview is </w:t>
      </w:r>
      <w:r>
        <w:rPr>
          <w:rFonts w:ascii="Garamond" w:eastAsia="Calibri" w:hAnsi="Garamond"/>
        </w:rPr>
        <w:t>a synopsis of the S</w:t>
      </w:r>
      <w:r w:rsidRPr="004D3519">
        <w:rPr>
          <w:rFonts w:ascii="Garamond" w:eastAsia="Calibri" w:hAnsi="Garamond"/>
        </w:rPr>
        <w:t xml:space="preserve">EA’s vision of </w:t>
      </w:r>
      <w:r>
        <w:rPr>
          <w:rFonts w:ascii="Garamond" w:eastAsia="Calibri" w:hAnsi="Garamond"/>
        </w:rPr>
        <w:t>a</w:t>
      </w:r>
      <w:r w:rsidRPr="004D3519">
        <w:rPr>
          <w:rFonts w:ascii="Garamond" w:eastAsia="Calibri" w:hAnsi="Garamond"/>
        </w:rPr>
        <w:t xml:space="preserve"> comprehensive and coherent system to improve student achievement </w:t>
      </w:r>
      <w:r>
        <w:rPr>
          <w:rFonts w:ascii="Garamond" w:eastAsia="Calibri" w:hAnsi="Garamond"/>
        </w:rPr>
        <w:t xml:space="preserve">and the quality of instruction </w:t>
      </w:r>
      <w:r w:rsidRPr="004D3519">
        <w:rPr>
          <w:rFonts w:ascii="Garamond" w:eastAsia="Calibri" w:hAnsi="Garamond"/>
        </w:rPr>
        <w:t>and will orient the peer reviewers to the SEA’s request.</w:t>
      </w:r>
      <w:r>
        <w:rPr>
          <w:rFonts w:ascii="Garamond" w:eastAsia="Calibri" w:hAnsi="Garamond"/>
        </w:rPr>
        <w:t xml:space="preserve"> </w:t>
      </w:r>
      <w:r w:rsidRPr="004D3519">
        <w:rPr>
          <w:rFonts w:ascii="Garamond" w:eastAsia="Calibri" w:hAnsi="Garamond"/>
        </w:rPr>
        <w:t xml:space="preserve"> The overview should be about 500 words.</w:t>
      </w:r>
    </w:p>
    <w:p w:rsidR="00481DAA" w:rsidRPr="00C557B6" w:rsidRDefault="00EE73F8" w:rsidP="00B7442E">
      <w:pPr>
        <w:keepNext/>
        <w:numPr>
          <w:ilvl w:val="0"/>
          <w:numId w:val="3"/>
        </w:numPr>
        <w:ind w:left="720"/>
        <w:rPr>
          <w:rFonts w:ascii="Garamond" w:eastAsia="Calibri" w:hAnsi="Garamond"/>
          <w:b/>
          <w:sz w:val="22"/>
          <w:szCs w:val="22"/>
          <w:u w:val="single"/>
        </w:rPr>
      </w:pPr>
      <w:r>
        <w:rPr>
          <w:rFonts w:ascii="Garamond" w:eastAsia="Calibri" w:hAnsi="Garamond"/>
        </w:rPr>
        <w:t>Evidence and plans to meet</w:t>
      </w:r>
      <w:r w:rsidR="006557D4">
        <w:rPr>
          <w:rFonts w:ascii="Garamond" w:eastAsia="Calibri" w:hAnsi="Garamond"/>
        </w:rPr>
        <w:t xml:space="preserve"> </w:t>
      </w:r>
      <w:r w:rsidR="004D3519" w:rsidRPr="004D3519">
        <w:rPr>
          <w:rFonts w:ascii="Garamond" w:eastAsia="Calibri" w:hAnsi="Garamond"/>
        </w:rPr>
        <w:t>the principles</w:t>
      </w:r>
      <w:r w:rsidR="00901C4F">
        <w:rPr>
          <w:rFonts w:ascii="Garamond" w:eastAsia="Calibri" w:hAnsi="Garamond"/>
        </w:rPr>
        <w:t xml:space="preserve"> (p. 9-18)</w:t>
      </w:r>
      <w:r w:rsidR="004D3519" w:rsidRPr="004D3519">
        <w:rPr>
          <w:rFonts w:ascii="Garamond" w:eastAsia="Calibri" w:hAnsi="Garamond"/>
        </w:rPr>
        <w:t xml:space="preserve">. </w:t>
      </w:r>
      <w:r w:rsidR="006557D4">
        <w:rPr>
          <w:rFonts w:ascii="Garamond" w:eastAsia="Calibri" w:hAnsi="Garamond"/>
        </w:rPr>
        <w:t xml:space="preserve"> </w:t>
      </w:r>
      <w:proofErr w:type="gramStart"/>
      <w:r w:rsidR="004D3519" w:rsidRPr="004D3519">
        <w:rPr>
          <w:rFonts w:ascii="Garamond" w:eastAsia="Calibri" w:hAnsi="Garamond"/>
        </w:rPr>
        <w:t>An</w:t>
      </w:r>
      <w:proofErr w:type="gramEnd"/>
      <w:r w:rsidR="004D3519" w:rsidRPr="004D3519">
        <w:rPr>
          <w:rFonts w:ascii="Garamond" w:eastAsia="Calibri" w:hAnsi="Garamond"/>
        </w:rPr>
        <w:t xml:space="preserve"> SEA will enter narrative text in the text boxes provided, c</w:t>
      </w:r>
      <w:r>
        <w:rPr>
          <w:rFonts w:ascii="Garamond" w:eastAsia="Calibri" w:hAnsi="Garamond"/>
        </w:rPr>
        <w:t>omplete the required tables</w:t>
      </w:r>
      <w:r w:rsidR="004D3519" w:rsidRPr="004D3519">
        <w:rPr>
          <w:rFonts w:ascii="Garamond" w:eastAsia="Calibri" w:hAnsi="Garamond"/>
        </w:rPr>
        <w:t xml:space="preserve">, and provide other required evidence. </w:t>
      </w:r>
      <w:r w:rsidR="006557D4">
        <w:rPr>
          <w:rFonts w:ascii="Garamond" w:eastAsia="Calibri" w:hAnsi="Garamond"/>
        </w:rPr>
        <w:t xml:space="preserve"> </w:t>
      </w:r>
      <w:proofErr w:type="gramStart"/>
      <w:r w:rsidR="004D3519" w:rsidRPr="004D3519">
        <w:rPr>
          <w:rFonts w:ascii="Garamond" w:eastAsia="Calibri" w:hAnsi="Garamond"/>
        </w:rPr>
        <w:t>An</w:t>
      </w:r>
      <w:proofErr w:type="gramEnd"/>
      <w:r w:rsidR="004D3519" w:rsidRPr="004D3519">
        <w:rPr>
          <w:rFonts w:ascii="Garamond" w:eastAsia="Calibri" w:hAnsi="Garamond"/>
        </w:rPr>
        <w:t xml:space="preserve"> SEA may supplement the narrative text in a text box with attachments, which will be included in </w:t>
      </w:r>
      <w:r w:rsidR="005E1BA0">
        <w:rPr>
          <w:rFonts w:ascii="Garamond" w:eastAsia="Calibri" w:hAnsi="Garamond"/>
        </w:rPr>
        <w:t>an</w:t>
      </w:r>
      <w:r w:rsidR="005E1BA0" w:rsidRPr="004D3519">
        <w:rPr>
          <w:rFonts w:ascii="Garamond" w:eastAsia="Calibri" w:hAnsi="Garamond"/>
        </w:rPr>
        <w:t xml:space="preserve"> </w:t>
      </w:r>
      <w:r w:rsidR="004D3519" w:rsidRPr="004D3519">
        <w:rPr>
          <w:rFonts w:ascii="Garamond" w:eastAsia="Calibri" w:hAnsi="Garamond"/>
        </w:rPr>
        <w:t xml:space="preserve">appendix. </w:t>
      </w:r>
      <w:r w:rsidR="006557D4">
        <w:rPr>
          <w:rFonts w:ascii="Garamond" w:eastAsia="Calibri" w:hAnsi="Garamond"/>
        </w:rPr>
        <w:t xml:space="preserve"> </w:t>
      </w:r>
      <w:r w:rsidR="004D3519" w:rsidRPr="004D3519">
        <w:rPr>
          <w:rFonts w:ascii="Garamond" w:eastAsia="Calibri" w:hAnsi="Garamond"/>
        </w:rPr>
        <w:t xml:space="preserve">Any supplemental attachments that are included in an appendix must be referenced in the related narrative text. </w:t>
      </w:r>
    </w:p>
    <w:p w:rsidR="001C6F9D" w:rsidRDefault="007F7ECD">
      <w:pPr>
        <w:keepNext/>
        <w:rPr>
          <w:rFonts w:ascii="Garamond" w:eastAsia="Calibri" w:hAnsi="Garamond"/>
        </w:rPr>
      </w:pPr>
      <w:r>
        <w:rPr>
          <w:rFonts w:ascii="Garamond" w:eastAsia="Calibri" w:hAnsi="Garamond"/>
        </w:rPr>
        <w:t>R</w:t>
      </w:r>
      <w:r w:rsidR="00B12A65" w:rsidRPr="00B12A65">
        <w:rPr>
          <w:rFonts w:ascii="Garamond" w:eastAsia="Calibri" w:hAnsi="Garamond"/>
        </w:rPr>
        <w:t>equests should not include personally identifiable information.</w:t>
      </w:r>
    </w:p>
    <w:p w:rsidR="001C6F9D" w:rsidRDefault="001C6F9D">
      <w:pPr>
        <w:keepNext/>
        <w:rPr>
          <w:rFonts w:ascii="Garamond" w:eastAsia="Calibri" w:hAnsi="Garamond"/>
        </w:rPr>
      </w:pPr>
    </w:p>
    <w:p w:rsidR="00481DAA" w:rsidRPr="006557D4" w:rsidRDefault="004D3519" w:rsidP="00642D0F">
      <w:pPr>
        <w:rPr>
          <w:rFonts w:ascii="Garamond" w:hAnsi="Garamond"/>
          <w:u w:val="single"/>
        </w:rPr>
      </w:pPr>
      <w:r w:rsidRPr="004D3519">
        <w:rPr>
          <w:rFonts w:ascii="Garamond" w:hAnsi="Garamond"/>
          <w:u w:val="single"/>
        </w:rPr>
        <w:t xml:space="preserve">Process for Submitting the </w:t>
      </w:r>
      <w:r w:rsidR="00840641">
        <w:rPr>
          <w:rFonts w:ascii="Garamond" w:hAnsi="Garamond"/>
          <w:u w:val="single"/>
        </w:rPr>
        <w:t>Request</w:t>
      </w:r>
      <w:r w:rsidR="006557D4" w:rsidRPr="006557D4">
        <w:rPr>
          <w:rFonts w:ascii="Garamond" w:hAnsi="Garamond"/>
        </w:rPr>
        <w:t xml:space="preserve">:  </w:t>
      </w:r>
      <w:proofErr w:type="gramStart"/>
      <w:r w:rsidR="005A3404">
        <w:rPr>
          <w:rFonts w:ascii="Garamond" w:hAnsi="Garamond"/>
        </w:rPr>
        <w:t>A</w:t>
      </w:r>
      <w:r w:rsidRPr="004D3519">
        <w:rPr>
          <w:rFonts w:ascii="Garamond" w:hAnsi="Garamond"/>
        </w:rPr>
        <w:t>n</w:t>
      </w:r>
      <w:proofErr w:type="gramEnd"/>
      <w:r w:rsidRPr="004D3519">
        <w:rPr>
          <w:rFonts w:ascii="Garamond" w:hAnsi="Garamond"/>
        </w:rPr>
        <w:t xml:space="preserve"> SEA must submit a request</w:t>
      </w:r>
      <w:r w:rsidR="00E217E9">
        <w:rPr>
          <w:rFonts w:ascii="Garamond" w:hAnsi="Garamond"/>
        </w:rPr>
        <w:t xml:space="preserve"> to the Department to receive the flexibility.</w:t>
      </w:r>
      <w:r w:rsidR="006557D4">
        <w:rPr>
          <w:rFonts w:ascii="Garamond" w:hAnsi="Garamond"/>
        </w:rPr>
        <w:t xml:space="preserve"> </w:t>
      </w:r>
      <w:r w:rsidRPr="004D3519">
        <w:rPr>
          <w:rFonts w:ascii="Garamond" w:hAnsi="Garamond"/>
        </w:rPr>
        <w:t xml:space="preserve"> Th</w:t>
      </w:r>
      <w:r w:rsidR="00047B95">
        <w:rPr>
          <w:rFonts w:ascii="Garamond" w:hAnsi="Garamond"/>
        </w:rPr>
        <w:t>is</w:t>
      </w:r>
      <w:r w:rsidRPr="004D3519">
        <w:rPr>
          <w:rFonts w:ascii="Garamond" w:hAnsi="Garamond"/>
        </w:rPr>
        <w:t xml:space="preserve"> request form </w:t>
      </w:r>
      <w:r w:rsidR="005A3404">
        <w:rPr>
          <w:rFonts w:ascii="Garamond" w:hAnsi="Garamond"/>
        </w:rPr>
        <w:t xml:space="preserve">and other </w:t>
      </w:r>
      <w:r w:rsidR="00E217E9">
        <w:rPr>
          <w:rFonts w:ascii="Garamond" w:hAnsi="Garamond"/>
        </w:rPr>
        <w:t xml:space="preserve">pertinent </w:t>
      </w:r>
      <w:r w:rsidR="005A3404">
        <w:rPr>
          <w:rFonts w:ascii="Garamond" w:hAnsi="Garamond"/>
        </w:rPr>
        <w:t>documents are</w:t>
      </w:r>
      <w:r w:rsidRPr="004D3519">
        <w:rPr>
          <w:rFonts w:ascii="Garamond" w:hAnsi="Garamond"/>
        </w:rPr>
        <w:t xml:space="preserve"> available on the Department’s Web site at:</w:t>
      </w:r>
      <w:r w:rsidR="00D51CAF">
        <w:rPr>
          <w:rFonts w:ascii="Garamond" w:hAnsi="Garamond"/>
        </w:rPr>
        <w:t xml:space="preserve">  </w:t>
      </w:r>
      <w:hyperlink r:id="rId11" w:history="1">
        <w:r w:rsidR="00D51CAF" w:rsidRPr="007E2589">
          <w:rPr>
            <w:rStyle w:val="Hyperlink"/>
            <w:rFonts w:ascii="Garamond" w:hAnsi="Garamond"/>
          </w:rPr>
          <w:t>http://www.ed.gov/esea/flexibility</w:t>
        </w:r>
      </w:hyperlink>
      <w:r w:rsidRPr="004D3519">
        <w:rPr>
          <w:rFonts w:ascii="Garamond" w:hAnsi="Garamond"/>
        </w:rPr>
        <w:t xml:space="preserve">.   </w:t>
      </w:r>
    </w:p>
    <w:p w:rsidR="00481DAA" w:rsidRPr="00C557B6" w:rsidRDefault="00481DAA" w:rsidP="00642D0F">
      <w:pPr>
        <w:rPr>
          <w:rFonts w:ascii="Garamond" w:hAnsi="Garamond"/>
        </w:rPr>
      </w:pPr>
    </w:p>
    <w:p w:rsidR="00481DAA" w:rsidRPr="00C557B6" w:rsidRDefault="004D3519" w:rsidP="00642D0F">
      <w:pPr>
        <w:ind w:left="720"/>
        <w:rPr>
          <w:rFonts w:ascii="Garamond" w:hAnsi="Garamond"/>
        </w:rPr>
      </w:pPr>
      <w:r w:rsidRPr="004D3519">
        <w:rPr>
          <w:rFonts w:ascii="Garamond" w:hAnsi="Garamond"/>
          <w:i/>
          <w:u w:val="single"/>
        </w:rPr>
        <w:t>Electronic Submission</w:t>
      </w:r>
      <w:r w:rsidRPr="004D3519">
        <w:rPr>
          <w:rFonts w:ascii="Garamond" w:hAnsi="Garamond"/>
        </w:rPr>
        <w:t>:</w:t>
      </w:r>
      <w:r w:rsidRPr="004D3519">
        <w:rPr>
          <w:rFonts w:ascii="Garamond" w:hAnsi="Garamond"/>
          <w:i/>
        </w:rPr>
        <w:t xml:space="preserve">  </w:t>
      </w:r>
      <w:r w:rsidRPr="004D3519">
        <w:rPr>
          <w:rFonts w:ascii="Garamond" w:hAnsi="Garamond"/>
        </w:rPr>
        <w:t xml:space="preserve">The Department strongly prefers to receive </w:t>
      </w:r>
      <w:proofErr w:type="gramStart"/>
      <w:r w:rsidRPr="004D3519">
        <w:rPr>
          <w:rFonts w:ascii="Garamond" w:hAnsi="Garamond"/>
        </w:rPr>
        <w:t>an</w:t>
      </w:r>
      <w:proofErr w:type="gramEnd"/>
      <w:r w:rsidRPr="004D3519">
        <w:rPr>
          <w:rFonts w:ascii="Garamond" w:hAnsi="Garamond"/>
        </w:rPr>
        <w:t xml:space="preserve"> SEA’s request for the </w:t>
      </w:r>
      <w:r w:rsidR="006557D4">
        <w:rPr>
          <w:rFonts w:ascii="Garamond" w:hAnsi="Garamond"/>
        </w:rPr>
        <w:t>f</w:t>
      </w:r>
      <w:r w:rsidRPr="004D3519">
        <w:rPr>
          <w:rFonts w:ascii="Garamond" w:hAnsi="Garamond"/>
        </w:rPr>
        <w:t xml:space="preserve">lexibility electronically.  The SEA should submit it to the following address: </w:t>
      </w:r>
      <w:hyperlink r:id="rId12" w:history="1">
        <w:r w:rsidR="000B6370" w:rsidRPr="00EB1CAB">
          <w:rPr>
            <w:rStyle w:val="Hyperlink"/>
            <w:rFonts w:ascii="Garamond" w:hAnsi="Garamond"/>
          </w:rPr>
          <w:t>ESEAflexibility@ed.gov</w:t>
        </w:r>
      </w:hyperlink>
      <w:r w:rsidRPr="004D3519">
        <w:rPr>
          <w:rFonts w:ascii="Garamond" w:hAnsi="Garamond"/>
        </w:rPr>
        <w:t>.</w:t>
      </w:r>
    </w:p>
    <w:p w:rsidR="00481DAA" w:rsidRPr="00C557B6" w:rsidRDefault="00481DAA" w:rsidP="00642D0F">
      <w:pPr>
        <w:rPr>
          <w:rFonts w:ascii="Garamond" w:hAnsi="Garamond"/>
        </w:rPr>
      </w:pPr>
    </w:p>
    <w:p w:rsidR="00481DAA" w:rsidRPr="00C557B6" w:rsidRDefault="004D3519" w:rsidP="00642D0F">
      <w:pPr>
        <w:ind w:left="720"/>
        <w:rPr>
          <w:rFonts w:ascii="Garamond" w:hAnsi="Garamond"/>
        </w:rPr>
      </w:pPr>
      <w:r w:rsidRPr="004D3519">
        <w:rPr>
          <w:rFonts w:ascii="Garamond" w:hAnsi="Garamond"/>
          <w:i/>
          <w:u w:val="single"/>
        </w:rPr>
        <w:t>Paper Submission</w:t>
      </w:r>
      <w:r w:rsidRPr="004D3519">
        <w:rPr>
          <w:rFonts w:ascii="Garamond" w:hAnsi="Garamond"/>
        </w:rPr>
        <w:t xml:space="preserve">:  In the alternative, </w:t>
      </w:r>
      <w:proofErr w:type="gramStart"/>
      <w:r w:rsidRPr="004D3519">
        <w:rPr>
          <w:rFonts w:ascii="Garamond" w:hAnsi="Garamond"/>
        </w:rPr>
        <w:t>an</w:t>
      </w:r>
      <w:proofErr w:type="gramEnd"/>
      <w:r w:rsidRPr="004D3519">
        <w:rPr>
          <w:rFonts w:ascii="Garamond" w:hAnsi="Garamond"/>
        </w:rPr>
        <w:t xml:space="preserve"> SEA may submit the original and two copies of its request for the </w:t>
      </w:r>
      <w:r w:rsidR="006557D4">
        <w:rPr>
          <w:rFonts w:ascii="Garamond" w:hAnsi="Garamond"/>
        </w:rPr>
        <w:t>f</w:t>
      </w:r>
      <w:r w:rsidRPr="004D3519">
        <w:rPr>
          <w:rFonts w:ascii="Garamond" w:hAnsi="Garamond"/>
        </w:rPr>
        <w:t>lexibility to the following address:</w:t>
      </w:r>
    </w:p>
    <w:p w:rsidR="00481DAA" w:rsidRPr="00C557B6" w:rsidRDefault="00481DAA" w:rsidP="00642D0F">
      <w:pPr>
        <w:rPr>
          <w:rFonts w:ascii="Garamond" w:hAnsi="Garamond"/>
        </w:rPr>
      </w:pPr>
    </w:p>
    <w:p w:rsidR="00481DAA" w:rsidRPr="00C557B6" w:rsidRDefault="004D3519" w:rsidP="00642D0F">
      <w:pPr>
        <w:autoSpaceDE w:val="0"/>
        <w:autoSpaceDN w:val="0"/>
        <w:adjustRightInd w:val="0"/>
        <w:rPr>
          <w:rFonts w:ascii="Garamond" w:hAnsi="Garamond"/>
        </w:rPr>
      </w:pPr>
      <w:r w:rsidRPr="004D3519">
        <w:rPr>
          <w:rFonts w:ascii="Garamond" w:hAnsi="Garamond"/>
        </w:rPr>
        <w:tab/>
      </w:r>
      <w:r w:rsidRPr="004D3519">
        <w:rPr>
          <w:rFonts w:ascii="Garamond" w:hAnsi="Garamond"/>
        </w:rPr>
        <w:tab/>
        <w:t>Patricia McKee, Acting Director</w:t>
      </w:r>
    </w:p>
    <w:p w:rsidR="00481DAA" w:rsidRPr="00C557B6" w:rsidRDefault="004D3519" w:rsidP="00642D0F">
      <w:pPr>
        <w:ind w:left="720" w:firstLine="720"/>
        <w:rPr>
          <w:rFonts w:ascii="Garamond" w:hAnsi="Garamond"/>
        </w:rPr>
      </w:pPr>
      <w:r w:rsidRPr="004D3519">
        <w:rPr>
          <w:rFonts w:ascii="Garamond" w:hAnsi="Garamond"/>
          <w:color w:val="000000"/>
        </w:rPr>
        <w:t>Student Achievement and School Accountability Programs</w:t>
      </w:r>
    </w:p>
    <w:p w:rsidR="00481DAA" w:rsidRPr="00C557B6" w:rsidRDefault="004D3519" w:rsidP="00642D0F">
      <w:pPr>
        <w:ind w:left="720" w:firstLine="720"/>
        <w:rPr>
          <w:rFonts w:ascii="Garamond" w:hAnsi="Garamond"/>
        </w:rPr>
      </w:pPr>
      <w:r w:rsidRPr="004D3519">
        <w:rPr>
          <w:rFonts w:ascii="Garamond" w:hAnsi="Garamond"/>
        </w:rPr>
        <w:t>U.S. Department of Education</w:t>
      </w:r>
    </w:p>
    <w:p w:rsidR="00481DAA" w:rsidRPr="00C557B6" w:rsidRDefault="004D3519" w:rsidP="00642D0F">
      <w:pPr>
        <w:ind w:left="720" w:firstLine="720"/>
        <w:rPr>
          <w:rFonts w:ascii="Garamond" w:hAnsi="Garamond"/>
        </w:rPr>
      </w:pPr>
      <w:r w:rsidRPr="004D3519">
        <w:rPr>
          <w:rFonts w:ascii="Garamond" w:hAnsi="Garamond"/>
        </w:rPr>
        <w:t>400 Maryland Avenue, SW, Room 3W320</w:t>
      </w:r>
    </w:p>
    <w:p w:rsidR="00481DAA" w:rsidRPr="00C557B6" w:rsidRDefault="004D3519" w:rsidP="00642D0F">
      <w:pPr>
        <w:ind w:left="720" w:firstLine="720"/>
        <w:rPr>
          <w:rFonts w:ascii="Garamond" w:hAnsi="Garamond"/>
        </w:rPr>
      </w:pPr>
      <w:r w:rsidRPr="004D3519">
        <w:rPr>
          <w:rFonts w:ascii="Garamond" w:hAnsi="Garamond"/>
        </w:rPr>
        <w:t xml:space="preserve">Washington, DC 20202-6132 </w:t>
      </w:r>
    </w:p>
    <w:p w:rsidR="00481DAA" w:rsidRPr="00C557B6" w:rsidRDefault="00481DAA" w:rsidP="00642D0F">
      <w:pPr>
        <w:rPr>
          <w:rFonts w:ascii="Garamond" w:hAnsi="Garamond"/>
        </w:rPr>
      </w:pPr>
    </w:p>
    <w:p w:rsidR="00481DAA" w:rsidRPr="00C557B6" w:rsidRDefault="004D3519" w:rsidP="00642D0F">
      <w:pPr>
        <w:rPr>
          <w:rFonts w:ascii="Garamond" w:hAnsi="Garamond"/>
        </w:rPr>
      </w:pPr>
      <w:r w:rsidRPr="004D3519">
        <w:rPr>
          <w:rFonts w:ascii="Garamond" w:hAnsi="Garamond"/>
        </w:rPr>
        <w:t xml:space="preserve">Due to potential delays in processing mail sent through the U.S. Postal Service, SEAs are encouraged to use alternate carriers for paper submissions. </w:t>
      </w:r>
    </w:p>
    <w:p w:rsidR="005E1BA0" w:rsidRDefault="005E1BA0" w:rsidP="00642D0F">
      <w:pPr>
        <w:rPr>
          <w:rFonts w:ascii="Garamond" w:hAnsi="Garamond"/>
          <w:b/>
          <w:u w:val="single"/>
        </w:rPr>
      </w:pPr>
    </w:p>
    <w:p w:rsidR="00481DAA" w:rsidRPr="00C557B6" w:rsidRDefault="004D3519" w:rsidP="00BA30E0">
      <w:pPr>
        <w:pStyle w:val="Heading2"/>
      </w:pPr>
      <w:r w:rsidRPr="004D3519">
        <w:t xml:space="preserve">Request Submission Deadline </w:t>
      </w:r>
    </w:p>
    <w:p w:rsidR="007A060A" w:rsidRDefault="00701E00" w:rsidP="007A060A">
      <w:pPr>
        <w:rPr>
          <w:rFonts w:ascii="Garamond" w:hAnsi="Garamond"/>
        </w:rPr>
      </w:pPr>
      <w:r w:rsidRPr="00701E00">
        <w:rPr>
          <w:rFonts w:ascii="Garamond" w:hAnsi="Garamond"/>
        </w:rPr>
        <w:t xml:space="preserve">SEAs will </w:t>
      </w:r>
      <w:r w:rsidR="007A060A">
        <w:rPr>
          <w:rFonts w:ascii="Garamond" w:hAnsi="Garamond"/>
        </w:rPr>
        <w:t xml:space="preserve">be provided </w:t>
      </w:r>
      <w:r w:rsidR="00A90D15">
        <w:rPr>
          <w:rFonts w:ascii="Garamond" w:hAnsi="Garamond"/>
        </w:rPr>
        <w:t xml:space="preserve">multiple </w:t>
      </w:r>
      <w:r w:rsidR="007A060A">
        <w:rPr>
          <w:rFonts w:ascii="Garamond" w:hAnsi="Garamond"/>
        </w:rPr>
        <w:t>opportunities to submit requests for the flexibility.</w:t>
      </w:r>
      <w:r w:rsidRPr="00701E00">
        <w:rPr>
          <w:rFonts w:ascii="Garamond" w:hAnsi="Garamond"/>
        </w:rPr>
        <w:t xml:space="preserve"> </w:t>
      </w:r>
      <w:r w:rsidR="00D51CAF">
        <w:rPr>
          <w:rFonts w:ascii="Garamond" w:hAnsi="Garamond"/>
        </w:rPr>
        <w:t xml:space="preserve"> </w:t>
      </w:r>
      <w:r w:rsidRPr="00701E00">
        <w:rPr>
          <w:rFonts w:ascii="Garamond" w:hAnsi="Garamond"/>
        </w:rPr>
        <w:t xml:space="preserve">The submission dates are </w:t>
      </w:r>
      <w:r w:rsidR="008A1E5A">
        <w:rPr>
          <w:rFonts w:ascii="Garamond" w:hAnsi="Garamond"/>
        </w:rPr>
        <w:t>November 14, 2011, a date to be announced in mid-February 2012</w:t>
      </w:r>
      <w:r w:rsidR="00A466DE">
        <w:rPr>
          <w:rFonts w:ascii="Garamond" w:hAnsi="Garamond"/>
        </w:rPr>
        <w:t xml:space="preserve">, </w:t>
      </w:r>
      <w:r w:rsidR="008A1E5A">
        <w:rPr>
          <w:rFonts w:ascii="Garamond" w:hAnsi="Garamond"/>
        </w:rPr>
        <w:t xml:space="preserve">and </w:t>
      </w:r>
      <w:r w:rsidR="00A466DE">
        <w:rPr>
          <w:rFonts w:ascii="Garamond" w:hAnsi="Garamond"/>
        </w:rPr>
        <w:t>an additional opportunity following the conclusion of the 2011–2012 school year</w:t>
      </w:r>
      <w:r w:rsidRPr="00701E00">
        <w:rPr>
          <w:rFonts w:ascii="Garamond" w:hAnsi="Garamond"/>
        </w:rPr>
        <w:t>.</w:t>
      </w:r>
    </w:p>
    <w:p w:rsidR="00616A4A" w:rsidRPr="007A060A" w:rsidRDefault="00616A4A" w:rsidP="007A060A">
      <w:pPr>
        <w:rPr>
          <w:rFonts w:ascii="Garamond" w:hAnsi="Garamond"/>
        </w:rPr>
      </w:pPr>
    </w:p>
    <w:p w:rsidR="00481DAA" w:rsidRPr="00C557B6" w:rsidRDefault="004D3519" w:rsidP="00BA30E0">
      <w:pPr>
        <w:pStyle w:val="Heading2"/>
      </w:pPr>
      <w:r w:rsidRPr="004D3519">
        <w:t>Technical Assistance Meeting for SEA</w:t>
      </w:r>
      <w:r w:rsidR="00D51CAF">
        <w:t>s</w:t>
      </w:r>
    </w:p>
    <w:p w:rsidR="00481DAA" w:rsidRPr="00C557B6" w:rsidRDefault="004D3519" w:rsidP="00642D0F">
      <w:pPr>
        <w:keepNext/>
        <w:rPr>
          <w:rFonts w:ascii="Garamond" w:hAnsi="Garamond"/>
        </w:rPr>
      </w:pPr>
      <w:r w:rsidRPr="004D3519">
        <w:rPr>
          <w:rFonts w:ascii="Garamond" w:hAnsi="Garamond"/>
        </w:rPr>
        <w:t xml:space="preserve">To assist SEAs in preparing a request and to respond to questions, the Department will host a </w:t>
      </w:r>
      <w:r w:rsidR="008A1E5A">
        <w:rPr>
          <w:rFonts w:ascii="Garamond" w:hAnsi="Garamond"/>
        </w:rPr>
        <w:t xml:space="preserve">series of </w:t>
      </w:r>
      <w:r w:rsidRPr="004D3519">
        <w:rPr>
          <w:rFonts w:ascii="Garamond" w:hAnsi="Garamond"/>
        </w:rPr>
        <w:t>Technical Assistance Meeting</w:t>
      </w:r>
      <w:r w:rsidR="008A1E5A">
        <w:rPr>
          <w:rFonts w:ascii="Garamond" w:hAnsi="Garamond"/>
        </w:rPr>
        <w:t>s</w:t>
      </w:r>
      <w:r w:rsidRPr="004D3519">
        <w:rPr>
          <w:rFonts w:ascii="Garamond" w:hAnsi="Garamond"/>
        </w:rPr>
        <w:t xml:space="preserve"> via webinar</w:t>
      </w:r>
      <w:r w:rsidR="008A1E5A">
        <w:rPr>
          <w:rFonts w:ascii="Garamond" w:hAnsi="Garamond"/>
        </w:rPr>
        <w:t xml:space="preserve">s </w:t>
      </w:r>
      <w:r w:rsidR="00D51CAF">
        <w:rPr>
          <w:rFonts w:ascii="Garamond" w:hAnsi="Garamond"/>
        </w:rPr>
        <w:t>in</w:t>
      </w:r>
      <w:r w:rsidR="008A1E5A">
        <w:rPr>
          <w:rFonts w:ascii="Garamond" w:hAnsi="Garamond"/>
        </w:rPr>
        <w:t xml:space="preserve"> September and October 2011.</w:t>
      </w:r>
      <w:r w:rsidRPr="004D3519">
        <w:rPr>
          <w:rFonts w:ascii="Garamond" w:hAnsi="Garamond"/>
        </w:rPr>
        <w:t xml:space="preserve"> </w:t>
      </w:r>
    </w:p>
    <w:p w:rsidR="00481DAA" w:rsidRPr="00C557B6" w:rsidRDefault="00481DAA" w:rsidP="00642D0F">
      <w:pPr>
        <w:autoSpaceDE w:val="0"/>
        <w:autoSpaceDN w:val="0"/>
        <w:adjustRightInd w:val="0"/>
        <w:rPr>
          <w:rFonts w:ascii="Garamond" w:hAnsi="Garamond"/>
          <w:b/>
          <w:u w:val="single"/>
        </w:rPr>
      </w:pPr>
    </w:p>
    <w:p w:rsidR="00481DAA" w:rsidRPr="00C557B6" w:rsidRDefault="004D3519" w:rsidP="00BA30E0">
      <w:pPr>
        <w:pStyle w:val="Heading2"/>
      </w:pPr>
      <w:r w:rsidRPr="004D3519">
        <w:t>For Further Information</w:t>
      </w:r>
    </w:p>
    <w:p w:rsidR="00481DAA" w:rsidRPr="00C557B6" w:rsidRDefault="004D3519" w:rsidP="00642D0F">
      <w:pPr>
        <w:autoSpaceDE w:val="0"/>
        <w:autoSpaceDN w:val="0"/>
        <w:adjustRightInd w:val="0"/>
        <w:rPr>
          <w:rFonts w:ascii="Garamond" w:hAnsi="Garamond"/>
        </w:rPr>
        <w:sectPr w:rsidR="00481DAA" w:rsidRPr="00C557B6">
          <w:footerReference w:type="default" r:id="rId13"/>
          <w:type w:val="continuous"/>
          <w:pgSz w:w="12240" w:h="15840"/>
          <w:pgMar w:top="1440" w:right="1440" w:bottom="1440" w:left="1440" w:header="720" w:footer="720" w:gutter="0"/>
          <w:pgNumType w:fmt="lowerRoman" w:start="1"/>
          <w:cols w:space="720"/>
          <w:titlePg/>
          <w:docGrid w:linePitch="360"/>
        </w:sectPr>
      </w:pPr>
      <w:r w:rsidRPr="004D3519">
        <w:rPr>
          <w:rFonts w:ascii="Garamond" w:hAnsi="Garamond"/>
        </w:rPr>
        <w:t xml:space="preserve">If you have any questions, please contact </w:t>
      </w:r>
      <w:r w:rsidR="00D51CAF">
        <w:rPr>
          <w:rFonts w:ascii="Garamond" w:hAnsi="Garamond"/>
        </w:rPr>
        <w:t xml:space="preserve">the Department </w:t>
      </w:r>
      <w:r w:rsidRPr="004D3519">
        <w:rPr>
          <w:rFonts w:ascii="Garamond" w:hAnsi="Garamond"/>
        </w:rPr>
        <w:t xml:space="preserve">by e-mail at </w:t>
      </w:r>
      <w:hyperlink r:id="rId14" w:history="1">
        <w:r w:rsidR="00D51CAF">
          <w:rPr>
            <w:rStyle w:val="Hyperlink"/>
            <w:rFonts w:ascii="Garamond" w:hAnsi="Garamond"/>
          </w:rPr>
          <w:t>ESEAflexibility</w:t>
        </w:r>
        <w:r w:rsidR="00D51CAF" w:rsidRPr="009508E7">
          <w:rPr>
            <w:rStyle w:val="Hyperlink"/>
            <w:rFonts w:ascii="Garamond" w:hAnsi="Garamond"/>
          </w:rPr>
          <w:t>@ed.gov</w:t>
        </w:r>
      </w:hyperlink>
      <w:r w:rsidR="00D51CAF">
        <w:rPr>
          <w:rFonts w:ascii="Garamond" w:hAnsi="Garamond"/>
        </w:rPr>
        <w:t>.</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9576"/>
      </w:tblGrid>
      <w:tr w:rsidR="00481DAA" w:rsidRPr="00C557B6" w:rsidTr="003C44D3">
        <w:tc>
          <w:tcPr>
            <w:tcW w:w="9576" w:type="dxa"/>
            <w:shd w:val="clear" w:color="auto" w:fill="1F497D"/>
          </w:tcPr>
          <w:p w:rsidR="001622EF" w:rsidRPr="003C44D3" w:rsidRDefault="004D3519" w:rsidP="002C559E">
            <w:pPr>
              <w:jc w:val="center"/>
              <w:rPr>
                <w:rFonts w:ascii="Garamond" w:hAnsi="Garamond"/>
                <w:b/>
                <w:color w:val="FFFFFF"/>
                <w:sz w:val="28"/>
                <w:szCs w:val="28"/>
              </w:rPr>
            </w:pPr>
            <w:r w:rsidRPr="004D3519">
              <w:rPr>
                <w:rFonts w:ascii="Garamond" w:hAnsi="Garamond"/>
                <w:b/>
                <w:smallCaps/>
                <w:sz w:val="28"/>
              </w:rPr>
              <w:lastRenderedPageBreak/>
              <w:br w:type="page"/>
            </w:r>
            <w:r w:rsidRPr="003C44D3">
              <w:rPr>
                <w:rFonts w:ascii="Garamond" w:hAnsi="Garamond"/>
                <w:b/>
                <w:smallCaps/>
                <w:color w:val="FFFFFF"/>
                <w:sz w:val="28"/>
                <w:shd w:val="clear" w:color="auto" w:fill="1F497D"/>
              </w:rPr>
              <w:t>Table Of Contents</w:t>
            </w:r>
          </w:p>
        </w:tc>
      </w:tr>
    </w:tbl>
    <w:p w:rsidR="00481DAA" w:rsidRPr="00C557B6" w:rsidRDefault="00481DAA" w:rsidP="00642D0F">
      <w:pPr>
        <w:rPr>
          <w:rFonts w:ascii="Garamond" w:hAnsi="Garamond"/>
        </w:rPr>
      </w:pPr>
    </w:p>
    <w:p w:rsidR="00481DAA" w:rsidRDefault="004D3519" w:rsidP="00642D0F">
      <w:pPr>
        <w:rPr>
          <w:rFonts w:ascii="Garamond" w:hAnsi="Garamond"/>
        </w:rPr>
      </w:pPr>
      <w:r w:rsidRPr="004D3519">
        <w:rPr>
          <w:rFonts w:ascii="Garamond" w:hAnsi="Garamond"/>
        </w:rPr>
        <w:t xml:space="preserve">Insert page numbers </w:t>
      </w:r>
      <w:r w:rsidR="005A3404">
        <w:rPr>
          <w:rFonts w:ascii="Garamond" w:hAnsi="Garamond"/>
        </w:rPr>
        <w:t xml:space="preserve">prior to submitting the </w:t>
      </w:r>
      <w:proofErr w:type="gramStart"/>
      <w:r w:rsidR="005A3404">
        <w:rPr>
          <w:rFonts w:ascii="Garamond" w:hAnsi="Garamond"/>
        </w:rPr>
        <w:t>request, and</w:t>
      </w:r>
      <w:proofErr w:type="gramEnd"/>
      <w:r w:rsidR="005A3404">
        <w:rPr>
          <w:rFonts w:ascii="Garamond" w:hAnsi="Garamond"/>
        </w:rPr>
        <w:t xml:space="preserve"> place the table of contents in front of the SEA’s flexibility </w:t>
      </w:r>
      <w:r w:rsidR="005D1499">
        <w:rPr>
          <w:rFonts w:ascii="Garamond" w:hAnsi="Garamond"/>
        </w:rPr>
        <w:t>request</w:t>
      </w:r>
      <w:r w:rsidR="005A3404">
        <w:rPr>
          <w:rFonts w:ascii="Garamond" w:hAnsi="Garamond"/>
        </w:rPr>
        <w:t>.</w:t>
      </w:r>
    </w:p>
    <w:p w:rsidR="00616A4A" w:rsidRPr="00C557B6" w:rsidRDefault="00616A4A" w:rsidP="00642D0F">
      <w:pPr>
        <w:rPr>
          <w:rFonts w:ascii="Garamond" w:hAnsi="Garamond"/>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8010"/>
        <w:gridCol w:w="918"/>
      </w:tblGrid>
      <w:tr w:rsidR="00481DAA" w:rsidRPr="00C557B6" w:rsidTr="003C44D3">
        <w:tc>
          <w:tcPr>
            <w:tcW w:w="8658" w:type="dxa"/>
            <w:gridSpan w:val="2"/>
            <w:tcBorders>
              <w:top w:val="single" w:sz="4" w:space="0" w:color="auto"/>
              <w:left w:val="single" w:sz="4" w:space="0" w:color="auto"/>
              <w:bottom w:val="single" w:sz="4" w:space="0" w:color="1F497D"/>
              <w:right w:val="single" w:sz="4" w:space="0" w:color="auto"/>
            </w:tcBorders>
            <w:shd w:val="clear" w:color="auto" w:fill="1F497D"/>
          </w:tcPr>
          <w:p w:rsidR="001C6F9D" w:rsidRPr="003C44D3" w:rsidRDefault="004D3519">
            <w:pPr>
              <w:rPr>
                <w:rFonts w:ascii="Garamond" w:hAnsi="Garamond"/>
                <w:b/>
                <w:smallCaps/>
                <w:color w:val="FFFFFF"/>
                <w:sz w:val="28"/>
                <w:szCs w:val="28"/>
              </w:rPr>
            </w:pPr>
            <w:r w:rsidRPr="003C44D3">
              <w:rPr>
                <w:rFonts w:ascii="Garamond" w:hAnsi="Garamond"/>
                <w:b/>
                <w:smallCaps/>
                <w:color w:val="FFFFFF"/>
                <w:sz w:val="28"/>
                <w:szCs w:val="28"/>
              </w:rPr>
              <w:t xml:space="preserve"> Contents </w:t>
            </w:r>
          </w:p>
        </w:tc>
        <w:tc>
          <w:tcPr>
            <w:tcW w:w="918" w:type="dxa"/>
            <w:tcBorders>
              <w:top w:val="single" w:sz="4" w:space="0" w:color="auto"/>
              <w:left w:val="single" w:sz="4" w:space="0" w:color="auto"/>
              <w:bottom w:val="single" w:sz="4" w:space="0" w:color="1F497D"/>
              <w:right w:val="single" w:sz="4" w:space="0" w:color="auto"/>
            </w:tcBorders>
            <w:shd w:val="clear" w:color="auto" w:fill="1F497D"/>
          </w:tcPr>
          <w:p w:rsidR="00481DAA" w:rsidRPr="003C44D3" w:rsidRDefault="004D3519" w:rsidP="00642D0F">
            <w:pPr>
              <w:jc w:val="center"/>
              <w:rPr>
                <w:rFonts w:ascii="Garamond" w:hAnsi="Garamond"/>
                <w:b/>
                <w:color w:val="FFFFFF"/>
                <w:sz w:val="28"/>
                <w:szCs w:val="28"/>
              </w:rPr>
            </w:pPr>
            <w:r w:rsidRPr="003C44D3">
              <w:rPr>
                <w:rFonts w:ascii="Garamond" w:hAnsi="Garamond"/>
                <w:b/>
                <w:smallCaps/>
                <w:color w:val="FFFFFF"/>
                <w:sz w:val="28"/>
                <w:szCs w:val="28"/>
              </w:rPr>
              <w:t xml:space="preserve">Page </w:t>
            </w:r>
          </w:p>
        </w:tc>
      </w:tr>
      <w:tr w:rsidR="00481DAA" w:rsidRPr="00C557B6" w:rsidTr="003C44D3">
        <w:tc>
          <w:tcPr>
            <w:tcW w:w="8658" w:type="dxa"/>
            <w:gridSpan w:val="2"/>
            <w:tcBorders>
              <w:top w:val="single" w:sz="4" w:space="0" w:color="1F497D"/>
            </w:tcBorders>
          </w:tcPr>
          <w:p w:rsidR="00481DAA" w:rsidRPr="00C557B6" w:rsidRDefault="004D3519" w:rsidP="00351A8D">
            <w:pPr>
              <w:rPr>
                <w:rFonts w:ascii="Garamond" w:hAnsi="Garamond"/>
              </w:rPr>
            </w:pPr>
            <w:r w:rsidRPr="004D3519">
              <w:rPr>
                <w:rFonts w:ascii="Garamond" w:hAnsi="Garamond"/>
              </w:rPr>
              <w:t>Cover Sheet</w:t>
            </w:r>
            <w:r w:rsidR="005E1BA0">
              <w:rPr>
                <w:rFonts w:ascii="Garamond" w:hAnsi="Garamond"/>
              </w:rPr>
              <w:t xml:space="preserve"> for</w:t>
            </w:r>
            <w:r w:rsidR="00EF2DB9">
              <w:rPr>
                <w:rFonts w:ascii="Garamond" w:hAnsi="Garamond"/>
              </w:rPr>
              <w:t xml:space="preserve"> </w:t>
            </w:r>
            <w:r w:rsidRPr="004D3519">
              <w:rPr>
                <w:rFonts w:ascii="Garamond" w:hAnsi="Garamond"/>
              </w:rPr>
              <w:t>ESEA Flexibility Request</w:t>
            </w:r>
          </w:p>
        </w:tc>
        <w:tc>
          <w:tcPr>
            <w:tcW w:w="918" w:type="dxa"/>
            <w:tcBorders>
              <w:top w:val="single" w:sz="4" w:space="0" w:color="1F497D"/>
            </w:tcBorders>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bookmarkStart w:id="1" w:name="Text1"/>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bookmarkEnd w:id="1"/>
          </w:p>
        </w:tc>
      </w:tr>
      <w:tr w:rsidR="00481DAA" w:rsidRPr="00C557B6">
        <w:tc>
          <w:tcPr>
            <w:tcW w:w="8658" w:type="dxa"/>
            <w:gridSpan w:val="2"/>
          </w:tcPr>
          <w:p w:rsidR="00481DAA" w:rsidRPr="00C557B6" w:rsidRDefault="004D3519" w:rsidP="005E1BA0">
            <w:pPr>
              <w:rPr>
                <w:rFonts w:ascii="Garamond" w:hAnsi="Garamond"/>
              </w:rPr>
            </w:pPr>
            <w:r w:rsidRPr="004D3519">
              <w:rPr>
                <w:rFonts w:ascii="Garamond" w:hAnsi="Garamond"/>
              </w:rPr>
              <w:t>Waiver</w:t>
            </w:r>
            <w:r w:rsidR="005E1BA0">
              <w:rPr>
                <w:rFonts w:ascii="Garamond" w:hAnsi="Garamond"/>
              </w:rPr>
              <w:t>s</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8658" w:type="dxa"/>
            <w:gridSpan w:val="2"/>
          </w:tcPr>
          <w:p w:rsidR="00481DAA" w:rsidRPr="00C557B6" w:rsidRDefault="004D3519" w:rsidP="00642D0F">
            <w:pPr>
              <w:rPr>
                <w:rFonts w:ascii="Garamond" w:hAnsi="Garamond"/>
              </w:rPr>
            </w:pPr>
            <w:r w:rsidRPr="004D3519">
              <w:rPr>
                <w:rFonts w:ascii="Garamond" w:hAnsi="Garamond"/>
              </w:rPr>
              <w:t>Assurances</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5E1BA0" w:rsidRPr="00C557B6">
        <w:tc>
          <w:tcPr>
            <w:tcW w:w="8658" w:type="dxa"/>
            <w:gridSpan w:val="2"/>
          </w:tcPr>
          <w:p w:rsidR="005E1BA0" w:rsidRPr="004D3519" w:rsidRDefault="00326A72" w:rsidP="00642D0F">
            <w:pPr>
              <w:rPr>
                <w:rFonts w:ascii="Garamond" w:hAnsi="Garamond"/>
              </w:rPr>
            </w:pPr>
            <w:r>
              <w:rPr>
                <w:rFonts w:ascii="Garamond" w:hAnsi="Garamond"/>
              </w:rPr>
              <w:t>Consultation</w:t>
            </w:r>
          </w:p>
        </w:tc>
        <w:tc>
          <w:tcPr>
            <w:tcW w:w="918" w:type="dxa"/>
          </w:tcPr>
          <w:p w:rsidR="005E1BA0"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5E1BA0" w:rsidRPr="00C557B6">
        <w:tc>
          <w:tcPr>
            <w:tcW w:w="8658" w:type="dxa"/>
            <w:gridSpan w:val="2"/>
          </w:tcPr>
          <w:p w:rsidR="005E1BA0" w:rsidRPr="004D3519" w:rsidRDefault="005E1BA0" w:rsidP="00642D0F">
            <w:pPr>
              <w:rPr>
                <w:rFonts w:ascii="Garamond" w:hAnsi="Garamond"/>
              </w:rPr>
            </w:pPr>
            <w:r>
              <w:rPr>
                <w:rFonts w:ascii="Garamond" w:hAnsi="Garamond"/>
              </w:rPr>
              <w:t>Evaluation</w:t>
            </w:r>
          </w:p>
        </w:tc>
        <w:tc>
          <w:tcPr>
            <w:tcW w:w="918" w:type="dxa"/>
          </w:tcPr>
          <w:p w:rsidR="005E1BA0"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8658" w:type="dxa"/>
            <w:gridSpan w:val="2"/>
          </w:tcPr>
          <w:p w:rsidR="00481DAA" w:rsidRPr="00C557B6" w:rsidRDefault="004D3519" w:rsidP="008A1E5A">
            <w:pPr>
              <w:rPr>
                <w:rFonts w:ascii="Garamond" w:hAnsi="Garamond"/>
              </w:rPr>
            </w:pPr>
            <w:r w:rsidRPr="004D3519">
              <w:rPr>
                <w:rFonts w:ascii="Garamond" w:hAnsi="Garamond"/>
              </w:rPr>
              <w:t xml:space="preserve">Overview of SEA’s </w:t>
            </w:r>
            <w:r w:rsidR="008A1E5A">
              <w:rPr>
                <w:rFonts w:ascii="Garamond" w:hAnsi="Garamond"/>
              </w:rPr>
              <w:t xml:space="preserve">ESEA Flexibility </w:t>
            </w:r>
            <w:r w:rsidRPr="004D3519">
              <w:rPr>
                <w:rFonts w:ascii="Garamond" w:hAnsi="Garamond"/>
              </w:rPr>
              <w:t>Request</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8658" w:type="dxa"/>
            <w:gridSpan w:val="2"/>
          </w:tcPr>
          <w:p w:rsidR="00481DAA" w:rsidRPr="00C557B6" w:rsidRDefault="004D3519" w:rsidP="005E1BA0">
            <w:pPr>
              <w:rPr>
                <w:rFonts w:ascii="Garamond" w:hAnsi="Garamond"/>
                <w:b/>
              </w:rPr>
            </w:pPr>
            <w:r w:rsidRPr="004D3519">
              <w:rPr>
                <w:rFonts w:ascii="Garamond" w:hAnsi="Garamond"/>
                <w:b/>
              </w:rPr>
              <w:t xml:space="preserve">Principle 1: </w:t>
            </w:r>
            <w:r w:rsidR="00D51CAF">
              <w:rPr>
                <w:rFonts w:ascii="Garamond" w:hAnsi="Garamond"/>
                <w:b/>
              </w:rPr>
              <w:t xml:space="preserve"> </w:t>
            </w:r>
            <w:r w:rsidRPr="004D3519">
              <w:rPr>
                <w:rFonts w:ascii="Garamond" w:hAnsi="Garamond"/>
                <w:b/>
              </w:rPr>
              <w:t>College- and Career-Ready Expectations</w:t>
            </w:r>
            <w:r w:rsidR="00C04DDC">
              <w:rPr>
                <w:rFonts w:ascii="Garamond" w:hAnsi="Garamond"/>
                <w:b/>
              </w:rPr>
              <w:t xml:space="preserve"> for All Students </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 xml:space="preserve">1.A   </w:t>
            </w:r>
          </w:p>
        </w:tc>
        <w:tc>
          <w:tcPr>
            <w:tcW w:w="8010" w:type="dxa"/>
          </w:tcPr>
          <w:p w:rsidR="00481DAA" w:rsidRPr="00C557B6" w:rsidRDefault="004D3519" w:rsidP="00642D0F">
            <w:pPr>
              <w:rPr>
                <w:rFonts w:ascii="Garamond" w:hAnsi="Garamond"/>
              </w:rPr>
            </w:pPr>
            <w:r w:rsidRPr="004D3519">
              <w:rPr>
                <w:rFonts w:ascii="Garamond" w:hAnsi="Garamond"/>
              </w:rPr>
              <w:t>Adopt college-and career-ready standards</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 xml:space="preserve">1.B   </w:t>
            </w:r>
          </w:p>
        </w:tc>
        <w:tc>
          <w:tcPr>
            <w:tcW w:w="8010" w:type="dxa"/>
          </w:tcPr>
          <w:p w:rsidR="00481DAA" w:rsidRPr="00C557B6" w:rsidRDefault="004D3519" w:rsidP="00996A11">
            <w:pPr>
              <w:rPr>
                <w:rFonts w:ascii="Garamond" w:hAnsi="Garamond"/>
                <w:b/>
              </w:rPr>
            </w:pPr>
            <w:r w:rsidRPr="003C44D3">
              <w:rPr>
                <w:rFonts w:ascii="Garamond" w:eastAsia="MS Gothic" w:hAnsi="Garamond"/>
                <w:bCs/>
              </w:rPr>
              <w:t>Transition to college- and career-ready standards</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 xml:space="preserve">1.C </w:t>
            </w:r>
          </w:p>
        </w:tc>
        <w:tc>
          <w:tcPr>
            <w:tcW w:w="8010" w:type="dxa"/>
          </w:tcPr>
          <w:p w:rsidR="00481DAA" w:rsidRPr="00C557B6" w:rsidRDefault="004D3519" w:rsidP="00642D0F">
            <w:pPr>
              <w:rPr>
                <w:rFonts w:ascii="Garamond" w:hAnsi="Garamond"/>
                <w:b/>
              </w:rPr>
            </w:pPr>
            <w:r w:rsidRPr="003C44D3">
              <w:rPr>
                <w:rFonts w:ascii="Garamond" w:eastAsia="MS Gothic" w:hAnsi="Garamond"/>
                <w:bCs/>
              </w:rPr>
              <w:t xml:space="preserve">Develop and administer </w:t>
            </w:r>
            <w:r w:rsidR="00AF60D0" w:rsidRPr="003C44D3">
              <w:rPr>
                <w:rFonts w:ascii="Garamond" w:eastAsia="MS Gothic" w:hAnsi="Garamond"/>
                <w:bCs/>
              </w:rPr>
              <w:t xml:space="preserve">annual, </w:t>
            </w:r>
            <w:r w:rsidRPr="003C44D3">
              <w:rPr>
                <w:rFonts w:ascii="Garamond" w:eastAsia="MS Gothic" w:hAnsi="Garamond"/>
                <w:bCs/>
              </w:rPr>
              <w:t>statewide, aligned, high-quality assessments that measure student growth</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8658" w:type="dxa"/>
            <w:gridSpan w:val="2"/>
          </w:tcPr>
          <w:p w:rsidR="00481DAA" w:rsidRPr="00C557B6" w:rsidRDefault="004D3519" w:rsidP="00642D0F">
            <w:pPr>
              <w:rPr>
                <w:rFonts w:ascii="Garamond" w:hAnsi="Garamond"/>
                <w:b/>
              </w:rPr>
            </w:pPr>
            <w:r w:rsidRPr="004D3519">
              <w:rPr>
                <w:rFonts w:ascii="Garamond" w:hAnsi="Garamond"/>
                <w:b/>
              </w:rPr>
              <w:t xml:space="preserve">Principle 2: </w:t>
            </w:r>
            <w:r w:rsidR="00D51CAF">
              <w:rPr>
                <w:rFonts w:ascii="Garamond" w:hAnsi="Garamond"/>
                <w:b/>
              </w:rPr>
              <w:t xml:space="preserve"> </w:t>
            </w:r>
            <w:r w:rsidRPr="004D3519">
              <w:rPr>
                <w:rFonts w:ascii="Garamond" w:hAnsi="Garamond"/>
                <w:b/>
              </w:rPr>
              <w:t xml:space="preserve">State-Developed Differentiated </w:t>
            </w:r>
            <w:r w:rsidR="005E1BA0">
              <w:rPr>
                <w:rFonts w:ascii="Garamond" w:hAnsi="Garamond"/>
                <w:b/>
              </w:rPr>
              <w:t xml:space="preserve">Recognition, </w:t>
            </w:r>
            <w:r w:rsidRPr="004D3519">
              <w:rPr>
                <w:rFonts w:ascii="Garamond" w:hAnsi="Garamond"/>
                <w:b/>
              </w:rPr>
              <w:t>Accountability</w:t>
            </w:r>
            <w:r w:rsidR="005E1BA0">
              <w:rPr>
                <w:rFonts w:ascii="Garamond" w:hAnsi="Garamond"/>
                <w:b/>
              </w:rPr>
              <w:t>,</w:t>
            </w:r>
            <w:r w:rsidRPr="004D3519">
              <w:rPr>
                <w:rFonts w:ascii="Garamond" w:hAnsi="Garamond"/>
                <w:b/>
              </w:rPr>
              <w:t xml:space="preserve"> and Support</w:t>
            </w:r>
            <w:r w:rsidR="005E1BA0">
              <w:rPr>
                <w:rFonts w:ascii="Garamond" w:hAnsi="Garamond"/>
                <w:b/>
              </w:rPr>
              <w:t xml:space="preserve"> </w:t>
            </w:r>
          </w:p>
        </w:tc>
        <w:tc>
          <w:tcPr>
            <w:tcW w:w="918" w:type="dxa"/>
          </w:tcPr>
          <w:p w:rsidR="00481DAA"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 xml:space="preserve">2.A  </w:t>
            </w:r>
          </w:p>
        </w:tc>
        <w:tc>
          <w:tcPr>
            <w:tcW w:w="8010" w:type="dxa"/>
          </w:tcPr>
          <w:p w:rsidR="00481DAA" w:rsidRPr="00C557B6" w:rsidRDefault="004D3519" w:rsidP="00642D0F">
            <w:pPr>
              <w:rPr>
                <w:rFonts w:ascii="Garamond" w:hAnsi="Garamond"/>
              </w:rPr>
            </w:pPr>
            <w:r w:rsidRPr="004D3519">
              <w:rPr>
                <w:rFonts w:ascii="Garamond" w:hAnsi="Garamond"/>
              </w:rPr>
              <w:t xml:space="preserve">Develop and implement a </w:t>
            </w:r>
            <w:r w:rsidR="00915945">
              <w:rPr>
                <w:rFonts w:ascii="Garamond" w:hAnsi="Garamond"/>
              </w:rPr>
              <w:t xml:space="preserve">State-based </w:t>
            </w:r>
            <w:r w:rsidRPr="004D3519">
              <w:rPr>
                <w:rFonts w:ascii="Garamond" w:hAnsi="Garamond"/>
              </w:rPr>
              <w:t xml:space="preserve">system of differentiated </w:t>
            </w:r>
            <w:r w:rsidR="00624042">
              <w:rPr>
                <w:rFonts w:ascii="Garamond" w:hAnsi="Garamond"/>
              </w:rPr>
              <w:t xml:space="preserve">recognition, </w:t>
            </w:r>
            <w:r w:rsidRPr="004D3519">
              <w:rPr>
                <w:rFonts w:ascii="Garamond" w:hAnsi="Garamond"/>
              </w:rPr>
              <w:t>accountability</w:t>
            </w:r>
            <w:r w:rsidR="005E1BA0">
              <w:rPr>
                <w:rFonts w:ascii="Garamond" w:hAnsi="Garamond"/>
              </w:rPr>
              <w:t>,</w:t>
            </w:r>
            <w:r w:rsidRPr="004D3519">
              <w:rPr>
                <w:rFonts w:ascii="Garamond" w:hAnsi="Garamond"/>
              </w:rPr>
              <w:t xml:space="preserve"> and support</w:t>
            </w:r>
          </w:p>
        </w:tc>
        <w:tc>
          <w:tcPr>
            <w:tcW w:w="918" w:type="dxa"/>
          </w:tcPr>
          <w:p w:rsidR="00481DAA"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2.B</w:t>
            </w:r>
          </w:p>
        </w:tc>
        <w:tc>
          <w:tcPr>
            <w:tcW w:w="8010" w:type="dxa"/>
          </w:tcPr>
          <w:p w:rsidR="00481DAA" w:rsidRPr="00C557B6" w:rsidRDefault="004D3519" w:rsidP="00163E81">
            <w:pPr>
              <w:rPr>
                <w:rFonts w:ascii="Garamond" w:hAnsi="Garamond"/>
              </w:rPr>
            </w:pPr>
            <w:r w:rsidRPr="004D3519">
              <w:rPr>
                <w:rFonts w:ascii="Garamond" w:hAnsi="Garamond"/>
              </w:rPr>
              <w:t xml:space="preserve">Set ambitious but </w:t>
            </w:r>
            <w:r w:rsidR="00163E81">
              <w:rPr>
                <w:rFonts w:ascii="Garamond" w:hAnsi="Garamond"/>
              </w:rPr>
              <w:t xml:space="preserve">achievable </w:t>
            </w:r>
            <w:r w:rsidRPr="004D3519">
              <w:rPr>
                <w:rFonts w:ascii="Garamond" w:hAnsi="Garamond"/>
              </w:rPr>
              <w:t>annual measurable objectives</w:t>
            </w:r>
          </w:p>
        </w:tc>
        <w:tc>
          <w:tcPr>
            <w:tcW w:w="918" w:type="dxa"/>
          </w:tcPr>
          <w:p w:rsidR="00481DAA"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2.C</w:t>
            </w:r>
          </w:p>
        </w:tc>
        <w:tc>
          <w:tcPr>
            <w:tcW w:w="8010" w:type="dxa"/>
          </w:tcPr>
          <w:p w:rsidR="00481DAA" w:rsidRPr="00C557B6" w:rsidRDefault="004D3519" w:rsidP="00642D0F">
            <w:pPr>
              <w:rPr>
                <w:rFonts w:ascii="Garamond" w:hAnsi="Garamond"/>
              </w:rPr>
            </w:pPr>
            <w:r w:rsidRPr="004D3519">
              <w:rPr>
                <w:rFonts w:ascii="Garamond" w:hAnsi="Garamond"/>
              </w:rPr>
              <w:t>Reward schools</w:t>
            </w:r>
          </w:p>
        </w:tc>
        <w:tc>
          <w:tcPr>
            <w:tcW w:w="918" w:type="dxa"/>
          </w:tcPr>
          <w:p w:rsidR="00481DAA"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2.D</w:t>
            </w:r>
          </w:p>
        </w:tc>
        <w:tc>
          <w:tcPr>
            <w:tcW w:w="8010" w:type="dxa"/>
          </w:tcPr>
          <w:p w:rsidR="00481DAA" w:rsidRPr="00C557B6" w:rsidRDefault="004D3519" w:rsidP="00642D0F">
            <w:pPr>
              <w:rPr>
                <w:rFonts w:ascii="Garamond" w:hAnsi="Garamond"/>
              </w:rPr>
            </w:pPr>
            <w:r w:rsidRPr="004D3519">
              <w:rPr>
                <w:rFonts w:ascii="Garamond" w:hAnsi="Garamond"/>
              </w:rPr>
              <w:t>Priority schools</w:t>
            </w:r>
          </w:p>
        </w:tc>
        <w:tc>
          <w:tcPr>
            <w:tcW w:w="918" w:type="dxa"/>
          </w:tcPr>
          <w:p w:rsidR="00481DAA"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2.E</w:t>
            </w:r>
          </w:p>
        </w:tc>
        <w:tc>
          <w:tcPr>
            <w:tcW w:w="8010" w:type="dxa"/>
          </w:tcPr>
          <w:p w:rsidR="00481DAA" w:rsidRPr="00C557B6" w:rsidRDefault="004D3519" w:rsidP="00642D0F">
            <w:pPr>
              <w:rPr>
                <w:rFonts w:ascii="Garamond" w:hAnsi="Garamond"/>
              </w:rPr>
            </w:pPr>
            <w:r w:rsidRPr="004D3519">
              <w:rPr>
                <w:rFonts w:ascii="Garamond" w:hAnsi="Garamond"/>
              </w:rPr>
              <w:t>Focus schools</w:t>
            </w:r>
          </w:p>
        </w:tc>
        <w:tc>
          <w:tcPr>
            <w:tcW w:w="918" w:type="dxa"/>
          </w:tcPr>
          <w:p w:rsidR="00481DAA"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3327BB" w:rsidRPr="00C557B6">
        <w:tc>
          <w:tcPr>
            <w:tcW w:w="648" w:type="dxa"/>
          </w:tcPr>
          <w:p w:rsidR="003327BB" w:rsidRPr="004D3519" w:rsidRDefault="003327BB" w:rsidP="00642D0F">
            <w:pPr>
              <w:rPr>
                <w:rFonts w:ascii="Garamond" w:hAnsi="Garamond"/>
              </w:rPr>
            </w:pPr>
            <w:r>
              <w:rPr>
                <w:rFonts w:ascii="Garamond" w:hAnsi="Garamond"/>
              </w:rPr>
              <w:t>2.F</w:t>
            </w:r>
          </w:p>
        </w:tc>
        <w:tc>
          <w:tcPr>
            <w:tcW w:w="8010" w:type="dxa"/>
          </w:tcPr>
          <w:p w:rsidR="003327BB" w:rsidRPr="004D3519" w:rsidRDefault="00B656AD" w:rsidP="00642D0F">
            <w:pPr>
              <w:rPr>
                <w:rFonts w:ascii="Garamond" w:hAnsi="Garamond"/>
              </w:rPr>
            </w:pPr>
            <w:r>
              <w:rPr>
                <w:rFonts w:ascii="Garamond" w:hAnsi="Garamond"/>
              </w:rPr>
              <w:t>Provide incentives and supports for other Title I schools</w:t>
            </w:r>
          </w:p>
        </w:tc>
        <w:tc>
          <w:tcPr>
            <w:tcW w:w="918" w:type="dxa"/>
          </w:tcPr>
          <w:p w:rsidR="003327BB"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2.</w:t>
            </w:r>
            <w:r w:rsidR="003327BB">
              <w:rPr>
                <w:rFonts w:ascii="Garamond" w:hAnsi="Garamond"/>
              </w:rPr>
              <w:t>G</w:t>
            </w:r>
          </w:p>
        </w:tc>
        <w:tc>
          <w:tcPr>
            <w:tcW w:w="8010" w:type="dxa"/>
          </w:tcPr>
          <w:p w:rsidR="001679A1" w:rsidRPr="00C557B6" w:rsidRDefault="004D3519">
            <w:pPr>
              <w:rPr>
                <w:rFonts w:ascii="Garamond" w:hAnsi="Garamond"/>
              </w:rPr>
            </w:pPr>
            <w:r w:rsidRPr="004D3519">
              <w:rPr>
                <w:rFonts w:ascii="Garamond" w:hAnsi="Garamond"/>
              </w:rPr>
              <w:t xml:space="preserve">Build </w:t>
            </w:r>
            <w:r w:rsidR="005E1BA0">
              <w:rPr>
                <w:rFonts w:ascii="Garamond" w:hAnsi="Garamond"/>
              </w:rPr>
              <w:t xml:space="preserve">SEA, LEA, and school </w:t>
            </w:r>
            <w:r w:rsidRPr="004D3519">
              <w:rPr>
                <w:rFonts w:ascii="Garamond" w:hAnsi="Garamond"/>
              </w:rPr>
              <w:t>capacity to improve student learning</w:t>
            </w:r>
          </w:p>
        </w:tc>
        <w:tc>
          <w:tcPr>
            <w:tcW w:w="918" w:type="dxa"/>
          </w:tcPr>
          <w:p w:rsidR="00481DAA" w:rsidRPr="00C557B6" w:rsidRDefault="002D2FBA" w:rsidP="00BD1229">
            <w:pPr>
              <w:jc w:val="right"/>
              <w:rPr>
                <w:rFonts w:ascii="Garamond" w:hAnsi="Garamond"/>
                <w:highlight w:val="green"/>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8658" w:type="dxa"/>
            <w:gridSpan w:val="2"/>
          </w:tcPr>
          <w:p w:rsidR="00481DAA" w:rsidRPr="00C557B6" w:rsidRDefault="004D3519" w:rsidP="00624042">
            <w:pPr>
              <w:rPr>
                <w:rFonts w:ascii="Garamond" w:hAnsi="Garamond"/>
                <w:b/>
              </w:rPr>
            </w:pPr>
            <w:r w:rsidRPr="004D3519">
              <w:rPr>
                <w:rFonts w:ascii="Garamond" w:hAnsi="Garamond"/>
                <w:b/>
              </w:rPr>
              <w:t xml:space="preserve">Principle 3: </w:t>
            </w:r>
            <w:r w:rsidR="00D51CAF">
              <w:rPr>
                <w:rFonts w:ascii="Garamond" w:hAnsi="Garamond"/>
                <w:b/>
              </w:rPr>
              <w:t xml:space="preserve"> </w:t>
            </w:r>
            <w:r w:rsidRPr="004D3519">
              <w:rPr>
                <w:rFonts w:ascii="Garamond" w:hAnsi="Garamond"/>
                <w:b/>
              </w:rPr>
              <w:t>Support</w:t>
            </w:r>
            <w:r w:rsidR="00624042">
              <w:rPr>
                <w:rFonts w:ascii="Garamond" w:hAnsi="Garamond"/>
                <w:b/>
              </w:rPr>
              <w:t>ing Effective Instruction and Leadership</w:t>
            </w:r>
            <w:r w:rsidRPr="004D3519">
              <w:rPr>
                <w:rFonts w:ascii="Garamond" w:hAnsi="Garamond"/>
              </w:rPr>
              <w:t xml:space="preserve"> </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c>
          <w:tcPr>
            <w:tcW w:w="648" w:type="dxa"/>
          </w:tcPr>
          <w:p w:rsidR="00481DAA" w:rsidRPr="00C557B6" w:rsidRDefault="004D3519" w:rsidP="00642D0F">
            <w:pPr>
              <w:rPr>
                <w:rFonts w:ascii="Garamond" w:hAnsi="Garamond"/>
              </w:rPr>
            </w:pPr>
            <w:r w:rsidRPr="004D3519">
              <w:rPr>
                <w:rFonts w:ascii="Garamond" w:hAnsi="Garamond"/>
              </w:rPr>
              <w:t xml:space="preserve">3.A  </w:t>
            </w:r>
          </w:p>
        </w:tc>
        <w:tc>
          <w:tcPr>
            <w:tcW w:w="8010" w:type="dxa"/>
          </w:tcPr>
          <w:p w:rsidR="00481DAA" w:rsidRPr="00C557B6" w:rsidRDefault="004D3519" w:rsidP="00AF60D0">
            <w:pPr>
              <w:rPr>
                <w:rFonts w:ascii="Garamond" w:hAnsi="Garamond"/>
              </w:rPr>
            </w:pPr>
            <w:r w:rsidRPr="004D3519">
              <w:rPr>
                <w:rFonts w:ascii="Garamond" w:hAnsi="Garamond"/>
              </w:rPr>
              <w:t xml:space="preserve">Develop and </w:t>
            </w:r>
            <w:r w:rsidR="00AF60D0">
              <w:rPr>
                <w:rFonts w:ascii="Garamond" w:hAnsi="Garamond"/>
              </w:rPr>
              <w:t>adopt</w:t>
            </w:r>
            <w:r w:rsidRPr="004D3519">
              <w:rPr>
                <w:rFonts w:ascii="Garamond" w:hAnsi="Garamond"/>
              </w:rPr>
              <w:t xml:space="preserve"> </w:t>
            </w:r>
            <w:r w:rsidR="00C04DDC">
              <w:rPr>
                <w:rFonts w:ascii="Garamond" w:hAnsi="Garamond"/>
              </w:rPr>
              <w:t>guidelines</w:t>
            </w:r>
            <w:r w:rsidRPr="004D3519">
              <w:rPr>
                <w:rFonts w:ascii="Garamond" w:hAnsi="Garamond"/>
              </w:rPr>
              <w:t xml:space="preserve"> for local teacher</w:t>
            </w:r>
            <w:r w:rsidR="00BF1BEA">
              <w:rPr>
                <w:rFonts w:ascii="Garamond" w:hAnsi="Garamond"/>
              </w:rPr>
              <w:t xml:space="preserve"> and</w:t>
            </w:r>
            <w:r w:rsidRPr="004D3519">
              <w:rPr>
                <w:rFonts w:ascii="Garamond" w:hAnsi="Garamond"/>
              </w:rPr>
              <w:t xml:space="preserve"> principal evaluation and support systems</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481DAA" w:rsidRPr="00C557B6">
        <w:trPr>
          <w:trHeight w:val="170"/>
        </w:trPr>
        <w:tc>
          <w:tcPr>
            <w:tcW w:w="648" w:type="dxa"/>
          </w:tcPr>
          <w:p w:rsidR="00481DAA" w:rsidRPr="00C557B6" w:rsidRDefault="004D3519" w:rsidP="00642D0F">
            <w:pPr>
              <w:rPr>
                <w:rFonts w:ascii="Garamond" w:hAnsi="Garamond"/>
              </w:rPr>
            </w:pPr>
            <w:r w:rsidRPr="004D3519">
              <w:rPr>
                <w:rFonts w:ascii="Garamond" w:hAnsi="Garamond"/>
              </w:rPr>
              <w:t xml:space="preserve">3.B </w:t>
            </w:r>
          </w:p>
        </w:tc>
        <w:tc>
          <w:tcPr>
            <w:tcW w:w="8010" w:type="dxa"/>
          </w:tcPr>
          <w:p w:rsidR="00481DAA" w:rsidRPr="00C557B6" w:rsidRDefault="004D3519" w:rsidP="00E4783C">
            <w:pPr>
              <w:rPr>
                <w:rFonts w:ascii="Garamond" w:hAnsi="Garamond"/>
              </w:rPr>
            </w:pPr>
            <w:r w:rsidRPr="004D3519">
              <w:rPr>
                <w:rFonts w:ascii="Garamond" w:hAnsi="Garamond"/>
              </w:rPr>
              <w:t>Ensure LEAs implement teacher</w:t>
            </w:r>
            <w:r w:rsidR="00BF1BEA">
              <w:rPr>
                <w:rFonts w:ascii="Garamond" w:hAnsi="Garamond"/>
              </w:rPr>
              <w:t xml:space="preserve"> and</w:t>
            </w:r>
            <w:r w:rsidRPr="004D3519">
              <w:rPr>
                <w:rFonts w:ascii="Garamond" w:hAnsi="Garamond"/>
              </w:rPr>
              <w:t xml:space="preserve"> principal evaluation and support systems </w:t>
            </w:r>
          </w:p>
        </w:tc>
        <w:tc>
          <w:tcPr>
            <w:tcW w:w="918" w:type="dxa"/>
          </w:tcPr>
          <w:p w:rsidR="00481DA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bl>
    <w:p w:rsidR="00481DAA" w:rsidRPr="00C557B6" w:rsidRDefault="004D3519" w:rsidP="00642D0F">
      <w:pPr>
        <w:rPr>
          <w:rFonts w:ascii="Garamond" w:hAnsi="Garamond"/>
        </w:rPr>
      </w:pPr>
      <w:r w:rsidRPr="004D3519">
        <w:rPr>
          <w:rFonts w:ascii="Garamond" w:hAnsi="Garamond"/>
        </w:rPr>
        <w:br w:type="page"/>
      </w:r>
    </w:p>
    <w:p w:rsidR="00481DAA" w:rsidRPr="00C557B6" w:rsidRDefault="004D3519" w:rsidP="00642D0F">
      <w:pPr>
        <w:rPr>
          <w:rFonts w:ascii="Garamond" w:hAnsi="Garamond"/>
          <w:b/>
        </w:rPr>
      </w:pPr>
      <w:r w:rsidRPr="004D3519">
        <w:rPr>
          <w:rFonts w:ascii="Garamond" w:hAnsi="Garamond"/>
          <w:b/>
          <w:smallCaps/>
        </w:rPr>
        <w:lastRenderedPageBreak/>
        <w:t>Table Of Contents, continued</w:t>
      </w:r>
    </w:p>
    <w:p w:rsidR="00481DAA" w:rsidRPr="00C557B6" w:rsidRDefault="004D3519" w:rsidP="00642D0F">
      <w:pPr>
        <w:rPr>
          <w:rFonts w:ascii="Garamond" w:hAnsi="Garamond"/>
        </w:rPr>
      </w:pPr>
      <w:r w:rsidRPr="004D3519">
        <w:rPr>
          <w:rFonts w:ascii="Garamond" w:hAnsi="Garamond"/>
        </w:rPr>
        <w:t xml:space="preserve">For each attachment included in the </w:t>
      </w:r>
      <w:r w:rsidR="00872C9E">
        <w:rPr>
          <w:rFonts w:ascii="Garamond" w:hAnsi="Garamond"/>
          <w:i/>
        </w:rPr>
        <w:t>ESEA Flexibility Request</w:t>
      </w:r>
      <w:r w:rsidRPr="004D3519">
        <w:rPr>
          <w:rFonts w:ascii="Garamond" w:hAnsi="Garamond"/>
        </w:rPr>
        <w:t xml:space="preserve">, </w:t>
      </w:r>
      <w:r w:rsidR="00BF1BEA">
        <w:rPr>
          <w:rFonts w:ascii="Garamond" w:hAnsi="Garamond"/>
        </w:rPr>
        <w:t xml:space="preserve">label the attachment with the corresponding number </w:t>
      </w:r>
      <w:r w:rsidR="009004AB">
        <w:rPr>
          <w:rFonts w:ascii="Garamond" w:hAnsi="Garamond"/>
        </w:rPr>
        <w:t xml:space="preserve">from the </w:t>
      </w:r>
      <w:r w:rsidR="00872C9E">
        <w:rPr>
          <w:rFonts w:ascii="Garamond" w:hAnsi="Garamond"/>
        </w:rPr>
        <w:t>list of attachments</w:t>
      </w:r>
      <w:r w:rsidR="009004AB">
        <w:rPr>
          <w:rFonts w:ascii="Garamond" w:hAnsi="Garamond"/>
        </w:rPr>
        <w:t xml:space="preserve"> below and </w:t>
      </w:r>
      <w:r w:rsidR="00BF1BEA">
        <w:rPr>
          <w:rFonts w:ascii="Garamond" w:hAnsi="Garamond"/>
        </w:rPr>
        <w:t>indicate</w:t>
      </w:r>
      <w:r w:rsidR="009004AB">
        <w:rPr>
          <w:rFonts w:ascii="Garamond" w:hAnsi="Garamond"/>
        </w:rPr>
        <w:t xml:space="preserve"> </w:t>
      </w:r>
      <w:r w:rsidRPr="004D3519">
        <w:rPr>
          <w:rFonts w:ascii="Garamond" w:hAnsi="Garamond"/>
        </w:rPr>
        <w:t xml:space="preserve">the page number where the attachment is located. </w:t>
      </w:r>
      <w:r w:rsidR="0010089A">
        <w:rPr>
          <w:rFonts w:ascii="Garamond" w:hAnsi="Garamond"/>
        </w:rPr>
        <w:t xml:space="preserve"> </w:t>
      </w:r>
      <w:r w:rsidR="00D51CAF">
        <w:rPr>
          <w:rFonts w:ascii="Garamond" w:hAnsi="Garamond"/>
        </w:rPr>
        <w:t xml:space="preserve">If an attachment is not applicable to the SEA’s request, indicate “N/A” instead of a page number.  </w:t>
      </w:r>
      <w:r w:rsidRPr="004D3519">
        <w:rPr>
          <w:rFonts w:ascii="Garamond" w:hAnsi="Garamond"/>
        </w:rPr>
        <w:t xml:space="preserve">Reference </w:t>
      </w:r>
      <w:r w:rsidR="00C738AA">
        <w:rPr>
          <w:rFonts w:ascii="Garamond" w:hAnsi="Garamond"/>
        </w:rPr>
        <w:t>relevant</w:t>
      </w:r>
      <w:r w:rsidR="009004AB" w:rsidRPr="004D3519">
        <w:rPr>
          <w:rFonts w:ascii="Garamond" w:hAnsi="Garamond"/>
        </w:rPr>
        <w:t xml:space="preserve"> </w:t>
      </w:r>
      <w:r w:rsidRPr="004D3519">
        <w:rPr>
          <w:rFonts w:ascii="Garamond" w:hAnsi="Garamond"/>
        </w:rPr>
        <w:t>attachment</w:t>
      </w:r>
      <w:r w:rsidR="009004AB">
        <w:rPr>
          <w:rFonts w:ascii="Garamond" w:hAnsi="Garamond"/>
        </w:rPr>
        <w:t>s</w:t>
      </w:r>
      <w:r w:rsidRPr="004D3519">
        <w:rPr>
          <w:rFonts w:ascii="Garamond" w:hAnsi="Garamond"/>
        </w:rPr>
        <w:t xml:space="preserve"> in </w:t>
      </w:r>
      <w:r w:rsidR="00872C9E">
        <w:rPr>
          <w:rFonts w:ascii="Garamond" w:hAnsi="Garamond"/>
        </w:rPr>
        <w:t xml:space="preserve">the </w:t>
      </w:r>
      <w:r w:rsidR="009004AB">
        <w:rPr>
          <w:rFonts w:ascii="Garamond" w:hAnsi="Garamond"/>
        </w:rPr>
        <w:t>narrative portions of the request.</w:t>
      </w:r>
    </w:p>
    <w:p w:rsidR="00481DAA" w:rsidRPr="00C557B6" w:rsidRDefault="00481DAA" w:rsidP="00642D0F">
      <w:pPr>
        <w:rPr>
          <w:rFonts w:ascii="Garamond" w:hAnsi="Garamon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4"/>
        <w:gridCol w:w="7259"/>
        <w:gridCol w:w="1107"/>
      </w:tblGrid>
      <w:tr w:rsidR="00481DAA" w:rsidRPr="00C557B6" w:rsidTr="003C44D3">
        <w:tc>
          <w:tcPr>
            <w:tcW w:w="526" w:type="pct"/>
            <w:shd w:val="clear" w:color="auto" w:fill="1F497D"/>
          </w:tcPr>
          <w:p w:rsidR="00481DAA" w:rsidRPr="003C44D3" w:rsidRDefault="00EF792E" w:rsidP="00642D0F">
            <w:pPr>
              <w:rPr>
                <w:rFonts w:ascii="Garamond" w:hAnsi="Garamond"/>
                <w:color w:val="FFFFFF"/>
                <w:sz w:val="28"/>
                <w:szCs w:val="28"/>
              </w:rPr>
            </w:pPr>
            <w:r w:rsidRPr="003C44D3">
              <w:rPr>
                <w:rFonts w:ascii="Garamond" w:hAnsi="Garamond"/>
                <w:b/>
                <w:smallCaps/>
                <w:color w:val="FFFFFF"/>
                <w:sz w:val="28"/>
                <w:szCs w:val="28"/>
              </w:rPr>
              <w:t>L</w:t>
            </w:r>
            <w:r w:rsidR="004D3519" w:rsidRPr="003C44D3">
              <w:rPr>
                <w:rFonts w:ascii="Garamond" w:hAnsi="Garamond"/>
                <w:b/>
                <w:smallCaps/>
                <w:color w:val="FFFFFF"/>
                <w:sz w:val="28"/>
                <w:szCs w:val="28"/>
              </w:rPr>
              <w:t xml:space="preserve">abel          </w:t>
            </w:r>
          </w:p>
        </w:tc>
        <w:tc>
          <w:tcPr>
            <w:tcW w:w="3882" w:type="pct"/>
            <w:shd w:val="clear" w:color="auto" w:fill="1F497D"/>
          </w:tcPr>
          <w:p w:rsidR="00481DAA" w:rsidRPr="003C44D3" w:rsidRDefault="004D3519" w:rsidP="00642D0F">
            <w:pPr>
              <w:rPr>
                <w:rFonts w:ascii="Garamond" w:hAnsi="Garamond"/>
                <w:color w:val="FFFFFF"/>
                <w:sz w:val="28"/>
                <w:szCs w:val="28"/>
              </w:rPr>
            </w:pPr>
            <w:r w:rsidRPr="003C44D3">
              <w:rPr>
                <w:rFonts w:ascii="Garamond" w:hAnsi="Garamond"/>
                <w:b/>
                <w:smallCaps/>
                <w:color w:val="FFFFFF"/>
                <w:sz w:val="28"/>
                <w:szCs w:val="28"/>
              </w:rPr>
              <w:t>List of Attachments</w:t>
            </w:r>
          </w:p>
        </w:tc>
        <w:tc>
          <w:tcPr>
            <w:tcW w:w="592" w:type="pct"/>
            <w:shd w:val="clear" w:color="auto" w:fill="1F497D"/>
          </w:tcPr>
          <w:p w:rsidR="00481DAA" w:rsidRPr="003C44D3" w:rsidRDefault="004D3519" w:rsidP="00BD1229">
            <w:pPr>
              <w:rPr>
                <w:rFonts w:ascii="Garamond" w:hAnsi="Garamond"/>
                <w:color w:val="FFFFFF"/>
                <w:sz w:val="28"/>
                <w:szCs w:val="28"/>
              </w:rPr>
            </w:pPr>
            <w:r w:rsidRPr="003C44D3">
              <w:rPr>
                <w:rFonts w:ascii="Garamond" w:hAnsi="Garamond"/>
                <w:b/>
                <w:smallCaps/>
                <w:color w:val="FFFFFF"/>
                <w:sz w:val="28"/>
                <w:szCs w:val="28"/>
              </w:rPr>
              <w:t>Page</w:t>
            </w:r>
          </w:p>
        </w:tc>
      </w:tr>
      <w:tr w:rsidR="008311E7" w:rsidRPr="00C557B6">
        <w:tc>
          <w:tcPr>
            <w:tcW w:w="526" w:type="pct"/>
          </w:tcPr>
          <w:p w:rsidR="008311E7" w:rsidRPr="00C557B6" w:rsidRDefault="0059375C" w:rsidP="0059375C">
            <w:pPr>
              <w:jc w:val="center"/>
              <w:rPr>
                <w:rFonts w:ascii="Garamond" w:hAnsi="Garamond"/>
              </w:rPr>
            </w:pPr>
            <w:r>
              <w:rPr>
                <w:rFonts w:ascii="Garamond" w:hAnsi="Garamond"/>
              </w:rPr>
              <w:t>1</w:t>
            </w:r>
          </w:p>
        </w:tc>
        <w:tc>
          <w:tcPr>
            <w:tcW w:w="3882" w:type="pct"/>
          </w:tcPr>
          <w:p w:rsidR="008311E7" w:rsidRPr="00C557B6" w:rsidRDefault="005A3404" w:rsidP="005A3404">
            <w:pPr>
              <w:rPr>
                <w:rFonts w:ascii="Garamond" w:hAnsi="Garamond"/>
              </w:rPr>
            </w:pPr>
            <w:r>
              <w:rPr>
                <w:rFonts w:ascii="Garamond" w:hAnsi="Garamond"/>
              </w:rPr>
              <w:t>N</w:t>
            </w:r>
            <w:r w:rsidR="004D3519" w:rsidRPr="004D3519">
              <w:rPr>
                <w:rFonts w:ascii="Garamond" w:hAnsi="Garamond"/>
              </w:rPr>
              <w:t>otice to LEAs</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RDefault="0059375C" w:rsidP="0059375C">
            <w:pPr>
              <w:jc w:val="center"/>
              <w:rPr>
                <w:rFonts w:ascii="Garamond" w:hAnsi="Garamond"/>
              </w:rPr>
            </w:pPr>
            <w:r>
              <w:rPr>
                <w:rFonts w:ascii="Garamond" w:hAnsi="Garamond"/>
              </w:rPr>
              <w:t>2</w:t>
            </w:r>
          </w:p>
        </w:tc>
        <w:tc>
          <w:tcPr>
            <w:tcW w:w="3882" w:type="pct"/>
          </w:tcPr>
          <w:p w:rsidR="008311E7" w:rsidRPr="00C557B6" w:rsidRDefault="004D3519" w:rsidP="00642D0F">
            <w:pPr>
              <w:rPr>
                <w:rFonts w:ascii="Garamond" w:hAnsi="Garamond"/>
              </w:rPr>
            </w:pPr>
            <w:r w:rsidRPr="004D3519">
              <w:rPr>
                <w:rFonts w:ascii="Garamond" w:hAnsi="Garamond"/>
              </w:rPr>
              <w:t>Comments on request received from LEAs</w:t>
            </w:r>
            <w:r w:rsidR="0059375C">
              <w:rPr>
                <w:rFonts w:ascii="Garamond" w:hAnsi="Garamond"/>
              </w:rPr>
              <w:t xml:space="preserve"> (if applicable)</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RDefault="0059375C" w:rsidP="0059375C">
            <w:pPr>
              <w:jc w:val="center"/>
              <w:rPr>
                <w:rFonts w:ascii="Garamond" w:hAnsi="Garamond"/>
              </w:rPr>
            </w:pPr>
            <w:r>
              <w:rPr>
                <w:rFonts w:ascii="Garamond" w:hAnsi="Garamond"/>
              </w:rPr>
              <w:t>3</w:t>
            </w:r>
          </w:p>
        </w:tc>
        <w:tc>
          <w:tcPr>
            <w:tcW w:w="3882" w:type="pct"/>
          </w:tcPr>
          <w:p w:rsidR="008311E7" w:rsidRPr="00C557B6" w:rsidRDefault="005A3404" w:rsidP="005A3404">
            <w:pPr>
              <w:rPr>
                <w:rFonts w:ascii="Garamond" w:hAnsi="Garamond"/>
              </w:rPr>
            </w:pPr>
            <w:r>
              <w:rPr>
                <w:rFonts w:ascii="Garamond" w:hAnsi="Garamond"/>
              </w:rPr>
              <w:t>Notice and information provided to the public regarding the request</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RDefault="008A1E5A" w:rsidP="0059375C">
            <w:pPr>
              <w:jc w:val="center"/>
              <w:rPr>
                <w:rFonts w:ascii="Garamond" w:hAnsi="Garamond"/>
              </w:rPr>
            </w:pPr>
            <w:r>
              <w:rPr>
                <w:rFonts w:ascii="Garamond" w:hAnsi="Garamond"/>
              </w:rPr>
              <w:t>4</w:t>
            </w:r>
          </w:p>
        </w:tc>
        <w:tc>
          <w:tcPr>
            <w:tcW w:w="3882" w:type="pct"/>
          </w:tcPr>
          <w:p w:rsidR="008311E7" w:rsidRPr="00C557B6" w:rsidRDefault="004D3519" w:rsidP="001C709E">
            <w:pPr>
              <w:rPr>
                <w:rFonts w:ascii="Garamond" w:hAnsi="Garamond"/>
              </w:rPr>
            </w:pPr>
            <w:r w:rsidRPr="004D3519">
              <w:rPr>
                <w:rFonts w:ascii="Garamond" w:hAnsi="Garamond"/>
              </w:rPr>
              <w:t>Evidence that the State has formally adopted college- and career-ready content standards</w:t>
            </w:r>
            <w:r w:rsidR="00B64823">
              <w:rPr>
                <w:rFonts w:ascii="Garamond" w:hAnsi="Garamond"/>
              </w:rPr>
              <w:t xml:space="preserve"> consistent with the State’s standards adoption process</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Del="00E97E8E" w:rsidRDefault="008A1E5A" w:rsidP="0059375C">
            <w:pPr>
              <w:jc w:val="center"/>
              <w:rPr>
                <w:rFonts w:ascii="Garamond" w:hAnsi="Garamond"/>
              </w:rPr>
            </w:pPr>
            <w:r>
              <w:rPr>
                <w:rFonts w:ascii="Garamond" w:hAnsi="Garamond"/>
              </w:rPr>
              <w:t>5</w:t>
            </w:r>
          </w:p>
        </w:tc>
        <w:tc>
          <w:tcPr>
            <w:tcW w:w="3882" w:type="pct"/>
          </w:tcPr>
          <w:p w:rsidR="008311E7" w:rsidRPr="00C557B6" w:rsidRDefault="00AF60D0" w:rsidP="00AF60D0">
            <w:pPr>
              <w:rPr>
                <w:rFonts w:ascii="Garamond" w:hAnsi="Garamond"/>
              </w:rPr>
            </w:pPr>
            <w:r>
              <w:rPr>
                <w:rFonts w:ascii="Garamond" w:hAnsi="Garamond"/>
              </w:rPr>
              <w:t>Memorandum of understanding or</w:t>
            </w:r>
            <w:r w:rsidR="004D3519" w:rsidRPr="004D3519">
              <w:rPr>
                <w:rFonts w:ascii="Garamond" w:hAnsi="Garamond"/>
              </w:rPr>
              <w:t xml:space="preserve"> letter from a State network of </w:t>
            </w:r>
            <w:r>
              <w:rPr>
                <w:rFonts w:ascii="Garamond" w:hAnsi="Garamond"/>
              </w:rPr>
              <w:t>institutions of higher education (</w:t>
            </w:r>
            <w:r w:rsidR="004D3519" w:rsidRPr="004D3519">
              <w:rPr>
                <w:rFonts w:ascii="Garamond" w:hAnsi="Garamond"/>
              </w:rPr>
              <w:t>IHEs</w:t>
            </w:r>
            <w:r>
              <w:rPr>
                <w:rFonts w:ascii="Garamond" w:hAnsi="Garamond"/>
              </w:rPr>
              <w:t>)</w:t>
            </w:r>
            <w:r w:rsidR="004D3519" w:rsidRPr="004D3519">
              <w:rPr>
                <w:rFonts w:ascii="Garamond" w:hAnsi="Garamond"/>
              </w:rPr>
              <w:t xml:space="preserve"> certifying that meeting the State’s standards corresponds to</w:t>
            </w:r>
            <w:r>
              <w:rPr>
                <w:rFonts w:ascii="Garamond" w:hAnsi="Garamond"/>
              </w:rPr>
              <w:t xml:space="preserve"> </w:t>
            </w:r>
            <w:r w:rsidR="004D3519" w:rsidRPr="004D3519">
              <w:rPr>
                <w:rFonts w:ascii="Garamond" w:hAnsi="Garamond"/>
              </w:rPr>
              <w:t>being college- and career-ready without the need for remedia</w:t>
            </w:r>
            <w:r w:rsidR="00B64823">
              <w:rPr>
                <w:rFonts w:ascii="Garamond" w:hAnsi="Garamond"/>
              </w:rPr>
              <w:t>l coursework at the postsecondary level</w:t>
            </w:r>
            <w:r w:rsidR="005A3404">
              <w:rPr>
                <w:rFonts w:ascii="Garamond" w:hAnsi="Garamond"/>
              </w:rPr>
              <w:t xml:space="preserve"> (if applicable)</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Del="00E97E8E" w:rsidRDefault="008A1E5A" w:rsidP="0059375C">
            <w:pPr>
              <w:jc w:val="center"/>
              <w:rPr>
                <w:rFonts w:ascii="Garamond" w:hAnsi="Garamond"/>
              </w:rPr>
            </w:pPr>
            <w:r>
              <w:rPr>
                <w:rFonts w:ascii="Garamond" w:hAnsi="Garamond"/>
              </w:rPr>
              <w:t>6</w:t>
            </w:r>
          </w:p>
        </w:tc>
        <w:tc>
          <w:tcPr>
            <w:tcW w:w="3882" w:type="pct"/>
          </w:tcPr>
          <w:p w:rsidR="008311E7" w:rsidRPr="00C557B6" w:rsidRDefault="00624042" w:rsidP="00642D0F">
            <w:pPr>
              <w:rPr>
                <w:rFonts w:ascii="Garamond" w:hAnsi="Garamond"/>
              </w:rPr>
            </w:pPr>
            <w:r w:rsidRPr="004D3519">
              <w:rPr>
                <w:rFonts w:ascii="Garamond" w:hAnsi="Garamond"/>
              </w:rPr>
              <w:t xml:space="preserve">State’s Race to the Top Assessment </w:t>
            </w:r>
            <w:r w:rsidR="00CC52FD">
              <w:rPr>
                <w:rFonts w:ascii="Garamond" w:hAnsi="Garamond"/>
              </w:rPr>
              <w:t>M</w:t>
            </w:r>
            <w:r w:rsidR="00C040C2">
              <w:rPr>
                <w:rFonts w:ascii="Garamond" w:hAnsi="Garamond"/>
              </w:rPr>
              <w:t>emorandum of Understanding (M</w:t>
            </w:r>
            <w:r w:rsidR="00CC52FD">
              <w:rPr>
                <w:rFonts w:ascii="Garamond" w:hAnsi="Garamond"/>
              </w:rPr>
              <w:t>OU</w:t>
            </w:r>
            <w:r w:rsidR="00C040C2">
              <w:rPr>
                <w:rFonts w:ascii="Garamond" w:hAnsi="Garamond"/>
              </w:rPr>
              <w:t>)</w:t>
            </w:r>
            <w:r w:rsidR="00CC52FD">
              <w:rPr>
                <w:rFonts w:ascii="Garamond" w:hAnsi="Garamond"/>
              </w:rPr>
              <w:t xml:space="preserve"> </w:t>
            </w:r>
            <w:r w:rsidR="0059375C">
              <w:rPr>
                <w:rFonts w:ascii="Garamond" w:hAnsi="Garamond"/>
              </w:rPr>
              <w:t>(if applicable)</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RDefault="008A1E5A" w:rsidP="0059375C">
            <w:pPr>
              <w:jc w:val="center"/>
              <w:rPr>
                <w:rFonts w:ascii="Garamond" w:hAnsi="Garamond"/>
              </w:rPr>
            </w:pPr>
            <w:r>
              <w:rPr>
                <w:rFonts w:ascii="Garamond" w:hAnsi="Garamond"/>
              </w:rPr>
              <w:t>7</w:t>
            </w:r>
          </w:p>
        </w:tc>
        <w:tc>
          <w:tcPr>
            <w:tcW w:w="3882" w:type="pct"/>
          </w:tcPr>
          <w:p w:rsidR="008311E7" w:rsidRPr="00C557B6" w:rsidRDefault="00624042" w:rsidP="00AF60D0">
            <w:pPr>
              <w:rPr>
                <w:rFonts w:ascii="Garamond" w:hAnsi="Garamond"/>
              </w:rPr>
            </w:pPr>
            <w:r w:rsidRPr="004D3519">
              <w:rPr>
                <w:rFonts w:ascii="Garamond" w:hAnsi="Garamond"/>
              </w:rPr>
              <w:t xml:space="preserve">Evidence that the </w:t>
            </w:r>
            <w:r w:rsidR="00AF60D0">
              <w:rPr>
                <w:rFonts w:ascii="Garamond" w:hAnsi="Garamond"/>
              </w:rPr>
              <w:t>SEA has submitted high-quality assessments and academic achievement standards to the Department for peer review,</w:t>
            </w:r>
            <w:r w:rsidR="005A3404">
              <w:rPr>
                <w:rFonts w:ascii="Garamond" w:hAnsi="Garamond"/>
              </w:rPr>
              <w:t xml:space="preserve"> or a </w:t>
            </w:r>
            <w:r w:rsidRPr="004D3519">
              <w:rPr>
                <w:rFonts w:ascii="Garamond" w:hAnsi="Garamond"/>
              </w:rPr>
              <w:t xml:space="preserve">timeline </w:t>
            </w:r>
            <w:r w:rsidR="00497787">
              <w:rPr>
                <w:rFonts w:ascii="Garamond" w:hAnsi="Garamond"/>
              </w:rPr>
              <w:t xml:space="preserve">of when the SEA will submit </w:t>
            </w:r>
            <w:r w:rsidR="00AF60D0">
              <w:rPr>
                <w:rFonts w:ascii="Garamond" w:hAnsi="Garamond"/>
              </w:rPr>
              <w:t xml:space="preserve">the </w:t>
            </w:r>
            <w:r w:rsidR="00497787">
              <w:rPr>
                <w:rFonts w:ascii="Garamond" w:hAnsi="Garamond"/>
              </w:rPr>
              <w:t xml:space="preserve">assessments </w:t>
            </w:r>
            <w:r w:rsidR="00AF60D0">
              <w:rPr>
                <w:rFonts w:ascii="Garamond" w:hAnsi="Garamond"/>
              </w:rPr>
              <w:t xml:space="preserve">and academic achievement standards </w:t>
            </w:r>
            <w:r w:rsidR="00497787">
              <w:rPr>
                <w:rFonts w:ascii="Garamond" w:hAnsi="Garamond"/>
              </w:rPr>
              <w:t xml:space="preserve">to the Department </w:t>
            </w:r>
            <w:r w:rsidRPr="004D3519">
              <w:rPr>
                <w:rFonts w:ascii="Garamond" w:hAnsi="Garamond"/>
              </w:rPr>
              <w:t>for peer review</w:t>
            </w:r>
            <w:r w:rsidR="0059375C">
              <w:rPr>
                <w:rFonts w:ascii="Garamond" w:hAnsi="Garamond"/>
              </w:rPr>
              <w:t xml:space="preserve"> (if applicable)</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E36052" w:rsidRPr="00C557B6">
        <w:tc>
          <w:tcPr>
            <w:tcW w:w="526" w:type="pct"/>
          </w:tcPr>
          <w:p w:rsidR="00E36052" w:rsidRDefault="008A1E5A" w:rsidP="0050231B">
            <w:pPr>
              <w:jc w:val="center"/>
              <w:rPr>
                <w:rFonts w:ascii="Garamond" w:hAnsi="Garamond"/>
              </w:rPr>
            </w:pPr>
            <w:r>
              <w:rPr>
                <w:rFonts w:ascii="Garamond" w:hAnsi="Garamond"/>
              </w:rPr>
              <w:t>8</w:t>
            </w:r>
          </w:p>
        </w:tc>
        <w:tc>
          <w:tcPr>
            <w:tcW w:w="3882" w:type="pct"/>
          </w:tcPr>
          <w:p w:rsidR="00E36052" w:rsidRPr="004D3519" w:rsidRDefault="00E36052" w:rsidP="00642D0F">
            <w:pPr>
              <w:rPr>
                <w:rFonts w:ascii="Garamond" w:hAnsi="Garamond"/>
              </w:rPr>
            </w:pPr>
            <w:r>
              <w:rPr>
                <w:rFonts w:ascii="Garamond" w:hAnsi="Garamond"/>
              </w:rPr>
              <w:t>A</w:t>
            </w:r>
            <w:r w:rsidRPr="00E36052">
              <w:rPr>
                <w:rFonts w:ascii="Garamond" w:hAnsi="Garamond"/>
              </w:rPr>
              <w:t xml:space="preserve"> copy of the average statewide proficiency based on asses</w:t>
            </w:r>
            <w:r>
              <w:rPr>
                <w:rFonts w:ascii="Garamond" w:hAnsi="Garamond"/>
              </w:rPr>
              <w:t>sments administered in the 2010</w:t>
            </w:r>
            <w:r>
              <w:rPr>
                <w:rFonts w:ascii="Symbol" w:hAnsi="Symbol"/>
              </w:rPr>
              <w:t></w:t>
            </w:r>
            <w:r w:rsidRPr="00E36052">
              <w:rPr>
                <w:rFonts w:ascii="Garamond" w:hAnsi="Garamond"/>
              </w:rPr>
              <w:t>2011 school year in reading/language arts and mathematics for the “all students” group and all subgroups</w:t>
            </w:r>
            <w:r w:rsidR="008A1E5A">
              <w:rPr>
                <w:rFonts w:ascii="Garamond" w:hAnsi="Garamond"/>
              </w:rPr>
              <w:t xml:space="preserve"> (if applicable)</w:t>
            </w:r>
            <w:r w:rsidRPr="00E36052">
              <w:rPr>
                <w:rFonts w:ascii="Garamond" w:hAnsi="Garamond"/>
              </w:rPr>
              <w:t>.</w:t>
            </w:r>
          </w:p>
        </w:tc>
        <w:tc>
          <w:tcPr>
            <w:tcW w:w="592" w:type="pct"/>
          </w:tcPr>
          <w:p w:rsidR="00E36052"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RDefault="008A1E5A" w:rsidP="0050231B">
            <w:pPr>
              <w:jc w:val="center"/>
              <w:rPr>
                <w:rFonts w:ascii="Garamond" w:hAnsi="Garamond"/>
              </w:rPr>
            </w:pPr>
            <w:r>
              <w:rPr>
                <w:rFonts w:ascii="Garamond" w:hAnsi="Garamond"/>
              </w:rPr>
              <w:t>9</w:t>
            </w:r>
          </w:p>
        </w:tc>
        <w:tc>
          <w:tcPr>
            <w:tcW w:w="3882" w:type="pct"/>
          </w:tcPr>
          <w:p w:rsidR="008311E7" w:rsidRPr="00C557B6" w:rsidRDefault="004D3519" w:rsidP="00642D0F">
            <w:pPr>
              <w:rPr>
                <w:rFonts w:ascii="Garamond" w:hAnsi="Garamond"/>
              </w:rPr>
            </w:pPr>
            <w:r w:rsidRPr="004D3519">
              <w:rPr>
                <w:rFonts w:ascii="Garamond" w:hAnsi="Garamond"/>
              </w:rPr>
              <w:t xml:space="preserve">Table 2: </w:t>
            </w:r>
            <w:r w:rsidR="00D51CAF">
              <w:rPr>
                <w:rFonts w:ascii="Garamond" w:hAnsi="Garamond"/>
              </w:rPr>
              <w:t xml:space="preserve"> </w:t>
            </w:r>
            <w:r w:rsidRPr="004D3519">
              <w:rPr>
                <w:rFonts w:ascii="Garamond" w:hAnsi="Garamond"/>
              </w:rPr>
              <w:t>Reward, Priority, and Focus Schools</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AF0C2A" w:rsidRPr="00C557B6">
        <w:tc>
          <w:tcPr>
            <w:tcW w:w="526" w:type="pct"/>
          </w:tcPr>
          <w:p w:rsidR="00AF0C2A" w:rsidRDefault="0050231B" w:rsidP="0050231B">
            <w:pPr>
              <w:jc w:val="center"/>
              <w:rPr>
                <w:rFonts w:ascii="Garamond" w:hAnsi="Garamond"/>
              </w:rPr>
            </w:pPr>
            <w:r>
              <w:rPr>
                <w:rFonts w:ascii="Garamond" w:hAnsi="Garamond"/>
              </w:rPr>
              <w:t>1</w:t>
            </w:r>
            <w:r w:rsidR="008A1E5A">
              <w:rPr>
                <w:rFonts w:ascii="Garamond" w:hAnsi="Garamond"/>
              </w:rPr>
              <w:t>0</w:t>
            </w:r>
          </w:p>
        </w:tc>
        <w:tc>
          <w:tcPr>
            <w:tcW w:w="3882" w:type="pct"/>
          </w:tcPr>
          <w:p w:rsidR="00AF0C2A" w:rsidRPr="004D3519" w:rsidRDefault="00AF0C2A" w:rsidP="00642D0F">
            <w:pPr>
              <w:rPr>
                <w:rFonts w:ascii="Garamond" w:hAnsi="Garamond"/>
              </w:rPr>
            </w:pPr>
            <w:r>
              <w:rPr>
                <w:rFonts w:ascii="Garamond" w:hAnsi="Garamond"/>
              </w:rPr>
              <w:t xml:space="preserve">A copy of any guidelines that </w:t>
            </w:r>
            <w:r w:rsidR="00A90D15">
              <w:rPr>
                <w:rFonts w:ascii="Garamond" w:hAnsi="Garamond"/>
              </w:rPr>
              <w:t xml:space="preserve">the </w:t>
            </w:r>
            <w:r>
              <w:rPr>
                <w:rFonts w:ascii="Garamond" w:hAnsi="Garamond"/>
              </w:rPr>
              <w:t xml:space="preserve">SEA has already developed and adopted </w:t>
            </w:r>
            <w:r w:rsidR="00024743">
              <w:rPr>
                <w:rFonts w:ascii="Garamond" w:hAnsi="Garamond"/>
              </w:rPr>
              <w:t>for local teacher and principal evaluation and support systems</w:t>
            </w:r>
            <w:r w:rsidR="008A1E5A">
              <w:rPr>
                <w:rFonts w:ascii="Garamond" w:hAnsi="Garamond"/>
              </w:rPr>
              <w:t xml:space="preserve"> (if applicable).</w:t>
            </w:r>
          </w:p>
        </w:tc>
        <w:tc>
          <w:tcPr>
            <w:tcW w:w="592" w:type="pct"/>
          </w:tcPr>
          <w:p w:rsidR="00AF0C2A"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r w:rsidR="008311E7" w:rsidRPr="00C557B6">
        <w:tc>
          <w:tcPr>
            <w:tcW w:w="526" w:type="pct"/>
          </w:tcPr>
          <w:p w:rsidR="008311E7" w:rsidRPr="00C557B6" w:rsidRDefault="0050231B" w:rsidP="0050231B">
            <w:pPr>
              <w:jc w:val="center"/>
              <w:rPr>
                <w:rFonts w:ascii="Garamond" w:hAnsi="Garamond"/>
              </w:rPr>
            </w:pPr>
            <w:r>
              <w:rPr>
                <w:rFonts w:ascii="Garamond" w:hAnsi="Garamond"/>
              </w:rPr>
              <w:t>1</w:t>
            </w:r>
            <w:r w:rsidR="008A1E5A">
              <w:rPr>
                <w:rFonts w:ascii="Garamond" w:hAnsi="Garamond"/>
              </w:rPr>
              <w:t>1</w:t>
            </w:r>
          </w:p>
        </w:tc>
        <w:tc>
          <w:tcPr>
            <w:tcW w:w="3882" w:type="pct"/>
          </w:tcPr>
          <w:p w:rsidR="008311E7" w:rsidRPr="00C557B6" w:rsidRDefault="004D3519" w:rsidP="002D120E">
            <w:pPr>
              <w:rPr>
                <w:rFonts w:ascii="Garamond" w:hAnsi="Garamond"/>
              </w:rPr>
            </w:pPr>
            <w:r w:rsidRPr="004D3519">
              <w:rPr>
                <w:rFonts w:ascii="Garamond" w:hAnsi="Garamond"/>
              </w:rPr>
              <w:t xml:space="preserve">Evidence </w:t>
            </w:r>
            <w:r w:rsidR="00497787">
              <w:rPr>
                <w:rFonts w:ascii="Garamond" w:hAnsi="Garamond"/>
              </w:rPr>
              <w:t xml:space="preserve">that the </w:t>
            </w:r>
            <w:r w:rsidRPr="004D3519">
              <w:rPr>
                <w:rFonts w:ascii="Garamond" w:hAnsi="Garamond"/>
              </w:rPr>
              <w:t xml:space="preserve">SEA </w:t>
            </w:r>
            <w:r w:rsidR="00497787">
              <w:rPr>
                <w:rFonts w:ascii="Garamond" w:hAnsi="Garamond"/>
              </w:rPr>
              <w:t xml:space="preserve">has </w:t>
            </w:r>
            <w:r w:rsidRPr="004D3519">
              <w:rPr>
                <w:rFonts w:ascii="Garamond" w:hAnsi="Garamond"/>
              </w:rPr>
              <w:t xml:space="preserve">adopted </w:t>
            </w:r>
            <w:r w:rsidR="00497787">
              <w:rPr>
                <w:rFonts w:ascii="Garamond" w:hAnsi="Garamond"/>
              </w:rPr>
              <w:t>one or more guidelines</w:t>
            </w:r>
            <w:r w:rsidR="00497787" w:rsidRPr="004D3519">
              <w:rPr>
                <w:rFonts w:ascii="Garamond" w:hAnsi="Garamond"/>
              </w:rPr>
              <w:t xml:space="preserve"> </w:t>
            </w:r>
            <w:r w:rsidRPr="004D3519">
              <w:rPr>
                <w:rFonts w:ascii="Garamond" w:hAnsi="Garamond"/>
              </w:rPr>
              <w:t>of local teacher</w:t>
            </w:r>
            <w:r w:rsidR="00497787">
              <w:rPr>
                <w:rFonts w:ascii="Garamond" w:hAnsi="Garamond"/>
              </w:rPr>
              <w:t xml:space="preserve"> and</w:t>
            </w:r>
            <w:r w:rsidRPr="004D3519">
              <w:rPr>
                <w:rFonts w:ascii="Garamond" w:hAnsi="Garamond"/>
              </w:rPr>
              <w:t xml:space="preserve"> principal evaluation and support systems</w:t>
            </w:r>
          </w:p>
        </w:tc>
        <w:tc>
          <w:tcPr>
            <w:tcW w:w="592" w:type="pct"/>
          </w:tcPr>
          <w:p w:rsidR="008311E7" w:rsidRPr="00C557B6" w:rsidRDefault="002D2FBA" w:rsidP="00BD1229">
            <w:pPr>
              <w:jc w:val="right"/>
              <w:rPr>
                <w:rFonts w:ascii="Garamond" w:hAnsi="Garamond"/>
              </w:rPr>
            </w:pPr>
            <w:r>
              <w:rPr>
                <w:rFonts w:ascii="Garamond" w:hAnsi="Garamond"/>
              </w:rPr>
              <w:fldChar w:fldCharType="begin">
                <w:ffData>
                  <w:name w:val="Text1"/>
                  <w:enabled/>
                  <w:calcOnExit w:val="0"/>
                  <w:textInput/>
                </w:ffData>
              </w:fldChar>
            </w:r>
            <w:r w:rsidR="00BD1229">
              <w:rPr>
                <w:rFonts w:ascii="Garamond" w:hAnsi="Garamond"/>
              </w:rPr>
              <w:instrText xml:space="preserve"> FORMTEXT </w:instrText>
            </w:r>
            <w:r>
              <w:rPr>
                <w:rFonts w:ascii="Garamond" w:hAnsi="Garamond"/>
              </w:rPr>
            </w:r>
            <w:r>
              <w:rPr>
                <w:rFonts w:ascii="Garamond" w:hAnsi="Garamond"/>
              </w:rPr>
              <w:fldChar w:fldCharType="separate"/>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sidR="00BD1229">
              <w:rPr>
                <w:rFonts w:ascii="Microsoft Sans Serif" w:hAnsi="Microsoft Sans Serif" w:cs="Microsoft Sans Serif"/>
                <w:noProof/>
              </w:rPr>
              <w:t> </w:t>
            </w:r>
            <w:r>
              <w:rPr>
                <w:rFonts w:ascii="Garamond" w:hAnsi="Garamond"/>
              </w:rPr>
              <w:fldChar w:fldCharType="end"/>
            </w:r>
          </w:p>
        </w:tc>
      </w:tr>
    </w:tbl>
    <w:p w:rsidR="00481DAA" w:rsidRPr="00C557B6" w:rsidRDefault="00481DAA" w:rsidP="00642D0F">
      <w:pPr>
        <w:rPr>
          <w:rFonts w:ascii="Garamond" w:hAnsi="Garamond"/>
        </w:rPr>
      </w:pPr>
    </w:p>
    <w:p w:rsidR="00481DAA" w:rsidRPr="00C557B6" w:rsidRDefault="00481DAA" w:rsidP="00642D0F">
      <w:pPr>
        <w:rPr>
          <w:rFonts w:ascii="Garamond" w:hAnsi="Garamond"/>
          <w:highlight w:val="yellow"/>
        </w:rPr>
      </w:pPr>
    </w:p>
    <w:p w:rsidR="00481DAA" w:rsidRPr="00C557B6" w:rsidRDefault="00481DAA" w:rsidP="00642D0F">
      <w:pPr>
        <w:rPr>
          <w:rFonts w:ascii="Garamond" w:hAnsi="Garamond"/>
          <w:highlight w:val="yellow"/>
        </w:rPr>
      </w:pPr>
    </w:p>
    <w:p w:rsidR="00481DAA" w:rsidRPr="00C557B6" w:rsidRDefault="00481DAA" w:rsidP="00642D0F">
      <w:pPr>
        <w:rPr>
          <w:rFonts w:ascii="Garamond" w:hAnsi="Garamond"/>
          <w:highlight w:val="yellow"/>
        </w:rPr>
      </w:pPr>
    </w:p>
    <w:p w:rsidR="00481DAA" w:rsidRPr="00C557B6" w:rsidRDefault="004D3519" w:rsidP="00642D0F">
      <w:pPr>
        <w:rPr>
          <w:rFonts w:ascii="Garamond" w:hAnsi="Garamond"/>
          <w:b/>
          <w:smallCaps/>
          <w:sz w:val="28"/>
          <w:szCs w:val="28"/>
        </w:rPr>
      </w:pPr>
      <w:r>
        <w:rPr>
          <w:rFonts w:ascii="Garamond" w:hAnsi="Garamond"/>
          <w:b/>
          <w:smallCaps/>
          <w:sz w:val="28"/>
          <w:szCs w:val="28"/>
        </w:rPr>
        <w:br w:type="page"/>
      </w:r>
    </w:p>
    <w:p w:rsidR="00481DAA" w:rsidRPr="003C44D3" w:rsidRDefault="004D3519" w:rsidP="003C44D3">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b/>
          <w:smallCaps/>
          <w:color w:val="FFFFFF"/>
          <w:sz w:val="28"/>
          <w:szCs w:val="28"/>
        </w:rPr>
      </w:pPr>
      <w:r w:rsidRPr="003C44D3">
        <w:rPr>
          <w:rFonts w:ascii="Garamond" w:hAnsi="Garamond"/>
          <w:b/>
          <w:smallCaps/>
          <w:color w:val="FFFFFF"/>
          <w:sz w:val="28"/>
          <w:szCs w:val="28"/>
        </w:rPr>
        <w:lastRenderedPageBreak/>
        <w:t xml:space="preserve">Cover Sheet for ESEA </w:t>
      </w:r>
      <w:r w:rsidR="00CD2CF0" w:rsidRPr="003C44D3">
        <w:rPr>
          <w:rFonts w:ascii="Garamond" w:hAnsi="Garamond"/>
          <w:b/>
          <w:smallCaps/>
          <w:color w:val="FFFFFF"/>
          <w:sz w:val="28"/>
          <w:szCs w:val="28"/>
        </w:rPr>
        <w:t xml:space="preserve">Flexibility </w:t>
      </w:r>
      <w:r w:rsidRPr="003C44D3">
        <w:rPr>
          <w:rFonts w:ascii="Garamond" w:hAnsi="Garamond"/>
          <w:b/>
          <w:smallCaps/>
          <w:color w:val="FFFFFF"/>
          <w:sz w:val="28"/>
          <w:szCs w:val="28"/>
        </w:rPr>
        <w:t>Request</w:t>
      </w:r>
    </w:p>
    <w:tbl>
      <w:tblPr>
        <w:tblpPr w:leftFromText="180" w:rightFromText="180" w:vertAnchor="text" w:horzAnchor="margin" w:tblpXSpec="center" w:tblpY="129"/>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392"/>
        <w:gridCol w:w="2051"/>
        <w:gridCol w:w="2897"/>
      </w:tblGrid>
      <w:tr w:rsidR="00481DAA" w:rsidRPr="00C557B6">
        <w:trPr>
          <w:trHeight w:val="1475"/>
        </w:trPr>
        <w:tc>
          <w:tcPr>
            <w:tcW w:w="2351" w:type="pct"/>
          </w:tcPr>
          <w:p w:rsidR="00481DAA" w:rsidRDefault="004D3519" w:rsidP="00642D0F">
            <w:pPr>
              <w:widowControl w:val="0"/>
              <w:autoSpaceDE w:val="0"/>
              <w:autoSpaceDN w:val="0"/>
              <w:adjustRightInd w:val="0"/>
              <w:rPr>
                <w:rFonts w:ascii="Garamond" w:hAnsi="Garamond"/>
                <w:color w:val="7D7E80"/>
              </w:rPr>
            </w:pPr>
            <w:r w:rsidRPr="004D3519">
              <w:rPr>
                <w:rFonts w:ascii="Garamond" w:hAnsi="Garamond"/>
                <w:color w:val="545455"/>
              </w:rPr>
              <w:t>L</w:t>
            </w:r>
            <w:r w:rsidRPr="004D3519">
              <w:rPr>
                <w:rFonts w:ascii="Garamond" w:hAnsi="Garamond"/>
                <w:color w:val="696969"/>
              </w:rPr>
              <w:t>egal Na</w:t>
            </w:r>
            <w:r w:rsidRPr="004D3519">
              <w:rPr>
                <w:rFonts w:ascii="Garamond" w:hAnsi="Garamond"/>
                <w:color w:val="545455"/>
              </w:rPr>
              <w:t xml:space="preserve">me </w:t>
            </w:r>
            <w:r w:rsidRPr="004D3519">
              <w:rPr>
                <w:rFonts w:ascii="Garamond" w:hAnsi="Garamond"/>
                <w:color w:val="696969"/>
              </w:rPr>
              <w:t>o</w:t>
            </w:r>
            <w:r w:rsidRPr="004D3519">
              <w:rPr>
                <w:rFonts w:ascii="Garamond" w:hAnsi="Garamond"/>
                <w:color w:val="545455"/>
              </w:rPr>
              <w:t xml:space="preserve">f </w:t>
            </w:r>
            <w:r w:rsidRPr="004D3519">
              <w:rPr>
                <w:rFonts w:ascii="Garamond" w:hAnsi="Garamond"/>
                <w:color w:val="696969"/>
              </w:rPr>
              <w:t xml:space="preserve">Requester: </w:t>
            </w:r>
            <w:r w:rsidRPr="004D3519">
              <w:rPr>
                <w:rFonts w:ascii="Garamond" w:hAnsi="Garamond"/>
                <w:color w:val="7D7E80"/>
              </w:rPr>
              <w:t xml:space="preserve"> </w:t>
            </w:r>
          </w:p>
          <w:p w:rsidR="00BD1229" w:rsidRPr="00C557B6" w:rsidRDefault="00F201A5" w:rsidP="00F201A5">
            <w:pPr>
              <w:widowControl w:val="0"/>
              <w:autoSpaceDE w:val="0"/>
              <w:autoSpaceDN w:val="0"/>
              <w:adjustRightInd w:val="0"/>
              <w:rPr>
                <w:rFonts w:ascii="Garamond" w:hAnsi="Garamond"/>
                <w:color w:val="7D7E80"/>
              </w:rPr>
            </w:pPr>
            <w:r w:rsidRPr="00EF39CA">
              <w:rPr>
                <w:rStyle w:val="PlaceholderText"/>
                <w:rFonts w:eastAsia="Calibri"/>
              </w:rPr>
              <w:t>Click here to enter text.</w:t>
            </w:r>
          </w:p>
        </w:tc>
        <w:tc>
          <w:tcPr>
            <w:tcW w:w="2649" w:type="pct"/>
            <w:gridSpan w:val="2"/>
          </w:tcPr>
          <w:p w:rsidR="00481DAA" w:rsidRDefault="004D3519" w:rsidP="00642D0F">
            <w:pPr>
              <w:widowControl w:val="0"/>
              <w:autoSpaceDE w:val="0"/>
              <w:autoSpaceDN w:val="0"/>
              <w:adjustRightInd w:val="0"/>
              <w:rPr>
                <w:rFonts w:ascii="Garamond" w:hAnsi="Garamond"/>
                <w:color w:val="7D7E80"/>
              </w:rPr>
            </w:pPr>
            <w:r w:rsidRPr="004D3519">
              <w:rPr>
                <w:rFonts w:ascii="Garamond" w:hAnsi="Garamond"/>
                <w:color w:val="696969"/>
              </w:rPr>
              <w:t>Requester’s</w:t>
            </w:r>
            <w:r w:rsidRPr="004D3519">
              <w:rPr>
                <w:rFonts w:ascii="Garamond" w:hAnsi="Garamond"/>
                <w:color w:val="7D7E80"/>
              </w:rPr>
              <w:t xml:space="preserve"> </w:t>
            </w:r>
            <w:r w:rsidRPr="004D3519">
              <w:rPr>
                <w:rFonts w:ascii="Garamond" w:hAnsi="Garamond"/>
                <w:color w:val="545455"/>
              </w:rPr>
              <w:t>M</w:t>
            </w:r>
            <w:r w:rsidRPr="004D3519">
              <w:rPr>
                <w:rFonts w:ascii="Garamond" w:hAnsi="Garamond"/>
                <w:color w:val="696969"/>
              </w:rPr>
              <w:t>ailing A</w:t>
            </w:r>
            <w:r w:rsidRPr="004D3519">
              <w:rPr>
                <w:rFonts w:ascii="Garamond" w:hAnsi="Garamond"/>
                <w:color w:val="545455"/>
              </w:rPr>
              <w:t>ddr</w:t>
            </w:r>
            <w:r w:rsidRPr="004D3519">
              <w:rPr>
                <w:rFonts w:ascii="Garamond" w:hAnsi="Garamond"/>
                <w:color w:val="7D7E80"/>
              </w:rPr>
              <w:t xml:space="preserve">ess: </w:t>
            </w:r>
          </w:p>
          <w:p w:rsidR="00BD1229" w:rsidRPr="00C557B6" w:rsidRDefault="00BD1229" w:rsidP="00642D0F">
            <w:pPr>
              <w:widowControl w:val="0"/>
              <w:autoSpaceDE w:val="0"/>
              <w:autoSpaceDN w:val="0"/>
              <w:adjustRightInd w:val="0"/>
              <w:rPr>
                <w:rFonts w:ascii="Garamond" w:hAnsi="Garamond"/>
                <w:color w:val="919191"/>
              </w:rPr>
            </w:pPr>
            <w:r w:rsidRPr="00EF39CA">
              <w:rPr>
                <w:rStyle w:val="PlaceholderText"/>
                <w:rFonts w:eastAsia="Calibri"/>
              </w:rPr>
              <w:t>Click here to enter text.</w:t>
            </w:r>
          </w:p>
        </w:tc>
      </w:tr>
      <w:tr w:rsidR="00481DAA" w:rsidRPr="00C557B6">
        <w:trPr>
          <w:trHeight w:val="4742"/>
        </w:trPr>
        <w:tc>
          <w:tcPr>
            <w:tcW w:w="5000" w:type="pct"/>
            <w:gridSpan w:val="3"/>
          </w:tcPr>
          <w:p w:rsidR="00481DAA" w:rsidRPr="00C557B6" w:rsidRDefault="004D3519" w:rsidP="00642D0F">
            <w:pPr>
              <w:widowControl w:val="0"/>
              <w:autoSpaceDE w:val="0"/>
              <w:autoSpaceDN w:val="0"/>
              <w:adjustRightInd w:val="0"/>
              <w:rPr>
                <w:rFonts w:ascii="Garamond" w:hAnsi="Garamond"/>
                <w:color w:val="696969"/>
              </w:rPr>
            </w:pPr>
            <w:r w:rsidRPr="004D3519">
              <w:rPr>
                <w:rFonts w:ascii="Garamond" w:hAnsi="Garamond"/>
                <w:color w:val="545455"/>
              </w:rPr>
              <w:t>S</w:t>
            </w:r>
            <w:r w:rsidRPr="004D3519">
              <w:rPr>
                <w:rFonts w:ascii="Garamond" w:hAnsi="Garamond"/>
                <w:color w:val="696969"/>
              </w:rPr>
              <w:t>tate Contact fo</w:t>
            </w:r>
            <w:r w:rsidRPr="004D3519">
              <w:rPr>
                <w:rFonts w:ascii="Garamond" w:hAnsi="Garamond"/>
                <w:color w:val="545455"/>
              </w:rPr>
              <w:t xml:space="preserve">r </w:t>
            </w:r>
            <w:r w:rsidRPr="004D3519">
              <w:rPr>
                <w:rFonts w:ascii="Garamond" w:hAnsi="Garamond"/>
                <w:color w:val="696969"/>
              </w:rPr>
              <w:t xml:space="preserve">the ESEA </w:t>
            </w:r>
            <w:proofErr w:type="gramStart"/>
            <w:r w:rsidRPr="004D3519">
              <w:rPr>
                <w:rFonts w:ascii="Garamond" w:hAnsi="Garamond"/>
                <w:color w:val="696969"/>
              </w:rPr>
              <w:t>Flexibility  Request</w:t>
            </w:r>
            <w:proofErr w:type="gramEnd"/>
            <w:r w:rsidRPr="004D3519">
              <w:rPr>
                <w:rFonts w:ascii="Garamond" w:hAnsi="Garamond"/>
                <w:color w:val="696969"/>
              </w:rPr>
              <w:t xml:space="preserve"> </w:t>
            </w:r>
          </w:p>
          <w:p w:rsidR="00481DAA" w:rsidRPr="00C557B6" w:rsidRDefault="00481DAA" w:rsidP="00642D0F">
            <w:pPr>
              <w:widowControl w:val="0"/>
              <w:autoSpaceDE w:val="0"/>
              <w:autoSpaceDN w:val="0"/>
              <w:adjustRightInd w:val="0"/>
              <w:rPr>
                <w:rFonts w:ascii="Garamond" w:hAnsi="Garamond"/>
                <w:color w:val="696969"/>
              </w:rPr>
            </w:pPr>
          </w:p>
          <w:p w:rsidR="00481DAA" w:rsidRPr="00C557B6" w:rsidRDefault="004D3519" w:rsidP="00642D0F">
            <w:pPr>
              <w:widowControl w:val="0"/>
              <w:autoSpaceDE w:val="0"/>
              <w:autoSpaceDN w:val="0"/>
              <w:adjustRightInd w:val="0"/>
              <w:rPr>
                <w:rFonts w:ascii="Garamond" w:hAnsi="Garamond"/>
                <w:color w:val="696969"/>
              </w:rPr>
            </w:pPr>
            <w:r w:rsidRPr="004D3519">
              <w:rPr>
                <w:rFonts w:ascii="Garamond" w:hAnsi="Garamond"/>
                <w:color w:val="696969"/>
              </w:rPr>
              <w:t>Name</w:t>
            </w:r>
            <w:r w:rsidRPr="004D3519">
              <w:rPr>
                <w:rFonts w:ascii="Garamond" w:hAnsi="Garamond"/>
                <w:color w:val="7D7E80"/>
              </w:rPr>
              <w:t xml:space="preserve">: </w:t>
            </w:r>
            <w:r w:rsidR="00BD1229" w:rsidRPr="00EF39CA">
              <w:rPr>
                <w:rStyle w:val="PlaceholderText"/>
                <w:rFonts w:eastAsia="Calibri"/>
              </w:rPr>
              <w:t>Click here to enter text.</w:t>
            </w:r>
          </w:p>
          <w:p w:rsidR="00481DAA" w:rsidRPr="00C557B6" w:rsidRDefault="00481DAA" w:rsidP="00642D0F">
            <w:pPr>
              <w:widowControl w:val="0"/>
              <w:autoSpaceDE w:val="0"/>
              <w:autoSpaceDN w:val="0"/>
              <w:adjustRightInd w:val="0"/>
              <w:rPr>
                <w:rFonts w:ascii="Garamond" w:hAnsi="Garamond"/>
                <w:color w:val="919191"/>
              </w:rPr>
            </w:pPr>
          </w:p>
          <w:p w:rsidR="00481DAA" w:rsidRPr="00C557B6" w:rsidRDefault="00481DAA" w:rsidP="00642D0F">
            <w:pPr>
              <w:widowControl w:val="0"/>
              <w:autoSpaceDE w:val="0"/>
              <w:autoSpaceDN w:val="0"/>
              <w:adjustRightInd w:val="0"/>
              <w:rPr>
                <w:rFonts w:ascii="Garamond" w:hAnsi="Garamond"/>
                <w:color w:val="545455"/>
              </w:rPr>
            </w:pPr>
          </w:p>
          <w:p w:rsidR="00481DAA" w:rsidRPr="00C557B6" w:rsidRDefault="004D3519" w:rsidP="00642D0F">
            <w:pPr>
              <w:widowControl w:val="0"/>
              <w:autoSpaceDE w:val="0"/>
              <w:autoSpaceDN w:val="0"/>
              <w:adjustRightInd w:val="0"/>
              <w:rPr>
                <w:rFonts w:ascii="Garamond" w:hAnsi="Garamond"/>
                <w:color w:val="3C3C3C"/>
              </w:rPr>
            </w:pPr>
            <w:r w:rsidRPr="004D3519">
              <w:rPr>
                <w:rFonts w:ascii="Garamond" w:hAnsi="Garamond"/>
                <w:color w:val="545455"/>
              </w:rPr>
              <w:t>P</w:t>
            </w:r>
            <w:r w:rsidRPr="004D3519">
              <w:rPr>
                <w:rFonts w:ascii="Garamond" w:hAnsi="Garamond"/>
                <w:color w:val="696969"/>
              </w:rPr>
              <w:t>o</w:t>
            </w:r>
            <w:r w:rsidRPr="004D3519">
              <w:rPr>
                <w:rFonts w:ascii="Garamond" w:hAnsi="Garamond"/>
                <w:color w:val="7D7E80"/>
              </w:rPr>
              <w:t>s</w:t>
            </w:r>
            <w:r w:rsidRPr="004D3519">
              <w:rPr>
                <w:rFonts w:ascii="Garamond" w:hAnsi="Garamond"/>
                <w:color w:val="696969"/>
              </w:rPr>
              <w:t>it</w:t>
            </w:r>
            <w:r w:rsidRPr="004D3519">
              <w:rPr>
                <w:rFonts w:ascii="Garamond" w:hAnsi="Garamond"/>
                <w:color w:val="7D7E80"/>
              </w:rPr>
              <w:t>i</w:t>
            </w:r>
            <w:r w:rsidRPr="004D3519">
              <w:rPr>
                <w:rFonts w:ascii="Garamond" w:hAnsi="Garamond"/>
                <w:color w:val="696969"/>
              </w:rPr>
              <w:t>on a</w:t>
            </w:r>
            <w:r w:rsidRPr="004D3519">
              <w:rPr>
                <w:rFonts w:ascii="Garamond" w:hAnsi="Garamond"/>
                <w:color w:val="545455"/>
              </w:rPr>
              <w:t xml:space="preserve">nd </w:t>
            </w:r>
            <w:r w:rsidRPr="004D3519">
              <w:rPr>
                <w:rFonts w:ascii="Garamond" w:hAnsi="Garamond"/>
                <w:color w:val="696969"/>
              </w:rPr>
              <w:t>Office:</w:t>
            </w:r>
            <w:r w:rsidRPr="004D3519">
              <w:rPr>
                <w:rFonts w:ascii="Garamond" w:hAnsi="Garamond"/>
                <w:color w:val="7D7E80"/>
              </w:rPr>
              <w:t xml:space="preserve"> </w:t>
            </w:r>
            <w:r w:rsidR="00BD1229" w:rsidRPr="00EF39CA">
              <w:rPr>
                <w:rStyle w:val="PlaceholderText"/>
                <w:rFonts w:eastAsia="Calibri"/>
              </w:rPr>
              <w:t>Click here to enter text.</w:t>
            </w:r>
          </w:p>
          <w:p w:rsidR="00481DAA" w:rsidRPr="00C557B6" w:rsidRDefault="00481DAA" w:rsidP="00642D0F">
            <w:pPr>
              <w:widowControl w:val="0"/>
              <w:autoSpaceDE w:val="0"/>
              <w:autoSpaceDN w:val="0"/>
              <w:adjustRightInd w:val="0"/>
              <w:rPr>
                <w:rFonts w:ascii="Garamond" w:hAnsi="Garamond"/>
                <w:color w:val="696969"/>
              </w:rPr>
            </w:pPr>
          </w:p>
          <w:p w:rsidR="00481DAA" w:rsidRPr="00C557B6" w:rsidRDefault="00481DAA" w:rsidP="00642D0F">
            <w:pPr>
              <w:widowControl w:val="0"/>
              <w:autoSpaceDE w:val="0"/>
              <w:autoSpaceDN w:val="0"/>
              <w:adjustRightInd w:val="0"/>
              <w:rPr>
                <w:rFonts w:ascii="Garamond" w:hAnsi="Garamond"/>
                <w:color w:val="696969"/>
              </w:rPr>
            </w:pPr>
          </w:p>
          <w:p w:rsidR="00481DAA" w:rsidRPr="00C557B6" w:rsidRDefault="004D3519" w:rsidP="00642D0F">
            <w:pPr>
              <w:widowControl w:val="0"/>
              <w:autoSpaceDE w:val="0"/>
              <w:autoSpaceDN w:val="0"/>
              <w:adjustRightInd w:val="0"/>
              <w:rPr>
                <w:rFonts w:ascii="Garamond" w:hAnsi="Garamond"/>
                <w:color w:val="7D7E80"/>
              </w:rPr>
            </w:pPr>
            <w:r w:rsidRPr="004D3519">
              <w:rPr>
                <w:rFonts w:ascii="Garamond" w:hAnsi="Garamond"/>
                <w:color w:val="696969"/>
              </w:rPr>
              <w:t>Contact’s</w:t>
            </w:r>
            <w:r w:rsidRPr="004D3519">
              <w:rPr>
                <w:rFonts w:ascii="Garamond" w:hAnsi="Garamond"/>
                <w:color w:val="7D7E80"/>
              </w:rPr>
              <w:t xml:space="preserve"> </w:t>
            </w:r>
            <w:r w:rsidRPr="004D3519">
              <w:rPr>
                <w:rFonts w:ascii="Garamond" w:hAnsi="Garamond"/>
                <w:color w:val="696969"/>
              </w:rPr>
              <w:t>Mailing A</w:t>
            </w:r>
            <w:r w:rsidRPr="004D3519">
              <w:rPr>
                <w:rFonts w:ascii="Garamond" w:hAnsi="Garamond"/>
                <w:color w:val="545455"/>
              </w:rPr>
              <w:t>ddres</w:t>
            </w:r>
            <w:r w:rsidRPr="004D3519">
              <w:rPr>
                <w:rFonts w:ascii="Garamond" w:hAnsi="Garamond"/>
                <w:color w:val="7D7E80"/>
              </w:rPr>
              <w:t xml:space="preserve">s: </w:t>
            </w:r>
          </w:p>
          <w:p w:rsidR="00481DAA" w:rsidRPr="00C557B6" w:rsidRDefault="00BD1229" w:rsidP="00642D0F">
            <w:pPr>
              <w:widowControl w:val="0"/>
              <w:autoSpaceDE w:val="0"/>
              <w:autoSpaceDN w:val="0"/>
              <w:adjustRightInd w:val="0"/>
              <w:rPr>
                <w:rFonts w:ascii="Garamond" w:hAnsi="Garamond"/>
                <w:color w:val="545455"/>
              </w:rPr>
            </w:pPr>
            <w:r w:rsidRPr="00EF39CA">
              <w:rPr>
                <w:rStyle w:val="PlaceholderText"/>
                <w:rFonts w:eastAsia="Calibri"/>
              </w:rPr>
              <w:t>Click here to enter text.</w:t>
            </w:r>
          </w:p>
          <w:p w:rsidR="00481DAA" w:rsidRPr="00C557B6" w:rsidRDefault="00481DAA" w:rsidP="00642D0F">
            <w:pPr>
              <w:widowControl w:val="0"/>
              <w:autoSpaceDE w:val="0"/>
              <w:autoSpaceDN w:val="0"/>
              <w:adjustRightInd w:val="0"/>
              <w:rPr>
                <w:rFonts w:ascii="Garamond" w:hAnsi="Garamond"/>
                <w:color w:val="545455"/>
              </w:rPr>
            </w:pPr>
          </w:p>
          <w:p w:rsidR="00481DAA" w:rsidRPr="00C557B6" w:rsidRDefault="00481DAA" w:rsidP="00642D0F">
            <w:pPr>
              <w:widowControl w:val="0"/>
              <w:autoSpaceDE w:val="0"/>
              <w:autoSpaceDN w:val="0"/>
              <w:adjustRightInd w:val="0"/>
              <w:rPr>
                <w:rFonts w:ascii="Garamond" w:hAnsi="Garamond"/>
                <w:color w:val="545455"/>
              </w:rPr>
            </w:pPr>
          </w:p>
          <w:p w:rsidR="00481DAA" w:rsidRPr="00C557B6" w:rsidRDefault="00481DAA" w:rsidP="00642D0F">
            <w:pPr>
              <w:widowControl w:val="0"/>
              <w:autoSpaceDE w:val="0"/>
              <w:autoSpaceDN w:val="0"/>
              <w:adjustRightInd w:val="0"/>
              <w:rPr>
                <w:rFonts w:ascii="Garamond" w:hAnsi="Garamond"/>
                <w:color w:val="545455"/>
              </w:rPr>
            </w:pPr>
          </w:p>
          <w:p w:rsidR="00481DAA" w:rsidRPr="00C557B6" w:rsidRDefault="00481DAA" w:rsidP="00642D0F">
            <w:pPr>
              <w:widowControl w:val="0"/>
              <w:autoSpaceDE w:val="0"/>
              <w:autoSpaceDN w:val="0"/>
              <w:adjustRightInd w:val="0"/>
              <w:rPr>
                <w:rFonts w:ascii="Garamond" w:hAnsi="Garamond"/>
                <w:color w:val="545455"/>
              </w:rPr>
            </w:pPr>
          </w:p>
          <w:p w:rsidR="00481DAA" w:rsidRPr="00C557B6" w:rsidRDefault="004D3519" w:rsidP="00642D0F">
            <w:pPr>
              <w:widowControl w:val="0"/>
              <w:autoSpaceDE w:val="0"/>
              <w:autoSpaceDN w:val="0"/>
              <w:adjustRightInd w:val="0"/>
              <w:rPr>
                <w:rFonts w:ascii="Garamond" w:hAnsi="Garamond"/>
                <w:color w:val="696969"/>
              </w:rPr>
            </w:pPr>
            <w:r w:rsidRPr="004D3519">
              <w:rPr>
                <w:rFonts w:ascii="Garamond" w:hAnsi="Garamond"/>
                <w:color w:val="545455"/>
              </w:rPr>
              <w:t>T</w:t>
            </w:r>
            <w:r w:rsidRPr="004D3519">
              <w:rPr>
                <w:rFonts w:ascii="Garamond" w:hAnsi="Garamond"/>
                <w:color w:val="696969"/>
              </w:rPr>
              <w:t>elephone</w:t>
            </w:r>
            <w:r w:rsidRPr="004D3519">
              <w:rPr>
                <w:rFonts w:ascii="Garamond" w:hAnsi="Garamond"/>
                <w:color w:val="7D7E80"/>
              </w:rPr>
              <w:t xml:space="preserve">: </w:t>
            </w:r>
            <w:r w:rsidR="00BD1229" w:rsidRPr="00EF39CA">
              <w:rPr>
                <w:rStyle w:val="PlaceholderText"/>
                <w:rFonts w:eastAsia="Calibri"/>
              </w:rPr>
              <w:t>Click here to enter text.</w:t>
            </w:r>
          </w:p>
          <w:p w:rsidR="00481DAA" w:rsidRPr="00C557B6" w:rsidRDefault="00481DAA" w:rsidP="00642D0F">
            <w:pPr>
              <w:widowControl w:val="0"/>
              <w:autoSpaceDE w:val="0"/>
              <w:autoSpaceDN w:val="0"/>
              <w:adjustRightInd w:val="0"/>
              <w:rPr>
                <w:rFonts w:ascii="Garamond" w:hAnsi="Garamond"/>
                <w:color w:val="545455"/>
              </w:rPr>
            </w:pPr>
          </w:p>
          <w:p w:rsidR="00481DAA" w:rsidRPr="00C557B6" w:rsidRDefault="004D3519" w:rsidP="00642D0F">
            <w:pPr>
              <w:widowControl w:val="0"/>
              <w:autoSpaceDE w:val="0"/>
              <w:autoSpaceDN w:val="0"/>
              <w:adjustRightInd w:val="0"/>
              <w:rPr>
                <w:rFonts w:ascii="Garamond" w:hAnsi="Garamond"/>
                <w:color w:val="7D7E80"/>
              </w:rPr>
            </w:pPr>
            <w:r w:rsidRPr="004D3519">
              <w:rPr>
                <w:rFonts w:ascii="Garamond" w:hAnsi="Garamond"/>
                <w:color w:val="545455"/>
              </w:rPr>
              <w:t>F</w:t>
            </w:r>
            <w:r w:rsidRPr="004D3519">
              <w:rPr>
                <w:rFonts w:ascii="Garamond" w:hAnsi="Garamond"/>
                <w:color w:val="696969"/>
              </w:rPr>
              <w:t>ax</w:t>
            </w:r>
            <w:r w:rsidRPr="004D3519">
              <w:rPr>
                <w:rFonts w:ascii="Garamond" w:hAnsi="Garamond"/>
                <w:color w:val="7D7E80"/>
              </w:rPr>
              <w:t xml:space="preserve">: </w:t>
            </w:r>
            <w:r w:rsidR="00BD1229" w:rsidRPr="00EF39CA">
              <w:rPr>
                <w:rStyle w:val="PlaceholderText"/>
                <w:rFonts w:eastAsia="Calibri"/>
              </w:rPr>
              <w:t>Click here to enter text.</w:t>
            </w:r>
          </w:p>
          <w:p w:rsidR="00481DAA" w:rsidRPr="00C557B6" w:rsidRDefault="00481DAA" w:rsidP="00642D0F">
            <w:pPr>
              <w:widowControl w:val="0"/>
              <w:autoSpaceDE w:val="0"/>
              <w:autoSpaceDN w:val="0"/>
              <w:adjustRightInd w:val="0"/>
              <w:rPr>
                <w:rFonts w:ascii="Garamond" w:hAnsi="Garamond"/>
                <w:color w:val="545455"/>
              </w:rPr>
            </w:pPr>
          </w:p>
          <w:p w:rsidR="00481DAA" w:rsidRPr="00C557B6" w:rsidRDefault="004D3519" w:rsidP="00642D0F">
            <w:pPr>
              <w:widowControl w:val="0"/>
              <w:autoSpaceDE w:val="0"/>
              <w:autoSpaceDN w:val="0"/>
              <w:adjustRightInd w:val="0"/>
              <w:rPr>
                <w:rFonts w:ascii="Garamond" w:hAnsi="Garamond"/>
                <w:color w:val="545455"/>
              </w:rPr>
            </w:pPr>
            <w:r w:rsidRPr="004D3519">
              <w:rPr>
                <w:rFonts w:ascii="Garamond" w:hAnsi="Garamond"/>
                <w:color w:val="545455"/>
              </w:rPr>
              <w:t>E</w:t>
            </w:r>
            <w:r w:rsidRPr="004D3519">
              <w:rPr>
                <w:rFonts w:ascii="Garamond" w:hAnsi="Garamond"/>
                <w:color w:val="696969"/>
              </w:rPr>
              <w:t>mail add</w:t>
            </w:r>
            <w:r w:rsidRPr="004D3519">
              <w:rPr>
                <w:rFonts w:ascii="Garamond" w:hAnsi="Garamond"/>
                <w:color w:val="545455"/>
              </w:rPr>
              <w:t>re</w:t>
            </w:r>
            <w:r w:rsidRPr="004D3519">
              <w:rPr>
                <w:rFonts w:ascii="Garamond" w:hAnsi="Garamond"/>
                <w:color w:val="7D7E80"/>
              </w:rPr>
              <w:t xml:space="preserve">ss: </w:t>
            </w:r>
            <w:r w:rsidR="00BD1229" w:rsidRPr="00EF39CA">
              <w:rPr>
                <w:rStyle w:val="PlaceholderText"/>
                <w:rFonts w:eastAsia="Calibri"/>
              </w:rPr>
              <w:t>Click here to enter text.</w:t>
            </w:r>
          </w:p>
        </w:tc>
      </w:tr>
      <w:tr w:rsidR="00481DAA" w:rsidRPr="00C557B6">
        <w:trPr>
          <w:trHeight w:val="802"/>
        </w:trPr>
        <w:tc>
          <w:tcPr>
            <w:tcW w:w="3449" w:type="pct"/>
            <w:gridSpan w:val="2"/>
          </w:tcPr>
          <w:p w:rsidR="00481DAA" w:rsidRDefault="004D3519" w:rsidP="00642D0F">
            <w:pPr>
              <w:widowControl w:val="0"/>
              <w:autoSpaceDE w:val="0"/>
              <w:autoSpaceDN w:val="0"/>
              <w:adjustRightInd w:val="0"/>
              <w:rPr>
                <w:rFonts w:ascii="Garamond" w:hAnsi="Garamond"/>
                <w:color w:val="696969"/>
              </w:rPr>
            </w:pPr>
            <w:r w:rsidRPr="004D3519">
              <w:rPr>
                <w:rFonts w:ascii="Garamond" w:hAnsi="Garamond"/>
                <w:color w:val="7D7E80"/>
              </w:rPr>
              <w:t>C</w:t>
            </w:r>
            <w:r w:rsidRPr="004D3519">
              <w:rPr>
                <w:rFonts w:ascii="Garamond" w:hAnsi="Garamond"/>
                <w:color w:val="696969"/>
              </w:rPr>
              <w:t xml:space="preserve">hief </w:t>
            </w:r>
            <w:r w:rsidRPr="004D3519">
              <w:rPr>
                <w:rFonts w:ascii="Garamond" w:hAnsi="Garamond"/>
                <w:color w:val="7D7E80"/>
              </w:rPr>
              <w:t>S</w:t>
            </w:r>
            <w:r w:rsidRPr="004D3519">
              <w:rPr>
                <w:rFonts w:ascii="Garamond" w:hAnsi="Garamond"/>
                <w:color w:val="696969"/>
              </w:rPr>
              <w:t xml:space="preserve">tate </w:t>
            </w:r>
            <w:r w:rsidRPr="004D3519">
              <w:rPr>
                <w:rFonts w:ascii="Garamond" w:hAnsi="Garamond"/>
                <w:color w:val="7D7E80"/>
              </w:rPr>
              <w:t>Schoo</w:t>
            </w:r>
            <w:r w:rsidRPr="004D3519">
              <w:rPr>
                <w:rFonts w:ascii="Garamond" w:hAnsi="Garamond"/>
                <w:color w:val="696969"/>
              </w:rPr>
              <w:t xml:space="preserve">l </w:t>
            </w:r>
            <w:r w:rsidRPr="004D3519">
              <w:rPr>
                <w:rFonts w:ascii="Garamond" w:hAnsi="Garamond"/>
                <w:color w:val="7D7E80"/>
              </w:rPr>
              <w:t>Of</w:t>
            </w:r>
            <w:r w:rsidRPr="004D3519">
              <w:rPr>
                <w:rFonts w:ascii="Garamond" w:hAnsi="Garamond"/>
                <w:color w:val="696969"/>
              </w:rPr>
              <w:t xml:space="preserve">ficer </w:t>
            </w:r>
            <w:r w:rsidRPr="004D3519">
              <w:rPr>
                <w:rFonts w:ascii="Garamond" w:hAnsi="Garamond"/>
                <w:color w:val="7D7E80"/>
              </w:rPr>
              <w:t>(</w:t>
            </w:r>
            <w:r w:rsidRPr="004D3519">
              <w:rPr>
                <w:rFonts w:ascii="Garamond" w:hAnsi="Garamond"/>
                <w:color w:val="696969"/>
              </w:rPr>
              <w:t xml:space="preserve">Printed </w:t>
            </w:r>
            <w:r w:rsidRPr="004D3519">
              <w:rPr>
                <w:rFonts w:ascii="Garamond" w:hAnsi="Garamond"/>
                <w:color w:val="7D7E80"/>
              </w:rPr>
              <w:t>Na</w:t>
            </w:r>
            <w:r w:rsidRPr="004D3519">
              <w:rPr>
                <w:rFonts w:ascii="Garamond" w:hAnsi="Garamond"/>
                <w:color w:val="696969"/>
              </w:rPr>
              <w:t xml:space="preserve">me): </w:t>
            </w:r>
          </w:p>
          <w:p w:rsidR="00BD1229" w:rsidRPr="00C557B6" w:rsidRDefault="00BD1229" w:rsidP="00642D0F">
            <w:pPr>
              <w:widowControl w:val="0"/>
              <w:autoSpaceDE w:val="0"/>
              <w:autoSpaceDN w:val="0"/>
              <w:adjustRightInd w:val="0"/>
              <w:rPr>
                <w:rFonts w:ascii="Garamond" w:hAnsi="Garamond"/>
                <w:color w:val="AEAEAF"/>
              </w:rPr>
            </w:pPr>
            <w:r w:rsidRPr="00EF39CA">
              <w:rPr>
                <w:rStyle w:val="PlaceholderText"/>
                <w:rFonts w:eastAsia="Calibri"/>
              </w:rPr>
              <w:t>Click here to enter text.</w:t>
            </w:r>
          </w:p>
        </w:tc>
        <w:tc>
          <w:tcPr>
            <w:tcW w:w="1551" w:type="pct"/>
          </w:tcPr>
          <w:p w:rsidR="00481DAA" w:rsidRDefault="004D3519" w:rsidP="00642D0F">
            <w:pPr>
              <w:widowControl w:val="0"/>
              <w:autoSpaceDE w:val="0"/>
              <w:autoSpaceDN w:val="0"/>
              <w:adjustRightInd w:val="0"/>
              <w:rPr>
                <w:rFonts w:ascii="Garamond" w:hAnsi="Garamond"/>
                <w:color w:val="7D7E80"/>
              </w:rPr>
            </w:pPr>
            <w:r w:rsidRPr="004D3519">
              <w:rPr>
                <w:rFonts w:ascii="Garamond" w:hAnsi="Garamond"/>
                <w:color w:val="696969"/>
              </w:rPr>
              <w:t>Teleph</w:t>
            </w:r>
            <w:r w:rsidRPr="004D3519">
              <w:rPr>
                <w:rFonts w:ascii="Garamond" w:hAnsi="Garamond"/>
                <w:color w:val="7D7E80"/>
              </w:rPr>
              <w:t xml:space="preserve">one: </w:t>
            </w:r>
          </w:p>
          <w:p w:rsidR="00BD1229" w:rsidRPr="00C557B6" w:rsidRDefault="00BD1229" w:rsidP="00642D0F">
            <w:pPr>
              <w:widowControl w:val="0"/>
              <w:autoSpaceDE w:val="0"/>
              <w:autoSpaceDN w:val="0"/>
              <w:adjustRightInd w:val="0"/>
              <w:rPr>
                <w:rFonts w:ascii="Garamond" w:hAnsi="Garamond"/>
                <w:color w:val="7D7E80"/>
              </w:rPr>
            </w:pPr>
            <w:r w:rsidRPr="00EF39CA">
              <w:rPr>
                <w:rStyle w:val="PlaceholderText"/>
                <w:rFonts w:eastAsia="Calibri"/>
              </w:rPr>
              <w:t>Click here to enter text.</w:t>
            </w:r>
          </w:p>
        </w:tc>
      </w:tr>
      <w:tr w:rsidR="00481DAA" w:rsidRPr="00C557B6">
        <w:trPr>
          <w:trHeight w:val="875"/>
        </w:trPr>
        <w:tc>
          <w:tcPr>
            <w:tcW w:w="3449" w:type="pct"/>
            <w:gridSpan w:val="2"/>
          </w:tcPr>
          <w:p w:rsidR="00481DAA" w:rsidRPr="00C557B6" w:rsidRDefault="004D3519" w:rsidP="00642D0F">
            <w:pPr>
              <w:widowControl w:val="0"/>
              <w:autoSpaceDE w:val="0"/>
              <w:autoSpaceDN w:val="0"/>
              <w:adjustRightInd w:val="0"/>
              <w:rPr>
                <w:rFonts w:ascii="Garamond" w:hAnsi="Garamond"/>
                <w:color w:val="919191"/>
              </w:rPr>
            </w:pPr>
            <w:r w:rsidRPr="004D3519">
              <w:rPr>
                <w:rFonts w:ascii="Garamond" w:hAnsi="Garamond"/>
                <w:color w:val="7D7E80"/>
              </w:rPr>
              <w:t>Signat</w:t>
            </w:r>
            <w:r w:rsidRPr="004D3519">
              <w:rPr>
                <w:rFonts w:ascii="Garamond" w:hAnsi="Garamond"/>
                <w:color w:val="696969"/>
              </w:rPr>
              <w:t xml:space="preserve">ure </w:t>
            </w:r>
            <w:r w:rsidRPr="004D3519">
              <w:rPr>
                <w:rFonts w:ascii="Garamond" w:hAnsi="Garamond"/>
                <w:color w:val="7D7E80"/>
              </w:rPr>
              <w:t xml:space="preserve">of </w:t>
            </w:r>
            <w:r w:rsidRPr="004D3519">
              <w:rPr>
                <w:rFonts w:ascii="Garamond" w:hAnsi="Garamond"/>
                <w:color w:val="696969"/>
              </w:rPr>
              <w:t>th</w:t>
            </w:r>
            <w:r w:rsidRPr="004D3519">
              <w:rPr>
                <w:rFonts w:ascii="Garamond" w:hAnsi="Garamond"/>
                <w:color w:val="7D7E80"/>
              </w:rPr>
              <w:t>e C</w:t>
            </w:r>
            <w:r w:rsidRPr="004D3519">
              <w:rPr>
                <w:rFonts w:ascii="Garamond" w:hAnsi="Garamond"/>
                <w:color w:val="696969"/>
              </w:rPr>
              <w:t xml:space="preserve">hief </w:t>
            </w:r>
            <w:r w:rsidRPr="004D3519">
              <w:rPr>
                <w:rFonts w:ascii="Garamond" w:hAnsi="Garamond"/>
                <w:color w:val="7D7E80"/>
              </w:rPr>
              <w:t>S</w:t>
            </w:r>
            <w:r w:rsidRPr="004D3519">
              <w:rPr>
                <w:rFonts w:ascii="Garamond" w:hAnsi="Garamond"/>
                <w:color w:val="696969"/>
              </w:rPr>
              <w:t xml:space="preserve">tate </w:t>
            </w:r>
            <w:r w:rsidRPr="004D3519">
              <w:rPr>
                <w:rFonts w:ascii="Garamond" w:hAnsi="Garamond"/>
                <w:color w:val="7D7E80"/>
              </w:rPr>
              <w:t>Sc</w:t>
            </w:r>
            <w:r w:rsidRPr="004D3519">
              <w:rPr>
                <w:rFonts w:ascii="Garamond" w:hAnsi="Garamond"/>
                <w:color w:val="696969"/>
              </w:rPr>
              <w:t>hool Offi</w:t>
            </w:r>
            <w:r w:rsidRPr="004D3519">
              <w:rPr>
                <w:rFonts w:ascii="Garamond" w:hAnsi="Garamond"/>
                <w:color w:val="7D7E80"/>
              </w:rPr>
              <w:t>cer</w:t>
            </w:r>
            <w:r w:rsidRPr="004D3519">
              <w:rPr>
                <w:rFonts w:ascii="Garamond" w:hAnsi="Garamond"/>
                <w:color w:val="919191"/>
              </w:rPr>
              <w:t xml:space="preserve">: </w:t>
            </w:r>
          </w:p>
          <w:p w:rsidR="00481DAA" w:rsidRPr="00C557B6" w:rsidRDefault="00481DAA" w:rsidP="00642D0F">
            <w:pPr>
              <w:widowControl w:val="0"/>
              <w:autoSpaceDE w:val="0"/>
              <w:autoSpaceDN w:val="0"/>
              <w:adjustRightInd w:val="0"/>
              <w:rPr>
                <w:rFonts w:ascii="Garamond" w:hAnsi="Garamond"/>
                <w:color w:val="919191"/>
              </w:rPr>
            </w:pPr>
          </w:p>
          <w:p w:rsidR="00481DAA" w:rsidRPr="00C557B6" w:rsidRDefault="004D3519" w:rsidP="00642D0F">
            <w:pPr>
              <w:widowControl w:val="0"/>
              <w:autoSpaceDE w:val="0"/>
              <w:autoSpaceDN w:val="0"/>
              <w:adjustRightInd w:val="0"/>
              <w:rPr>
                <w:rFonts w:ascii="Garamond" w:hAnsi="Garamond"/>
                <w:color w:val="7D7E80"/>
              </w:rPr>
            </w:pPr>
            <w:r w:rsidRPr="004D3519">
              <w:rPr>
                <w:rFonts w:ascii="Garamond" w:hAnsi="Garamond"/>
                <w:color w:val="7D7E80"/>
              </w:rPr>
              <w:t xml:space="preserve">X_______________________________   </w:t>
            </w:r>
          </w:p>
        </w:tc>
        <w:tc>
          <w:tcPr>
            <w:tcW w:w="1551" w:type="pct"/>
          </w:tcPr>
          <w:p w:rsidR="00481DAA" w:rsidRDefault="004D3519" w:rsidP="00642D0F">
            <w:pPr>
              <w:widowControl w:val="0"/>
              <w:autoSpaceDE w:val="0"/>
              <w:autoSpaceDN w:val="0"/>
              <w:adjustRightInd w:val="0"/>
              <w:rPr>
                <w:rFonts w:ascii="Garamond" w:hAnsi="Garamond"/>
                <w:color w:val="7D7E80"/>
              </w:rPr>
            </w:pPr>
            <w:r w:rsidRPr="004D3519">
              <w:rPr>
                <w:rFonts w:ascii="Garamond" w:hAnsi="Garamond"/>
                <w:color w:val="696969"/>
              </w:rPr>
              <w:t>Date</w:t>
            </w:r>
            <w:r w:rsidRPr="004D3519">
              <w:rPr>
                <w:rFonts w:ascii="Garamond" w:hAnsi="Garamond"/>
                <w:color w:val="7D7E80"/>
              </w:rPr>
              <w:t xml:space="preserve">: </w:t>
            </w:r>
          </w:p>
          <w:p w:rsidR="00BD1229" w:rsidRPr="00C557B6" w:rsidRDefault="00BD1229" w:rsidP="00642D0F">
            <w:pPr>
              <w:widowControl w:val="0"/>
              <w:autoSpaceDE w:val="0"/>
              <w:autoSpaceDN w:val="0"/>
              <w:adjustRightInd w:val="0"/>
              <w:rPr>
                <w:rFonts w:ascii="Garamond" w:hAnsi="Garamond"/>
                <w:color w:val="7D7E80"/>
              </w:rPr>
            </w:pPr>
            <w:r w:rsidRPr="00EF39CA">
              <w:rPr>
                <w:rStyle w:val="PlaceholderText"/>
                <w:rFonts w:eastAsia="Calibri"/>
              </w:rPr>
              <w:t>Click here to enter text.</w:t>
            </w:r>
          </w:p>
        </w:tc>
      </w:tr>
      <w:tr w:rsidR="00481DAA" w:rsidRPr="00C557B6">
        <w:trPr>
          <w:trHeight w:val="780"/>
        </w:trPr>
        <w:tc>
          <w:tcPr>
            <w:tcW w:w="5000" w:type="pct"/>
            <w:gridSpan w:val="3"/>
          </w:tcPr>
          <w:p w:rsidR="00481DAA" w:rsidRPr="00C557B6" w:rsidRDefault="00481DAA" w:rsidP="00642D0F">
            <w:pPr>
              <w:widowControl w:val="0"/>
              <w:autoSpaceDE w:val="0"/>
              <w:autoSpaceDN w:val="0"/>
              <w:adjustRightInd w:val="0"/>
              <w:rPr>
                <w:rFonts w:ascii="Garamond" w:hAnsi="Garamond"/>
                <w:color w:val="696969"/>
              </w:rPr>
            </w:pPr>
          </w:p>
          <w:p w:rsidR="00481DAA" w:rsidRPr="00C557B6" w:rsidRDefault="004D3519" w:rsidP="00642D0F">
            <w:pPr>
              <w:widowControl w:val="0"/>
              <w:autoSpaceDE w:val="0"/>
              <w:autoSpaceDN w:val="0"/>
              <w:adjustRightInd w:val="0"/>
              <w:rPr>
                <w:rFonts w:ascii="Garamond" w:hAnsi="Garamond"/>
                <w:color w:val="696969"/>
              </w:rPr>
            </w:pPr>
            <w:r w:rsidRPr="004D3519">
              <w:rPr>
                <w:rFonts w:ascii="Garamond" w:hAnsi="Garamond"/>
                <w:color w:val="696969"/>
              </w:rPr>
              <w:t xml:space="preserve">The State, through its authorized representative, agrees to </w:t>
            </w:r>
            <w:r w:rsidR="00E277F0">
              <w:rPr>
                <w:rFonts w:ascii="Garamond" w:hAnsi="Garamond"/>
                <w:color w:val="696969"/>
              </w:rPr>
              <w:t>meet</w:t>
            </w:r>
            <w:r w:rsidRPr="004D3519">
              <w:rPr>
                <w:rFonts w:ascii="Garamond" w:hAnsi="Garamond"/>
                <w:color w:val="696969"/>
              </w:rPr>
              <w:t xml:space="preserve"> all principles of the ESEA Flexibility.</w:t>
            </w:r>
          </w:p>
          <w:p w:rsidR="00481DAA" w:rsidRPr="00C557B6" w:rsidRDefault="00481DAA" w:rsidP="00642D0F">
            <w:pPr>
              <w:widowControl w:val="0"/>
              <w:autoSpaceDE w:val="0"/>
              <w:autoSpaceDN w:val="0"/>
              <w:adjustRightInd w:val="0"/>
              <w:rPr>
                <w:rFonts w:ascii="Garamond" w:hAnsi="Garamond"/>
                <w:color w:val="696969"/>
              </w:rPr>
            </w:pPr>
          </w:p>
        </w:tc>
      </w:tr>
    </w:tbl>
    <w:p w:rsidR="00481DAA" w:rsidRPr="00C557B6" w:rsidRDefault="00481DAA" w:rsidP="00642D0F">
      <w:pPr>
        <w:rPr>
          <w:rFonts w:ascii="Garamond" w:hAnsi="Garamond"/>
        </w:rPr>
      </w:pPr>
    </w:p>
    <w:p w:rsidR="00481DAA" w:rsidRPr="00C557B6" w:rsidRDefault="004D3519" w:rsidP="00642D0F">
      <w:pPr>
        <w:rPr>
          <w:rFonts w:ascii="Garamond" w:hAnsi="Garamond"/>
          <w:b/>
        </w:rPr>
      </w:pPr>
      <w:r w:rsidRPr="004D3519">
        <w:rPr>
          <w:rFonts w:ascii="Garamond" w:hAnsi="Garamond"/>
          <w:b/>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CD2CF0" w:rsidRPr="00481DAA" w:rsidTr="003C44D3">
        <w:tc>
          <w:tcPr>
            <w:tcW w:w="9576" w:type="dxa"/>
            <w:tcBorders>
              <w:top w:val="nil"/>
              <w:bottom w:val="nil"/>
            </w:tcBorders>
            <w:shd w:val="clear" w:color="auto" w:fill="1F497D"/>
          </w:tcPr>
          <w:p w:rsidR="00CD2CF0" w:rsidRPr="003C44D3" w:rsidRDefault="00CD2CF0" w:rsidP="00CD2CF0">
            <w:pPr>
              <w:tabs>
                <w:tab w:val="left" w:pos="360"/>
              </w:tabs>
              <w:jc w:val="center"/>
              <w:rPr>
                <w:rFonts w:ascii="Garamond" w:hAnsi="Garamond"/>
                <w:b/>
                <w:smallCaps/>
                <w:color w:val="FFFFFF"/>
                <w:sz w:val="28"/>
              </w:rPr>
            </w:pPr>
            <w:r w:rsidRPr="003C44D3">
              <w:rPr>
                <w:rFonts w:ascii="Garamond" w:hAnsi="Garamond"/>
                <w:b/>
                <w:smallCaps/>
                <w:color w:val="FFFFFF"/>
                <w:sz w:val="28"/>
              </w:rPr>
              <w:lastRenderedPageBreak/>
              <w:t>Waiver</w:t>
            </w:r>
            <w:r w:rsidR="00BF6C47" w:rsidRPr="003C44D3">
              <w:rPr>
                <w:rFonts w:ascii="Garamond" w:hAnsi="Garamond"/>
                <w:b/>
                <w:smallCaps/>
                <w:color w:val="FFFFFF"/>
                <w:sz w:val="28"/>
              </w:rPr>
              <w:t xml:space="preserve">s </w:t>
            </w:r>
          </w:p>
        </w:tc>
      </w:tr>
      <w:tr w:rsidR="006D60EC" w:rsidRPr="00481DAA">
        <w:tc>
          <w:tcPr>
            <w:tcW w:w="9576" w:type="dxa"/>
            <w:tcBorders>
              <w:top w:val="nil"/>
            </w:tcBorders>
            <w:shd w:val="clear" w:color="auto" w:fill="auto"/>
          </w:tcPr>
          <w:p w:rsidR="006D60EC" w:rsidRPr="00481DAA" w:rsidRDefault="006D60EC" w:rsidP="006D60EC">
            <w:pPr>
              <w:tabs>
                <w:tab w:val="left" w:pos="360"/>
              </w:tabs>
              <w:rPr>
                <w:rFonts w:ascii="Garamond" w:hAnsi="Garamond"/>
              </w:rPr>
            </w:pPr>
          </w:p>
          <w:p w:rsidR="006D60EC" w:rsidRPr="00481DAA" w:rsidRDefault="006D60EC" w:rsidP="006D60EC">
            <w:pPr>
              <w:tabs>
                <w:tab w:val="left" w:pos="360"/>
              </w:tabs>
              <w:rPr>
                <w:rFonts w:ascii="Garamond" w:hAnsi="Garamond"/>
              </w:rPr>
            </w:pPr>
            <w:r w:rsidRPr="00481DAA">
              <w:rPr>
                <w:rFonts w:ascii="Garamond" w:hAnsi="Garamond"/>
              </w:rPr>
              <w:t>By submitting this flexib</w:t>
            </w:r>
            <w:r w:rsidR="00FB7BAE">
              <w:rPr>
                <w:rFonts w:ascii="Garamond" w:hAnsi="Garamond"/>
              </w:rPr>
              <w:t xml:space="preserve">ility request, the SEA requests flexibility through </w:t>
            </w:r>
            <w:r w:rsidRPr="00481DAA">
              <w:rPr>
                <w:rFonts w:ascii="Garamond" w:hAnsi="Garamond"/>
              </w:rPr>
              <w:t xml:space="preserve">waivers of </w:t>
            </w:r>
            <w:r w:rsidR="00FB7BAE">
              <w:rPr>
                <w:rFonts w:ascii="Garamond" w:hAnsi="Garamond"/>
              </w:rPr>
              <w:t xml:space="preserve">the </w:t>
            </w:r>
            <w:r w:rsidR="00975265">
              <w:rPr>
                <w:rFonts w:ascii="Garamond" w:hAnsi="Garamond"/>
              </w:rPr>
              <w:t xml:space="preserve">ten </w:t>
            </w:r>
            <w:r w:rsidR="00FB7BAE">
              <w:rPr>
                <w:rFonts w:ascii="Garamond" w:hAnsi="Garamond"/>
              </w:rPr>
              <w:t xml:space="preserve">ESEA requirements listed below and their associated regulatory, administrative, and reporting requirements </w:t>
            </w:r>
            <w:r w:rsidRPr="00481DAA">
              <w:rPr>
                <w:rFonts w:ascii="Garamond" w:hAnsi="Garamond"/>
              </w:rPr>
              <w:t>by checking each of the boxes below</w:t>
            </w:r>
            <w:r>
              <w:rPr>
                <w:rFonts w:ascii="Garamond" w:hAnsi="Garamond"/>
              </w:rPr>
              <w:t xml:space="preserve">.  The provisions below represent the general areas of flexibility requested; a chart appended to </w:t>
            </w:r>
            <w:r w:rsidR="00FB7BAE">
              <w:rPr>
                <w:rFonts w:ascii="Garamond" w:hAnsi="Garamond"/>
              </w:rPr>
              <w:t xml:space="preserve">the document titled </w:t>
            </w:r>
            <w:r w:rsidR="00FB7BAE" w:rsidRPr="00FB7BAE">
              <w:rPr>
                <w:rFonts w:ascii="Garamond" w:hAnsi="Garamond"/>
                <w:i/>
              </w:rPr>
              <w:t>ESEA Flexibility Frequently Asked Questions</w:t>
            </w:r>
            <w:r>
              <w:rPr>
                <w:rFonts w:ascii="Garamond" w:hAnsi="Garamond"/>
                <w:i/>
              </w:rPr>
              <w:t xml:space="preserve"> </w:t>
            </w:r>
            <w:r>
              <w:rPr>
                <w:rFonts w:ascii="Garamond" w:hAnsi="Garamond"/>
              </w:rPr>
              <w:t>enumerates each specific provision of which the SEA requests a waiver</w:t>
            </w:r>
            <w:r w:rsidR="00023DED">
              <w:rPr>
                <w:rFonts w:ascii="Garamond" w:hAnsi="Garamond"/>
              </w:rPr>
              <w:t>, which the SEA incorporates into its request by reference</w:t>
            </w:r>
            <w:r>
              <w:rPr>
                <w:rFonts w:ascii="Garamond" w:hAnsi="Garamond"/>
              </w:rPr>
              <w:t>.</w:t>
            </w:r>
            <w:r w:rsidR="00FB7BAE">
              <w:rPr>
                <w:rFonts w:ascii="Garamond" w:hAnsi="Garamond"/>
              </w:rPr>
              <w:t xml:space="preserve">  </w:t>
            </w:r>
          </w:p>
          <w:p w:rsidR="006D60EC" w:rsidRPr="00481DAA" w:rsidRDefault="006D60EC" w:rsidP="006D60EC">
            <w:pPr>
              <w:tabs>
                <w:tab w:val="left" w:pos="360"/>
              </w:tabs>
              <w:rPr>
                <w:rFonts w:ascii="Garamond" w:hAnsi="Garamond"/>
              </w:rPr>
            </w:pPr>
          </w:p>
          <w:bookmarkStart w:id="2" w:name="Check35"/>
          <w:p w:rsidR="008F1EA6" w:rsidRDefault="002D2FBA" w:rsidP="00522E92">
            <w:pPr>
              <w:tabs>
                <w:tab w:val="left" w:pos="450"/>
              </w:tabs>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bookmarkEnd w:id="2"/>
            <w:r w:rsidR="006D60EC" w:rsidRPr="00481DAA">
              <w:rPr>
                <w:rFonts w:ascii="Garamond" w:hAnsi="Garamond"/>
              </w:rPr>
              <w:t xml:space="preserve">  </w:t>
            </w:r>
            <w:r w:rsidR="009F0B02">
              <w:rPr>
                <w:rFonts w:ascii="Garamond" w:hAnsi="Garamond"/>
              </w:rPr>
              <w:t xml:space="preserve">1. </w:t>
            </w:r>
            <w:r w:rsidR="006D60EC" w:rsidRPr="006158A0">
              <w:rPr>
                <w:rFonts w:ascii="Garamond" w:hAnsi="Garamond"/>
              </w:rPr>
              <w:t>The requirements in ESEA section</w:t>
            </w:r>
            <w:r w:rsidR="006D60EC" w:rsidRPr="00481DAA">
              <w:rPr>
                <w:rFonts w:ascii="Garamond" w:hAnsi="Garamond"/>
              </w:rPr>
              <w:t xml:space="preserve"> 1111(b)(2)(</w:t>
            </w:r>
            <w:r w:rsidR="006D60EC">
              <w:rPr>
                <w:rFonts w:ascii="Garamond" w:hAnsi="Garamond"/>
              </w:rPr>
              <w:t>E</w:t>
            </w:r>
            <w:r w:rsidR="006D60EC" w:rsidRPr="00481DAA">
              <w:rPr>
                <w:rFonts w:ascii="Garamond" w:hAnsi="Garamond"/>
              </w:rPr>
              <w:t>)</w:t>
            </w:r>
            <w:r w:rsidR="006D60EC">
              <w:rPr>
                <w:rFonts w:ascii="Garamond" w:hAnsi="Garamond"/>
              </w:rPr>
              <w:t>-(H)</w:t>
            </w:r>
            <w:r w:rsidR="006D60EC" w:rsidRPr="00481DAA">
              <w:rPr>
                <w:rFonts w:ascii="Garamond" w:hAnsi="Garamond"/>
              </w:rPr>
              <w:t xml:space="preserve"> </w:t>
            </w:r>
            <w:r w:rsidR="006D60EC">
              <w:rPr>
                <w:rFonts w:ascii="Garamond" w:hAnsi="Garamond"/>
              </w:rPr>
              <w:t>that prescribe how</w:t>
            </w:r>
            <w:r w:rsidR="006D60EC" w:rsidRPr="00481DAA">
              <w:rPr>
                <w:rFonts w:ascii="Garamond" w:hAnsi="Garamond"/>
              </w:rPr>
              <w:t xml:space="preserve"> an SEA </w:t>
            </w:r>
            <w:r w:rsidR="006D60EC">
              <w:rPr>
                <w:rFonts w:ascii="Garamond" w:hAnsi="Garamond"/>
              </w:rPr>
              <w:t>must</w:t>
            </w:r>
            <w:r w:rsidR="00D51CAF">
              <w:rPr>
                <w:rFonts w:ascii="Garamond" w:hAnsi="Garamond"/>
              </w:rPr>
              <w:t xml:space="preserve"> </w:t>
            </w:r>
            <w:r w:rsidR="006D60EC">
              <w:rPr>
                <w:rFonts w:ascii="Garamond" w:hAnsi="Garamond"/>
              </w:rPr>
              <w:t xml:space="preserve">establish annual measurable objectives (AMOs) </w:t>
            </w:r>
            <w:r w:rsidR="006D60EC" w:rsidRPr="00481DAA">
              <w:rPr>
                <w:rFonts w:ascii="Garamond" w:hAnsi="Garamond"/>
              </w:rPr>
              <w:t xml:space="preserve">for determining adequate yearly progress (AYP) to ensure that all students meet or exceed the State’s proficient level of academic achievement on the State’s assessments in reading/language arts and mathematics no later than the end of the 2013–2014 school year.  The SEA requests </w:t>
            </w:r>
            <w:r w:rsidR="006D60EC">
              <w:rPr>
                <w:rFonts w:ascii="Garamond" w:hAnsi="Garamond"/>
              </w:rPr>
              <w:t>this</w:t>
            </w:r>
            <w:r w:rsidR="006D60EC" w:rsidRPr="00481DAA">
              <w:rPr>
                <w:rFonts w:ascii="Garamond" w:hAnsi="Garamond"/>
              </w:rPr>
              <w:t xml:space="preserve"> waiver to </w:t>
            </w:r>
            <w:r w:rsidR="006D60EC">
              <w:rPr>
                <w:rFonts w:ascii="Garamond" w:hAnsi="Garamond"/>
              </w:rPr>
              <w:t>develop new ambitious but achievable</w:t>
            </w:r>
            <w:r w:rsidR="006D60EC" w:rsidRPr="00481DAA">
              <w:rPr>
                <w:rFonts w:ascii="Garamond" w:hAnsi="Garamond"/>
              </w:rPr>
              <w:t xml:space="preserve"> AMOs </w:t>
            </w:r>
            <w:r w:rsidR="006D60EC">
              <w:rPr>
                <w:rFonts w:ascii="Garamond" w:hAnsi="Garamond"/>
              </w:rPr>
              <w:t xml:space="preserve">in reading/language arts and mathematics in order to provide meaningful goals </w:t>
            </w:r>
            <w:r w:rsidR="003B5AA0">
              <w:rPr>
                <w:rFonts w:ascii="Garamond" w:hAnsi="Garamond"/>
              </w:rPr>
              <w:t xml:space="preserve">that are used to guide support and improvement efforts </w:t>
            </w:r>
            <w:r w:rsidR="006D60EC">
              <w:rPr>
                <w:rFonts w:ascii="Garamond" w:hAnsi="Garamond"/>
              </w:rPr>
              <w:t xml:space="preserve">for the State, LEAs, schools, and </w:t>
            </w:r>
            <w:r w:rsidR="00047B95">
              <w:rPr>
                <w:rFonts w:ascii="Garamond" w:hAnsi="Garamond"/>
              </w:rPr>
              <w:t xml:space="preserve">student </w:t>
            </w:r>
            <w:r w:rsidR="006D60EC">
              <w:rPr>
                <w:rFonts w:ascii="Garamond" w:hAnsi="Garamond"/>
              </w:rPr>
              <w:t>subgroups</w:t>
            </w:r>
            <w:r w:rsidR="003B5AA0">
              <w:rPr>
                <w:rFonts w:ascii="Garamond" w:hAnsi="Garamond"/>
              </w:rPr>
              <w:t>.</w:t>
            </w:r>
            <w:r w:rsidR="00B424D7">
              <w:rPr>
                <w:rFonts w:ascii="Garamond" w:hAnsi="Garamond"/>
              </w:rPr>
              <w:t xml:space="preserve"> </w:t>
            </w:r>
          </w:p>
          <w:p w:rsidR="003B5AA0" w:rsidRPr="00481DAA" w:rsidRDefault="003B5AA0" w:rsidP="00163E81">
            <w:pPr>
              <w:tabs>
                <w:tab w:val="left" w:pos="360"/>
              </w:tabs>
              <w:ind w:left="360" w:hanging="360"/>
              <w:rPr>
                <w:rFonts w:ascii="Garamond" w:hAnsi="Garamond"/>
              </w:rPr>
            </w:pPr>
          </w:p>
          <w:p w:rsidR="006D60EC" w:rsidRDefault="002D2FBA" w:rsidP="00163E81">
            <w:pPr>
              <w:tabs>
                <w:tab w:val="left" w:pos="360"/>
              </w:tabs>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2. </w:t>
            </w:r>
            <w:r w:rsidR="006D60EC" w:rsidRPr="006158A0">
              <w:rPr>
                <w:rFonts w:ascii="Garamond" w:hAnsi="Garamond"/>
              </w:rPr>
              <w:t>The requirements in ESEA section</w:t>
            </w:r>
            <w:r w:rsidR="006D60EC" w:rsidRPr="00481DAA">
              <w:rPr>
                <w:rFonts w:ascii="Garamond" w:hAnsi="Garamond"/>
              </w:rPr>
              <w:t xml:space="preserve"> 1116(b) for an LEA to identify for improvement, corrective action, or restructuring, as appropriate, a Title I school that fails, for two consecutive years or more, to make AYP, and for a school so identified</w:t>
            </w:r>
            <w:r w:rsidR="00610EB3">
              <w:rPr>
                <w:rFonts w:ascii="Garamond" w:hAnsi="Garamond"/>
              </w:rPr>
              <w:t xml:space="preserve"> and its LEA</w:t>
            </w:r>
            <w:r w:rsidR="006D60EC" w:rsidRPr="00481DAA">
              <w:rPr>
                <w:rFonts w:ascii="Garamond" w:hAnsi="Garamond"/>
              </w:rPr>
              <w:t xml:space="preserve"> </w:t>
            </w:r>
            <w:r w:rsidR="003B5AA0">
              <w:rPr>
                <w:rFonts w:ascii="Garamond" w:hAnsi="Garamond"/>
              </w:rPr>
              <w:t xml:space="preserve">to take </w:t>
            </w:r>
            <w:r w:rsidR="00610EB3">
              <w:rPr>
                <w:rFonts w:ascii="Garamond" w:hAnsi="Garamond"/>
              </w:rPr>
              <w:t>certain</w:t>
            </w:r>
            <w:r w:rsidR="003B5AA0">
              <w:rPr>
                <w:rFonts w:ascii="Garamond" w:hAnsi="Garamond"/>
              </w:rPr>
              <w:t xml:space="preserve"> improvement</w:t>
            </w:r>
            <w:r w:rsidR="006D60EC" w:rsidRPr="00481DAA">
              <w:rPr>
                <w:rFonts w:ascii="Garamond" w:hAnsi="Garamond"/>
              </w:rPr>
              <w:t xml:space="preserve"> actions.</w:t>
            </w:r>
            <w:r w:rsidR="006D60EC">
              <w:rPr>
                <w:rFonts w:ascii="Garamond" w:hAnsi="Garamond"/>
              </w:rPr>
              <w:t xml:space="preserve">  The SEA requests this waiver so that a</w:t>
            </w:r>
            <w:r w:rsidR="00E4783C">
              <w:rPr>
                <w:rFonts w:ascii="Garamond" w:hAnsi="Garamond"/>
              </w:rPr>
              <w:t>n</w:t>
            </w:r>
            <w:r w:rsidR="006D60EC">
              <w:rPr>
                <w:rFonts w:ascii="Garamond" w:hAnsi="Garamond"/>
              </w:rPr>
              <w:t xml:space="preserve"> LEA</w:t>
            </w:r>
            <w:r w:rsidR="00610EB3">
              <w:rPr>
                <w:rFonts w:ascii="Garamond" w:hAnsi="Garamond"/>
              </w:rPr>
              <w:t xml:space="preserve"> and its Title I schools</w:t>
            </w:r>
            <w:r w:rsidR="006D60EC">
              <w:rPr>
                <w:rFonts w:ascii="Garamond" w:hAnsi="Garamond"/>
              </w:rPr>
              <w:t xml:space="preserve"> need not comply with these requirements.</w:t>
            </w:r>
            <w:r w:rsidR="006D60EC" w:rsidRPr="00481DAA">
              <w:rPr>
                <w:rFonts w:ascii="Garamond" w:hAnsi="Garamond"/>
              </w:rPr>
              <w:t xml:space="preserve"> </w:t>
            </w:r>
          </w:p>
          <w:p w:rsidR="006D60EC" w:rsidRPr="00481DAA" w:rsidRDefault="006D60EC" w:rsidP="00163E81">
            <w:pPr>
              <w:tabs>
                <w:tab w:val="left" w:pos="360"/>
              </w:tabs>
              <w:ind w:left="360" w:hanging="360"/>
              <w:rPr>
                <w:rFonts w:ascii="Garamond" w:hAnsi="Garamond"/>
              </w:rPr>
            </w:pPr>
            <w:r w:rsidRPr="00481DAA">
              <w:rPr>
                <w:rFonts w:ascii="Garamond" w:hAnsi="Garamond"/>
              </w:rPr>
              <w:t xml:space="preserve"> </w:t>
            </w:r>
          </w:p>
          <w:p w:rsidR="006D60EC" w:rsidRPr="00481DAA" w:rsidRDefault="002D2FBA" w:rsidP="00163E81">
            <w:pPr>
              <w:tabs>
                <w:tab w:val="left" w:pos="360"/>
              </w:tabs>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3. The requirements in</w:t>
            </w:r>
            <w:r w:rsidR="006D60EC" w:rsidRPr="00481DAA">
              <w:rPr>
                <w:rFonts w:ascii="Garamond" w:hAnsi="Garamond"/>
              </w:rPr>
              <w:t xml:space="preserve"> ESEA section 1116(c) for an SEA to identify for improvement or corrective action, as appropriate, an LEA that, for two consecutive years or more, fails to make AYP, and for an LEA so identified</w:t>
            </w:r>
            <w:r w:rsidR="00610EB3">
              <w:rPr>
                <w:rFonts w:ascii="Garamond" w:hAnsi="Garamond"/>
              </w:rPr>
              <w:t xml:space="preserve"> and its SEA to</w:t>
            </w:r>
            <w:r w:rsidR="006D60EC" w:rsidRPr="00481DAA">
              <w:rPr>
                <w:rFonts w:ascii="Garamond" w:hAnsi="Garamond"/>
              </w:rPr>
              <w:t xml:space="preserve"> take </w:t>
            </w:r>
            <w:r w:rsidR="00610EB3">
              <w:rPr>
                <w:rFonts w:ascii="Garamond" w:hAnsi="Garamond"/>
              </w:rPr>
              <w:t>certain</w:t>
            </w:r>
            <w:r w:rsidR="009F0B02">
              <w:rPr>
                <w:rFonts w:ascii="Garamond" w:hAnsi="Garamond"/>
              </w:rPr>
              <w:t xml:space="preserve"> improvement actions.</w:t>
            </w:r>
            <w:r w:rsidR="006D60EC">
              <w:rPr>
                <w:rFonts w:ascii="Garamond" w:hAnsi="Garamond"/>
              </w:rPr>
              <w:t xml:space="preserve">  The SEA requests this waiver so that it need not comply with these requirements with respect to </w:t>
            </w:r>
            <w:r w:rsidR="00E4783C">
              <w:rPr>
                <w:rFonts w:ascii="Garamond" w:hAnsi="Garamond"/>
              </w:rPr>
              <w:t xml:space="preserve">its </w:t>
            </w:r>
            <w:r w:rsidR="006D60EC">
              <w:rPr>
                <w:rFonts w:ascii="Garamond" w:hAnsi="Garamond"/>
              </w:rPr>
              <w:t>LEAs.</w:t>
            </w:r>
          </w:p>
          <w:p w:rsidR="006D60EC" w:rsidRDefault="006D60EC" w:rsidP="00163E81">
            <w:pPr>
              <w:tabs>
                <w:tab w:val="left" w:pos="360"/>
              </w:tabs>
              <w:ind w:left="360" w:hanging="360"/>
              <w:rPr>
                <w:rFonts w:ascii="Garamond" w:hAnsi="Garamond"/>
              </w:rPr>
            </w:pPr>
          </w:p>
          <w:p w:rsidR="006D60EC" w:rsidRPr="00481DAA" w:rsidRDefault="002D2FBA" w:rsidP="00163E81">
            <w:pPr>
              <w:tabs>
                <w:tab w:val="left" w:pos="360"/>
              </w:tabs>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4. </w:t>
            </w:r>
            <w:r w:rsidR="006D60EC">
              <w:rPr>
                <w:rFonts w:ascii="Garamond" w:hAnsi="Garamond"/>
              </w:rPr>
              <w:t>The requirements in ESEA sections 6213(b) and 6224(e) that limit participation in</w:t>
            </w:r>
            <w:r w:rsidR="00610EB3">
              <w:rPr>
                <w:rFonts w:ascii="Garamond" w:hAnsi="Garamond"/>
              </w:rPr>
              <w:t>, and use of funds under</w:t>
            </w:r>
            <w:r w:rsidR="006D60EC">
              <w:rPr>
                <w:rFonts w:ascii="Garamond" w:hAnsi="Garamond"/>
              </w:rPr>
              <w:t xml:space="preserve"> the Small, Rural School Achievement (SRSA) and Rural and Low-Income School (RLIS) programs based on whether an LEA has made AYP and is complying with the requirements in ESEA section 1116.  The SEA requests this waiver so that a</w:t>
            </w:r>
            <w:r w:rsidR="00E4783C">
              <w:rPr>
                <w:rFonts w:ascii="Garamond" w:hAnsi="Garamond"/>
              </w:rPr>
              <w:t>n</w:t>
            </w:r>
            <w:r w:rsidR="006D60EC">
              <w:rPr>
                <w:rFonts w:ascii="Garamond" w:hAnsi="Garamond"/>
              </w:rPr>
              <w:t xml:space="preserve"> </w:t>
            </w:r>
            <w:r w:rsidR="006D60EC" w:rsidRPr="00481DAA">
              <w:rPr>
                <w:rFonts w:ascii="Garamond" w:hAnsi="Garamond"/>
              </w:rPr>
              <w:t>LEA that receive</w:t>
            </w:r>
            <w:r w:rsidR="006D60EC">
              <w:rPr>
                <w:rFonts w:ascii="Garamond" w:hAnsi="Garamond"/>
              </w:rPr>
              <w:t>s</w:t>
            </w:r>
            <w:r w:rsidR="006D60EC" w:rsidRPr="00481DAA">
              <w:rPr>
                <w:rFonts w:ascii="Garamond" w:hAnsi="Garamond"/>
              </w:rPr>
              <w:t xml:space="preserve"> </w:t>
            </w:r>
            <w:r w:rsidR="00AF60D0">
              <w:rPr>
                <w:rFonts w:ascii="Garamond" w:hAnsi="Garamond"/>
              </w:rPr>
              <w:t xml:space="preserve">SRSA or </w:t>
            </w:r>
            <w:r w:rsidR="006D60EC" w:rsidRPr="00481DAA">
              <w:rPr>
                <w:rFonts w:ascii="Garamond" w:hAnsi="Garamond"/>
              </w:rPr>
              <w:t xml:space="preserve">RLIS funds </w:t>
            </w:r>
            <w:r w:rsidR="006D60EC">
              <w:rPr>
                <w:rFonts w:ascii="Garamond" w:hAnsi="Garamond"/>
              </w:rPr>
              <w:t>may</w:t>
            </w:r>
            <w:r w:rsidR="006D60EC" w:rsidRPr="00481DAA">
              <w:rPr>
                <w:rFonts w:ascii="Garamond" w:hAnsi="Garamond"/>
              </w:rPr>
              <w:t xml:space="preserve"> use those funds for any authorized purpose regardless of </w:t>
            </w:r>
            <w:r w:rsidR="000B0D61">
              <w:rPr>
                <w:rFonts w:ascii="Garamond" w:hAnsi="Garamond"/>
              </w:rPr>
              <w:t>whether the LEA makes</w:t>
            </w:r>
            <w:r w:rsidR="006D60EC">
              <w:rPr>
                <w:rFonts w:ascii="Garamond" w:hAnsi="Garamond"/>
              </w:rPr>
              <w:t xml:space="preserve"> </w:t>
            </w:r>
            <w:r w:rsidR="006D60EC" w:rsidRPr="00481DAA">
              <w:rPr>
                <w:rFonts w:ascii="Garamond" w:hAnsi="Garamond"/>
              </w:rPr>
              <w:t>AYP</w:t>
            </w:r>
            <w:r w:rsidR="006D60EC">
              <w:rPr>
                <w:rFonts w:ascii="Garamond" w:hAnsi="Garamond"/>
              </w:rPr>
              <w:t>.</w:t>
            </w:r>
          </w:p>
          <w:p w:rsidR="006D60EC" w:rsidRPr="00481DAA" w:rsidRDefault="006D60EC" w:rsidP="00163E81">
            <w:pPr>
              <w:tabs>
                <w:tab w:val="left" w:pos="360"/>
              </w:tabs>
              <w:ind w:left="360" w:hanging="360"/>
              <w:rPr>
                <w:rFonts w:ascii="Garamond" w:hAnsi="Garamond"/>
              </w:rPr>
            </w:pPr>
          </w:p>
          <w:p w:rsidR="006D60EC" w:rsidRPr="00481DAA" w:rsidRDefault="002D2FBA" w:rsidP="00163E81">
            <w:pPr>
              <w:tabs>
                <w:tab w:val="left" w:pos="360"/>
              </w:tabs>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5. </w:t>
            </w:r>
            <w:r w:rsidR="006D60EC" w:rsidRPr="006158A0">
              <w:rPr>
                <w:rFonts w:ascii="Garamond" w:hAnsi="Garamond"/>
              </w:rPr>
              <w:t>The requirement in ESEA section 1114(a)(1) that a school have a poverty percentage of 40 percent or more in order to operate</w:t>
            </w:r>
            <w:r w:rsidR="006D60EC" w:rsidRPr="00C010DA">
              <w:rPr>
                <w:rFonts w:ascii="Garamond" w:hAnsi="Garamond"/>
              </w:rPr>
              <w:t xml:space="preserve"> a</w:t>
            </w:r>
            <w:r w:rsidR="006D60EC" w:rsidRPr="00481DAA">
              <w:rPr>
                <w:rFonts w:ascii="Garamond" w:hAnsi="Garamond"/>
              </w:rPr>
              <w:t xml:space="preserve"> schoolwide program.  The SEA requests this waiver so that </w:t>
            </w:r>
            <w:r w:rsidR="006D60EC">
              <w:rPr>
                <w:rFonts w:ascii="Garamond" w:hAnsi="Garamond"/>
              </w:rPr>
              <w:t>a</w:t>
            </w:r>
            <w:r w:rsidR="00E4783C">
              <w:rPr>
                <w:rFonts w:ascii="Garamond" w:hAnsi="Garamond"/>
              </w:rPr>
              <w:t>n</w:t>
            </w:r>
            <w:r w:rsidR="006D60EC">
              <w:rPr>
                <w:rFonts w:ascii="Garamond" w:hAnsi="Garamond"/>
              </w:rPr>
              <w:t xml:space="preserve"> LEA may implement </w:t>
            </w:r>
            <w:r w:rsidR="00610EB3">
              <w:rPr>
                <w:rFonts w:ascii="Garamond" w:hAnsi="Garamond"/>
              </w:rPr>
              <w:t xml:space="preserve">interventions consistent with the turnaround principles or interventions that are </w:t>
            </w:r>
            <w:r w:rsidR="00AF60D0">
              <w:rPr>
                <w:rFonts w:ascii="Garamond" w:hAnsi="Garamond"/>
              </w:rPr>
              <w:t xml:space="preserve">based on the needs of the students in the school and </w:t>
            </w:r>
            <w:r w:rsidR="00610EB3">
              <w:rPr>
                <w:rFonts w:ascii="Garamond" w:hAnsi="Garamond"/>
              </w:rPr>
              <w:t>designed to enhance the entire educational program in a school</w:t>
            </w:r>
            <w:r w:rsidR="006D60EC" w:rsidRPr="00481DAA">
              <w:rPr>
                <w:rFonts w:ascii="Garamond" w:hAnsi="Garamond"/>
              </w:rPr>
              <w:t xml:space="preserve"> in </w:t>
            </w:r>
            <w:r w:rsidR="006D60EC">
              <w:rPr>
                <w:rFonts w:ascii="Garamond" w:hAnsi="Garamond"/>
              </w:rPr>
              <w:t xml:space="preserve">any of its </w:t>
            </w:r>
            <w:r w:rsidR="006D60EC" w:rsidRPr="00481DAA">
              <w:rPr>
                <w:rFonts w:ascii="Garamond" w:hAnsi="Garamond"/>
              </w:rPr>
              <w:t>priority and focus schools</w:t>
            </w:r>
            <w:r w:rsidR="00610EB3">
              <w:rPr>
                <w:rFonts w:ascii="Garamond" w:hAnsi="Garamond"/>
              </w:rPr>
              <w:t>, as appropriate, even if those schools</w:t>
            </w:r>
            <w:r w:rsidR="006D60EC" w:rsidRPr="00481DAA">
              <w:rPr>
                <w:rFonts w:ascii="Garamond" w:hAnsi="Garamond"/>
              </w:rPr>
              <w:t xml:space="preserve"> do not have a poverty percentage of 40 percent or more.  </w:t>
            </w:r>
          </w:p>
          <w:p w:rsidR="006D60EC" w:rsidRPr="00481DAA" w:rsidRDefault="006D60EC" w:rsidP="00163E81">
            <w:pPr>
              <w:tabs>
                <w:tab w:val="left" w:pos="360"/>
              </w:tabs>
              <w:ind w:left="360" w:hanging="360"/>
              <w:rPr>
                <w:rFonts w:ascii="Garamond" w:hAnsi="Garamond"/>
              </w:rPr>
            </w:pPr>
          </w:p>
          <w:p w:rsidR="006D60EC" w:rsidRPr="00481DAA" w:rsidRDefault="002D2FBA" w:rsidP="00163E81">
            <w:pPr>
              <w:tabs>
                <w:tab w:val="left" w:pos="360"/>
              </w:tabs>
              <w:ind w:left="360" w:hanging="360"/>
              <w:rPr>
                <w:rFonts w:ascii="Garamond" w:hAnsi="Garamond"/>
              </w:rPr>
            </w:pPr>
            <w:r w:rsidRPr="003C44D3">
              <w:rPr>
                <w:rFonts w:ascii="Garamond" w:hAnsi="Garamond"/>
                <w:highlight w:val="lightGray"/>
              </w:rPr>
              <w:lastRenderedPageBreak/>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6. </w:t>
            </w:r>
            <w:r w:rsidR="006D60EC" w:rsidRPr="00481DAA">
              <w:rPr>
                <w:rFonts w:ascii="Garamond" w:hAnsi="Garamond"/>
              </w:rPr>
              <w:t>The requirement in ESEA</w:t>
            </w:r>
            <w:r w:rsidR="008A46B2">
              <w:rPr>
                <w:rFonts w:ascii="Garamond" w:hAnsi="Garamond"/>
              </w:rPr>
              <w:t xml:space="preserve"> section 1003(a) for </w:t>
            </w:r>
            <w:proofErr w:type="gramStart"/>
            <w:r w:rsidR="008A46B2">
              <w:rPr>
                <w:rFonts w:ascii="Garamond" w:hAnsi="Garamond"/>
              </w:rPr>
              <w:t>an</w:t>
            </w:r>
            <w:proofErr w:type="gramEnd"/>
            <w:r w:rsidR="008A46B2">
              <w:rPr>
                <w:rFonts w:ascii="Garamond" w:hAnsi="Garamond"/>
              </w:rPr>
              <w:t xml:space="preserve"> SEA to </w:t>
            </w:r>
            <w:r w:rsidR="006D60EC">
              <w:rPr>
                <w:rFonts w:ascii="Garamond" w:hAnsi="Garamond"/>
              </w:rPr>
              <w:t xml:space="preserve">distribute </w:t>
            </w:r>
            <w:r w:rsidR="006D60EC" w:rsidRPr="00481DAA">
              <w:rPr>
                <w:rFonts w:ascii="Garamond" w:hAnsi="Garamond"/>
              </w:rPr>
              <w:t xml:space="preserve">funds </w:t>
            </w:r>
            <w:r w:rsidR="006D60EC">
              <w:rPr>
                <w:rFonts w:ascii="Garamond" w:hAnsi="Garamond"/>
              </w:rPr>
              <w:t xml:space="preserve">reserved under that section only </w:t>
            </w:r>
            <w:r w:rsidR="006D60EC" w:rsidRPr="00481DAA">
              <w:rPr>
                <w:rFonts w:ascii="Garamond" w:hAnsi="Garamond"/>
              </w:rPr>
              <w:t xml:space="preserve">to LEAs with schools identified for improvement, corrective action, or restructuring.  The SEA requests this waiver so that it may allocate section 1003(a) funds to </w:t>
            </w:r>
            <w:r w:rsidR="00E4783C">
              <w:rPr>
                <w:rFonts w:ascii="Garamond" w:hAnsi="Garamond"/>
              </w:rPr>
              <w:t xml:space="preserve">its </w:t>
            </w:r>
            <w:r w:rsidR="006D60EC" w:rsidRPr="00481DAA">
              <w:rPr>
                <w:rFonts w:ascii="Garamond" w:hAnsi="Garamond"/>
              </w:rPr>
              <w:t xml:space="preserve">LEAs in order to serve </w:t>
            </w:r>
            <w:r w:rsidR="006D60EC">
              <w:rPr>
                <w:rFonts w:ascii="Garamond" w:hAnsi="Garamond"/>
              </w:rPr>
              <w:t>any of the</w:t>
            </w:r>
            <w:r w:rsidR="006D60EC" w:rsidRPr="00481DAA">
              <w:rPr>
                <w:rFonts w:ascii="Garamond" w:hAnsi="Garamond"/>
              </w:rPr>
              <w:t xml:space="preserve"> State’s </w:t>
            </w:r>
            <w:r w:rsidR="00AF60D0">
              <w:rPr>
                <w:rFonts w:ascii="Garamond" w:hAnsi="Garamond"/>
              </w:rPr>
              <w:t>priority</w:t>
            </w:r>
            <w:r w:rsidR="006D60EC" w:rsidRPr="00481DAA">
              <w:rPr>
                <w:rFonts w:ascii="Garamond" w:hAnsi="Garamond"/>
              </w:rPr>
              <w:t xml:space="preserve"> and </w:t>
            </w:r>
            <w:r w:rsidR="00AF60D0">
              <w:rPr>
                <w:rFonts w:ascii="Garamond" w:hAnsi="Garamond"/>
              </w:rPr>
              <w:t xml:space="preserve">focus </w:t>
            </w:r>
            <w:r w:rsidR="006D60EC" w:rsidRPr="00481DAA">
              <w:rPr>
                <w:rFonts w:ascii="Garamond" w:hAnsi="Garamond"/>
              </w:rPr>
              <w:t>schools.</w:t>
            </w:r>
          </w:p>
          <w:p w:rsidR="006D60EC" w:rsidRPr="00481DAA" w:rsidRDefault="006D60EC" w:rsidP="00163E81">
            <w:pPr>
              <w:tabs>
                <w:tab w:val="left" w:pos="360"/>
              </w:tabs>
              <w:ind w:left="360" w:hanging="360"/>
              <w:rPr>
                <w:rFonts w:ascii="Garamond" w:hAnsi="Garamond"/>
              </w:rPr>
            </w:pPr>
          </w:p>
          <w:p w:rsidR="006D60EC" w:rsidRPr="00481DAA" w:rsidRDefault="002D2FBA" w:rsidP="00163E81">
            <w:pPr>
              <w:tabs>
                <w:tab w:val="left" w:pos="360"/>
              </w:tabs>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7. </w:t>
            </w:r>
            <w:r w:rsidR="006D60EC" w:rsidRPr="00481DAA">
              <w:rPr>
                <w:rFonts w:ascii="Garamond" w:hAnsi="Garamond"/>
              </w:rPr>
              <w:t xml:space="preserve">The provision in ESEA section 1117(c)(2)(A) </w:t>
            </w:r>
            <w:r w:rsidR="006D60EC">
              <w:rPr>
                <w:rFonts w:ascii="Garamond" w:hAnsi="Garamond"/>
              </w:rPr>
              <w:t xml:space="preserve">that </w:t>
            </w:r>
            <w:r w:rsidR="006D60EC" w:rsidRPr="00481DAA">
              <w:rPr>
                <w:rFonts w:ascii="Garamond" w:hAnsi="Garamond"/>
              </w:rPr>
              <w:t>authorizes an SEA to reserve</w:t>
            </w:r>
            <w:r w:rsidR="006D60EC">
              <w:rPr>
                <w:rFonts w:ascii="Garamond" w:hAnsi="Garamond"/>
              </w:rPr>
              <w:t xml:space="preserve"> Title I, Part A</w:t>
            </w:r>
            <w:r w:rsidR="006D60EC" w:rsidRPr="00481DAA">
              <w:rPr>
                <w:rFonts w:ascii="Garamond" w:hAnsi="Garamond"/>
              </w:rPr>
              <w:t xml:space="preserve"> funds to reward a Title I school that (1) significantly closed the achievement gap between subgroups in the school; or (2) has exceeded AYP for two or more consecutive years.  The SEA requests this waiver so that it may use funds reserved under </w:t>
            </w:r>
            <w:r w:rsidR="006D60EC">
              <w:rPr>
                <w:rFonts w:ascii="Garamond" w:hAnsi="Garamond"/>
              </w:rPr>
              <w:t xml:space="preserve">ESEA </w:t>
            </w:r>
            <w:r w:rsidR="006D60EC" w:rsidRPr="00481DAA">
              <w:rPr>
                <w:rFonts w:ascii="Garamond" w:hAnsi="Garamond"/>
              </w:rPr>
              <w:t xml:space="preserve">section 1117(c)(2)(A) for any </w:t>
            </w:r>
            <w:r w:rsidR="00AF60D0">
              <w:rPr>
                <w:rFonts w:ascii="Garamond" w:hAnsi="Garamond"/>
              </w:rPr>
              <w:t xml:space="preserve">of the State’s </w:t>
            </w:r>
            <w:r w:rsidR="006D60EC" w:rsidRPr="00481DAA">
              <w:rPr>
                <w:rFonts w:ascii="Garamond" w:hAnsi="Garamond"/>
              </w:rPr>
              <w:t>reward school</w:t>
            </w:r>
            <w:r w:rsidR="00AF60D0">
              <w:rPr>
                <w:rFonts w:ascii="Garamond" w:hAnsi="Garamond"/>
              </w:rPr>
              <w:t>s</w:t>
            </w:r>
            <w:r w:rsidR="00FA6BE6" w:rsidRPr="00481DAA">
              <w:rPr>
                <w:rFonts w:ascii="Garamond" w:hAnsi="Garamond"/>
              </w:rPr>
              <w:t>.</w:t>
            </w:r>
            <w:r w:rsidR="00FA6BE6" w:rsidRPr="00481DAA">
              <w:rPr>
                <w:rFonts w:ascii="Garamond" w:hAnsi="Garamond"/>
                <w:u w:val="single"/>
              </w:rPr>
              <w:t xml:space="preserve">  </w:t>
            </w:r>
          </w:p>
          <w:p w:rsidR="006D60EC" w:rsidRPr="00481DAA" w:rsidRDefault="006D60EC" w:rsidP="00163E81">
            <w:pPr>
              <w:ind w:left="360" w:hanging="360"/>
              <w:rPr>
                <w:rFonts w:ascii="Garamond" w:hAnsi="Garamond"/>
                <w:u w:val="single"/>
              </w:rPr>
            </w:pPr>
          </w:p>
          <w:p w:rsidR="006D60EC" w:rsidRPr="00481DAA" w:rsidRDefault="002D2FBA" w:rsidP="00163E81">
            <w:pPr>
              <w:ind w:left="360" w:hanging="360"/>
              <w:rPr>
                <w:rFonts w:ascii="Garamond" w:hAnsi="Garamond"/>
                <w:color w:val="000000"/>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8. </w:t>
            </w:r>
            <w:r w:rsidR="006D60EC" w:rsidRPr="00481DAA">
              <w:rPr>
                <w:rFonts w:ascii="Garamond" w:hAnsi="Garamond"/>
              </w:rPr>
              <w:t xml:space="preserve">The requirements in </w:t>
            </w:r>
            <w:r w:rsidR="006D60EC" w:rsidRPr="00481DAA">
              <w:rPr>
                <w:rFonts w:ascii="Garamond" w:hAnsi="Garamond"/>
                <w:color w:val="000000"/>
              </w:rPr>
              <w:t xml:space="preserve">ESEA section 2141(a), (b), and (c) for an LEA and SEA to comply with certain requirements </w:t>
            </w:r>
            <w:r w:rsidR="002D120E">
              <w:rPr>
                <w:rFonts w:ascii="Garamond" w:hAnsi="Garamond"/>
                <w:color w:val="000000"/>
              </w:rPr>
              <w:t xml:space="preserve">for improvement plans </w:t>
            </w:r>
            <w:r w:rsidR="006D60EC" w:rsidRPr="00481DAA">
              <w:rPr>
                <w:rFonts w:ascii="Garamond" w:hAnsi="Garamond"/>
                <w:color w:val="000000"/>
              </w:rPr>
              <w:t xml:space="preserve">regarding highly qualified teachers.  </w:t>
            </w:r>
            <w:r w:rsidR="00AF60D0">
              <w:rPr>
                <w:rFonts w:ascii="Garamond" w:hAnsi="Garamond"/>
                <w:color w:val="000000"/>
              </w:rPr>
              <w:t>The SEA requests this waiver to allow the SEA and its LEAs to focus on developing and implementing more meaningful evaluation and support systems.</w:t>
            </w:r>
          </w:p>
          <w:p w:rsidR="006D60EC" w:rsidRPr="00481DAA" w:rsidRDefault="006D60EC" w:rsidP="00163E81">
            <w:pPr>
              <w:ind w:left="360" w:hanging="360"/>
              <w:rPr>
                <w:rFonts w:ascii="Garamond" w:hAnsi="Garamond"/>
                <w:u w:val="single"/>
              </w:rPr>
            </w:pPr>
          </w:p>
          <w:p w:rsidR="006D60EC" w:rsidRPr="00481DAA" w:rsidRDefault="002D2FBA" w:rsidP="00163E81">
            <w:pPr>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9. </w:t>
            </w:r>
            <w:r w:rsidR="006D60EC" w:rsidRPr="00481DAA">
              <w:rPr>
                <w:rFonts w:ascii="Garamond" w:hAnsi="Garamond"/>
              </w:rPr>
              <w:t xml:space="preserve">The limitations in ESEA section 6123 that limit the amount of funds </w:t>
            </w:r>
            <w:proofErr w:type="gramStart"/>
            <w:r w:rsidR="006D60EC" w:rsidRPr="00481DAA">
              <w:rPr>
                <w:rFonts w:ascii="Garamond" w:hAnsi="Garamond"/>
              </w:rPr>
              <w:t>an</w:t>
            </w:r>
            <w:proofErr w:type="gramEnd"/>
            <w:r w:rsidR="006D60EC" w:rsidRPr="00481DAA">
              <w:rPr>
                <w:rFonts w:ascii="Garamond" w:hAnsi="Garamond"/>
              </w:rPr>
              <w:t xml:space="preserve"> SEA or LEA may transfer from certain ESEA programs to other ESEA programs.  The SEA requests this waiver so that it and its LEAs may transfer up to 100 percent of the funds it receives under the authorized programs among those programs and into Title I, Part A.</w:t>
            </w:r>
          </w:p>
          <w:p w:rsidR="006D60EC" w:rsidRPr="00481DAA" w:rsidRDefault="006D60EC" w:rsidP="00163E81">
            <w:pPr>
              <w:ind w:left="360" w:hanging="360"/>
              <w:rPr>
                <w:rFonts w:ascii="Garamond" w:hAnsi="Garamond"/>
              </w:rPr>
            </w:pPr>
          </w:p>
          <w:p w:rsidR="006D60EC" w:rsidRDefault="002D2FBA" w:rsidP="00163E81">
            <w:pPr>
              <w:ind w:left="360" w:hanging="360"/>
              <w:rPr>
                <w:rFonts w:ascii="Garamond" w:hAnsi="Garamond"/>
              </w:rPr>
            </w:pPr>
            <w:r w:rsidRPr="003C44D3">
              <w:rPr>
                <w:rFonts w:ascii="Garamond" w:hAnsi="Garamond"/>
                <w:highlight w:val="lightGray"/>
              </w:rPr>
              <w:fldChar w:fldCharType="begin">
                <w:ffData>
                  <w:name w:val="Check35"/>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9F0B02">
              <w:rPr>
                <w:rFonts w:ascii="Garamond" w:hAnsi="Garamond"/>
              </w:rPr>
              <w:t xml:space="preserve">10. </w:t>
            </w:r>
            <w:r w:rsidR="006D60EC">
              <w:rPr>
                <w:rFonts w:ascii="Garamond" w:hAnsi="Garamond"/>
              </w:rPr>
              <w:t>The requirements in ESEA section 1003(g)(4) and the definition of a Tier I school in Section I.A.3 of the School Improvement Grants (SIG) final requirements</w:t>
            </w:r>
            <w:r w:rsidR="00AF60D0">
              <w:rPr>
                <w:rFonts w:ascii="Garamond" w:hAnsi="Garamond"/>
              </w:rPr>
              <w:t>.</w:t>
            </w:r>
            <w:r w:rsidR="006D60EC">
              <w:rPr>
                <w:rFonts w:ascii="Garamond" w:hAnsi="Garamond"/>
              </w:rPr>
              <w:t xml:space="preserve"> </w:t>
            </w:r>
            <w:r w:rsidR="00AF60D0">
              <w:rPr>
                <w:rFonts w:ascii="Garamond" w:hAnsi="Garamond"/>
              </w:rPr>
              <w:t xml:space="preserve"> The SEA requests this waiver so that it may</w:t>
            </w:r>
            <w:r w:rsidR="006D60EC">
              <w:rPr>
                <w:rFonts w:ascii="Garamond" w:hAnsi="Garamond"/>
              </w:rPr>
              <w:t xml:space="preserve"> award </w:t>
            </w:r>
            <w:r w:rsidR="006D60EC" w:rsidRPr="00481DAA">
              <w:rPr>
                <w:rFonts w:ascii="Garamond" w:hAnsi="Garamond"/>
              </w:rPr>
              <w:t>SIG</w:t>
            </w:r>
            <w:r w:rsidR="006D60EC">
              <w:rPr>
                <w:rFonts w:ascii="Garamond" w:hAnsi="Garamond"/>
              </w:rPr>
              <w:t xml:space="preserve"> funds</w:t>
            </w:r>
            <w:r w:rsidR="006D60EC" w:rsidRPr="00481DAA">
              <w:rPr>
                <w:rFonts w:ascii="Garamond" w:hAnsi="Garamond"/>
              </w:rPr>
              <w:t xml:space="preserve"> to </w:t>
            </w:r>
            <w:r w:rsidR="006D60EC">
              <w:rPr>
                <w:rFonts w:ascii="Garamond" w:hAnsi="Garamond"/>
              </w:rPr>
              <w:t>a</w:t>
            </w:r>
            <w:r w:rsidR="00E4783C">
              <w:rPr>
                <w:rFonts w:ascii="Garamond" w:hAnsi="Garamond"/>
              </w:rPr>
              <w:t>n</w:t>
            </w:r>
            <w:r w:rsidR="006D60EC">
              <w:rPr>
                <w:rFonts w:ascii="Garamond" w:hAnsi="Garamond"/>
              </w:rPr>
              <w:t xml:space="preserve"> LEA to implement one of the four SIG models in any</w:t>
            </w:r>
            <w:r w:rsidR="006D60EC" w:rsidRPr="00481DAA">
              <w:rPr>
                <w:rFonts w:ascii="Garamond" w:hAnsi="Garamond"/>
              </w:rPr>
              <w:t xml:space="preserve"> </w:t>
            </w:r>
            <w:r w:rsidR="00AF60D0">
              <w:rPr>
                <w:rFonts w:ascii="Garamond" w:hAnsi="Garamond"/>
              </w:rPr>
              <w:t xml:space="preserve">of the State’s </w:t>
            </w:r>
            <w:r w:rsidR="006D60EC" w:rsidRPr="00481DAA">
              <w:rPr>
                <w:rFonts w:ascii="Garamond" w:hAnsi="Garamond"/>
              </w:rPr>
              <w:t>priority school</w:t>
            </w:r>
            <w:r w:rsidR="00AF60D0">
              <w:rPr>
                <w:rFonts w:ascii="Garamond" w:hAnsi="Garamond"/>
              </w:rPr>
              <w:t>s</w:t>
            </w:r>
            <w:r w:rsidR="006D60EC">
              <w:rPr>
                <w:rFonts w:ascii="Garamond" w:hAnsi="Garamond"/>
              </w:rPr>
              <w:t>.</w:t>
            </w:r>
          </w:p>
          <w:p w:rsidR="00FB7BAE" w:rsidRDefault="00FB7BAE" w:rsidP="00163E81">
            <w:pPr>
              <w:ind w:left="360" w:hanging="360"/>
              <w:rPr>
                <w:rFonts w:ascii="Garamond" w:hAnsi="Garamond"/>
              </w:rPr>
            </w:pPr>
          </w:p>
          <w:p w:rsidR="00FB7BAE" w:rsidRDefault="00FB7BAE" w:rsidP="00163E81">
            <w:pPr>
              <w:ind w:left="360" w:hanging="360"/>
              <w:rPr>
                <w:rFonts w:ascii="Garamond" w:hAnsi="Garamond"/>
                <w:i/>
                <w:u w:val="single"/>
              </w:rPr>
            </w:pPr>
            <w:r w:rsidRPr="00FB7BAE">
              <w:rPr>
                <w:rFonts w:ascii="Garamond" w:hAnsi="Garamond"/>
                <w:i/>
                <w:u w:val="single"/>
              </w:rPr>
              <w:t>Optional Flexibility</w:t>
            </w:r>
            <w:r>
              <w:rPr>
                <w:rFonts w:ascii="Garamond" w:hAnsi="Garamond"/>
                <w:i/>
                <w:u w:val="single"/>
              </w:rPr>
              <w:t>:</w:t>
            </w:r>
          </w:p>
          <w:p w:rsidR="00FB7BAE" w:rsidRDefault="00FB7BAE" w:rsidP="00163E81">
            <w:pPr>
              <w:ind w:left="360" w:hanging="360"/>
              <w:rPr>
                <w:rFonts w:ascii="Garamond" w:hAnsi="Garamond"/>
                <w:i/>
                <w:u w:val="single"/>
              </w:rPr>
            </w:pPr>
          </w:p>
          <w:p w:rsidR="00732919" w:rsidRDefault="00732919" w:rsidP="00163E81">
            <w:pPr>
              <w:ind w:left="360" w:hanging="360"/>
              <w:rPr>
                <w:rFonts w:ascii="Garamond" w:hAnsi="Garamond"/>
              </w:rPr>
            </w:pPr>
            <w:proofErr w:type="gramStart"/>
            <w:r>
              <w:rPr>
                <w:rFonts w:ascii="Garamond" w:hAnsi="Garamond"/>
              </w:rPr>
              <w:t>An</w:t>
            </w:r>
            <w:proofErr w:type="gramEnd"/>
            <w:r>
              <w:rPr>
                <w:rFonts w:ascii="Garamond" w:hAnsi="Garamond"/>
              </w:rPr>
              <w:t xml:space="preserve"> SEA should check the box below only if it chooses to request </w:t>
            </w:r>
            <w:r w:rsidR="00D51CAF">
              <w:rPr>
                <w:rFonts w:ascii="Garamond" w:hAnsi="Garamond"/>
              </w:rPr>
              <w:t xml:space="preserve">a </w:t>
            </w:r>
            <w:r>
              <w:rPr>
                <w:rFonts w:ascii="Garamond" w:hAnsi="Garamond"/>
              </w:rPr>
              <w:t>waiver of the following</w:t>
            </w:r>
          </w:p>
          <w:p w:rsidR="00FB7BAE" w:rsidRPr="00FB7BAE" w:rsidRDefault="00732919" w:rsidP="00163E81">
            <w:pPr>
              <w:ind w:left="360" w:hanging="360"/>
              <w:rPr>
                <w:rFonts w:ascii="Garamond" w:hAnsi="Garamond"/>
              </w:rPr>
            </w:pPr>
            <w:r>
              <w:rPr>
                <w:rFonts w:ascii="Garamond" w:hAnsi="Garamond"/>
              </w:rPr>
              <w:t>requirements:</w:t>
            </w:r>
          </w:p>
          <w:p w:rsidR="00FB7BAE" w:rsidRDefault="00FB7BAE" w:rsidP="00163E81">
            <w:pPr>
              <w:ind w:left="360" w:hanging="360"/>
              <w:rPr>
                <w:rFonts w:ascii="Garamond" w:hAnsi="Garamond"/>
                <w:i/>
                <w:u w:val="single"/>
              </w:rPr>
            </w:pPr>
          </w:p>
          <w:p w:rsidR="00FB7BAE" w:rsidRPr="001B2CC5" w:rsidRDefault="002D2FBA" w:rsidP="001B2CC5">
            <w:pPr>
              <w:ind w:left="360" w:hanging="360"/>
              <w:rPr>
                <w:rFonts w:ascii="Garamond" w:hAnsi="Garamond"/>
                <w:u w:val="single"/>
              </w:rPr>
            </w:pPr>
            <w:r w:rsidRPr="003C44D3">
              <w:rPr>
                <w:rFonts w:ascii="Garamond" w:hAnsi="Garamond"/>
                <w:highlight w:val="lightGray"/>
              </w:rPr>
              <w:fldChar w:fldCharType="begin">
                <w:ffData>
                  <w:name w:val="Check35"/>
                  <w:enabled/>
                  <w:calcOnExit w:val="0"/>
                  <w:checkBox>
                    <w:sizeAuto/>
                    <w:default w:val="0"/>
                    <w:checked w:val="0"/>
                  </w:checkBox>
                </w:ffData>
              </w:fldChar>
            </w:r>
            <w:r w:rsidR="001B2CC5"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1B2CC5" w:rsidRPr="00481DAA">
              <w:rPr>
                <w:rFonts w:ascii="Garamond" w:hAnsi="Garamond"/>
              </w:rPr>
              <w:t xml:space="preserve"> </w:t>
            </w:r>
            <w:r w:rsidR="0054490E">
              <w:rPr>
                <w:rFonts w:ascii="Garamond" w:hAnsi="Garamond"/>
              </w:rPr>
              <w:t xml:space="preserve"> </w:t>
            </w:r>
            <w:r w:rsidR="00732919" w:rsidRPr="001B2CC5">
              <w:rPr>
                <w:rFonts w:ascii="Garamond" w:hAnsi="Garamond"/>
              </w:rPr>
              <w:t xml:space="preserve">The requirements in ESEA sections 4201(b)(1)(A) and 4204(b)(2)(A) that restrict the activities provided by a community learning center under the </w:t>
            </w:r>
            <w:r w:rsidR="00F54447" w:rsidRPr="003465CE">
              <w:rPr>
                <w:rFonts w:ascii="Garamond" w:hAnsi="Garamond"/>
                <w:lang w:bidi="en-US"/>
              </w:rPr>
              <w:t xml:space="preserve">Twenty-First Century Community Learning Centers </w:t>
            </w:r>
            <w:r w:rsidR="00F54447">
              <w:rPr>
                <w:rFonts w:ascii="Garamond" w:hAnsi="Garamond"/>
                <w:lang w:bidi="en-US"/>
              </w:rPr>
              <w:t>(</w:t>
            </w:r>
            <w:r w:rsidR="00732919" w:rsidRPr="001B2CC5">
              <w:rPr>
                <w:rFonts w:ascii="Garamond" w:hAnsi="Garamond"/>
              </w:rPr>
              <w:t>21st CCLC</w:t>
            </w:r>
            <w:r w:rsidR="00F54447">
              <w:rPr>
                <w:rFonts w:ascii="Garamond" w:hAnsi="Garamond"/>
              </w:rPr>
              <w:t>)</w:t>
            </w:r>
            <w:r w:rsidR="00732919" w:rsidRPr="001B2CC5">
              <w:rPr>
                <w:rFonts w:ascii="Garamond" w:hAnsi="Garamond"/>
              </w:rPr>
              <w:t xml:space="preserve"> program to activities provided only during non-school hours or periods when school is not in session (</w:t>
            </w:r>
            <w:r w:rsidR="00732919" w:rsidRPr="001B2CC5">
              <w:rPr>
                <w:rFonts w:ascii="Garamond" w:hAnsi="Garamond"/>
                <w:i/>
              </w:rPr>
              <w:t>i.e.</w:t>
            </w:r>
            <w:r w:rsidR="00732919" w:rsidRPr="001B2CC5">
              <w:rPr>
                <w:rFonts w:ascii="Garamond" w:hAnsi="Garamond"/>
              </w:rPr>
              <w:t>, before and after school or during summer recess).  The SEA requests this waiver so that 21st CCLC funds may be used to support expanded learning time</w:t>
            </w:r>
            <w:r w:rsidR="005728E5">
              <w:rPr>
                <w:rFonts w:ascii="Garamond" w:hAnsi="Garamond"/>
              </w:rPr>
              <w:t xml:space="preserve"> during the school day in addition to activities during non-school hours or periods when school is not in session.</w:t>
            </w:r>
          </w:p>
          <w:p w:rsidR="006D60EC" w:rsidRPr="00481DAA" w:rsidRDefault="006D60EC" w:rsidP="009C30F0">
            <w:pPr>
              <w:ind w:left="360" w:hanging="360"/>
              <w:rPr>
                <w:rFonts w:ascii="Garamond" w:hAnsi="Garamond"/>
                <w:b/>
              </w:rPr>
            </w:pPr>
          </w:p>
        </w:tc>
      </w:tr>
    </w:tbl>
    <w:p w:rsidR="00EF792E" w:rsidRDefault="00EF792E" w:rsidP="006D60EC">
      <w:pPr>
        <w:rPr>
          <w:rFonts w:ascii="Garamond" w:hAnsi="Garamond"/>
          <w:b/>
        </w:rPr>
      </w:pPr>
    </w:p>
    <w:p w:rsidR="00EF792E" w:rsidRDefault="00EF792E">
      <w:pPr>
        <w:rPr>
          <w:rFonts w:ascii="Garamond" w:hAnsi="Garamond"/>
          <w:b/>
        </w:rPr>
      </w:pPr>
      <w:r>
        <w:rPr>
          <w:rFonts w:ascii="Garamond" w:hAnsi="Garamond"/>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6D60EC" w:rsidRPr="00481DAA" w:rsidTr="003C44D3">
        <w:tc>
          <w:tcPr>
            <w:tcW w:w="9576" w:type="dxa"/>
            <w:shd w:val="clear" w:color="auto" w:fill="1F497D"/>
          </w:tcPr>
          <w:p w:rsidR="006D60EC" w:rsidRPr="003C44D3" w:rsidRDefault="006D60EC" w:rsidP="006D60EC">
            <w:pPr>
              <w:contextualSpacing/>
              <w:jc w:val="center"/>
              <w:rPr>
                <w:rFonts w:ascii="Garamond" w:eastAsia="Calibri" w:hAnsi="Garamond"/>
                <w:b/>
                <w:smallCaps/>
                <w:color w:val="FFFFFF"/>
                <w:sz w:val="28"/>
              </w:rPr>
            </w:pPr>
            <w:r w:rsidRPr="003C44D3">
              <w:rPr>
                <w:rFonts w:ascii="Garamond" w:eastAsia="Calibri" w:hAnsi="Garamond"/>
                <w:b/>
                <w:smallCaps/>
                <w:color w:val="FFFFFF"/>
                <w:sz w:val="28"/>
              </w:rPr>
              <w:lastRenderedPageBreak/>
              <w:t>Assurances</w:t>
            </w:r>
          </w:p>
        </w:tc>
      </w:tr>
      <w:tr w:rsidR="006D60EC" w:rsidRPr="00481DAA">
        <w:tc>
          <w:tcPr>
            <w:tcW w:w="9576" w:type="dxa"/>
            <w:tcBorders>
              <w:bottom w:val="single" w:sz="4" w:space="0" w:color="auto"/>
            </w:tcBorders>
          </w:tcPr>
          <w:p w:rsidR="006D60EC" w:rsidRPr="00481DAA" w:rsidRDefault="006D60EC" w:rsidP="006D60EC">
            <w:pPr>
              <w:jc w:val="both"/>
              <w:rPr>
                <w:rFonts w:ascii="Garamond" w:hAnsi="Garamond"/>
              </w:rPr>
            </w:pPr>
            <w:r w:rsidRPr="00481DAA">
              <w:rPr>
                <w:rFonts w:ascii="Garamond" w:hAnsi="Garamond"/>
              </w:rPr>
              <w:t>By submitting this application, the SEA assures that:</w:t>
            </w:r>
          </w:p>
          <w:p w:rsidR="006D60EC" w:rsidRPr="00481DAA" w:rsidRDefault="006D60EC" w:rsidP="006D60EC">
            <w:pPr>
              <w:rPr>
                <w:rFonts w:ascii="Garamond" w:hAnsi="Garamond"/>
              </w:rPr>
            </w:pPr>
          </w:p>
          <w:p w:rsidR="006D60EC" w:rsidRDefault="002D2FBA" w:rsidP="00163E81">
            <w:pPr>
              <w:tabs>
                <w:tab w:val="left" w:pos="360"/>
              </w:tabs>
              <w:ind w:left="360" w:hanging="360"/>
              <w:rPr>
                <w:rFonts w:ascii="Garamond" w:hAnsi="Garamond"/>
              </w:rPr>
            </w:pPr>
            <w:r w:rsidRPr="003C44D3">
              <w:rPr>
                <w:rFonts w:ascii="Garamond" w:hAnsi="Garamond"/>
                <w:highlight w:val="lightGray"/>
              </w:rPr>
              <w:fldChar w:fldCharType="begin">
                <w:ffData>
                  <w:name w:val=""/>
                  <w:enabled/>
                  <w:calcOnExit w:val="0"/>
                  <w:checkBox>
                    <w:sizeAuto/>
                    <w:default w:val="0"/>
                    <w:checked w:val="0"/>
                  </w:checkBox>
                </w:ffData>
              </w:fldChar>
            </w:r>
            <w:r w:rsidR="006D60EC" w:rsidRPr="003C44D3">
              <w:rPr>
                <w:rFonts w:ascii="Garamond" w:hAnsi="Garamond"/>
                <w:highlight w:val="lightGray"/>
              </w:rPr>
              <w:instrText xml:space="preserve"> FORMCHECKBOX </w:instrText>
            </w:r>
            <w:r w:rsidRPr="003C44D3">
              <w:rPr>
                <w:rFonts w:ascii="Garamond" w:hAnsi="Garamond"/>
                <w:highlight w:val="lightGray"/>
              </w:rPr>
            </w:r>
            <w:r w:rsidRPr="003C44D3">
              <w:rPr>
                <w:rFonts w:ascii="Garamond" w:hAnsi="Garamond"/>
                <w:highlight w:val="lightGray"/>
              </w:rPr>
              <w:fldChar w:fldCharType="end"/>
            </w:r>
            <w:r w:rsidR="006D60EC" w:rsidRPr="00481DAA">
              <w:rPr>
                <w:rFonts w:ascii="Garamond" w:hAnsi="Garamond"/>
              </w:rPr>
              <w:t xml:space="preserve"> </w:t>
            </w:r>
            <w:r w:rsidR="006D60EC">
              <w:rPr>
                <w:rFonts w:ascii="Garamond" w:hAnsi="Garamond"/>
              </w:rPr>
              <w:t xml:space="preserve"> </w:t>
            </w:r>
            <w:r w:rsidR="00872C9E">
              <w:rPr>
                <w:rFonts w:ascii="Garamond" w:hAnsi="Garamond"/>
              </w:rPr>
              <w:t xml:space="preserve">1. </w:t>
            </w:r>
            <w:r w:rsidR="006D60EC">
              <w:rPr>
                <w:rFonts w:ascii="Garamond" w:hAnsi="Garamond"/>
              </w:rPr>
              <w:t>It</w:t>
            </w:r>
            <w:r w:rsidR="006D60EC" w:rsidRPr="00481DAA">
              <w:rPr>
                <w:rFonts w:ascii="Garamond" w:hAnsi="Garamond"/>
              </w:rPr>
              <w:t xml:space="preserve"> requests waivers of the </w:t>
            </w:r>
            <w:r w:rsidR="006D60EC">
              <w:rPr>
                <w:rFonts w:ascii="Garamond" w:hAnsi="Garamond"/>
              </w:rPr>
              <w:t xml:space="preserve">above-referenced </w:t>
            </w:r>
            <w:r w:rsidR="006D60EC" w:rsidRPr="00481DAA">
              <w:rPr>
                <w:rFonts w:ascii="Garamond" w:hAnsi="Garamond"/>
              </w:rPr>
              <w:t xml:space="preserve">requirements based on its agreement to </w:t>
            </w:r>
            <w:r w:rsidR="00514193">
              <w:rPr>
                <w:rFonts w:ascii="Garamond" w:hAnsi="Garamond"/>
              </w:rPr>
              <w:t xml:space="preserve">meet </w:t>
            </w:r>
            <w:r w:rsidR="006D60EC" w:rsidRPr="00481DAA">
              <w:rPr>
                <w:rFonts w:ascii="Garamond" w:hAnsi="Garamond"/>
              </w:rPr>
              <w:t xml:space="preserve">Principles 1 through </w:t>
            </w:r>
            <w:r w:rsidR="00C5191E">
              <w:rPr>
                <w:rFonts w:ascii="Garamond" w:hAnsi="Garamond"/>
              </w:rPr>
              <w:t>4</w:t>
            </w:r>
            <w:r w:rsidR="006D60EC" w:rsidRPr="00481DAA">
              <w:rPr>
                <w:rFonts w:ascii="Garamond" w:hAnsi="Garamond"/>
              </w:rPr>
              <w:t xml:space="preserve"> of the </w:t>
            </w:r>
            <w:r w:rsidR="00C5191E">
              <w:rPr>
                <w:rFonts w:ascii="Garamond" w:hAnsi="Garamond"/>
              </w:rPr>
              <w:t>f</w:t>
            </w:r>
            <w:r w:rsidR="006D60EC" w:rsidRPr="00481DAA">
              <w:rPr>
                <w:rFonts w:ascii="Garamond" w:hAnsi="Garamond"/>
              </w:rPr>
              <w:t>lexibility, as described throughout the remainder of this request.</w:t>
            </w:r>
          </w:p>
          <w:p w:rsidR="006D60EC" w:rsidRPr="00481DAA" w:rsidRDefault="006D60EC" w:rsidP="00163E81">
            <w:pPr>
              <w:tabs>
                <w:tab w:val="left" w:pos="360"/>
              </w:tabs>
              <w:ind w:left="360" w:hanging="360"/>
              <w:rPr>
                <w:rFonts w:ascii="Garamond" w:hAnsi="Garamond"/>
              </w:rPr>
            </w:pPr>
          </w:p>
          <w:p w:rsidR="006D60EC" w:rsidRDefault="002D2FBA" w:rsidP="00163E81">
            <w:pPr>
              <w:ind w:left="360" w:hanging="360"/>
              <w:contextualSpacing/>
              <w:rPr>
                <w:rFonts w:ascii="Garamond" w:eastAsia="Calibri" w:hAnsi="Garamond"/>
              </w:rPr>
            </w:pPr>
            <w:r w:rsidRPr="00481DAA">
              <w:rPr>
                <w:rFonts w:ascii="Garamond" w:eastAsia="Calibri" w:hAnsi="Garamond"/>
                <w:sz w:val="22"/>
                <w:szCs w:val="22"/>
              </w:rPr>
              <w:fldChar w:fldCharType="begin">
                <w:ffData>
                  <w:name w:val=""/>
                  <w:enabled/>
                  <w:calcOnExit w:val="0"/>
                  <w:checkBox>
                    <w:sizeAuto/>
                    <w:default w:val="0"/>
                    <w:checked w:val="0"/>
                  </w:checkBox>
                </w:ffData>
              </w:fldChar>
            </w:r>
            <w:r w:rsidR="006D60EC" w:rsidRPr="00481DAA">
              <w:rPr>
                <w:rFonts w:ascii="Garamond" w:eastAsia="Calibri" w:hAnsi="Garamond"/>
              </w:rPr>
              <w:instrText xml:space="preserve"> FORMCHECKBOX </w:instrText>
            </w:r>
            <w:r w:rsidRPr="00481DAA">
              <w:rPr>
                <w:rFonts w:ascii="Garamond" w:eastAsia="Calibri" w:hAnsi="Garamond"/>
                <w:sz w:val="22"/>
                <w:szCs w:val="22"/>
              </w:rPr>
            </w:r>
            <w:r w:rsidRPr="00481DAA">
              <w:rPr>
                <w:rFonts w:ascii="Garamond" w:eastAsia="Calibri" w:hAnsi="Garamond"/>
                <w:sz w:val="22"/>
                <w:szCs w:val="22"/>
              </w:rPr>
              <w:fldChar w:fldCharType="end"/>
            </w:r>
            <w:r w:rsidR="006D60EC" w:rsidRPr="00481DAA">
              <w:rPr>
                <w:rFonts w:ascii="Garamond" w:eastAsia="Calibri" w:hAnsi="Garamond"/>
              </w:rPr>
              <w:t xml:space="preserve">  </w:t>
            </w:r>
            <w:r w:rsidR="00872C9E">
              <w:rPr>
                <w:rFonts w:ascii="Garamond" w:eastAsia="Calibri" w:hAnsi="Garamond"/>
              </w:rPr>
              <w:t xml:space="preserve">2. </w:t>
            </w:r>
            <w:r w:rsidR="006D60EC" w:rsidRPr="00481DAA">
              <w:rPr>
                <w:rFonts w:ascii="Garamond" w:eastAsia="Calibri" w:hAnsi="Garamond"/>
              </w:rPr>
              <w:t xml:space="preserve">It will adopt English language proficiency (ELP) standards </w:t>
            </w:r>
            <w:r w:rsidR="005728E5">
              <w:rPr>
                <w:rFonts w:ascii="Garamond" w:eastAsia="Calibri" w:hAnsi="Garamond"/>
              </w:rPr>
              <w:t xml:space="preserve">that </w:t>
            </w:r>
            <w:r w:rsidR="006D60EC">
              <w:rPr>
                <w:rFonts w:ascii="Garamond" w:eastAsia="Calibri" w:hAnsi="Garamond"/>
              </w:rPr>
              <w:t>correspond</w:t>
            </w:r>
            <w:r w:rsidR="006D60EC" w:rsidRPr="00481DAA">
              <w:rPr>
                <w:rFonts w:ascii="Garamond" w:eastAsia="Calibri" w:hAnsi="Garamond"/>
              </w:rPr>
              <w:t xml:space="preserve"> </w:t>
            </w:r>
            <w:r w:rsidR="006D60EC">
              <w:rPr>
                <w:rFonts w:ascii="Garamond" w:eastAsia="Calibri" w:hAnsi="Garamond"/>
              </w:rPr>
              <w:t>to</w:t>
            </w:r>
            <w:r w:rsidR="006D60EC" w:rsidRPr="00481DAA">
              <w:rPr>
                <w:rFonts w:ascii="Garamond" w:eastAsia="Calibri" w:hAnsi="Garamond"/>
              </w:rPr>
              <w:t xml:space="preserve"> the State’s college- and career-ready standards</w:t>
            </w:r>
            <w:r w:rsidR="005728E5">
              <w:rPr>
                <w:rFonts w:ascii="Garamond" w:eastAsia="Calibri" w:hAnsi="Garamond"/>
              </w:rPr>
              <w:t xml:space="preserve">, consistent with the requirement in ESEA section 3113(b)(2), </w:t>
            </w:r>
            <w:r w:rsidR="00964335">
              <w:rPr>
                <w:rFonts w:ascii="Garamond" w:hAnsi="Garamond"/>
              </w:rPr>
              <w:t>and that reflect the academic language skills necessary to access and meet the new college- and career-ready standards</w:t>
            </w:r>
            <w:r w:rsidR="009064B4">
              <w:rPr>
                <w:rFonts w:ascii="Garamond" w:hAnsi="Garamond"/>
              </w:rPr>
              <w:t xml:space="preserve">, </w:t>
            </w:r>
            <w:r w:rsidR="009064B4">
              <w:rPr>
                <w:rFonts w:ascii="Garamond" w:eastAsia="Calibri" w:hAnsi="Garamond"/>
              </w:rPr>
              <w:t>no later than the 2013–2014 school year</w:t>
            </w:r>
            <w:r w:rsidR="00964335" w:rsidRPr="0031397C">
              <w:rPr>
                <w:rFonts w:ascii="Garamond" w:hAnsi="Garamond"/>
              </w:rPr>
              <w:t>.</w:t>
            </w:r>
            <w:r w:rsidR="00964335" w:rsidRPr="00481DAA">
              <w:rPr>
                <w:rFonts w:ascii="Garamond" w:eastAsia="Calibri" w:hAnsi="Garamond"/>
              </w:rPr>
              <w:t xml:space="preserve"> </w:t>
            </w:r>
            <w:r w:rsidR="00964335">
              <w:rPr>
                <w:rFonts w:ascii="Garamond" w:eastAsia="Calibri" w:hAnsi="Garamond"/>
              </w:rPr>
              <w:t xml:space="preserve"> </w:t>
            </w:r>
            <w:r w:rsidR="006D60EC" w:rsidRPr="00481DAA">
              <w:rPr>
                <w:rFonts w:ascii="Garamond" w:eastAsia="Calibri" w:hAnsi="Garamond"/>
              </w:rPr>
              <w:t>(Principle 1)</w:t>
            </w:r>
          </w:p>
          <w:p w:rsidR="006D60EC" w:rsidRPr="00481DAA" w:rsidRDefault="006D60EC" w:rsidP="00163E81">
            <w:pPr>
              <w:ind w:left="360" w:hanging="360"/>
              <w:contextualSpacing/>
              <w:rPr>
                <w:rFonts w:ascii="Garamond" w:eastAsia="Calibri" w:hAnsi="Garamond"/>
              </w:rPr>
            </w:pPr>
          </w:p>
          <w:p w:rsidR="006D60EC" w:rsidRDefault="002D2FBA" w:rsidP="00163E81">
            <w:pPr>
              <w:ind w:left="360" w:hanging="360"/>
              <w:contextualSpacing/>
              <w:rPr>
                <w:rFonts w:ascii="Garamond" w:eastAsia="Calibri" w:hAnsi="Garamond"/>
              </w:rPr>
            </w:pPr>
            <w:r w:rsidRPr="003C44D3">
              <w:rPr>
                <w:rFonts w:ascii="Garamond" w:eastAsia="Calibri" w:hAnsi="Garamond"/>
                <w:highlight w:val="lightGray"/>
              </w:rPr>
              <w:fldChar w:fldCharType="begin">
                <w:ffData>
                  <w:name w:val="Check35"/>
                  <w:enabled/>
                  <w:calcOnExit w:val="0"/>
                  <w:checkBox>
                    <w:sizeAuto/>
                    <w:default w:val="0"/>
                    <w:checked w:val="0"/>
                  </w:checkBox>
                </w:ffData>
              </w:fldChar>
            </w:r>
            <w:r w:rsidR="006D60EC"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6D60EC" w:rsidRPr="00481DAA">
              <w:rPr>
                <w:rFonts w:ascii="Garamond" w:eastAsia="Calibri" w:hAnsi="Garamond"/>
              </w:rPr>
              <w:t xml:space="preserve">  </w:t>
            </w:r>
            <w:r w:rsidR="00872C9E">
              <w:rPr>
                <w:rFonts w:ascii="Garamond" w:eastAsia="Calibri" w:hAnsi="Garamond"/>
              </w:rPr>
              <w:t xml:space="preserve">3. </w:t>
            </w:r>
            <w:r w:rsidR="006D60EC" w:rsidRPr="00481DAA">
              <w:rPr>
                <w:rFonts w:ascii="Garamond" w:eastAsia="Calibri" w:hAnsi="Garamond"/>
              </w:rPr>
              <w:t xml:space="preserve">It will develop </w:t>
            </w:r>
            <w:r w:rsidR="00A75D86">
              <w:rPr>
                <w:rFonts w:ascii="Garamond" w:eastAsia="Calibri" w:hAnsi="Garamond"/>
              </w:rPr>
              <w:t xml:space="preserve">and administer no later than the 2014–2015 school year </w:t>
            </w:r>
            <w:r w:rsidR="006D60EC" w:rsidRPr="00481DAA">
              <w:rPr>
                <w:rFonts w:ascii="Garamond" w:eastAsia="Calibri" w:hAnsi="Garamond"/>
              </w:rPr>
              <w:t xml:space="preserve">alternate assessments </w:t>
            </w:r>
            <w:r w:rsidR="00146DCC">
              <w:rPr>
                <w:rFonts w:ascii="Garamond" w:eastAsia="Calibri" w:hAnsi="Garamond"/>
              </w:rPr>
              <w:t xml:space="preserve">based on grade-level academic achievement standards or alternate assessments based on alternate academic achievement standards </w:t>
            </w:r>
            <w:r w:rsidR="006D60EC" w:rsidRPr="00481DAA">
              <w:rPr>
                <w:rFonts w:ascii="Garamond" w:eastAsia="Calibri" w:hAnsi="Garamond"/>
              </w:rPr>
              <w:t xml:space="preserve">for students with </w:t>
            </w:r>
            <w:r w:rsidR="00146DCC">
              <w:rPr>
                <w:rFonts w:ascii="Garamond" w:eastAsia="Calibri" w:hAnsi="Garamond"/>
              </w:rPr>
              <w:t xml:space="preserve">the most significant cognitive </w:t>
            </w:r>
            <w:r w:rsidR="006D60EC" w:rsidRPr="00481DAA">
              <w:rPr>
                <w:rFonts w:ascii="Garamond" w:eastAsia="Calibri" w:hAnsi="Garamond"/>
              </w:rPr>
              <w:t xml:space="preserve">disabilities </w:t>
            </w:r>
            <w:r w:rsidR="00A75D86">
              <w:rPr>
                <w:rFonts w:ascii="Garamond" w:eastAsia="Calibri" w:hAnsi="Garamond"/>
              </w:rPr>
              <w:t xml:space="preserve">that are consistent with </w:t>
            </w:r>
            <w:r w:rsidR="00A75D86" w:rsidRPr="00881A3D">
              <w:rPr>
                <w:rFonts w:ascii="Garamond" w:hAnsi="Garamond"/>
              </w:rPr>
              <w:t>34 C.F.R. § 200.6(a)(2)</w:t>
            </w:r>
            <w:r w:rsidR="00A75D86">
              <w:rPr>
                <w:rFonts w:ascii="Garamond" w:hAnsi="Garamond"/>
              </w:rPr>
              <w:t xml:space="preserve"> and</w:t>
            </w:r>
            <w:r w:rsidR="00A75D86" w:rsidRPr="0031397C">
              <w:rPr>
                <w:rFonts w:ascii="Garamond" w:hAnsi="Garamond"/>
              </w:rPr>
              <w:t xml:space="preserve"> </w:t>
            </w:r>
            <w:r w:rsidR="009064B4">
              <w:rPr>
                <w:rFonts w:ascii="Garamond" w:hAnsi="Garamond"/>
              </w:rPr>
              <w:t xml:space="preserve">are </w:t>
            </w:r>
            <w:r w:rsidR="00A75D86" w:rsidRPr="0031397C">
              <w:rPr>
                <w:rFonts w:ascii="Garamond" w:hAnsi="Garamond"/>
              </w:rPr>
              <w:t>aligned</w:t>
            </w:r>
            <w:r w:rsidR="00A75D86" w:rsidDel="00A75D86">
              <w:rPr>
                <w:rFonts w:ascii="Garamond" w:eastAsia="Calibri" w:hAnsi="Garamond"/>
              </w:rPr>
              <w:t xml:space="preserve"> </w:t>
            </w:r>
            <w:r w:rsidR="006D60EC" w:rsidRPr="00481DAA">
              <w:rPr>
                <w:rFonts w:ascii="Garamond" w:eastAsia="Calibri" w:hAnsi="Garamond"/>
              </w:rPr>
              <w:t xml:space="preserve">with </w:t>
            </w:r>
            <w:r w:rsidR="006D60EC">
              <w:rPr>
                <w:rFonts w:ascii="Garamond" w:eastAsia="Calibri" w:hAnsi="Garamond"/>
              </w:rPr>
              <w:t xml:space="preserve">the State’s </w:t>
            </w:r>
            <w:r w:rsidR="006D60EC" w:rsidRPr="00481DAA">
              <w:rPr>
                <w:rFonts w:ascii="Garamond" w:eastAsia="Calibri" w:hAnsi="Garamond"/>
              </w:rPr>
              <w:t xml:space="preserve">college- and career-ready standards. </w:t>
            </w:r>
            <w:r w:rsidR="00024743">
              <w:rPr>
                <w:rFonts w:ascii="Garamond" w:eastAsia="Calibri" w:hAnsi="Garamond"/>
              </w:rPr>
              <w:t xml:space="preserve"> </w:t>
            </w:r>
            <w:r w:rsidR="006D60EC" w:rsidRPr="00481DAA">
              <w:rPr>
                <w:rFonts w:ascii="Garamond" w:eastAsia="Calibri" w:hAnsi="Garamond"/>
              </w:rPr>
              <w:t>(Principle 1)</w:t>
            </w:r>
          </w:p>
          <w:p w:rsidR="008A46B2" w:rsidRDefault="008A46B2" w:rsidP="00163E81">
            <w:pPr>
              <w:ind w:left="360" w:hanging="360"/>
              <w:contextualSpacing/>
              <w:rPr>
                <w:rFonts w:ascii="Garamond" w:eastAsia="Calibri" w:hAnsi="Garamond"/>
              </w:rPr>
            </w:pPr>
          </w:p>
          <w:p w:rsidR="006D60EC" w:rsidRPr="00481DAA" w:rsidRDefault="002D2FBA" w:rsidP="00163E81">
            <w:pPr>
              <w:ind w:left="360" w:hanging="360"/>
              <w:contextualSpacing/>
              <w:rPr>
                <w:rFonts w:ascii="Garamond" w:eastAsia="Calibri" w:hAnsi="Garamond"/>
              </w:rPr>
            </w:pPr>
            <w:r w:rsidRPr="003C44D3">
              <w:rPr>
                <w:rFonts w:ascii="Garamond" w:eastAsia="Calibri" w:hAnsi="Garamond"/>
                <w:highlight w:val="lightGray"/>
              </w:rPr>
              <w:fldChar w:fldCharType="begin">
                <w:ffData>
                  <w:name w:val="Check35"/>
                  <w:enabled/>
                  <w:calcOnExit w:val="0"/>
                  <w:checkBox>
                    <w:sizeAuto/>
                    <w:default w:val="0"/>
                    <w:checked w:val="0"/>
                  </w:checkBox>
                </w:ffData>
              </w:fldChar>
            </w:r>
            <w:r w:rsidR="006D60EC"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6D60EC" w:rsidRPr="00481DAA">
              <w:rPr>
                <w:rFonts w:ascii="Garamond" w:eastAsia="Calibri" w:hAnsi="Garamond"/>
              </w:rPr>
              <w:t xml:space="preserve">  </w:t>
            </w:r>
            <w:r w:rsidR="00FA6BE6">
              <w:rPr>
                <w:rFonts w:ascii="Garamond" w:eastAsia="Calibri" w:hAnsi="Garamond"/>
              </w:rPr>
              <w:t>4. I</w:t>
            </w:r>
            <w:r w:rsidR="00FA6BE6" w:rsidRPr="0070415F">
              <w:rPr>
                <w:rFonts w:ascii="Garamond" w:eastAsia="Calibri" w:hAnsi="Garamond"/>
              </w:rPr>
              <w:t>t</w:t>
            </w:r>
            <w:r w:rsidR="00FA6BE6" w:rsidRPr="00481DAA">
              <w:rPr>
                <w:rFonts w:ascii="Garamond" w:eastAsia="Calibri" w:hAnsi="Garamond"/>
              </w:rPr>
              <w:t xml:space="preserve"> will develop and administer ELP assessments aligned with the State’s ELP standards, consistent with the requirements in ESEA section</w:t>
            </w:r>
            <w:r w:rsidR="00FA6BE6">
              <w:rPr>
                <w:rFonts w:ascii="Garamond" w:eastAsia="Calibri" w:hAnsi="Garamond"/>
              </w:rPr>
              <w:t>s</w:t>
            </w:r>
            <w:r w:rsidR="00FA6BE6" w:rsidRPr="00481DAA">
              <w:rPr>
                <w:rFonts w:ascii="Garamond" w:eastAsia="Calibri" w:hAnsi="Garamond"/>
              </w:rPr>
              <w:t xml:space="preserve"> 1111(b)(7), 3113(b)(2), and 3122(a)(3)(A)(ii).  </w:t>
            </w:r>
            <w:r w:rsidR="006D60EC" w:rsidRPr="00481DAA">
              <w:rPr>
                <w:rFonts w:ascii="Garamond" w:eastAsia="Calibri" w:hAnsi="Garamond"/>
              </w:rPr>
              <w:t>(Principle 1)</w:t>
            </w:r>
          </w:p>
          <w:p w:rsidR="006D60EC" w:rsidRPr="00481DAA" w:rsidRDefault="006D60EC" w:rsidP="00163E81">
            <w:pPr>
              <w:ind w:left="360" w:hanging="360"/>
              <w:contextualSpacing/>
              <w:rPr>
                <w:rFonts w:ascii="Garamond" w:eastAsia="Calibri" w:hAnsi="Garamond"/>
              </w:rPr>
            </w:pPr>
          </w:p>
          <w:p w:rsidR="006D60EC" w:rsidRDefault="002D2FBA" w:rsidP="00163E81">
            <w:pPr>
              <w:ind w:left="360" w:hanging="360"/>
              <w:contextualSpacing/>
              <w:rPr>
                <w:rFonts w:ascii="Garamond" w:eastAsia="Calibri" w:hAnsi="Garamond"/>
              </w:rPr>
            </w:pPr>
            <w:r w:rsidRPr="003C44D3">
              <w:rPr>
                <w:rFonts w:ascii="Garamond" w:eastAsia="Calibri" w:hAnsi="Garamond"/>
                <w:highlight w:val="lightGray"/>
              </w:rPr>
              <w:fldChar w:fldCharType="begin">
                <w:ffData>
                  <w:name w:val="Check35"/>
                  <w:enabled/>
                  <w:calcOnExit w:val="0"/>
                  <w:checkBox>
                    <w:sizeAuto/>
                    <w:default w:val="0"/>
                    <w:checked w:val="0"/>
                  </w:checkBox>
                </w:ffData>
              </w:fldChar>
            </w:r>
            <w:r w:rsidR="006D60EC"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163E81">
              <w:rPr>
                <w:rFonts w:ascii="Garamond" w:eastAsia="Calibri" w:hAnsi="Garamond"/>
              </w:rPr>
              <w:t xml:space="preserve"> </w:t>
            </w:r>
            <w:r w:rsidR="00872C9E">
              <w:rPr>
                <w:rFonts w:ascii="Garamond" w:eastAsia="Calibri" w:hAnsi="Garamond"/>
              </w:rPr>
              <w:t xml:space="preserve">5. </w:t>
            </w:r>
            <w:r w:rsidR="006D60EC" w:rsidRPr="00481DAA">
              <w:rPr>
                <w:rFonts w:ascii="Garamond" w:eastAsia="Calibri" w:hAnsi="Garamond"/>
              </w:rPr>
              <w:t xml:space="preserve">It will report annually to the public </w:t>
            </w:r>
            <w:r w:rsidR="00047B95">
              <w:rPr>
                <w:rFonts w:ascii="Garamond" w:eastAsia="Calibri" w:hAnsi="Garamond"/>
              </w:rPr>
              <w:t xml:space="preserve">on </w:t>
            </w:r>
            <w:r w:rsidR="006D60EC" w:rsidRPr="00481DAA">
              <w:rPr>
                <w:rFonts w:ascii="Garamond" w:eastAsia="Calibri" w:hAnsi="Garamond"/>
              </w:rPr>
              <w:t>college-going and college credit</w:t>
            </w:r>
            <w:r w:rsidR="006D60EC">
              <w:rPr>
                <w:rFonts w:ascii="Garamond" w:eastAsia="Calibri" w:hAnsi="Garamond"/>
              </w:rPr>
              <w:t>-</w:t>
            </w:r>
            <w:r w:rsidR="006D60EC" w:rsidRPr="00481DAA">
              <w:rPr>
                <w:rFonts w:ascii="Garamond" w:eastAsia="Calibri" w:hAnsi="Garamond"/>
              </w:rPr>
              <w:t xml:space="preserve">accumulation rates for all students and subgroups of students </w:t>
            </w:r>
            <w:r w:rsidR="006D60EC">
              <w:rPr>
                <w:rFonts w:ascii="Garamond" w:eastAsia="Calibri" w:hAnsi="Garamond"/>
              </w:rPr>
              <w:t xml:space="preserve">in </w:t>
            </w:r>
            <w:r w:rsidR="006D60EC" w:rsidRPr="00481DAA">
              <w:rPr>
                <w:rFonts w:ascii="Garamond" w:eastAsia="Calibri" w:hAnsi="Garamond"/>
              </w:rPr>
              <w:t>each LEA and each public high school in the State</w:t>
            </w:r>
            <w:r w:rsidR="006D60EC">
              <w:rPr>
                <w:rFonts w:ascii="Garamond" w:eastAsia="Calibri" w:hAnsi="Garamond"/>
              </w:rPr>
              <w:t>.</w:t>
            </w:r>
            <w:r w:rsidR="00163E81">
              <w:rPr>
                <w:rFonts w:ascii="Garamond" w:eastAsia="Calibri" w:hAnsi="Garamond"/>
              </w:rPr>
              <w:t xml:space="preserve"> </w:t>
            </w:r>
            <w:r w:rsidR="006D60EC" w:rsidRPr="00481DAA">
              <w:rPr>
                <w:rFonts w:ascii="Garamond" w:eastAsia="Calibri" w:hAnsi="Garamond"/>
              </w:rPr>
              <w:t>(Principle 1)</w:t>
            </w:r>
          </w:p>
          <w:p w:rsidR="006D60EC" w:rsidRDefault="006D60EC" w:rsidP="00163E81">
            <w:pPr>
              <w:ind w:left="360" w:hanging="360"/>
              <w:contextualSpacing/>
              <w:rPr>
                <w:rFonts w:ascii="Garamond" w:eastAsia="Calibri" w:hAnsi="Garamond"/>
              </w:rPr>
            </w:pPr>
          </w:p>
          <w:p w:rsidR="008C1CA5" w:rsidRPr="00C557B6" w:rsidRDefault="002D2FBA" w:rsidP="008C1CA5">
            <w:pPr>
              <w:ind w:left="360" w:hanging="360"/>
              <w:contextualSpacing/>
              <w:rPr>
                <w:rFonts w:ascii="Garamond" w:eastAsia="Calibri" w:hAnsi="Garamond"/>
              </w:rPr>
            </w:pPr>
            <w:r w:rsidRPr="003C44D3">
              <w:rPr>
                <w:rFonts w:ascii="Garamond" w:eastAsia="Calibri" w:hAnsi="Garamond"/>
                <w:highlight w:val="lightGray"/>
              </w:rPr>
              <w:fldChar w:fldCharType="begin">
                <w:ffData>
                  <w:name w:val="Check35"/>
                  <w:enabled/>
                  <w:calcOnExit w:val="0"/>
                  <w:checkBox>
                    <w:sizeAuto/>
                    <w:default w:val="0"/>
                    <w:checked w:val="0"/>
                  </w:checkBox>
                </w:ffData>
              </w:fldChar>
            </w:r>
            <w:r w:rsidR="008C1CA5"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8C1CA5">
              <w:rPr>
                <w:rFonts w:ascii="Garamond" w:eastAsia="Calibri" w:hAnsi="Garamond"/>
              </w:rPr>
              <w:t xml:space="preserve">  </w:t>
            </w:r>
            <w:r w:rsidR="00872C9E">
              <w:rPr>
                <w:rFonts w:ascii="Garamond" w:eastAsia="Calibri" w:hAnsi="Garamond"/>
              </w:rPr>
              <w:t xml:space="preserve">6. </w:t>
            </w:r>
            <w:r w:rsidR="008C1CA5">
              <w:rPr>
                <w:rFonts w:ascii="Garamond" w:eastAsia="Calibri" w:hAnsi="Garamond"/>
              </w:rPr>
              <w:t xml:space="preserve">If the SEA includes student achievement on assessments </w:t>
            </w:r>
            <w:r w:rsidR="000B0D61">
              <w:rPr>
                <w:rFonts w:ascii="Garamond" w:eastAsia="Calibri" w:hAnsi="Garamond"/>
              </w:rPr>
              <w:t>in addition to</w:t>
            </w:r>
            <w:r w:rsidR="008C1CA5">
              <w:rPr>
                <w:rFonts w:ascii="Garamond" w:eastAsia="Calibri" w:hAnsi="Garamond"/>
              </w:rPr>
              <w:t xml:space="preserve"> reading/language arts and mathematics in its differentiated </w:t>
            </w:r>
            <w:r w:rsidR="00AC5F34">
              <w:rPr>
                <w:rFonts w:ascii="Garamond" w:eastAsia="Calibri" w:hAnsi="Garamond"/>
              </w:rPr>
              <w:t xml:space="preserve">recognition, </w:t>
            </w:r>
            <w:r w:rsidR="008C1CA5">
              <w:rPr>
                <w:rFonts w:ascii="Garamond" w:eastAsia="Calibri" w:hAnsi="Garamond"/>
              </w:rPr>
              <w:t>accountability</w:t>
            </w:r>
            <w:r w:rsidR="00AC5F34">
              <w:rPr>
                <w:rFonts w:ascii="Garamond" w:eastAsia="Calibri" w:hAnsi="Garamond"/>
              </w:rPr>
              <w:t>,</w:t>
            </w:r>
            <w:r w:rsidR="008C1CA5">
              <w:rPr>
                <w:rFonts w:ascii="Garamond" w:eastAsia="Calibri" w:hAnsi="Garamond"/>
              </w:rPr>
              <w:t xml:space="preserve"> and support system and </w:t>
            </w:r>
            <w:r w:rsidR="009064B4">
              <w:rPr>
                <w:rFonts w:ascii="Garamond" w:eastAsia="Calibri" w:hAnsi="Garamond"/>
              </w:rPr>
              <w:t xml:space="preserve">uses achievement on those assessments </w:t>
            </w:r>
            <w:r w:rsidR="008C1CA5">
              <w:rPr>
                <w:rFonts w:ascii="Garamond" w:eastAsia="Calibri" w:hAnsi="Garamond"/>
              </w:rPr>
              <w:t xml:space="preserve">to identify priority and focus schools, it has technical documentation, which can be made available to the Department upon request, demonstrating </w:t>
            </w:r>
            <w:r w:rsidR="00AC5F34">
              <w:rPr>
                <w:rFonts w:ascii="Garamond" w:eastAsia="Calibri" w:hAnsi="Garamond"/>
              </w:rPr>
              <w:t>that the assessment</w:t>
            </w:r>
            <w:r w:rsidR="00980D2E">
              <w:rPr>
                <w:rFonts w:ascii="Garamond" w:eastAsia="Calibri" w:hAnsi="Garamond"/>
              </w:rPr>
              <w:t>s</w:t>
            </w:r>
            <w:r w:rsidR="00AC5F34">
              <w:rPr>
                <w:rFonts w:ascii="Garamond" w:eastAsia="Calibri" w:hAnsi="Garamond"/>
              </w:rPr>
              <w:t xml:space="preserve"> are administered statewide</w:t>
            </w:r>
            <w:r w:rsidR="00980D2E">
              <w:rPr>
                <w:rFonts w:ascii="Garamond" w:eastAsia="Calibri" w:hAnsi="Garamond"/>
              </w:rPr>
              <w:t xml:space="preserve">; include all students, including by providing appropriate accommodations for English Learners and students with disabilities, </w:t>
            </w:r>
            <w:r w:rsidR="008A1E5A">
              <w:rPr>
                <w:rFonts w:ascii="Garamond" w:hAnsi="Garamond"/>
              </w:rPr>
              <w:t xml:space="preserve">as well as </w:t>
            </w:r>
            <w:r w:rsidR="008A1E5A">
              <w:rPr>
                <w:rFonts w:ascii="Garamond" w:hAnsi="Garamond" w:cs="Melior"/>
              </w:rPr>
              <w:t xml:space="preserve">alternate assessments based on grade-level academic achievement standards or alternate assessments based on alternate academic achievement standards for students with the most significant cognitive disabilities, consistent </w:t>
            </w:r>
            <w:r w:rsidR="008A1E5A" w:rsidRPr="00881A3D">
              <w:rPr>
                <w:rFonts w:ascii="Garamond" w:hAnsi="Garamond" w:cs="Melior"/>
              </w:rPr>
              <w:t xml:space="preserve">with 34 C.F.R. </w:t>
            </w:r>
            <w:r w:rsidR="008A1E5A" w:rsidRPr="00A90228">
              <w:rPr>
                <w:rFonts w:ascii="Garamond" w:hAnsi="Garamond" w:cs="Melior"/>
              </w:rPr>
              <w:t xml:space="preserve">§ </w:t>
            </w:r>
            <w:r w:rsidR="008A1E5A" w:rsidRPr="00881A3D">
              <w:rPr>
                <w:rFonts w:ascii="Garamond" w:hAnsi="Garamond" w:cs="Melior"/>
              </w:rPr>
              <w:t>200.6(a)(2)</w:t>
            </w:r>
            <w:r w:rsidR="00980D2E">
              <w:rPr>
                <w:rFonts w:ascii="Garamond" w:eastAsia="Calibri" w:hAnsi="Garamond"/>
              </w:rPr>
              <w:t>; and are valid and reliable for use in the SEA’s differentiated recognition, accountability, and support system.</w:t>
            </w:r>
            <w:r w:rsidR="008C1CA5">
              <w:rPr>
                <w:rFonts w:ascii="Garamond" w:eastAsia="Calibri" w:hAnsi="Garamond"/>
              </w:rPr>
              <w:t xml:space="preserve"> </w:t>
            </w:r>
            <w:r w:rsidR="0001549F">
              <w:rPr>
                <w:rFonts w:ascii="Garamond" w:eastAsia="Calibri" w:hAnsi="Garamond"/>
              </w:rPr>
              <w:t xml:space="preserve"> </w:t>
            </w:r>
            <w:r w:rsidR="008C1CA5">
              <w:rPr>
                <w:rFonts w:ascii="Garamond" w:eastAsia="Calibri" w:hAnsi="Garamond"/>
              </w:rPr>
              <w:t>(Principle 2)</w:t>
            </w:r>
          </w:p>
          <w:p w:rsidR="008C1CA5" w:rsidRPr="00481DAA" w:rsidRDefault="008C1CA5" w:rsidP="00163E81">
            <w:pPr>
              <w:ind w:left="360" w:hanging="360"/>
              <w:contextualSpacing/>
              <w:rPr>
                <w:rFonts w:ascii="Garamond" w:eastAsia="Calibri" w:hAnsi="Garamond"/>
              </w:rPr>
            </w:pPr>
          </w:p>
          <w:p w:rsidR="006D60EC" w:rsidRDefault="002D2FBA" w:rsidP="00163E81">
            <w:pPr>
              <w:ind w:left="360" w:hanging="360"/>
              <w:contextualSpacing/>
              <w:rPr>
                <w:rFonts w:ascii="Garamond" w:eastAsia="Calibri" w:hAnsi="Garamond"/>
              </w:rPr>
            </w:pPr>
            <w:r w:rsidRPr="003C44D3">
              <w:rPr>
                <w:rFonts w:ascii="Garamond" w:eastAsia="Calibri" w:hAnsi="Garamond"/>
                <w:highlight w:val="lightGray"/>
              </w:rPr>
              <w:fldChar w:fldCharType="begin">
                <w:ffData>
                  <w:name w:val="Check35"/>
                  <w:enabled/>
                  <w:calcOnExit w:val="0"/>
                  <w:checkBox>
                    <w:sizeAuto/>
                    <w:default w:val="0"/>
                    <w:checked w:val="0"/>
                  </w:checkBox>
                </w:ffData>
              </w:fldChar>
            </w:r>
            <w:r w:rsidR="006D60EC"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6D60EC">
              <w:rPr>
                <w:rFonts w:ascii="Garamond" w:eastAsia="Calibri" w:hAnsi="Garamond"/>
              </w:rPr>
              <w:t xml:space="preserve">  </w:t>
            </w:r>
            <w:r w:rsidR="00872C9E">
              <w:rPr>
                <w:rFonts w:ascii="Garamond" w:eastAsia="Calibri" w:hAnsi="Garamond"/>
              </w:rPr>
              <w:t xml:space="preserve">7. </w:t>
            </w:r>
            <w:r w:rsidR="006D60EC">
              <w:rPr>
                <w:rFonts w:ascii="Garamond" w:eastAsia="Calibri" w:hAnsi="Garamond"/>
              </w:rPr>
              <w:t xml:space="preserve">It will </w:t>
            </w:r>
            <w:r w:rsidR="006D60EC" w:rsidRPr="004D3519">
              <w:rPr>
                <w:rFonts w:ascii="Garamond" w:eastAsia="Calibri" w:hAnsi="Garamond"/>
              </w:rPr>
              <w:t>report to the public</w:t>
            </w:r>
            <w:r w:rsidR="006D60EC" w:rsidRPr="00E3321E" w:rsidDel="006D60EC">
              <w:rPr>
                <w:rFonts w:ascii="Garamond" w:eastAsia="Calibri" w:hAnsi="Garamond"/>
              </w:rPr>
              <w:t xml:space="preserve"> </w:t>
            </w:r>
            <w:r w:rsidR="006D60EC" w:rsidRPr="00E3321E">
              <w:rPr>
                <w:rFonts w:ascii="Garamond" w:eastAsia="Calibri" w:hAnsi="Garamond"/>
              </w:rPr>
              <w:t>its lists of reward schools, priority schools, and focus schools</w:t>
            </w:r>
            <w:r w:rsidR="0070415F">
              <w:rPr>
                <w:rFonts w:ascii="Garamond" w:eastAsia="Calibri" w:hAnsi="Garamond"/>
              </w:rPr>
              <w:t xml:space="preserve"> at the time the SEA is approved to implement the flexibility, and annually thereafter, it will publicly recognize its reward schools</w:t>
            </w:r>
            <w:r w:rsidR="006D60EC">
              <w:rPr>
                <w:rFonts w:ascii="Garamond" w:eastAsia="Calibri" w:hAnsi="Garamond"/>
              </w:rPr>
              <w:t xml:space="preserve">. </w:t>
            </w:r>
            <w:r w:rsidR="00024743">
              <w:rPr>
                <w:rFonts w:ascii="Garamond" w:eastAsia="Calibri" w:hAnsi="Garamond"/>
              </w:rPr>
              <w:t xml:space="preserve"> </w:t>
            </w:r>
            <w:r w:rsidR="006D60EC">
              <w:rPr>
                <w:rFonts w:ascii="Garamond" w:eastAsia="Calibri" w:hAnsi="Garamond"/>
              </w:rPr>
              <w:t>(Principle 2)</w:t>
            </w:r>
          </w:p>
          <w:p w:rsidR="008F1EA6" w:rsidRDefault="008F1EA6" w:rsidP="008F1EA6">
            <w:pPr>
              <w:contextualSpacing/>
              <w:rPr>
                <w:rFonts w:ascii="Garamond" w:eastAsia="Calibri" w:hAnsi="Garamond"/>
              </w:rPr>
            </w:pPr>
          </w:p>
          <w:p w:rsidR="000B132B" w:rsidRDefault="002D2FBA" w:rsidP="009C30F0">
            <w:pPr>
              <w:ind w:left="360" w:hanging="360"/>
              <w:contextualSpacing/>
              <w:rPr>
                <w:rFonts w:ascii="Garamond" w:eastAsia="Calibri" w:hAnsi="Garamond"/>
              </w:rPr>
            </w:pPr>
            <w:r w:rsidRPr="003C44D3">
              <w:rPr>
                <w:rFonts w:ascii="Garamond" w:eastAsia="Calibri" w:hAnsi="Garamond"/>
                <w:highlight w:val="lightGray"/>
              </w:rPr>
              <w:fldChar w:fldCharType="begin">
                <w:ffData>
                  <w:name w:val="Check35"/>
                  <w:enabled/>
                  <w:calcOnExit w:val="0"/>
                  <w:checkBox>
                    <w:sizeAuto/>
                    <w:default w:val="0"/>
                    <w:checked w:val="0"/>
                  </w:checkBox>
                </w:ffData>
              </w:fldChar>
            </w:r>
            <w:r w:rsidR="006D60EC"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6D60EC" w:rsidRPr="00481DAA">
              <w:rPr>
                <w:rFonts w:ascii="Garamond" w:eastAsia="Calibri" w:hAnsi="Garamond"/>
              </w:rPr>
              <w:t xml:space="preserve"> </w:t>
            </w:r>
            <w:r w:rsidR="00B656AD">
              <w:rPr>
                <w:rFonts w:ascii="Garamond" w:eastAsia="Calibri" w:hAnsi="Garamond"/>
              </w:rPr>
              <w:t xml:space="preserve"> </w:t>
            </w:r>
            <w:r w:rsidR="00872C9E">
              <w:rPr>
                <w:rFonts w:ascii="Garamond" w:eastAsia="Calibri" w:hAnsi="Garamond"/>
              </w:rPr>
              <w:t xml:space="preserve">8. </w:t>
            </w:r>
            <w:r w:rsidR="006D60EC" w:rsidRPr="00481DAA">
              <w:rPr>
                <w:rFonts w:ascii="Garamond" w:eastAsia="Calibri" w:hAnsi="Garamond"/>
              </w:rPr>
              <w:t>It will report annually to the public</w:t>
            </w:r>
            <w:r w:rsidR="003B5B36">
              <w:rPr>
                <w:rFonts w:ascii="Garamond" w:eastAsia="Calibri" w:hAnsi="Garamond"/>
              </w:rPr>
              <w:t xml:space="preserve"> </w:t>
            </w:r>
            <w:r w:rsidR="006D60EC" w:rsidRPr="00481DAA">
              <w:rPr>
                <w:rFonts w:ascii="Garamond" w:eastAsia="Calibri" w:hAnsi="Garamond"/>
              </w:rPr>
              <w:t xml:space="preserve">and each LEA will </w:t>
            </w:r>
            <w:r w:rsidR="009064B4">
              <w:rPr>
                <w:rFonts w:ascii="Garamond" w:eastAsia="Calibri" w:hAnsi="Garamond"/>
              </w:rPr>
              <w:t xml:space="preserve">annually </w:t>
            </w:r>
            <w:r w:rsidR="006D60EC" w:rsidRPr="00481DAA">
              <w:rPr>
                <w:rFonts w:ascii="Garamond" w:eastAsia="Calibri" w:hAnsi="Garamond"/>
              </w:rPr>
              <w:t xml:space="preserve">report to its SEA and to the public, </w:t>
            </w:r>
            <w:r w:rsidR="00697770" w:rsidRPr="00697770">
              <w:rPr>
                <w:rFonts w:ascii="Garamond" w:eastAsia="Calibri" w:hAnsi="Garamond"/>
              </w:rPr>
              <w:t>beginning no later than the 2014–2015 school year,</w:t>
            </w:r>
            <w:r w:rsidR="00697770">
              <w:rPr>
                <w:rFonts w:ascii="Garamond" w:eastAsia="Calibri" w:hAnsi="Garamond"/>
              </w:rPr>
              <w:t xml:space="preserve"> </w:t>
            </w:r>
            <w:r w:rsidR="006D60EC" w:rsidRPr="00481DAA">
              <w:rPr>
                <w:rFonts w:ascii="Garamond" w:eastAsia="Calibri" w:hAnsi="Garamond"/>
              </w:rPr>
              <w:t>on the aggregate distribution of teachers and principals by performance level</w:t>
            </w:r>
            <w:r w:rsidR="009064B4">
              <w:rPr>
                <w:rFonts w:ascii="Garamond" w:eastAsia="Calibri" w:hAnsi="Garamond"/>
              </w:rPr>
              <w:t>,</w:t>
            </w:r>
            <w:r w:rsidR="006D60EC" w:rsidRPr="00481DAA">
              <w:rPr>
                <w:rFonts w:ascii="Garamond" w:eastAsia="Calibri" w:hAnsi="Garamond"/>
              </w:rPr>
              <w:t xml:space="preserve"> including the percentage of teachers and </w:t>
            </w:r>
            <w:r w:rsidR="006D60EC" w:rsidRPr="00481DAA">
              <w:rPr>
                <w:rFonts w:ascii="Garamond" w:eastAsia="Calibri" w:hAnsi="Garamond"/>
              </w:rPr>
              <w:lastRenderedPageBreak/>
              <w:t xml:space="preserve">principals </w:t>
            </w:r>
            <w:r w:rsidR="006D60EC">
              <w:rPr>
                <w:rFonts w:ascii="Garamond" w:eastAsia="Calibri" w:hAnsi="Garamond"/>
              </w:rPr>
              <w:t>by</w:t>
            </w:r>
            <w:r w:rsidR="006D60EC" w:rsidRPr="00481DAA">
              <w:rPr>
                <w:rFonts w:ascii="Garamond" w:eastAsia="Calibri" w:hAnsi="Garamond"/>
              </w:rPr>
              <w:t xml:space="preserve"> performance level at the </w:t>
            </w:r>
            <w:r w:rsidR="006D60EC">
              <w:rPr>
                <w:rFonts w:ascii="Garamond" w:eastAsia="Calibri" w:hAnsi="Garamond"/>
              </w:rPr>
              <w:t>State, LEA, and school</w:t>
            </w:r>
            <w:r w:rsidR="006D60EC" w:rsidRPr="00481DAA">
              <w:rPr>
                <w:rFonts w:ascii="Garamond" w:eastAsia="Calibri" w:hAnsi="Garamond"/>
              </w:rPr>
              <w:t xml:space="preserve"> </w:t>
            </w:r>
            <w:r w:rsidR="00697770" w:rsidRPr="00481DAA">
              <w:rPr>
                <w:rFonts w:ascii="Garamond" w:eastAsia="Calibri" w:hAnsi="Garamond"/>
              </w:rPr>
              <w:t>level,</w:t>
            </w:r>
            <w:r w:rsidR="006D60EC" w:rsidRPr="00481DAA">
              <w:rPr>
                <w:rFonts w:ascii="Garamond" w:eastAsia="Calibri" w:hAnsi="Garamond"/>
              </w:rPr>
              <w:t xml:space="preserve"> and by school poverty quartile </w:t>
            </w:r>
            <w:r w:rsidR="006D60EC">
              <w:rPr>
                <w:rFonts w:ascii="Garamond" w:eastAsia="Calibri" w:hAnsi="Garamond"/>
              </w:rPr>
              <w:t>within</w:t>
            </w:r>
            <w:r w:rsidR="006D60EC" w:rsidRPr="00481DAA">
              <w:rPr>
                <w:rFonts w:ascii="Garamond" w:eastAsia="Calibri" w:hAnsi="Garamond"/>
              </w:rPr>
              <w:t xml:space="preserve"> the </w:t>
            </w:r>
            <w:r w:rsidR="00FA6BE6" w:rsidRPr="00481DAA">
              <w:rPr>
                <w:rFonts w:ascii="Garamond" w:eastAsia="Calibri" w:hAnsi="Garamond"/>
              </w:rPr>
              <w:t>State</w:t>
            </w:r>
            <w:r w:rsidR="00FA6BE6">
              <w:rPr>
                <w:rFonts w:ascii="Garamond" w:eastAsia="Calibri" w:hAnsi="Garamond"/>
              </w:rPr>
              <w:t xml:space="preserve"> </w:t>
            </w:r>
            <w:r w:rsidR="00FA6BE6" w:rsidRPr="00481DAA">
              <w:rPr>
                <w:rFonts w:ascii="Garamond" w:eastAsia="Calibri" w:hAnsi="Garamond"/>
              </w:rPr>
              <w:t>and</w:t>
            </w:r>
            <w:r w:rsidR="006D60EC">
              <w:rPr>
                <w:rFonts w:ascii="Garamond" w:eastAsia="Calibri" w:hAnsi="Garamond"/>
              </w:rPr>
              <w:t xml:space="preserve"> </w:t>
            </w:r>
            <w:r w:rsidR="006D60EC" w:rsidRPr="00481DAA">
              <w:rPr>
                <w:rFonts w:ascii="Garamond" w:eastAsia="Calibri" w:hAnsi="Garamond"/>
              </w:rPr>
              <w:t>LEA.</w:t>
            </w:r>
            <w:r w:rsidR="00024743">
              <w:rPr>
                <w:rFonts w:ascii="Garamond" w:eastAsia="Calibri" w:hAnsi="Garamond"/>
              </w:rPr>
              <w:t xml:space="preserve"> </w:t>
            </w:r>
            <w:r w:rsidR="006D60EC" w:rsidRPr="00481DAA">
              <w:rPr>
                <w:rFonts w:ascii="Garamond" w:eastAsia="Calibri" w:hAnsi="Garamond"/>
              </w:rPr>
              <w:t xml:space="preserve"> (Principle 3)</w:t>
            </w:r>
          </w:p>
          <w:p w:rsidR="000B132B" w:rsidRDefault="000B132B" w:rsidP="00163E81">
            <w:pPr>
              <w:ind w:left="360" w:hanging="360"/>
              <w:contextualSpacing/>
              <w:rPr>
                <w:rFonts w:ascii="Garamond" w:eastAsia="Calibri" w:hAnsi="Garamond"/>
              </w:rPr>
            </w:pPr>
          </w:p>
          <w:p w:rsidR="00B656AD" w:rsidRDefault="002D2FBA" w:rsidP="00163E81">
            <w:pPr>
              <w:ind w:left="360" w:hanging="360"/>
              <w:contextualSpacing/>
              <w:rPr>
                <w:rFonts w:ascii="Garamond" w:eastAsia="Calibri" w:hAnsi="Garamond"/>
              </w:rPr>
            </w:pPr>
            <w:r w:rsidRPr="00B656AD">
              <w:rPr>
                <w:rFonts w:ascii="Garamond" w:eastAsia="Calibri" w:hAnsi="Garamond"/>
              </w:rPr>
              <w:fldChar w:fldCharType="begin">
                <w:ffData>
                  <w:name w:val="Check56"/>
                  <w:enabled/>
                  <w:calcOnExit w:val="0"/>
                  <w:checkBox>
                    <w:sizeAuto/>
                    <w:default w:val="0"/>
                  </w:checkBox>
                </w:ffData>
              </w:fldChar>
            </w:r>
            <w:r w:rsidR="00B656AD" w:rsidRPr="00B656AD">
              <w:rPr>
                <w:rFonts w:ascii="Garamond" w:eastAsia="Calibri" w:hAnsi="Garamond"/>
              </w:rPr>
              <w:instrText xml:space="preserve"> FORMCHECKBOX </w:instrText>
            </w:r>
            <w:r w:rsidRPr="00B656AD">
              <w:rPr>
                <w:rFonts w:ascii="Garamond" w:eastAsia="Calibri" w:hAnsi="Garamond"/>
              </w:rPr>
            </w:r>
            <w:r w:rsidRPr="00B656AD">
              <w:rPr>
                <w:rFonts w:ascii="Garamond" w:eastAsia="Calibri" w:hAnsi="Garamond"/>
              </w:rPr>
              <w:fldChar w:fldCharType="end"/>
            </w:r>
            <w:r w:rsidR="00B656AD">
              <w:rPr>
                <w:rFonts w:ascii="Garamond" w:eastAsia="Calibri" w:hAnsi="Garamond"/>
              </w:rPr>
              <w:t xml:space="preserve">  </w:t>
            </w:r>
            <w:r w:rsidR="009C30F0">
              <w:rPr>
                <w:rFonts w:ascii="Garamond" w:eastAsia="Calibri" w:hAnsi="Garamond"/>
              </w:rPr>
              <w:t>9</w:t>
            </w:r>
            <w:r w:rsidR="00B656AD">
              <w:rPr>
                <w:rFonts w:ascii="Garamond" w:eastAsia="Calibri" w:hAnsi="Garamond"/>
              </w:rPr>
              <w:t xml:space="preserve">. </w:t>
            </w:r>
            <w:r w:rsidR="00D830AB" w:rsidRPr="00481DAA">
              <w:rPr>
                <w:rFonts w:ascii="Garamond" w:eastAsia="Calibri" w:hAnsi="Garamond"/>
              </w:rPr>
              <w:t xml:space="preserve">Prior to submitting this request, </w:t>
            </w:r>
            <w:r w:rsidR="00D830AB" w:rsidRPr="00481DAA">
              <w:rPr>
                <w:rFonts w:ascii="Garamond" w:eastAsia="Calibri" w:hAnsi="Garamond"/>
                <w:shd w:val="clear" w:color="auto" w:fill="FFFFFF"/>
              </w:rPr>
              <w:t>it provided</w:t>
            </w:r>
            <w:r w:rsidR="00697770" w:rsidRPr="00697770">
              <w:rPr>
                <w:rFonts w:ascii="Garamond" w:eastAsia="Calibri" w:hAnsi="Garamond"/>
              </w:rPr>
              <w:t xml:space="preserve">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r w:rsidR="00697770">
              <w:rPr>
                <w:rFonts w:ascii="Garamond" w:eastAsia="Calibri" w:hAnsi="Garamond"/>
              </w:rPr>
              <w:t xml:space="preserve">, </w:t>
            </w:r>
            <w:r w:rsidR="00D830AB">
              <w:rPr>
                <w:rFonts w:ascii="Garamond" w:eastAsia="Calibri" w:hAnsi="Garamond"/>
              </w:rPr>
              <w:t xml:space="preserve">or it will do so </w:t>
            </w:r>
            <w:r w:rsidR="00697770">
              <w:rPr>
                <w:rFonts w:ascii="Garamond" w:eastAsia="Calibri" w:hAnsi="Garamond"/>
              </w:rPr>
              <w:t xml:space="preserve">no later </w:t>
            </w:r>
            <w:r w:rsidR="00B17FDB">
              <w:rPr>
                <w:rFonts w:ascii="Garamond" w:eastAsia="Calibri" w:hAnsi="Garamond"/>
              </w:rPr>
              <w:t>the deadline required under the State Fiscal Stabilization Fund</w:t>
            </w:r>
            <w:r w:rsidR="00697770" w:rsidRPr="00697770">
              <w:rPr>
                <w:rFonts w:ascii="Garamond" w:eastAsia="Calibri" w:hAnsi="Garamond"/>
              </w:rPr>
              <w:t>.</w:t>
            </w:r>
            <w:r w:rsidR="0001549F">
              <w:rPr>
                <w:rFonts w:ascii="Garamond" w:eastAsia="Calibri" w:hAnsi="Garamond"/>
              </w:rPr>
              <w:t xml:space="preserve">  (Principle 3)</w:t>
            </w:r>
          </w:p>
          <w:p w:rsidR="00B656AD" w:rsidRDefault="00B656AD" w:rsidP="00163E81">
            <w:pPr>
              <w:ind w:left="360" w:hanging="360"/>
              <w:contextualSpacing/>
              <w:rPr>
                <w:rFonts w:ascii="Garamond" w:eastAsia="Calibri" w:hAnsi="Garamond"/>
              </w:rPr>
            </w:pPr>
          </w:p>
          <w:p w:rsidR="00B656AD" w:rsidRPr="00B656AD" w:rsidRDefault="002D2FBA" w:rsidP="00B656AD">
            <w:pPr>
              <w:ind w:left="360" w:hanging="360"/>
              <w:contextualSpacing/>
              <w:rPr>
                <w:rFonts w:ascii="Garamond" w:eastAsia="Calibri" w:hAnsi="Garamond"/>
              </w:rPr>
            </w:pPr>
            <w:r w:rsidRPr="00B656AD">
              <w:rPr>
                <w:rFonts w:ascii="Garamond" w:eastAsia="Calibri" w:hAnsi="Garamond"/>
              </w:rPr>
              <w:fldChar w:fldCharType="begin">
                <w:ffData>
                  <w:name w:val="Check56"/>
                  <w:enabled/>
                  <w:calcOnExit w:val="0"/>
                  <w:checkBox>
                    <w:sizeAuto/>
                    <w:default w:val="0"/>
                  </w:checkBox>
                </w:ffData>
              </w:fldChar>
            </w:r>
            <w:r w:rsidR="00B656AD" w:rsidRPr="00B656AD">
              <w:rPr>
                <w:rFonts w:ascii="Garamond" w:eastAsia="Calibri" w:hAnsi="Garamond"/>
              </w:rPr>
              <w:instrText xml:space="preserve"> FORMCHECKBOX </w:instrText>
            </w:r>
            <w:r w:rsidRPr="00B656AD">
              <w:rPr>
                <w:rFonts w:ascii="Garamond" w:eastAsia="Calibri" w:hAnsi="Garamond"/>
              </w:rPr>
            </w:r>
            <w:r w:rsidRPr="00B656AD">
              <w:rPr>
                <w:rFonts w:ascii="Garamond" w:eastAsia="Calibri" w:hAnsi="Garamond"/>
              </w:rPr>
              <w:fldChar w:fldCharType="end"/>
            </w:r>
            <w:r w:rsidR="00697770">
              <w:rPr>
                <w:rFonts w:ascii="Garamond" w:eastAsia="Calibri" w:hAnsi="Garamond"/>
              </w:rPr>
              <w:t xml:space="preserve">  1</w:t>
            </w:r>
            <w:r w:rsidR="009C30F0">
              <w:rPr>
                <w:rFonts w:ascii="Garamond" w:eastAsia="Calibri" w:hAnsi="Garamond"/>
              </w:rPr>
              <w:t>0</w:t>
            </w:r>
            <w:r w:rsidR="009064B4">
              <w:rPr>
                <w:rFonts w:ascii="Garamond" w:eastAsia="Calibri" w:hAnsi="Garamond"/>
              </w:rPr>
              <w:t>.</w:t>
            </w:r>
            <w:r w:rsidR="00B656AD" w:rsidRPr="00B656AD">
              <w:rPr>
                <w:rFonts w:ascii="Garamond" w:eastAsia="Calibri" w:hAnsi="Garamond"/>
              </w:rPr>
              <w:t xml:space="preserve"> It will evaluate</w:t>
            </w:r>
            <w:r w:rsidR="005728E5">
              <w:rPr>
                <w:rFonts w:ascii="Garamond" w:eastAsia="Calibri" w:hAnsi="Garamond"/>
              </w:rPr>
              <w:t xml:space="preserve"> and, based on that evaluation, revise its own </w:t>
            </w:r>
            <w:r w:rsidR="00B656AD" w:rsidRPr="00B656AD">
              <w:rPr>
                <w:rFonts w:ascii="Garamond" w:eastAsia="Calibri" w:hAnsi="Garamond"/>
              </w:rPr>
              <w:t>administrative requirements to reduce duplication and unnecessary burden on LEAs and schools</w:t>
            </w:r>
            <w:r w:rsidR="00FA6BE6" w:rsidRPr="00B656AD">
              <w:rPr>
                <w:rFonts w:ascii="Garamond" w:eastAsia="Calibri" w:hAnsi="Garamond"/>
              </w:rPr>
              <w:t xml:space="preserve">.  </w:t>
            </w:r>
            <w:r w:rsidR="00B656AD" w:rsidRPr="00B656AD">
              <w:rPr>
                <w:rFonts w:ascii="Garamond" w:eastAsia="Calibri" w:hAnsi="Garamond"/>
              </w:rPr>
              <w:t>(Principle 4)</w:t>
            </w:r>
          </w:p>
          <w:p w:rsidR="006D60EC" w:rsidRPr="00481DAA" w:rsidRDefault="006D60EC" w:rsidP="00163E81">
            <w:pPr>
              <w:ind w:left="360" w:hanging="360"/>
              <w:contextualSpacing/>
              <w:rPr>
                <w:rFonts w:ascii="Garamond" w:eastAsia="Calibri" w:hAnsi="Garamond"/>
              </w:rPr>
            </w:pPr>
          </w:p>
          <w:p w:rsidR="000F12A5" w:rsidRPr="0001549F" w:rsidRDefault="002D2FBA" w:rsidP="000F12A5">
            <w:pPr>
              <w:ind w:left="360" w:hanging="360"/>
              <w:contextualSpacing/>
              <w:rPr>
                <w:rFonts w:ascii="Garamond" w:eastAsia="Calibri" w:hAnsi="Garamond"/>
              </w:rPr>
            </w:pPr>
            <w:r w:rsidRPr="003C44D3">
              <w:rPr>
                <w:rFonts w:ascii="Garamond" w:eastAsia="Calibri" w:hAnsi="Garamond"/>
                <w:highlight w:val="lightGray"/>
              </w:rPr>
              <w:fldChar w:fldCharType="begin">
                <w:ffData>
                  <w:name w:val="Check71"/>
                  <w:enabled/>
                  <w:calcOnExit w:val="0"/>
                  <w:checkBox>
                    <w:sizeAuto/>
                    <w:default w:val="0"/>
                  </w:checkBox>
                </w:ffData>
              </w:fldChar>
            </w:r>
            <w:r w:rsidR="000F12A5"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0B132B">
              <w:rPr>
                <w:rFonts w:ascii="Garamond" w:eastAsia="Calibri" w:hAnsi="Garamond"/>
              </w:rPr>
              <w:t xml:space="preserve">  1</w:t>
            </w:r>
            <w:r w:rsidR="009C30F0">
              <w:rPr>
                <w:rFonts w:ascii="Garamond" w:eastAsia="Calibri" w:hAnsi="Garamond"/>
              </w:rPr>
              <w:t>1</w:t>
            </w:r>
            <w:r w:rsidR="008F1EA6" w:rsidRPr="008F1EA6">
              <w:rPr>
                <w:rFonts w:ascii="Garamond" w:eastAsia="Calibri" w:hAnsi="Garamond"/>
              </w:rPr>
              <w:t xml:space="preserve">. </w:t>
            </w:r>
            <w:r w:rsidR="00AF60D0">
              <w:rPr>
                <w:rFonts w:ascii="Garamond" w:eastAsia="Calibri" w:hAnsi="Garamond"/>
              </w:rPr>
              <w:t>It</w:t>
            </w:r>
            <w:r w:rsidR="008F1EA6" w:rsidRPr="008F1EA6">
              <w:rPr>
                <w:rFonts w:ascii="Garamond" w:eastAsia="Calibri" w:hAnsi="Garamond"/>
              </w:rPr>
              <w:t xml:space="preserve"> has consulted with its Committee of Practitioners regarding the information set forth in its request.</w:t>
            </w:r>
          </w:p>
          <w:p w:rsidR="006D60EC" w:rsidRPr="00481DAA" w:rsidRDefault="006D60EC" w:rsidP="00163E81">
            <w:pPr>
              <w:ind w:left="360" w:hanging="360"/>
              <w:contextualSpacing/>
              <w:rPr>
                <w:rFonts w:ascii="Garamond" w:eastAsia="Calibri" w:hAnsi="Garamond"/>
              </w:rPr>
            </w:pPr>
          </w:p>
          <w:p w:rsidR="006D60EC" w:rsidRDefault="002D2FBA" w:rsidP="00163E81">
            <w:pPr>
              <w:ind w:left="360" w:hanging="360"/>
              <w:contextualSpacing/>
              <w:rPr>
                <w:rFonts w:ascii="Garamond" w:eastAsia="Calibri" w:hAnsi="Garamond"/>
                <w:shd w:val="clear" w:color="auto" w:fill="FFFFFF"/>
              </w:rPr>
            </w:pPr>
            <w:r w:rsidRPr="00481DAA">
              <w:rPr>
                <w:rFonts w:ascii="Garamond" w:eastAsia="Calibri" w:hAnsi="Garamond"/>
              </w:rPr>
              <w:fldChar w:fldCharType="begin">
                <w:ffData>
                  <w:name w:val="Check57"/>
                  <w:enabled/>
                  <w:calcOnExit w:val="0"/>
                  <w:checkBox>
                    <w:sizeAuto/>
                    <w:default w:val="0"/>
                  </w:checkBox>
                </w:ffData>
              </w:fldChar>
            </w:r>
            <w:bookmarkStart w:id="3" w:name="Check57"/>
            <w:r w:rsidR="006D60EC" w:rsidRPr="00481DAA">
              <w:rPr>
                <w:rFonts w:ascii="Garamond" w:eastAsia="Calibri" w:hAnsi="Garamond"/>
              </w:rPr>
              <w:instrText xml:space="preserve"> FORMCHECKBOX </w:instrText>
            </w:r>
            <w:r w:rsidRPr="00481DAA">
              <w:rPr>
                <w:rFonts w:ascii="Garamond" w:eastAsia="Calibri" w:hAnsi="Garamond"/>
              </w:rPr>
            </w:r>
            <w:r w:rsidRPr="00481DAA">
              <w:rPr>
                <w:rFonts w:ascii="Garamond" w:eastAsia="Calibri" w:hAnsi="Garamond"/>
              </w:rPr>
              <w:fldChar w:fldCharType="end"/>
            </w:r>
            <w:bookmarkEnd w:id="3"/>
            <w:r w:rsidR="006D60EC" w:rsidRPr="00481DAA">
              <w:rPr>
                <w:rFonts w:ascii="Garamond" w:eastAsia="Calibri" w:hAnsi="Garamond"/>
              </w:rPr>
              <w:t xml:space="preserve">  </w:t>
            </w:r>
            <w:r w:rsidR="00872C9E">
              <w:rPr>
                <w:rFonts w:ascii="Garamond" w:eastAsia="Calibri" w:hAnsi="Garamond"/>
              </w:rPr>
              <w:t>1</w:t>
            </w:r>
            <w:r w:rsidR="009C30F0">
              <w:rPr>
                <w:rFonts w:ascii="Garamond" w:eastAsia="Calibri" w:hAnsi="Garamond"/>
              </w:rPr>
              <w:t>2</w:t>
            </w:r>
            <w:r w:rsidR="00872C9E">
              <w:rPr>
                <w:rFonts w:ascii="Garamond" w:eastAsia="Calibri" w:hAnsi="Garamond"/>
              </w:rPr>
              <w:t xml:space="preserve">. </w:t>
            </w:r>
            <w:r w:rsidR="006D60EC" w:rsidRPr="00481DAA">
              <w:rPr>
                <w:rFonts w:ascii="Garamond" w:eastAsia="Calibri" w:hAnsi="Garamond"/>
              </w:rPr>
              <w:t>P</w:t>
            </w:r>
            <w:r w:rsidR="006D60EC" w:rsidRPr="00481DAA">
              <w:rPr>
                <w:rFonts w:ascii="Garamond" w:eastAsia="Calibri" w:hAnsi="Garamond"/>
                <w:shd w:val="clear" w:color="auto" w:fill="FFFFFF"/>
              </w:rPr>
              <w:t xml:space="preserve">rior to submitting this request, it provided all LEAs with notice and a reasonable opportunity to comment on the request and has attached a copy of that notice (Attachment </w:t>
            </w:r>
            <w:r w:rsidR="00D22E25">
              <w:rPr>
                <w:rFonts w:ascii="Garamond" w:eastAsia="Calibri" w:hAnsi="Garamond"/>
                <w:shd w:val="clear" w:color="auto" w:fill="FFFFFF"/>
              </w:rPr>
              <w:t>1</w:t>
            </w:r>
            <w:r w:rsidR="006D60EC" w:rsidRPr="00481DAA">
              <w:rPr>
                <w:rFonts w:ascii="Garamond" w:eastAsia="Calibri" w:hAnsi="Garamond"/>
                <w:shd w:val="clear" w:color="auto" w:fill="FFFFFF"/>
              </w:rPr>
              <w:t xml:space="preserve">) as well as copies of any comments it received from LEAs (Attachment </w:t>
            </w:r>
            <w:r w:rsidR="00D22E25">
              <w:rPr>
                <w:rFonts w:ascii="Garamond" w:eastAsia="Calibri" w:hAnsi="Garamond"/>
                <w:shd w:val="clear" w:color="auto" w:fill="FFFFFF"/>
              </w:rPr>
              <w:t>2</w:t>
            </w:r>
            <w:r w:rsidR="006D60EC" w:rsidRPr="00481DAA">
              <w:rPr>
                <w:rFonts w:ascii="Garamond" w:eastAsia="Calibri" w:hAnsi="Garamond"/>
                <w:shd w:val="clear" w:color="auto" w:fill="FFFFFF"/>
              </w:rPr>
              <w:t>).</w:t>
            </w:r>
          </w:p>
          <w:p w:rsidR="006D60EC" w:rsidRPr="00481DAA" w:rsidRDefault="006D60EC" w:rsidP="00163E81">
            <w:pPr>
              <w:ind w:left="360" w:hanging="360"/>
              <w:contextualSpacing/>
              <w:rPr>
                <w:rFonts w:ascii="Garamond" w:eastAsia="Calibri" w:hAnsi="Garamond"/>
                <w:shd w:val="clear" w:color="auto" w:fill="FFFFFF"/>
              </w:rPr>
            </w:pPr>
            <w:r w:rsidRPr="00481DAA">
              <w:rPr>
                <w:rFonts w:ascii="Garamond" w:eastAsia="Calibri" w:hAnsi="Garamond"/>
                <w:shd w:val="clear" w:color="auto" w:fill="FFFFFF"/>
              </w:rPr>
              <w:t xml:space="preserve">  </w:t>
            </w:r>
          </w:p>
          <w:p w:rsidR="006D60EC" w:rsidRDefault="002D2FBA" w:rsidP="00163E81">
            <w:pPr>
              <w:ind w:left="360" w:hanging="360"/>
              <w:contextualSpacing/>
              <w:rPr>
                <w:rFonts w:ascii="Garamond" w:eastAsia="Calibri" w:hAnsi="Garamond"/>
                <w:shd w:val="clear" w:color="auto" w:fill="FFFFFF"/>
              </w:rPr>
            </w:pPr>
            <w:r w:rsidRPr="003C44D3">
              <w:rPr>
                <w:rFonts w:ascii="Garamond" w:eastAsia="Calibri" w:hAnsi="Garamond"/>
                <w:highlight w:val="lightGray"/>
              </w:rPr>
              <w:fldChar w:fldCharType="begin">
                <w:ffData>
                  <w:name w:val="Check35"/>
                  <w:enabled/>
                  <w:calcOnExit w:val="0"/>
                  <w:checkBox>
                    <w:sizeAuto/>
                    <w:default w:val="0"/>
                    <w:checked w:val="0"/>
                  </w:checkBox>
                </w:ffData>
              </w:fldChar>
            </w:r>
            <w:r w:rsidR="006D60EC" w:rsidRPr="003C44D3">
              <w:rPr>
                <w:rFonts w:ascii="Garamond" w:eastAsia="Calibri" w:hAnsi="Garamond"/>
                <w:highlight w:val="lightGray"/>
              </w:rPr>
              <w:instrText xml:space="preserve"> FORMCHECKBOX </w:instrText>
            </w:r>
            <w:r w:rsidRPr="003C44D3">
              <w:rPr>
                <w:rFonts w:ascii="Garamond" w:eastAsia="Calibri" w:hAnsi="Garamond"/>
                <w:highlight w:val="lightGray"/>
              </w:rPr>
            </w:r>
            <w:r w:rsidRPr="003C44D3">
              <w:rPr>
                <w:rFonts w:ascii="Garamond" w:eastAsia="Calibri" w:hAnsi="Garamond"/>
                <w:highlight w:val="lightGray"/>
              </w:rPr>
              <w:fldChar w:fldCharType="end"/>
            </w:r>
            <w:r w:rsidR="006D60EC" w:rsidRPr="00481DAA">
              <w:rPr>
                <w:rFonts w:ascii="Garamond" w:eastAsia="Calibri" w:hAnsi="Garamond"/>
              </w:rPr>
              <w:t xml:space="preserve">  </w:t>
            </w:r>
            <w:r w:rsidR="00872C9E">
              <w:rPr>
                <w:rFonts w:ascii="Garamond" w:eastAsia="Calibri" w:hAnsi="Garamond"/>
              </w:rPr>
              <w:t>1</w:t>
            </w:r>
            <w:r w:rsidR="009C30F0">
              <w:rPr>
                <w:rFonts w:ascii="Garamond" w:eastAsia="Calibri" w:hAnsi="Garamond"/>
              </w:rPr>
              <w:t>3</w:t>
            </w:r>
            <w:r w:rsidR="00872C9E">
              <w:rPr>
                <w:rFonts w:ascii="Garamond" w:eastAsia="Calibri" w:hAnsi="Garamond"/>
              </w:rPr>
              <w:t xml:space="preserve">. </w:t>
            </w:r>
            <w:r w:rsidR="006D60EC" w:rsidRPr="00481DAA">
              <w:rPr>
                <w:rFonts w:ascii="Garamond" w:eastAsia="Calibri" w:hAnsi="Garamond"/>
              </w:rPr>
              <w:t xml:space="preserve">Prior to submitting this request, </w:t>
            </w:r>
            <w:r w:rsidR="006D60EC" w:rsidRPr="00481DAA">
              <w:rPr>
                <w:rFonts w:ascii="Garamond" w:eastAsia="Calibri" w:hAnsi="Garamond"/>
                <w:shd w:val="clear" w:color="auto" w:fill="FFFFFF"/>
              </w:rPr>
              <w:t>it provided notice and information regarding the request to the public in the manner in which the State customarily provides such notice and information to the public (</w:t>
            </w:r>
            <w:r w:rsidR="006D60EC" w:rsidRPr="00B23BFB">
              <w:rPr>
                <w:rFonts w:ascii="Garamond" w:eastAsia="Calibri" w:hAnsi="Garamond"/>
                <w:i/>
                <w:shd w:val="clear" w:color="auto" w:fill="FFFFFF"/>
              </w:rPr>
              <w:t>e.g.</w:t>
            </w:r>
            <w:r w:rsidR="006D60EC" w:rsidRPr="00284877">
              <w:rPr>
                <w:rFonts w:ascii="Garamond" w:eastAsia="Calibri" w:hAnsi="Garamond"/>
                <w:shd w:val="clear" w:color="auto" w:fill="FFFFFF"/>
              </w:rPr>
              <w:t>,</w:t>
            </w:r>
            <w:r w:rsidR="006D60EC" w:rsidRPr="00481DAA">
              <w:rPr>
                <w:rFonts w:ascii="Garamond" w:eastAsia="Calibri" w:hAnsi="Garamond"/>
                <w:shd w:val="clear" w:color="auto" w:fill="FFFFFF"/>
              </w:rPr>
              <w:t xml:space="preserve"> by publishing a notice in the newspaper; by posting information on its </w:t>
            </w:r>
            <w:r w:rsidR="00D51CAF">
              <w:rPr>
                <w:rFonts w:ascii="Garamond" w:eastAsia="Calibri" w:hAnsi="Garamond"/>
                <w:shd w:val="clear" w:color="auto" w:fill="FFFFFF"/>
              </w:rPr>
              <w:t>w</w:t>
            </w:r>
            <w:r w:rsidR="006D60EC" w:rsidRPr="00481DAA">
              <w:rPr>
                <w:rFonts w:ascii="Garamond" w:eastAsia="Calibri" w:hAnsi="Garamond"/>
                <w:shd w:val="clear" w:color="auto" w:fill="FFFFFF"/>
              </w:rPr>
              <w:t xml:space="preserve">ebsite) and has attached a copy of, or link to, that notice (Attachment </w:t>
            </w:r>
            <w:r w:rsidR="00D22E25">
              <w:rPr>
                <w:rFonts w:ascii="Garamond" w:eastAsia="Calibri" w:hAnsi="Garamond"/>
                <w:shd w:val="clear" w:color="auto" w:fill="FFFFFF"/>
              </w:rPr>
              <w:t>3</w:t>
            </w:r>
            <w:r w:rsidR="006D60EC" w:rsidRPr="00481DAA">
              <w:rPr>
                <w:rFonts w:ascii="Garamond" w:eastAsia="Calibri" w:hAnsi="Garamond"/>
                <w:shd w:val="clear" w:color="auto" w:fill="FFFFFF"/>
              </w:rPr>
              <w:t>).</w:t>
            </w:r>
          </w:p>
          <w:p w:rsidR="000F12A5" w:rsidRDefault="000F12A5" w:rsidP="00163E81">
            <w:pPr>
              <w:ind w:left="360" w:hanging="360"/>
              <w:contextualSpacing/>
              <w:rPr>
                <w:rFonts w:ascii="Garamond" w:eastAsia="Calibri" w:hAnsi="Garamond"/>
              </w:rPr>
            </w:pPr>
          </w:p>
          <w:p w:rsidR="000F12A5" w:rsidRPr="000F12A5" w:rsidRDefault="002D2FBA" w:rsidP="000F12A5">
            <w:pPr>
              <w:ind w:left="360" w:hanging="360"/>
              <w:contextualSpacing/>
              <w:rPr>
                <w:rFonts w:ascii="Garamond" w:eastAsia="Calibri" w:hAnsi="Garamond"/>
              </w:rPr>
            </w:pPr>
            <w:r w:rsidRPr="000F12A5">
              <w:rPr>
                <w:rFonts w:ascii="Garamond" w:eastAsia="Calibri" w:hAnsi="Garamond"/>
              </w:rPr>
              <w:fldChar w:fldCharType="begin">
                <w:ffData>
                  <w:name w:val="Check35"/>
                  <w:enabled/>
                  <w:calcOnExit w:val="0"/>
                  <w:checkBox>
                    <w:sizeAuto/>
                    <w:default w:val="0"/>
                    <w:checked w:val="0"/>
                  </w:checkBox>
                </w:ffData>
              </w:fldChar>
            </w:r>
            <w:r w:rsidR="000F12A5" w:rsidRPr="000F12A5">
              <w:rPr>
                <w:rFonts w:ascii="Garamond" w:eastAsia="Calibri" w:hAnsi="Garamond"/>
              </w:rPr>
              <w:instrText xml:space="preserve"> FORMCHECKBOX </w:instrText>
            </w:r>
            <w:r w:rsidRPr="000F12A5">
              <w:rPr>
                <w:rFonts w:ascii="Garamond" w:eastAsia="Calibri" w:hAnsi="Garamond"/>
              </w:rPr>
            </w:r>
            <w:r w:rsidRPr="000F12A5">
              <w:rPr>
                <w:rFonts w:ascii="Garamond" w:eastAsia="Calibri" w:hAnsi="Garamond"/>
              </w:rPr>
              <w:fldChar w:fldCharType="end"/>
            </w:r>
            <w:r w:rsidR="000F12A5" w:rsidRPr="000F12A5">
              <w:rPr>
                <w:rFonts w:ascii="Garamond" w:eastAsia="Calibri" w:hAnsi="Garamond"/>
              </w:rPr>
              <w:t xml:space="preserve">  </w:t>
            </w:r>
            <w:r w:rsidR="00697770">
              <w:rPr>
                <w:rFonts w:ascii="Garamond" w:eastAsia="Calibri" w:hAnsi="Garamond"/>
              </w:rPr>
              <w:t>1</w:t>
            </w:r>
            <w:r w:rsidR="009C30F0">
              <w:rPr>
                <w:rFonts w:ascii="Garamond" w:eastAsia="Calibri" w:hAnsi="Garamond"/>
              </w:rPr>
              <w:t>4</w:t>
            </w:r>
            <w:r w:rsidR="000F12A5" w:rsidRPr="000F12A5">
              <w:rPr>
                <w:rFonts w:ascii="Garamond" w:eastAsia="Calibri" w:hAnsi="Garamond"/>
              </w:rPr>
              <w:t xml:space="preserve">. It will provide to the Department, in a timely manner, all required reports, data, and evidence regarding its progress in implementing the plans contained throughout this request. </w:t>
            </w:r>
          </w:p>
          <w:p w:rsidR="00DA3B9E" w:rsidRDefault="00DA3B9E" w:rsidP="00163E81">
            <w:pPr>
              <w:ind w:left="360" w:hanging="360"/>
              <w:contextualSpacing/>
              <w:rPr>
                <w:rFonts w:ascii="Garamond" w:eastAsia="Calibri" w:hAnsi="Garamond"/>
              </w:rPr>
            </w:pPr>
          </w:p>
          <w:p w:rsidR="00D72DFD" w:rsidRDefault="00872C9E" w:rsidP="009064B4">
            <w:pPr>
              <w:rPr>
                <w:rFonts w:ascii="Garamond" w:eastAsia="Calibri" w:hAnsi="Garamond"/>
                <w:b/>
              </w:rPr>
            </w:pPr>
            <w:r>
              <w:rPr>
                <w:rFonts w:ascii="Garamond" w:eastAsia="Calibri" w:hAnsi="Garamond"/>
                <w:b/>
              </w:rPr>
              <w:t xml:space="preserve">If </w:t>
            </w:r>
            <w:r w:rsidR="00D72DFD">
              <w:rPr>
                <w:rFonts w:ascii="Garamond" w:eastAsia="Calibri" w:hAnsi="Garamond"/>
                <w:b/>
              </w:rPr>
              <w:t>the SEA selects Option A or B in section 3.A of its request, indicating that it has not yet developed and adopted all guidelines for teacher and principal evaluation and support systems, it must also assure that:</w:t>
            </w:r>
          </w:p>
          <w:p w:rsidR="00DA3B9E" w:rsidRPr="00DA3B9E" w:rsidRDefault="00DA3B9E" w:rsidP="00872C9E">
            <w:pPr>
              <w:ind w:left="450" w:hanging="450"/>
              <w:rPr>
                <w:rFonts w:ascii="Garamond" w:eastAsia="Calibri" w:hAnsi="Garamond"/>
              </w:rPr>
            </w:pPr>
          </w:p>
          <w:p w:rsidR="00DA3B9E" w:rsidRPr="00481DAA" w:rsidRDefault="002D2FBA" w:rsidP="009C30F0">
            <w:pPr>
              <w:ind w:left="360" w:hanging="360"/>
              <w:contextualSpacing/>
              <w:rPr>
                <w:rFonts w:ascii="Garamond" w:hAnsi="Garamond"/>
              </w:rPr>
            </w:pPr>
            <w:r w:rsidRPr="00D72DFD">
              <w:rPr>
                <w:rFonts w:ascii="Garamond" w:hAnsi="Garamond"/>
              </w:rPr>
              <w:fldChar w:fldCharType="begin">
                <w:ffData>
                  <w:name w:val="Check35"/>
                  <w:enabled/>
                  <w:calcOnExit w:val="0"/>
                  <w:checkBox>
                    <w:sizeAuto/>
                    <w:default w:val="0"/>
                    <w:checked w:val="0"/>
                  </w:checkBox>
                </w:ffData>
              </w:fldChar>
            </w:r>
            <w:r w:rsidR="00D72DFD" w:rsidRPr="00D72DFD">
              <w:rPr>
                <w:rFonts w:ascii="Garamond" w:hAnsi="Garamond"/>
              </w:rPr>
              <w:instrText xml:space="preserve"> FORMCHECKBOX </w:instrText>
            </w:r>
            <w:r w:rsidRPr="00D72DFD">
              <w:rPr>
                <w:rFonts w:ascii="Garamond" w:hAnsi="Garamond"/>
              </w:rPr>
            </w:r>
            <w:r w:rsidRPr="00D72DFD">
              <w:rPr>
                <w:rFonts w:ascii="Garamond" w:hAnsi="Garamond"/>
              </w:rPr>
              <w:fldChar w:fldCharType="end"/>
            </w:r>
            <w:r w:rsidR="00D72DFD" w:rsidRPr="00D72DFD">
              <w:rPr>
                <w:rFonts w:ascii="Garamond" w:hAnsi="Garamond"/>
              </w:rPr>
              <w:t xml:space="preserve">  </w:t>
            </w:r>
            <w:r w:rsidR="000B132B">
              <w:rPr>
                <w:rFonts w:ascii="Garamond" w:hAnsi="Garamond"/>
              </w:rPr>
              <w:t>1</w:t>
            </w:r>
            <w:r w:rsidR="009C30F0">
              <w:rPr>
                <w:rFonts w:ascii="Garamond" w:hAnsi="Garamond"/>
              </w:rPr>
              <w:t>5</w:t>
            </w:r>
            <w:r w:rsidR="00D72DFD">
              <w:rPr>
                <w:rFonts w:ascii="Garamond" w:hAnsi="Garamond"/>
              </w:rPr>
              <w:t xml:space="preserve">. </w:t>
            </w:r>
            <w:r w:rsidR="009064B4">
              <w:rPr>
                <w:rFonts w:ascii="Garamond" w:hAnsi="Garamond"/>
              </w:rPr>
              <w:t>It</w:t>
            </w:r>
            <w:r w:rsidR="00D72DFD" w:rsidRPr="00D72DFD">
              <w:rPr>
                <w:rFonts w:ascii="Garamond" w:hAnsi="Garamond"/>
              </w:rPr>
              <w:t xml:space="preserve"> will submit to the Department </w:t>
            </w:r>
            <w:r w:rsidR="005473C2" w:rsidRPr="005473C2">
              <w:rPr>
                <w:rFonts w:ascii="Garamond" w:hAnsi="Garamond"/>
              </w:rPr>
              <w:t>for peer review and approval</w:t>
            </w:r>
            <w:r w:rsidR="005473C2">
              <w:rPr>
                <w:rFonts w:ascii="Garamond" w:hAnsi="Garamond"/>
              </w:rPr>
              <w:t xml:space="preserve"> </w:t>
            </w:r>
            <w:r w:rsidR="00D72DFD" w:rsidRPr="00D72DFD">
              <w:rPr>
                <w:rFonts w:ascii="Garamond" w:hAnsi="Garamond"/>
              </w:rPr>
              <w:t xml:space="preserve">a copy of the guidelines </w:t>
            </w:r>
            <w:r w:rsidR="000F12A5">
              <w:rPr>
                <w:rFonts w:ascii="Garamond" w:hAnsi="Garamond"/>
              </w:rPr>
              <w:t xml:space="preserve">that it </w:t>
            </w:r>
            <w:r w:rsidR="00E36052">
              <w:rPr>
                <w:rFonts w:ascii="Garamond" w:hAnsi="Garamond"/>
              </w:rPr>
              <w:t xml:space="preserve">will </w:t>
            </w:r>
            <w:r w:rsidR="000F12A5">
              <w:rPr>
                <w:rFonts w:ascii="Garamond" w:hAnsi="Garamond"/>
              </w:rPr>
              <w:t xml:space="preserve">adopt </w:t>
            </w:r>
            <w:r w:rsidR="00D72DFD" w:rsidRPr="00D72DFD">
              <w:rPr>
                <w:rFonts w:ascii="Garamond" w:hAnsi="Garamond"/>
              </w:rPr>
              <w:t>by the end of the 2011</w:t>
            </w:r>
            <w:r w:rsidR="00024743">
              <w:rPr>
                <w:rFonts w:ascii="Garamond" w:hAnsi="Garamond"/>
              </w:rPr>
              <w:t>–</w:t>
            </w:r>
            <w:r w:rsidR="00D72DFD" w:rsidRPr="00D72DFD">
              <w:rPr>
                <w:rFonts w:ascii="Garamond" w:hAnsi="Garamond"/>
              </w:rPr>
              <w:t>2012 school year</w:t>
            </w:r>
            <w:r w:rsidR="0001549F">
              <w:rPr>
                <w:rFonts w:ascii="Garamond" w:hAnsi="Garamond"/>
              </w:rPr>
              <w:t>.</w:t>
            </w:r>
            <w:r w:rsidR="00D72DFD" w:rsidRPr="00D72DFD">
              <w:rPr>
                <w:rFonts w:ascii="Garamond" w:hAnsi="Garamond"/>
              </w:rPr>
              <w:t xml:space="preserve"> </w:t>
            </w:r>
            <w:r w:rsidR="0001549F">
              <w:rPr>
                <w:rFonts w:ascii="Garamond" w:hAnsi="Garamond"/>
              </w:rPr>
              <w:t xml:space="preserve"> </w:t>
            </w:r>
            <w:r w:rsidR="00D72DFD" w:rsidRPr="00D72DFD">
              <w:rPr>
                <w:rFonts w:ascii="Garamond" w:hAnsi="Garamond"/>
              </w:rPr>
              <w:t>(Principle 3)</w:t>
            </w:r>
          </w:p>
        </w:tc>
      </w:tr>
    </w:tbl>
    <w:p w:rsidR="00DA3B9E" w:rsidRDefault="00DA3B9E" w:rsidP="00DA3B9E">
      <w:pPr>
        <w:rPr>
          <w:rFonts w:ascii="Garamond" w:hAnsi="Garamond"/>
        </w:rPr>
      </w:pPr>
    </w:p>
    <w:p w:rsidR="00EF792E" w:rsidRDefault="00EF792E">
      <w:pPr>
        <w:rPr>
          <w:rFonts w:ascii="Garamond" w:hAnsi="Garamond"/>
        </w:rPr>
      </w:pPr>
      <w:r>
        <w:rPr>
          <w:rFonts w:ascii="Garamond" w:hAnsi="Garamond"/>
        </w:rPr>
        <w:br w:type="page"/>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000000"/>
        <w:tblLook w:val="04A0" w:firstRow="1" w:lastRow="0" w:firstColumn="1" w:lastColumn="0" w:noHBand="0" w:noVBand="1"/>
      </w:tblPr>
      <w:tblGrid>
        <w:gridCol w:w="9350"/>
      </w:tblGrid>
      <w:tr w:rsidR="0085729B" w:rsidTr="003C44D3">
        <w:tc>
          <w:tcPr>
            <w:tcW w:w="9576" w:type="dxa"/>
            <w:shd w:val="clear" w:color="auto" w:fill="1F497D"/>
          </w:tcPr>
          <w:p w:rsidR="00326A72" w:rsidRPr="003C44D3" w:rsidRDefault="0085729B" w:rsidP="003C44D3">
            <w:pPr>
              <w:tabs>
                <w:tab w:val="left" w:pos="4070"/>
              </w:tabs>
              <w:jc w:val="center"/>
              <w:rPr>
                <w:rFonts w:ascii="Garamond" w:hAnsi="Garamond"/>
                <w:b/>
                <w:smallCaps/>
                <w:color w:val="FFFFFF"/>
                <w:sz w:val="28"/>
              </w:rPr>
            </w:pPr>
            <w:r w:rsidRPr="003C44D3">
              <w:rPr>
                <w:rFonts w:ascii="Garamond" w:hAnsi="Garamond"/>
                <w:b/>
                <w:smallCaps/>
                <w:color w:val="FFFFFF"/>
                <w:sz w:val="28"/>
              </w:rPr>
              <w:lastRenderedPageBreak/>
              <w:t>Consultation</w:t>
            </w:r>
          </w:p>
        </w:tc>
      </w:tr>
    </w:tbl>
    <w:p w:rsidR="00522E92" w:rsidRDefault="00522E92" w:rsidP="00125208">
      <w:pPr>
        <w:tabs>
          <w:tab w:val="left" w:pos="4070"/>
        </w:tabs>
        <w:rPr>
          <w:rFonts w:ascii="Garamond" w:hAnsi="Garamond"/>
        </w:rPr>
      </w:pPr>
    </w:p>
    <w:p w:rsidR="009F29E7" w:rsidRDefault="00FA6BE6" w:rsidP="00125208">
      <w:pPr>
        <w:tabs>
          <w:tab w:val="left" w:pos="4070"/>
        </w:tabs>
        <w:rPr>
          <w:rFonts w:ascii="Garamond" w:hAnsi="Garamond"/>
        </w:rPr>
      </w:pPr>
      <w:proofErr w:type="gramStart"/>
      <w:r>
        <w:rPr>
          <w:rFonts w:ascii="Garamond" w:hAnsi="Garamond"/>
        </w:rPr>
        <w:t>An</w:t>
      </w:r>
      <w:proofErr w:type="gramEnd"/>
      <w:r>
        <w:rPr>
          <w:rFonts w:ascii="Garamond" w:hAnsi="Garamond"/>
        </w:rPr>
        <w:t xml:space="preserve"> SEA must </w:t>
      </w:r>
      <w:r w:rsidR="00600219">
        <w:rPr>
          <w:rFonts w:ascii="Garamond" w:hAnsi="Garamond"/>
        </w:rPr>
        <w:t xml:space="preserve">meaningfully </w:t>
      </w:r>
      <w:r>
        <w:rPr>
          <w:rFonts w:ascii="Garamond" w:hAnsi="Garamond"/>
        </w:rPr>
        <w:t xml:space="preserve">engage </w:t>
      </w:r>
      <w:r w:rsidR="00600219">
        <w:rPr>
          <w:rFonts w:ascii="Garamond" w:hAnsi="Garamond"/>
        </w:rPr>
        <w:t xml:space="preserve">and solicit input from </w:t>
      </w:r>
      <w:r>
        <w:rPr>
          <w:rFonts w:ascii="Garamond" w:hAnsi="Garamond"/>
        </w:rPr>
        <w:t xml:space="preserve">diverse stakeholders and communities in the development of its request.  </w:t>
      </w:r>
      <w:r w:rsidR="008605DE">
        <w:rPr>
          <w:rFonts w:ascii="Garamond" w:hAnsi="Garamond"/>
        </w:rPr>
        <w:t xml:space="preserve">To demonstrate that </w:t>
      </w:r>
      <w:proofErr w:type="gramStart"/>
      <w:r w:rsidR="008605DE">
        <w:rPr>
          <w:rFonts w:ascii="Garamond" w:hAnsi="Garamond"/>
        </w:rPr>
        <w:t>an</w:t>
      </w:r>
      <w:proofErr w:type="gramEnd"/>
      <w:r w:rsidR="008605DE">
        <w:rPr>
          <w:rFonts w:ascii="Garamond" w:hAnsi="Garamond"/>
        </w:rPr>
        <w:t xml:space="preserve"> SEA has </w:t>
      </w:r>
      <w:r w:rsidR="0053255B">
        <w:rPr>
          <w:rFonts w:ascii="Garamond" w:hAnsi="Garamond"/>
        </w:rPr>
        <w:t xml:space="preserve">done so, the SEA must provide an assurance that it has consulted with the State’s Committee of Practitioners regarding the information set forth in the request and </w:t>
      </w:r>
      <w:r w:rsidR="00662413">
        <w:rPr>
          <w:rFonts w:ascii="Garamond" w:hAnsi="Garamond"/>
        </w:rPr>
        <w:t>provide the following:</w:t>
      </w:r>
      <w:r w:rsidR="00125208">
        <w:rPr>
          <w:rFonts w:ascii="Garamond" w:hAnsi="Garamond"/>
        </w:rPr>
        <w:tab/>
      </w:r>
    </w:p>
    <w:p w:rsidR="00643A75" w:rsidRDefault="00643A75" w:rsidP="00125208">
      <w:pPr>
        <w:tabs>
          <w:tab w:val="left" w:pos="4070"/>
        </w:tabs>
        <w:rPr>
          <w:rFonts w:ascii="Garamond" w:hAnsi="Garamond"/>
        </w:rPr>
      </w:pPr>
    </w:p>
    <w:p w:rsidR="00326A72" w:rsidRDefault="0001549F">
      <w:pPr>
        <w:pStyle w:val="ListParagraph"/>
        <w:numPr>
          <w:ilvl w:val="0"/>
          <w:numId w:val="28"/>
        </w:numPr>
        <w:rPr>
          <w:rFonts w:ascii="Garamond" w:hAnsi="Garamond"/>
        </w:rPr>
      </w:pPr>
      <w:r>
        <w:rPr>
          <w:rFonts w:ascii="Garamond" w:hAnsi="Garamond"/>
        </w:rPr>
        <w:t>A</w:t>
      </w:r>
      <w:r w:rsidR="0085729B">
        <w:rPr>
          <w:rFonts w:ascii="Garamond" w:hAnsi="Garamond"/>
        </w:rPr>
        <w:t xml:space="preserve"> description of how the SEA meaningfully engaged and solicited input on its request from teachers and their representatives.</w:t>
      </w:r>
    </w:p>
    <w:p w:rsidR="00326A72" w:rsidRDefault="00326A72">
      <w:pPr>
        <w:pStyle w:val="ListParagraph"/>
        <w:rPr>
          <w:rFonts w:ascii="Garamond" w:hAnsi="Garamond"/>
        </w:rPr>
      </w:pPr>
    </w:p>
    <w:tbl>
      <w:tblPr>
        <w:tblW w:w="0" w:type="auto"/>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32"/>
      </w:tblGrid>
      <w:tr w:rsidR="0085729B" w:rsidTr="003C44D3">
        <w:tc>
          <w:tcPr>
            <w:tcW w:w="9558" w:type="dxa"/>
            <w:shd w:val="clear" w:color="auto" w:fill="auto"/>
          </w:tcPr>
          <w:p w:rsidR="0085729B" w:rsidRPr="003C44D3" w:rsidRDefault="00967FC4" w:rsidP="003C44D3">
            <w:pPr>
              <w:pStyle w:val="ListParagraph"/>
              <w:ind w:left="0"/>
              <w:rPr>
                <w:rFonts w:ascii="Garamond" w:hAnsi="Garamond"/>
              </w:rPr>
            </w:pPr>
            <w:r w:rsidRPr="003C44D3">
              <w:rPr>
                <w:rStyle w:val="PlaceholderText"/>
                <w:rFonts w:eastAsia="Calibri"/>
              </w:rPr>
              <w:t>Click here to enter text.</w:t>
            </w:r>
          </w:p>
        </w:tc>
      </w:tr>
    </w:tbl>
    <w:p w:rsidR="00326A72" w:rsidRDefault="00326A72">
      <w:pPr>
        <w:pStyle w:val="ListParagraph"/>
        <w:rPr>
          <w:rFonts w:ascii="Garamond" w:hAnsi="Garamond"/>
        </w:rPr>
      </w:pPr>
    </w:p>
    <w:p w:rsidR="00326A72" w:rsidRDefault="0001549F">
      <w:pPr>
        <w:pStyle w:val="ListParagraph"/>
        <w:numPr>
          <w:ilvl w:val="0"/>
          <w:numId w:val="28"/>
        </w:numPr>
        <w:rPr>
          <w:rFonts w:ascii="Garamond" w:hAnsi="Garamond"/>
        </w:rPr>
      </w:pPr>
      <w:r>
        <w:rPr>
          <w:rFonts w:ascii="Garamond" w:hAnsi="Garamond"/>
        </w:rPr>
        <w:t>A</w:t>
      </w:r>
      <w:r w:rsidR="00ED0EAA" w:rsidRPr="00ED0EAA">
        <w:rPr>
          <w:rFonts w:ascii="Garamond" w:hAnsi="Garamond"/>
        </w:rPr>
        <w:t xml:space="preserve"> description of how the SEA meaningfu</w:t>
      </w:r>
      <w:r w:rsidR="00600219">
        <w:rPr>
          <w:rFonts w:ascii="Garamond" w:hAnsi="Garamond"/>
        </w:rPr>
        <w:t xml:space="preserve">lly engaged </w:t>
      </w:r>
      <w:r w:rsidR="00ED0EAA" w:rsidRPr="00ED0EAA">
        <w:rPr>
          <w:rFonts w:ascii="Garamond" w:hAnsi="Garamond"/>
        </w:rPr>
        <w:t xml:space="preserve">and solicited input on its request from </w:t>
      </w:r>
      <w:r w:rsidR="00600219">
        <w:rPr>
          <w:rFonts w:ascii="Garamond" w:hAnsi="Garamond"/>
        </w:rPr>
        <w:t>other diverse communities</w:t>
      </w:r>
      <w:r w:rsidR="00ED0EAA" w:rsidRPr="00ED0EAA">
        <w:rPr>
          <w:rFonts w:ascii="Garamond" w:hAnsi="Garamond"/>
        </w:rPr>
        <w:t xml:space="preserve">, such as students, parents, community-based organizations, civil rights organizations, </w:t>
      </w:r>
      <w:r w:rsidR="008A1E5A">
        <w:rPr>
          <w:rFonts w:ascii="Garamond" w:hAnsi="Garamond"/>
        </w:rPr>
        <w:t xml:space="preserve">organizations representing students with disabilities and English Learners, </w:t>
      </w:r>
      <w:r w:rsidR="00ED0EAA" w:rsidRPr="00ED0EAA">
        <w:rPr>
          <w:rFonts w:ascii="Garamond" w:hAnsi="Garamond"/>
        </w:rPr>
        <w:t>business organizations</w:t>
      </w:r>
      <w:r w:rsidR="000B132B">
        <w:rPr>
          <w:rFonts w:ascii="Garamond" w:hAnsi="Garamond"/>
        </w:rPr>
        <w:t>, and Indian tribes</w:t>
      </w:r>
      <w:r w:rsidR="00FA6BE6" w:rsidRPr="00ED0EAA">
        <w:rPr>
          <w:rFonts w:ascii="Garamond" w:hAnsi="Garamond"/>
        </w:rPr>
        <w:t xml:space="preserve">.  </w:t>
      </w:r>
    </w:p>
    <w:p w:rsidR="00967FC4" w:rsidRDefault="00967FC4" w:rsidP="00967FC4">
      <w:pPr>
        <w:pStyle w:val="ListParagraph"/>
        <w:rPr>
          <w:rFonts w:ascii="Garamond" w:hAnsi="Garamond"/>
        </w:rPr>
      </w:pPr>
    </w:p>
    <w:tbl>
      <w:tblPr>
        <w:tblW w:w="498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14"/>
      </w:tblGrid>
      <w:tr w:rsidR="005410E1" w:rsidTr="003C44D3">
        <w:tc>
          <w:tcPr>
            <w:tcW w:w="5000" w:type="pct"/>
            <w:shd w:val="clear" w:color="auto" w:fill="auto"/>
          </w:tcPr>
          <w:p w:rsidR="005410E1" w:rsidRPr="003C44D3" w:rsidRDefault="005410E1" w:rsidP="003C44D3">
            <w:pPr>
              <w:tabs>
                <w:tab w:val="left" w:pos="360"/>
              </w:tabs>
              <w:rPr>
                <w:rFonts w:ascii="Garamond" w:hAnsi="Garamond"/>
              </w:rPr>
            </w:pPr>
            <w:r w:rsidRPr="003C44D3">
              <w:rPr>
                <w:rStyle w:val="PlaceholderText"/>
                <w:rFonts w:eastAsia="Calibri"/>
              </w:rPr>
              <w:t>Click here to enter text.</w:t>
            </w:r>
          </w:p>
        </w:tc>
      </w:tr>
    </w:tbl>
    <w:p w:rsidR="005410E1" w:rsidRDefault="005410E1" w:rsidP="00967FC4">
      <w:pPr>
        <w:pStyle w:val="ListParagraph"/>
        <w:rPr>
          <w:rFonts w:ascii="Garamond" w:hAnsi="Garamond"/>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9350"/>
      </w:tblGrid>
      <w:tr w:rsidR="00DA3B9E" w:rsidRPr="00C557B6" w:rsidTr="003C44D3">
        <w:tc>
          <w:tcPr>
            <w:tcW w:w="9576" w:type="dxa"/>
            <w:shd w:val="clear" w:color="auto" w:fill="1F497D"/>
          </w:tcPr>
          <w:p w:rsidR="00DA3B9E" w:rsidRPr="003C44D3" w:rsidRDefault="00EF792E" w:rsidP="007A0D36">
            <w:pPr>
              <w:jc w:val="center"/>
              <w:rPr>
                <w:rFonts w:ascii="Garamond" w:hAnsi="Garamond"/>
                <w:b/>
                <w:bCs/>
                <w:smallCaps/>
                <w:color w:val="FFFFFF"/>
                <w:sz w:val="28"/>
                <w:szCs w:val="28"/>
              </w:rPr>
            </w:pPr>
            <w:r>
              <w:rPr>
                <w:rFonts w:ascii="Garamond" w:hAnsi="Garamond"/>
              </w:rPr>
              <w:br w:type="page"/>
            </w:r>
            <w:r w:rsidR="00DA3B9E" w:rsidRPr="003C44D3">
              <w:rPr>
                <w:rFonts w:ascii="Garamond" w:hAnsi="Garamond"/>
                <w:b/>
                <w:bCs/>
                <w:smallCaps/>
                <w:color w:val="FFFFFF"/>
                <w:sz w:val="28"/>
                <w:szCs w:val="28"/>
              </w:rPr>
              <w:t>Evaluation</w:t>
            </w:r>
          </w:p>
        </w:tc>
      </w:tr>
    </w:tbl>
    <w:p w:rsidR="00DA3B9E" w:rsidRDefault="00DA3B9E" w:rsidP="00642D0F">
      <w:pPr>
        <w:rPr>
          <w:rFonts w:ascii="Garamond" w:hAnsi="Garamond"/>
        </w:rPr>
      </w:pPr>
    </w:p>
    <w:p w:rsidR="00600219" w:rsidRDefault="0001549F" w:rsidP="00642D0F">
      <w:pPr>
        <w:rPr>
          <w:rFonts w:ascii="Garamond" w:hAnsi="Garamond"/>
        </w:rPr>
      </w:pPr>
      <w:r>
        <w:rPr>
          <w:rFonts w:ascii="Garamond" w:hAnsi="Garamond"/>
        </w:rPr>
        <w:t>The Department encourages a</w:t>
      </w:r>
      <w:r w:rsidRPr="000414DA">
        <w:rPr>
          <w:rFonts w:ascii="Garamond" w:hAnsi="Garamond"/>
        </w:rPr>
        <w:t xml:space="preserve">n SEA that receives approval to implement the flexibility to </w:t>
      </w:r>
      <w:r>
        <w:rPr>
          <w:rFonts w:ascii="Garamond" w:hAnsi="Garamond"/>
        </w:rPr>
        <w:t>collaborate</w:t>
      </w:r>
      <w:r w:rsidRPr="000414DA">
        <w:rPr>
          <w:rFonts w:ascii="Garamond" w:hAnsi="Garamond"/>
        </w:rPr>
        <w:t xml:space="preserve"> with the Department to evaluate at least one program, practice, or strategy </w:t>
      </w:r>
      <w:r>
        <w:rPr>
          <w:rFonts w:ascii="Garamond" w:hAnsi="Garamond"/>
        </w:rPr>
        <w:t>the SEA or its LEAs</w:t>
      </w:r>
      <w:r w:rsidRPr="000414DA">
        <w:rPr>
          <w:rFonts w:ascii="Garamond" w:hAnsi="Garamond"/>
        </w:rPr>
        <w:t xml:space="preserve"> implement under </w:t>
      </w:r>
      <w:r>
        <w:rPr>
          <w:rFonts w:ascii="Garamond" w:hAnsi="Garamond"/>
        </w:rPr>
        <w:t>principle</w:t>
      </w:r>
      <w:r w:rsidR="00600219">
        <w:rPr>
          <w:rFonts w:ascii="Garamond" w:hAnsi="Garamond"/>
        </w:rPr>
        <w:t xml:space="preserve"> 1, 2, or 3.  U</w:t>
      </w:r>
      <w:r w:rsidR="00600219" w:rsidRPr="000414DA">
        <w:rPr>
          <w:rFonts w:ascii="Garamond" w:hAnsi="Garamond"/>
        </w:rPr>
        <w:t>pon receipt of approval</w:t>
      </w:r>
      <w:r w:rsidR="00600219">
        <w:rPr>
          <w:rFonts w:ascii="Garamond" w:hAnsi="Garamond"/>
        </w:rPr>
        <w:t xml:space="preserve"> of the flexibility</w:t>
      </w:r>
      <w:r w:rsidR="00600219" w:rsidRPr="000414DA">
        <w:rPr>
          <w:rFonts w:ascii="Garamond" w:hAnsi="Garamond"/>
        </w:rPr>
        <w:t xml:space="preserve">, </w:t>
      </w:r>
      <w:r w:rsidR="00600219">
        <w:rPr>
          <w:rFonts w:ascii="Garamond" w:hAnsi="Garamond"/>
        </w:rPr>
        <w:t>an interested SEA will need to</w:t>
      </w:r>
      <w:r w:rsidRPr="000414DA">
        <w:rPr>
          <w:rFonts w:ascii="Garamond" w:hAnsi="Garamond"/>
        </w:rPr>
        <w:t xml:space="preserve"> nominate </w:t>
      </w:r>
      <w:r>
        <w:rPr>
          <w:rFonts w:ascii="Garamond" w:hAnsi="Garamond"/>
        </w:rPr>
        <w:t xml:space="preserve">for evaluation </w:t>
      </w:r>
      <w:r w:rsidRPr="000414DA">
        <w:rPr>
          <w:rFonts w:ascii="Garamond" w:hAnsi="Garamond"/>
        </w:rPr>
        <w:t xml:space="preserve">a program, practice, or strategy </w:t>
      </w:r>
      <w:r>
        <w:rPr>
          <w:rFonts w:ascii="Garamond" w:hAnsi="Garamond"/>
        </w:rPr>
        <w:t>the SEA or its LEAs will</w:t>
      </w:r>
      <w:r w:rsidRPr="000414DA">
        <w:rPr>
          <w:rFonts w:ascii="Garamond" w:hAnsi="Garamond"/>
        </w:rPr>
        <w:t xml:space="preserve"> implement under</w:t>
      </w:r>
      <w:r>
        <w:rPr>
          <w:rFonts w:ascii="Garamond" w:hAnsi="Garamond"/>
        </w:rPr>
        <w:t xml:space="preserve"> principles</w:t>
      </w:r>
      <w:r w:rsidRPr="000414DA">
        <w:rPr>
          <w:rFonts w:ascii="Garamond" w:hAnsi="Garamond"/>
        </w:rPr>
        <w:t xml:space="preserve"> 1, 2, or 3</w:t>
      </w:r>
      <w:r>
        <w:rPr>
          <w:rFonts w:ascii="Garamond" w:hAnsi="Garamond"/>
        </w:rPr>
        <w:t>.</w:t>
      </w:r>
      <w:r w:rsidRPr="000414DA">
        <w:rPr>
          <w:rFonts w:ascii="Garamond" w:hAnsi="Garamond"/>
        </w:rPr>
        <w:t xml:space="preserve"> </w:t>
      </w:r>
      <w:r>
        <w:rPr>
          <w:rFonts w:ascii="Garamond" w:hAnsi="Garamond"/>
        </w:rPr>
        <w:t xml:space="preserve"> The Department will work with the SEA</w:t>
      </w:r>
      <w:r w:rsidRPr="000414DA">
        <w:rPr>
          <w:rFonts w:ascii="Garamond" w:hAnsi="Garamond"/>
        </w:rPr>
        <w:t xml:space="preserve"> to determine the feasibility and design of the evaluation and, if it is determined to be feasible and appropriate, </w:t>
      </w:r>
      <w:r>
        <w:rPr>
          <w:rFonts w:ascii="Garamond" w:hAnsi="Garamond"/>
        </w:rPr>
        <w:t>will</w:t>
      </w:r>
      <w:r w:rsidRPr="000414DA">
        <w:rPr>
          <w:rFonts w:ascii="Garamond" w:hAnsi="Garamond"/>
        </w:rPr>
        <w:t xml:space="preserve"> </w:t>
      </w:r>
      <w:r w:rsidR="00EF792E">
        <w:rPr>
          <w:rFonts w:ascii="Garamond" w:hAnsi="Garamond"/>
        </w:rPr>
        <w:t>fund</w:t>
      </w:r>
      <w:r w:rsidRPr="000414DA">
        <w:rPr>
          <w:rFonts w:ascii="Garamond" w:hAnsi="Garamond"/>
        </w:rPr>
        <w:t xml:space="preserve"> and conduct the </w:t>
      </w:r>
      <w:r>
        <w:rPr>
          <w:rFonts w:ascii="Garamond" w:hAnsi="Garamond"/>
        </w:rPr>
        <w:t xml:space="preserve">evaluation in partnership with the SEA, ensuring that the implementation of the chosen program, practice, or strategy is consistent with the evaluation design.  </w:t>
      </w:r>
    </w:p>
    <w:p w:rsidR="00600219" w:rsidRDefault="00600219" w:rsidP="00642D0F">
      <w:pPr>
        <w:rPr>
          <w:rFonts w:ascii="Garamond" w:hAnsi="Garamond"/>
        </w:rPr>
      </w:pPr>
    </w:p>
    <w:p w:rsidR="00481DAA" w:rsidRPr="00C557B6" w:rsidRDefault="002D2FBA" w:rsidP="00642D0F">
      <w:pPr>
        <w:rPr>
          <w:rFonts w:ascii="Garamond" w:hAnsi="Garamond"/>
        </w:rPr>
      </w:pPr>
      <w:r w:rsidRPr="00113930">
        <w:rPr>
          <w:rFonts w:ascii="Garamond" w:hAnsi="Garamond"/>
        </w:rPr>
        <w:fldChar w:fldCharType="begin">
          <w:ffData>
            <w:name w:val="Check35"/>
            <w:enabled/>
            <w:calcOnExit w:val="0"/>
            <w:checkBox>
              <w:sizeAuto/>
              <w:default w:val="0"/>
              <w:checked w:val="0"/>
            </w:checkBox>
          </w:ffData>
        </w:fldChar>
      </w:r>
      <w:r w:rsidR="00EF792E" w:rsidRPr="00113930">
        <w:rPr>
          <w:rFonts w:ascii="Garamond" w:hAnsi="Garamond"/>
        </w:rPr>
        <w:instrText xml:space="preserve"> FORMCHECKBOX </w:instrText>
      </w:r>
      <w:r w:rsidRPr="00113930">
        <w:rPr>
          <w:rFonts w:ascii="Garamond" w:hAnsi="Garamond"/>
        </w:rPr>
      </w:r>
      <w:r w:rsidRPr="00113930">
        <w:rPr>
          <w:rFonts w:ascii="Garamond" w:hAnsi="Garamond"/>
        </w:rPr>
        <w:fldChar w:fldCharType="end"/>
      </w:r>
      <w:r w:rsidR="00EF792E" w:rsidRPr="00113930">
        <w:rPr>
          <w:rFonts w:ascii="Garamond" w:hAnsi="Garamond"/>
        </w:rPr>
        <w:t xml:space="preserve">  </w:t>
      </w:r>
      <w:r w:rsidR="00EF792E">
        <w:rPr>
          <w:rFonts w:ascii="Garamond" w:hAnsi="Garamond"/>
        </w:rPr>
        <w:t xml:space="preserve">Check here if you are interested </w:t>
      </w:r>
      <w:r w:rsidR="004D3519" w:rsidRPr="004D3519">
        <w:rPr>
          <w:rFonts w:ascii="Garamond" w:hAnsi="Garamond"/>
        </w:rPr>
        <w:t>in collaborating with the Department in this evaluation</w:t>
      </w:r>
      <w:r w:rsidR="0001549F">
        <w:rPr>
          <w:rFonts w:ascii="Garamond" w:hAnsi="Garamond"/>
        </w:rPr>
        <w:t xml:space="preserve">, if your request for the </w:t>
      </w:r>
      <w:r w:rsidR="00EF792E">
        <w:rPr>
          <w:rFonts w:ascii="Garamond" w:hAnsi="Garamond"/>
        </w:rPr>
        <w:t>flexibility is approved</w:t>
      </w:r>
      <w:r w:rsidR="004D3519" w:rsidRPr="004D3519">
        <w:rPr>
          <w:rFonts w:ascii="Garamond" w:hAnsi="Garamond"/>
        </w:rPr>
        <w:t xml:space="preserve">.       </w:t>
      </w:r>
    </w:p>
    <w:p w:rsidR="00EF792E" w:rsidRPr="00C557B6" w:rsidRDefault="00EF792E" w:rsidP="00642D0F">
      <w:pPr>
        <w:rPr>
          <w:rFonts w:ascii="Garamond" w:hAnsi="Garamond"/>
        </w:rPr>
      </w:pPr>
    </w:p>
    <w:tbl>
      <w:tblPr>
        <w:tblW w:w="0" w:type="auto"/>
        <w:tblLook w:val="04A0" w:firstRow="1" w:lastRow="0" w:firstColumn="1" w:lastColumn="0" w:noHBand="0" w:noVBand="1"/>
      </w:tblPr>
      <w:tblGrid>
        <w:gridCol w:w="9350"/>
      </w:tblGrid>
      <w:tr w:rsidR="00481DAA" w:rsidRPr="00C557B6" w:rsidTr="003C44D3">
        <w:tc>
          <w:tcPr>
            <w:tcW w:w="9576" w:type="dxa"/>
            <w:tcBorders>
              <w:top w:val="single" w:sz="4" w:space="0" w:color="1F497D"/>
              <w:left w:val="single" w:sz="4" w:space="0" w:color="1F497D"/>
              <w:bottom w:val="single" w:sz="4" w:space="0" w:color="1F497D"/>
              <w:right w:val="single" w:sz="4" w:space="0" w:color="1F497D"/>
            </w:tcBorders>
            <w:shd w:val="clear" w:color="auto" w:fill="1F497D"/>
          </w:tcPr>
          <w:p w:rsidR="00481DAA" w:rsidRPr="003C44D3" w:rsidRDefault="00701E00" w:rsidP="00643A75">
            <w:pPr>
              <w:jc w:val="center"/>
              <w:rPr>
                <w:rFonts w:ascii="Garamond" w:hAnsi="Garamond"/>
                <w:b/>
                <w:bCs/>
                <w:smallCaps/>
                <w:color w:val="FFFFFF"/>
                <w:sz w:val="28"/>
                <w:szCs w:val="28"/>
              </w:rPr>
            </w:pPr>
            <w:r w:rsidRPr="003C44D3">
              <w:rPr>
                <w:rFonts w:ascii="Garamond" w:hAnsi="Garamond"/>
                <w:b/>
                <w:bCs/>
                <w:smallCaps/>
                <w:color w:val="FFFFFF"/>
                <w:sz w:val="28"/>
                <w:szCs w:val="28"/>
              </w:rPr>
              <w:t xml:space="preserve">Overview of SEA’s Request for the ESEA Flexibility </w:t>
            </w:r>
          </w:p>
        </w:tc>
      </w:tr>
      <w:tr w:rsidR="00481DAA" w:rsidRPr="00C557B6" w:rsidTr="003C44D3">
        <w:tc>
          <w:tcPr>
            <w:tcW w:w="9576" w:type="dxa"/>
            <w:tcBorders>
              <w:top w:val="single" w:sz="4" w:space="0" w:color="1F497D"/>
            </w:tcBorders>
          </w:tcPr>
          <w:p w:rsidR="00701E00" w:rsidRDefault="00701E00" w:rsidP="00701E00">
            <w:pPr>
              <w:tabs>
                <w:tab w:val="left" w:pos="360"/>
              </w:tabs>
              <w:rPr>
                <w:rFonts w:ascii="Garamond" w:hAnsi="Garamond"/>
              </w:rPr>
            </w:pPr>
          </w:p>
          <w:p w:rsidR="00481DAA" w:rsidRPr="00C557B6" w:rsidRDefault="004D3519" w:rsidP="00642D0F">
            <w:pPr>
              <w:tabs>
                <w:tab w:val="left" w:pos="360"/>
              </w:tabs>
              <w:spacing w:after="120"/>
              <w:rPr>
                <w:rFonts w:ascii="Garamond" w:hAnsi="Garamond"/>
              </w:rPr>
            </w:pPr>
            <w:r w:rsidRPr="004D3519">
              <w:rPr>
                <w:rFonts w:ascii="Garamond" w:hAnsi="Garamond"/>
              </w:rPr>
              <w:t xml:space="preserve">Provide an overview (about 500 words) of the SEA’s request for the </w:t>
            </w:r>
            <w:r w:rsidR="007E0BAF">
              <w:rPr>
                <w:rFonts w:ascii="Garamond" w:hAnsi="Garamond"/>
              </w:rPr>
              <w:t>f</w:t>
            </w:r>
            <w:r w:rsidRPr="004D3519">
              <w:rPr>
                <w:rFonts w:ascii="Garamond" w:hAnsi="Garamond"/>
              </w:rPr>
              <w:t xml:space="preserve">lexibility that: </w:t>
            </w:r>
          </w:p>
          <w:p w:rsidR="00475D05" w:rsidRPr="00C557B6" w:rsidRDefault="004D3519" w:rsidP="00C06967">
            <w:pPr>
              <w:pStyle w:val="ListParagraph"/>
              <w:numPr>
                <w:ilvl w:val="0"/>
                <w:numId w:val="4"/>
              </w:numPr>
              <w:tabs>
                <w:tab w:val="left" w:pos="360"/>
              </w:tabs>
              <w:ind w:left="720"/>
              <w:rPr>
                <w:rFonts w:ascii="Garamond" w:eastAsia="Calibri" w:hAnsi="Garamond"/>
              </w:rPr>
            </w:pPr>
            <w:r w:rsidRPr="004D3519">
              <w:rPr>
                <w:rFonts w:ascii="Garamond" w:eastAsia="Calibri" w:hAnsi="Garamond"/>
              </w:rPr>
              <w:t>explains the SEA’s comprehensive approach to implement the waivers and principles and describes the SEA’s strategy to ensure this approach is coherent within and across the principles; and</w:t>
            </w:r>
          </w:p>
          <w:p w:rsidR="00481DAA" w:rsidRPr="00C557B6" w:rsidRDefault="00481DAA" w:rsidP="00C06967">
            <w:pPr>
              <w:ind w:left="720"/>
              <w:rPr>
                <w:rFonts w:ascii="Garamond" w:eastAsia="Calibri" w:hAnsi="Garamond"/>
              </w:rPr>
            </w:pPr>
          </w:p>
          <w:p w:rsidR="00662AFB" w:rsidRPr="005675E7" w:rsidRDefault="004D3519" w:rsidP="00C06967">
            <w:pPr>
              <w:pStyle w:val="ListParagraph"/>
              <w:numPr>
                <w:ilvl w:val="0"/>
                <w:numId w:val="4"/>
              </w:numPr>
              <w:ind w:left="720"/>
              <w:rPr>
                <w:rFonts w:ascii="Garamond" w:eastAsia="Calibri" w:hAnsi="Garamond"/>
                <w:b/>
                <w:sz w:val="22"/>
                <w:szCs w:val="22"/>
              </w:rPr>
            </w:pPr>
            <w:r w:rsidRPr="005675E7">
              <w:rPr>
                <w:rFonts w:ascii="Garamond" w:eastAsia="Calibri" w:hAnsi="Garamond"/>
              </w:rPr>
              <w:t>describes how the implementation of the waivers</w:t>
            </w:r>
            <w:r w:rsidR="002E7B39">
              <w:rPr>
                <w:rFonts w:ascii="Garamond" w:eastAsia="Calibri" w:hAnsi="Garamond"/>
              </w:rPr>
              <w:t xml:space="preserve"> and principles</w:t>
            </w:r>
            <w:r w:rsidRPr="005675E7">
              <w:rPr>
                <w:rFonts w:ascii="Garamond" w:eastAsia="Calibri" w:hAnsi="Garamond"/>
              </w:rPr>
              <w:t xml:space="preserve"> </w:t>
            </w:r>
            <w:r w:rsidR="005675E7" w:rsidRPr="005675E7">
              <w:rPr>
                <w:rFonts w:ascii="Garamond" w:eastAsia="Calibri" w:hAnsi="Garamond"/>
              </w:rPr>
              <w:t xml:space="preserve">will </w:t>
            </w:r>
            <w:r w:rsidR="005675E7">
              <w:rPr>
                <w:rFonts w:ascii="Garamond" w:eastAsia="Calibri" w:hAnsi="Garamond"/>
              </w:rPr>
              <w:t>enhance the SEA</w:t>
            </w:r>
            <w:r w:rsidR="00D53A01">
              <w:rPr>
                <w:rFonts w:ascii="Garamond" w:eastAsia="Calibri" w:hAnsi="Garamond"/>
              </w:rPr>
              <w:t>’</w:t>
            </w:r>
            <w:r w:rsidR="005675E7">
              <w:rPr>
                <w:rFonts w:ascii="Garamond" w:eastAsia="Calibri" w:hAnsi="Garamond"/>
              </w:rPr>
              <w:t>s and its LEAs’ ability to increase</w:t>
            </w:r>
            <w:r w:rsidR="005675E7" w:rsidRPr="005675E7">
              <w:rPr>
                <w:rFonts w:ascii="Garamond" w:eastAsia="Calibri" w:hAnsi="Garamond"/>
              </w:rPr>
              <w:t xml:space="preserve"> the quality of instruction</w:t>
            </w:r>
            <w:r w:rsidR="00600219">
              <w:rPr>
                <w:rFonts w:ascii="Garamond" w:eastAsia="Calibri" w:hAnsi="Garamond"/>
              </w:rPr>
              <w:t xml:space="preserve"> for students</w:t>
            </w:r>
            <w:r w:rsidR="005675E7" w:rsidRPr="005675E7">
              <w:rPr>
                <w:rFonts w:ascii="Garamond" w:eastAsia="Calibri" w:hAnsi="Garamond"/>
              </w:rPr>
              <w:t xml:space="preserve"> and improve student achievement</w:t>
            </w:r>
            <w:r w:rsidR="005675E7">
              <w:rPr>
                <w:rFonts w:ascii="Garamond" w:eastAsia="Calibri" w:hAnsi="Garamond"/>
              </w:rPr>
              <w:t>.</w:t>
            </w:r>
          </w:p>
          <w:p w:rsidR="005675E7" w:rsidRPr="005675E7" w:rsidRDefault="005675E7" w:rsidP="005675E7">
            <w:pPr>
              <w:pStyle w:val="ListParagraph"/>
              <w:ind w:left="1080"/>
              <w:rPr>
                <w:rFonts w:ascii="Garamond" w:eastAsia="Calibri" w:hAnsi="Garamond"/>
                <w:b/>
                <w:sz w:val="22"/>
                <w:szCs w:val="22"/>
              </w:rPr>
            </w:pP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5"/>
            </w:tblGrid>
            <w:tr w:rsidR="007023FE" w:rsidTr="003C44D3">
              <w:tc>
                <w:tcPr>
                  <w:tcW w:w="9445" w:type="dxa"/>
                  <w:shd w:val="clear" w:color="auto" w:fill="auto"/>
                </w:tcPr>
                <w:p w:rsidR="007023FE" w:rsidRPr="003C44D3" w:rsidRDefault="00967FC4" w:rsidP="003C44D3">
                  <w:pPr>
                    <w:tabs>
                      <w:tab w:val="left" w:pos="360"/>
                    </w:tabs>
                    <w:rPr>
                      <w:rFonts w:ascii="Garamond" w:hAnsi="Garamond"/>
                    </w:rPr>
                  </w:pPr>
                  <w:r w:rsidRPr="003C44D3">
                    <w:rPr>
                      <w:rStyle w:val="PlaceholderText"/>
                      <w:rFonts w:eastAsia="Calibri"/>
                    </w:rPr>
                    <w:lastRenderedPageBreak/>
                    <w:t>Click here to enter text.</w:t>
                  </w:r>
                </w:p>
              </w:tc>
            </w:tr>
          </w:tbl>
          <w:p w:rsidR="001C6F9D" w:rsidRDefault="001C6F9D">
            <w:pPr>
              <w:rPr>
                <w:rFonts w:ascii="Garamond" w:eastAsia="Calibri" w:hAnsi="Garamond"/>
                <w:b/>
                <w:sz w:val="22"/>
                <w:szCs w:val="22"/>
              </w:rPr>
            </w:pPr>
          </w:p>
        </w:tc>
      </w:tr>
    </w:tbl>
    <w:p w:rsidR="00EF792E" w:rsidRDefault="00EF792E">
      <w:pPr>
        <w:rPr>
          <w:rFonts w:ascii="Garamond" w:hAnsi="Garamond"/>
          <w:b/>
        </w:rPr>
      </w:pPr>
      <w:r>
        <w:rPr>
          <w:rFonts w:ascii="Garamond" w:hAnsi="Garamond"/>
          <w:b/>
        </w:rPr>
        <w:lastRenderedPageBreak/>
        <w:br w:type="page"/>
      </w:r>
    </w:p>
    <w:p w:rsidR="005D26C0" w:rsidRPr="003C44D3" w:rsidRDefault="00D44272" w:rsidP="003C44D3">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b/>
          <w:smallCaps/>
          <w:color w:val="FFFFFF"/>
          <w:sz w:val="32"/>
        </w:rPr>
      </w:pPr>
      <w:r w:rsidRPr="003C44D3">
        <w:rPr>
          <w:rFonts w:ascii="Garamond" w:hAnsi="Garamond"/>
          <w:b/>
          <w:smallCaps/>
          <w:color w:val="FFFFFF"/>
          <w:sz w:val="32"/>
        </w:rPr>
        <w:lastRenderedPageBreak/>
        <w:t xml:space="preserve">Principle 1: </w:t>
      </w:r>
      <w:r w:rsidR="00D51CAF" w:rsidRPr="003C44D3">
        <w:rPr>
          <w:rFonts w:ascii="Garamond" w:hAnsi="Garamond"/>
          <w:b/>
          <w:smallCaps/>
          <w:color w:val="FFFFFF"/>
          <w:sz w:val="32"/>
        </w:rPr>
        <w:t xml:space="preserve"> </w:t>
      </w:r>
      <w:r w:rsidR="004D3519" w:rsidRPr="003C44D3">
        <w:rPr>
          <w:rFonts w:ascii="Garamond" w:hAnsi="Garamond"/>
          <w:b/>
          <w:smallCaps/>
          <w:color w:val="FFFFFF"/>
          <w:sz w:val="32"/>
        </w:rPr>
        <w:t>College-</w:t>
      </w:r>
      <w:r w:rsidR="001C52B6" w:rsidRPr="003C44D3">
        <w:rPr>
          <w:rFonts w:ascii="Garamond" w:hAnsi="Garamond"/>
          <w:b/>
          <w:smallCaps/>
          <w:color w:val="FFFFFF"/>
          <w:sz w:val="32"/>
        </w:rPr>
        <w:t xml:space="preserve"> </w:t>
      </w:r>
      <w:r w:rsidR="004D3519" w:rsidRPr="003C44D3">
        <w:rPr>
          <w:rFonts w:ascii="Garamond" w:hAnsi="Garamond"/>
          <w:b/>
          <w:smallCaps/>
          <w:color w:val="FFFFFF"/>
          <w:sz w:val="32"/>
        </w:rPr>
        <w:t>and Career-Ready Expectations</w:t>
      </w:r>
    </w:p>
    <w:p w:rsidR="00481DAA" w:rsidRPr="003C44D3" w:rsidRDefault="00B17FDB" w:rsidP="003C44D3">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color w:val="FFFFFF"/>
          <w:sz w:val="32"/>
        </w:rPr>
      </w:pPr>
      <w:r w:rsidRPr="003C44D3">
        <w:rPr>
          <w:rFonts w:ascii="Garamond" w:hAnsi="Garamond"/>
          <w:b/>
          <w:smallCaps/>
          <w:color w:val="FFFFFF"/>
          <w:sz w:val="32"/>
        </w:rPr>
        <w:t>f</w:t>
      </w:r>
      <w:r w:rsidR="005D26C0" w:rsidRPr="003C44D3">
        <w:rPr>
          <w:rFonts w:ascii="Garamond" w:hAnsi="Garamond"/>
          <w:b/>
          <w:smallCaps/>
          <w:color w:val="FFFFFF"/>
          <w:sz w:val="32"/>
        </w:rPr>
        <w:t>or All Students</w:t>
      </w:r>
      <w:r w:rsidR="004D3519" w:rsidRPr="003C44D3">
        <w:rPr>
          <w:rFonts w:ascii="Garamond" w:hAnsi="Garamond"/>
          <w:b/>
          <w:smallCaps/>
          <w:color w:val="FFFFFF"/>
          <w:sz w:val="32"/>
        </w:rPr>
        <w:t xml:space="preserve">                                 </w:t>
      </w:r>
    </w:p>
    <w:p w:rsidR="00481DAA" w:rsidRPr="00C557B6" w:rsidRDefault="00481DAA" w:rsidP="00642D0F">
      <w:pPr>
        <w:rPr>
          <w:rFonts w:ascii="Garamond" w:hAnsi="Garamond"/>
          <w:b/>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9350"/>
      </w:tblGrid>
      <w:tr w:rsidR="00481DAA" w:rsidRPr="00C557B6" w:rsidTr="003C44D3">
        <w:tc>
          <w:tcPr>
            <w:tcW w:w="5000" w:type="pct"/>
            <w:shd w:val="clear" w:color="auto" w:fill="1F497D"/>
          </w:tcPr>
          <w:p w:rsidR="00481DAA" w:rsidRPr="003C44D3" w:rsidRDefault="004D3519" w:rsidP="005D26C0">
            <w:pPr>
              <w:rPr>
                <w:rFonts w:ascii="Garamond" w:hAnsi="Garamond"/>
                <w:b/>
                <w:bCs/>
                <w:smallCaps/>
                <w:color w:val="FFFFFF"/>
                <w:sz w:val="28"/>
                <w:szCs w:val="28"/>
              </w:rPr>
            </w:pPr>
            <w:r w:rsidRPr="003C44D3">
              <w:rPr>
                <w:rFonts w:ascii="Garamond" w:hAnsi="Garamond"/>
                <w:b/>
                <w:bCs/>
                <w:smallCaps/>
                <w:color w:val="FFFFFF"/>
                <w:sz w:val="28"/>
                <w:szCs w:val="28"/>
              </w:rPr>
              <w:t xml:space="preserve">1.A    </w:t>
            </w:r>
            <w:r w:rsidR="00D44272" w:rsidRPr="003C44D3">
              <w:rPr>
                <w:rFonts w:ascii="Garamond" w:hAnsi="Garamond"/>
                <w:b/>
                <w:bCs/>
                <w:smallCaps/>
                <w:color w:val="FFFFFF"/>
                <w:sz w:val="28"/>
                <w:szCs w:val="28"/>
              </w:rPr>
              <w:t xml:space="preserve">  </w:t>
            </w:r>
            <w:r w:rsidRPr="003C44D3">
              <w:rPr>
                <w:rFonts w:ascii="Garamond" w:hAnsi="Garamond"/>
                <w:b/>
                <w:bCs/>
                <w:smallCaps/>
                <w:color w:val="FFFFFF"/>
                <w:sz w:val="28"/>
                <w:szCs w:val="28"/>
              </w:rPr>
              <w:t>Adopt College- and Career-Ready Standards</w:t>
            </w:r>
            <w:r w:rsidR="005D26C0" w:rsidRPr="003C44D3">
              <w:rPr>
                <w:rFonts w:ascii="Garamond" w:hAnsi="Garamond"/>
                <w:b/>
                <w:bCs/>
                <w:smallCaps/>
                <w:color w:val="FFFFFF"/>
                <w:sz w:val="28"/>
                <w:szCs w:val="28"/>
              </w:rPr>
              <w:t xml:space="preserve"> </w:t>
            </w:r>
          </w:p>
        </w:tc>
      </w:tr>
    </w:tbl>
    <w:p w:rsidR="00481DAA" w:rsidRPr="00C557B6" w:rsidRDefault="00481DAA" w:rsidP="00642D0F">
      <w:pPr>
        <w:rPr>
          <w:rFonts w:ascii="Garamond" w:hAnsi="Garamond"/>
          <w:b/>
        </w:rPr>
      </w:pPr>
    </w:p>
    <w:p w:rsidR="00481DAA" w:rsidRPr="001B7B00" w:rsidRDefault="004D3519" w:rsidP="00642D0F">
      <w:pPr>
        <w:tabs>
          <w:tab w:val="left" w:pos="360"/>
        </w:tabs>
        <w:rPr>
          <w:rFonts w:ascii="Garamond" w:hAnsi="Garamond"/>
        </w:rPr>
      </w:pPr>
      <w:r w:rsidRPr="001B7B00">
        <w:rPr>
          <w:rFonts w:ascii="Garamond" w:hAnsi="Garamond"/>
        </w:rPr>
        <w:t>Select the option that p</w:t>
      </w:r>
      <w:r w:rsidR="00CC52FD" w:rsidRPr="001B7B00">
        <w:rPr>
          <w:rFonts w:ascii="Garamond" w:hAnsi="Garamond"/>
        </w:rPr>
        <w:t>ertains to the SEA and provide</w:t>
      </w:r>
      <w:r w:rsidRPr="001B7B00">
        <w:rPr>
          <w:rFonts w:ascii="Garamond" w:hAnsi="Garamond"/>
        </w:rPr>
        <w:t xml:space="preserve"> evidence corresponding to the option selected.</w:t>
      </w:r>
    </w:p>
    <w:p w:rsidR="00481DAA" w:rsidRPr="00C557B6" w:rsidRDefault="00481DAA" w:rsidP="00642D0F">
      <w:pPr>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7"/>
      </w:tblGrid>
      <w:tr w:rsidR="00F37D1F" w:rsidRPr="00C557B6" w:rsidTr="003C44D3">
        <w:tc>
          <w:tcPr>
            <w:tcW w:w="4788" w:type="dxa"/>
            <w:shd w:val="clear" w:color="auto" w:fill="auto"/>
          </w:tcPr>
          <w:p w:rsidR="00F37D1F" w:rsidRPr="003C44D3" w:rsidRDefault="004D3519" w:rsidP="003C44D3">
            <w:pPr>
              <w:ind w:left="720" w:hanging="720"/>
              <w:rPr>
                <w:rFonts w:ascii="Garamond" w:hAnsi="Garamond"/>
                <w:b/>
              </w:rPr>
            </w:pPr>
            <w:r w:rsidRPr="003C44D3">
              <w:rPr>
                <w:rFonts w:ascii="Garamond" w:hAnsi="Garamond"/>
                <w:b/>
              </w:rPr>
              <w:t>Option A</w:t>
            </w:r>
          </w:p>
          <w:p w:rsidR="00F37D1F" w:rsidRPr="003C44D3" w:rsidRDefault="002D2FBA" w:rsidP="003C44D3">
            <w:pPr>
              <w:ind w:left="360" w:hanging="360"/>
              <w:rPr>
                <w:rFonts w:ascii="Garamond" w:hAnsi="Garamond"/>
              </w:rPr>
            </w:pPr>
            <w:r w:rsidRPr="003C44D3">
              <w:rPr>
                <w:rFonts w:ascii="Garamond" w:hAnsi="Garamond"/>
              </w:rPr>
              <w:fldChar w:fldCharType="begin">
                <w:ffData>
                  <w:name w:val="Check60"/>
                  <w:enabled/>
                  <w:calcOnExit w:val="0"/>
                  <w:checkBox>
                    <w:sizeAuto/>
                    <w:default w:val="0"/>
                  </w:checkBox>
                </w:ffData>
              </w:fldChar>
            </w:r>
            <w:r w:rsidR="004D3519"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4D3519" w:rsidRPr="003C44D3">
              <w:rPr>
                <w:rFonts w:ascii="Garamond" w:hAnsi="Garamond"/>
              </w:rPr>
              <w:t xml:space="preserve"> </w:t>
            </w:r>
            <w:r w:rsidR="00D309F8" w:rsidRPr="003C44D3">
              <w:rPr>
                <w:rFonts w:ascii="Garamond" w:hAnsi="Garamond"/>
              </w:rPr>
              <w:t xml:space="preserve"> </w:t>
            </w:r>
            <w:r w:rsidR="004D3519" w:rsidRPr="003C44D3">
              <w:rPr>
                <w:rFonts w:ascii="Garamond" w:hAnsi="Garamond"/>
              </w:rPr>
              <w:t>The S</w:t>
            </w:r>
            <w:r w:rsidR="00600219" w:rsidRPr="003C44D3">
              <w:rPr>
                <w:rFonts w:ascii="Garamond" w:hAnsi="Garamond"/>
              </w:rPr>
              <w:t>tate</w:t>
            </w:r>
            <w:r w:rsidR="004D3519" w:rsidRPr="003C44D3">
              <w:rPr>
                <w:rFonts w:ascii="Garamond" w:hAnsi="Garamond"/>
              </w:rPr>
              <w:t xml:space="preserve"> </w:t>
            </w:r>
            <w:r w:rsidR="00600219" w:rsidRPr="003C44D3">
              <w:rPr>
                <w:rFonts w:ascii="Garamond" w:hAnsi="Garamond"/>
              </w:rPr>
              <w:t xml:space="preserve">has </w:t>
            </w:r>
            <w:r w:rsidR="004D3519" w:rsidRPr="003C44D3">
              <w:rPr>
                <w:rFonts w:ascii="Garamond" w:hAnsi="Garamond"/>
              </w:rPr>
              <w:t>adopted college</w:t>
            </w:r>
            <w:r w:rsidR="00600219" w:rsidRPr="003C44D3">
              <w:rPr>
                <w:rFonts w:ascii="Garamond" w:hAnsi="Garamond"/>
              </w:rPr>
              <w:t>-</w:t>
            </w:r>
            <w:r w:rsidR="004D3519" w:rsidRPr="003C44D3">
              <w:rPr>
                <w:rFonts w:ascii="Garamond" w:hAnsi="Garamond"/>
              </w:rPr>
              <w:t xml:space="preserve"> and career-ready standards </w:t>
            </w:r>
            <w:r w:rsidR="00ED14C8" w:rsidRPr="003C44D3">
              <w:rPr>
                <w:rFonts w:ascii="Garamond" w:hAnsi="Garamond"/>
              </w:rPr>
              <w:t xml:space="preserve">in at least reading/language arts and mathematics </w:t>
            </w:r>
            <w:r w:rsidR="004D3519" w:rsidRPr="003C44D3">
              <w:rPr>
                <w:rFonts w:ascii="Garamond" w:hAnsi="Garamond"/>
              </w:rPr>
              <w:t>that are common to a</w:t>
            </w:r>
            <w:r w:rsidR="00CD2CF0" w:rsidRPr="003C44D3">
              <w:rPr>
                <w:rFonts w:ascii="Garamond" w:hAnsi="Garamond"/>
              </w:rPr>
              <w:t xml:space="preserve"> </w:t>
            </w:r>
            <w:r w:rsidR="004D3519" w:rsidRPr="003C44D3">
              <w:rPr>
                <w:rFonts w:ascii="Garamond" w:hAnsi="Garamond"/>
              </w:rPr>
              <w:t>significant</w:t>
            </w:r>
            <w:r w:rsidR="00CD2CF0" w:rsidRPr="003C44D3">
              <w:rPr>
                <w:rFonts w:ascii="Garamond" w:hAnsi="Garamond"/>
              </w:rPr>
              <w:t xml:space="preserve"> </w:t>
            </w:r>
            <w:r w:rsidR="004D3519" w:rsidRPr="003C44D3">
              <w:rPr>
                <w:rFonts w:ascii="Garamond" w:hAnsi="Garamond"/>
              </w:rPr>
              <w:t>number of States</w:t>
            </w:r>
            <w:r w:rsidR="001B7B00" w:rsidRPr="003C44D3">
              <w:rPr>
                <w:rFonts w:ascii="Garamond" w:hAnsi="Garamond"/>
              </w:rPr>
              <w:t>, consistent with part (1) of the definition of college- and career-ready standards</w:t>
            </w:r>
            <w:r w:rsidR="004D3519" w:rsidRPr="003C44D3">
              <w:rPr>
                <w:rFonts w:ascii="Garamond" w:hAnsi="Garamond"/>
              </w:rPr>
              <w:t>.</w:t>
            </w:r>
          </w:p>
          <w:p w:rsidR="008A46B2" w:rsidRPr="003C44D3" w:rsidRDefault="008A46B2" w:rsidP="003C44D3">
            <w:pPr>
              <w:ind w:left="720" w:hanging="720"/>
              <w:rPr>
                <w:rFonts w:ascii="Garamond" w:hAnsi="Garamond"/>
              </w:rPr>
            </w:pPr>
          </w:p>
          <w:p w:rsidR="00A37BEF" w:rsidRPr="003C44D3" w:rsidRDefault="004D3519" w:rsidP="003C44D3">
            <w:pPr>
              <w:pStyle w:val="ListParagraph"/>
              <w:numPr>
                <w:ilvl w:val="0"/>
                <w:numId w:val="8"/>
              </w:numPr>
              <w:ind w:left="630" w:hanging="180"/>
              <w:rPr>
                <w:rFonts w:ascii="Garamond" w:eastAsia="Calibri" w:hAnsi="Garamond"/>
              </w:rPr>
            </w:pPr>
            <w:r w:rsidRPr="003C44D3">
              <w:rPr>
                <w:rFonts w:ascii="Garamond" w:eastAsia="Calibri" w:hAnsi="Garamond"/>
              </w:rPr>
              <w:t xml:space="preserve">Attach evidence that the State has adopted the standards, consistent with the State’s standards adoption process. (Attachment </w:t>
            </w:r>
            <w:r w:rsidR="008A1E5A" w:rsidRPr="003C44D3">
              <w:rPr>
                <w:rFonts w:ascii="Garamond" w:eastAsia="Calibri" w:hAnsi="Garamond"/>
              </w:rPr>
              <w:t>4</w:t>
            </w:r>
            <w:r w:rsidRPr="003C44D3">
              <w:rPr>
                <w:rFonts w:ascii="Garamond" w:eastAsia="Calibri" w:hAnsi="Garamond"/>
              </w:rPr>
              <w:t>)</w:t>
            </w:r>
          </w:p>
          <w:p w:rsidR="00A37BEF" w:rsidRPr="003C44D3" w:rsidRDefault="00A37BEF" w:rsidP="003C44D3">
            <w:pPr>
              <w:ind w:left="1440"/>
              <w:rPr>
                <w:rFonts w:ascii="Garamond" w:hAnsi="Garamond"/>
              </w:rPr>
            </w:pPr>
          </w:p>
        </w:tc>
        <w:tc>
          <w:tcPr>
            <w:tcW w:w="4788" w:type="dxa"/>
            <w:shd w:val="clear" w:color="auto" w:fill="auto"/>
          </w:tcPr>
          <w:p w:rsidR="00A37BEF" w:rsidRPr="003C44D3" w:rsidRDefault="004D3519">
            <w:pPr>
              <w:rPr>
                <w:rFonts w:ascii="Garamond" w:hAnsi="Garamond"/>
              </w:rPr>
            </w:pPr>
            <w:r w:rsidRPr="003C44D3">
              <w:rPr>
                <w:rFonts w:ascii="Garamond" w:hAnsi="Garamond"/>
                <w:b/>
              </w:rPr>
              <w:t xml:space="preserve">Option B </w:t>
            </w:r>
          </w:p>
          <w:p w:rsidR="00A37BEF" w:rsidRPr="003C44D3" w:rsidRDefault="002D2FBA" w:rsidP="003C44D3">
            <w:pPr>
              <w:ind w:left="432" w:hanging="432"/>
              <w:rPr>
                <w:rFonts w:ascii="Garamond" w:hAnsi="Garamond"/>
              </w:rPr>
            </w:pPr>
            <w:r w:rsidRPr="003C44D3">
              <w:rPr>
                <w:rFonts w:ascii="Garamond" w:hAnsi="Garamond"/>
              </w:rPr>
              <w:fldChar w:fldCharType="begin">
                <w:ffData>
                  <w:name w:val="Check60"/>
                  <w:enabled/>
                  <w:calcOnExit w:val="0"/>
                  <w:checkBox>
                    <w:sizeAuto/>
                    <w:default w:val="0"/>
                  </w:checkBox>
                </w:ffData>
              </w:fldChar>
            </w:r>
            <w:r w:rsidR="004D3519"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4D3519" w:rsidRPr="003C44D3">
              <w:rPr>
                <w:rFonts w:ascii="Garamond" w:hAnsi="Garamond"/>
              </w:rPr>
              <w:t xml:space="preserve">  </w:t>
            </w:r>
            <w:r w:rsidR="008A46B2" w:rsidRPr="003C44D3">
              <w:rPr>
                <w:rFonts w:ascii="Garamond" w:hAnsi="Garamond"/>
              </w:rPr>
              <w:t xml:space="preserve"> </w:t>
            </w:r>
            <w:r w:rsidR="00D309F8" w:rsidRPr="003C44D3">
              <w:rPr>
                <w:rFonts w:ascii="Garamond" w:hAnsi="Garamond"/>
              </w:rPr>
              <w:t>T</w:t>
            </w:r>
            <w:r w:rsidR="00600219" w:rsidRPr="003C44D3">
              <w:rPr>
                <w:rFonts w:ascii="Garamond" w:hAnsi="Garamond"/>
              </w:rPr>
              <w:t>he State</w:t>
            </w:r>
            <w:r w:rsidR="004D3519" w:rsidRPr="003C44D3">
              <w:rPr>
                <w:rFonts w:ascii="Garamond" w:hAnsi="Garamond"/>
              </w:rPr>
              <w:t xml:space="preserve"> </w:t>
            </w:r>
            <w:r w:rsidR="00600219" w:rsidRPr="003C44D3">
              <w:rPr>
                <w:rFonts w:ascii="Garamond" w:hAnsi="Garamond"/>
              </w:rPr>
              <w:t xml:space="preserve">has </w:t>
            </w:r>
            <w:r w:rsidR="004D3519" w:rsidRPr="003C44D3">
              <w:rPr>
                <w:rFonts w:ascii="Garamond" w:hAnsi="Garamond"/>
              </w:rPr>
              <w:t>adopted college- and career-ready</w:t>
            </w:r>
            <w:r w:rsidR="008A46B2" w:rsidRPr="003C44D3">
              <w:rPr>
                <w:rFonts w:ascii="Garamond" w:hAnsi="Garamond"/>
              </w:rPr>
              <w:t xml:space="preserve"> </w:t>
            </w:r>
            <w:r w:rsidR="004D3519" w:rsidRPr="003C44D3">
              <w:rPr>
                <w:rFonts w:ascii="Garamond" w:hAnsi="Garamond"/>
              </w:rPr>
              <w:t xml:space="preserve">standards </w:t>
            </w:r>
            <w:r w:rsidR="00ED14C8" w:rsidRPr="003C44D3">
              <w:rPr>
                <w:rFonts w:ascii="Garamond" w:hAnsi="Garamond"/>
              </w:rPr>
              <w:t xml:space="preserve">in at least reading/language arts and mathematics </w:t>
            </w:r>
            <w:r w:rsidR="004D3519" w:rsidRPr="003C44D3">
              <w:rPr>
                <w:rFonts w:ascii="Garamond" w:hAnsi="Garamond"/>
              </w:rPr>
              <w:t>that have been approved and certified</w:t>
            </w:r>
            <w:r w:rsidR="00D309F8" w:rsidRPr="003C44D3">
              <w:rPr>
                <w:rFonts w:ascii="Garamond" w:hAnsi="Garamond"/>
              </w:rPr>
              <w:t xml:space="preserve"> </w:t>
            </w:r>
            <w:r w:rsidR="004D3519" w:rsidRPr="003C44D3">
              <w:rPr>
                <w:rFonts w:ascii="Garamond" w:hAnsi="Garamond"/>
              </w:rPr>
              <w:t>by a State network of institutions of higher education (IHEs)</w:t>
            </w:r>
            <w:r w:rsidR="001B7B00" w:rsidRPr="003C44D3">
              <w:rPr>
                <w:rFonts w:ascii="Garamond" w:hAnsi="Garamond"/>
              </w:rPr>
              <w:t>, consistent with part (2) of the definition of college- and career-ready standards</w:t>
            </w:r>
            <w:r w:rsidR="004D3519" w:rsidRPr="003C44D3">
              <w:rPr>
                <w:rFonts w:ascii="Garamond" w:hAnsi="Garamond"/>
              </w:rPr>
              <w:t>.</w:t>
            </w:r>
          </w:p>
          <w:p w:rsidR="008A46B2" w:rsidRPr="003C44D3" w:rsidRDefault="008A46B2" w:rsidP="003C44D3">
            <w:pPr>
              <w:ind w:left="720" w:hanging="720"/>
              <w:rPr>
                <w:rFonts w:ascii="Garamond" w:hAnsi="Garamond"/>
              </w:rPr>
            </w:pPr>
          </w:p>
          <w:p w:rsidR="00A37BEF" w:rsidRPr="003C44D3" w:rsidRDefault="004D3519" w:rsidP="003C44D3">
            <w:pPr>
              <w:pStyle w:val="ListParagraph"/>
              <w:numPr>
                <w:ilvl w:val="0"/>
                <w:numId w:val="15"/>
              </w:numPr>
              <w:ind w:left="702" w:hanging="270"/>
              <w:rPr>
                <w:rFonts w:ascii="Garamond" w:hAnsi="Garamond"/>
              </w:rPr>
            </w:pPr>
            <w:r w:rsidRPr="003C44D3">
              <w:rPr>
                <w:rFonts w:ascii="Garamond" w:eastAsia="Calibri" w:hAnsi="Garamond"/>
              </w:rPr>
              <w:t>Attach evidence that the State</w:t>
            </w:r>
            <w:r w:rsidR="00600219" w:rsidRPr="003C44D3">
              <w:rPr>
                <w:rFonts w:ascii="Garamond" w:eastAsia="Calibri" w:hAnsi="Garamond"/>
              </w:rPr>
              <w:t xml:space="preserve"> has </w:t>
            </w:r>
            <w:r w:rsidRPr="003C44D3">
              <w:rPr>
                <w:rFonts w:ascii="Garamond" w:eastAsia="Calibri" w:hAnsi="Garamond"/>
              </w:rPr>
              <w:t>adopted the standards</w:t>
            </w:r>
            <w:r w:rsidR="00D51CAF" w:rsidRPr="003C44D3">
              <w:rPr>
                <w:rFonts w:ascii="Garamond" w:eastAsia="Calibri" w:hAnsi="Garamond"/>
              </w:rPr>
              <w:t>,</w:t>
            </w:r>
            <w:r w:rsidRPr="003C44D3">
              <w:rPr>
                <w:rFonts w:ascii="Garamond" w:eastAsia="Calibri" w:hAnsi="Garamond"/>
              </w:rPr>
              <w:t xml:space="preserve"> consistent with the State’s standards adoption process. (Attachment</w:t>
            </w:r>
            <w:r w:rsidR="00D22E25" w:rsidRPr="003C44D3">
              <w:rPr>
                <w:rFonts w:ascii="Garamond" w:eastAsia="Calibri" w:hAnsi="Garamond"/>
              </w:rPr>
              <w:t xml:space="preserve"> </w:t>
            </w:r>
            <w:r w:rsidR="008A1E5A" w:rsidRPr="003C44D3">
              <w:rPr>
                <w:rFonts w:ascii="Garamond" w:eastAsia="Calibri" w:hAnsi="Garamond"/>
              </w:rPr>
              <w:t>4</w:t>
            </w:r>
            <w:r w:rsidRPr="003C44D3">
              <w:rPr>
                <w:rFonts w:ascii="Garamond" w:eastAsia="Calibri" w:hAnsi="Garamond"/>
              </w:rPr>
              <w:t>)</w:t>
            </w:r>
          </w:p>
          <w:p w:rsidR="00A37BEF" w:rsidRPr="003C44D3" w:rsidRDefault="00A37BEF" w:rsidP="003C44D3">
            <w:pPr>
              <w:pStyle w:val="ListParagraph"/>
              <w:ind w:left="702" w:hanging="270"/>
              <w:rPr>
                <w:rFonts w:ascii="Garamond" w:eastAsia="Calibri" w:hAnsi="Garamond"/>
                <w:sz w:val="22"/>
                <w:szCs w:val="22"/>
              </w:rPr>
            </w:pPr>
          </w:p>
          <w:p w:rsidR="00F37D1F" w:rsidRPr="003C44D3" w:rsidRDefault="004D3519" w:rsidP="003C44D3">
            <w:pPr>
              <w:pStyle w:val="ListParagraph"/>
              <w:numPr>
                <w:ilvl w:val="0"/>
                <w:numId w:val="15"/>
              </w:numPr>
              <w:ind w:left="702" w:hanging="270"/>
              <w:rPr>
                <w:rFonts w:ascii="Garamond" w:eastAsia="Calibri" w:hAnsi="Garamond"/>
                <w:sz w:val="22"/>
                <w:szCs w:val="22"/>
              </w:rPr>
            </w:pPr>
            <w:r w:rsidRPr="003C44D3">
              <w:rPr>
                <w:rFonts w:ascii="Garamond" w:eastAsia="Calibri" w:hAnsi="Garamond"/>
              </w:rPr>
              <w:t xml:space="preserve">Attach a copy of the memorandum of understanding or letter from a State network of IHEs certifying that </w:t>
            </w:r>
            <w:r w:rsidR="00D53A01" w:rsidRPr="003C44D3">
              <w:rPr>
                <w:rFonts w:ascii="Garamond" w:eastAsia="Calibri" w:hAnsi="Garamond"/>
              </w:rPr>
              <w:t xml:space="preserve">students who </w:t>
            </w:r>
            <w:r w:rsidRPr="003C44D3">
              <w:rPr>
                <w:rFonts w:ascii="Garamond" w:eastAsia="Calibri" w:hAnsi="Garamond"/>
              </w:rPr>
              <w:t xml:space="preserve">meet </w:t>
            </w:r>
            <w:r w:rsidR="001B7B00" w:rsidRPr="003C44D3">
              <w:rPr>
                <w:rFonts w:ascii="Garamond" w:eastAsia="Calibri" w:hAnsi="Garamond"/>
              </w:rPr>
              <w:t>these</w:t>
            </w:r>
            <w:r w:rsidRPr="003C44D3">
              <w:rPr>
                <w:rFonts w:ascii="Garamond" w:eastAsia="Calibri" w:hAnsi="Garamond"/>
              </w:rPr>
              <w:t xml:space="preserve"> standards </w:t>
            </w:r>
            <w:r w:rsidR="00F4151B" w:rsidRPr="003C44D3">
              <w:rPr>
                <w:rFonts w:ascii="Garamond" w:eastAsia="Calibri" w:hAnsi="Garamond"/>
              </w:rPr>
              <w:t>will not</w:t>
            </w:r>
            <w:r w:rsidRPr="003C44D3">
              <w:rPr>
                <w:rFonts w:ascii="Garamond" w:eastAsia="Calibri" w:hAnsi="Garamond"/>
              </w:rPr>
              <w:t xml:space="preserve"> need </w:t>
            </w:r>
            <w:r w:rsidR="00CF7453" w:rsidRPr="003C44D3">
              <w:rPr>
                <w:rFonts w:ascii="Garamond" w:eastAsia="Calibri" w:hAnsi="Garamond"/>
              </w:rPr>
              <w:t>remedial coursework</w:t>
            </w:r>
            <w:r w:rsidR="00D44272" w:rsidRPr="003C44D3">
              <w:rPr>
                <w:rFonts w:ascii="Garamond" w:eastAsia="Calibri" w:hAnsi="Garamond"/>
              </w:rPr>
              <w:t xml:space="preserve"> at the postsecondary level</w:t>
            </w:r>
            <w:r w:rsidR="00B44189" w:rsidRPr="003C44D3">
              <w:rPr>
                <w:rFonts w:ascii="Garamond" w:eastAsia="Calibri" w:hAnsi="Garamond"/>
              </w:rPr>
              <w:t xml:space="preserve">.  </w:t>
            </w:r>
            <w:r w:rsidRPr="003C44D3">
              <w:rPr>
                <w:rFonts w:ascii="Garamond" w:eastAsia="Calibri" w:hAnsi="Garamond"/>
              </w:rPr>
              <w:t>(Attachment</w:t>
            </w:r>
            <w:r w:rsidR="00D22E25" w:rsidRPr="003C44D3">
              <w:rPr>
                <w:rFonts w:ascii="Garamond" w:eastAsia="Calibri" w:hAnsi="Garamond"/>
              </w:rPr>
              <w:t xml:space="preserve"> </w:t>
            </w:r>
            <w:r w:rsidR="008A1E5A" w:rsidRPr="003C44D3">
              <w:rPr>
                <w:rFonts w:ascii="Garamond" w:eastAsia="Calibri" w:hAnsi="Garamond"/>
              </w:rPr>
              <w:t>5</w:t>
            </w:r>
            <w:r w:rsidRPr="003C44D3">
              <w:rPr>
                <w:rFonts w:ascii="Garamond" w:eastAsia="Calibri" w:hAnsi="Garamond"/>
              </w:rPr>
              <w:t>)</w:t>
            </w:r>
          </w:p>
        </w:tc>
      </w:tr>
    </w:tbl>
    <w:p w:rsidR="00F37D1F" w:rsidRDefault="00F37D1F" w:rsidP="00642D0F">
      <w:pPr>
        <w:rPr>
          <w:rFonts w:ascii="Garamond" w:hAnsi="Garamond"/>
        </w:rPr>
      </w:pPr>
    </w:p>
    <w:p w:rsidR="00481DAA" w:rsidRPr="00C557B6" w:rsidRDefault="00481DAA" w:rsidP="001B7B00">
      <w:pPr>
        <w:rPr>
          <w:rFonts w:ascii="Garamond" w:eastAsia="Calibri" w:hAnsi="Garamond"/>
          <w:sz w:val="22"/>
          <w:szCs w:val="22"/>
        </w:rPr>
      </w:pPr>
    </w:p>
    <w:tbl>
      <w:tblPr>
        <w:tblW w:w="0" w:type="auto"/>
        <w:tblLook w:val="04A0" w:firstRow="1" w:lastRow="0" w:firstColumn="1" w:lastColumn="0" w:noHBand="0" w:noVBand="1"/>
      </w:tblPr>
      <w:tblGrid>
        <w:gridCol w:w="9350"/>
      </w:tblGrid>
      <w:tr w:rsidR="00481DAA" w:rsidRPr="00C557B6" w:rsidTr="003C44D3">
        <w:tc>
          <w:tcPr>
            <w:tcW w:w="9576" w:type="dxa"/>
            <w:tcBorders>
              <w:top w:val="single" w:sz="4" w:space="0" w:color="1F497D"/>
              <w:left w:val="single" w:sz="4" w:space="0" w:color="1F497D"/>
              <w:bottom w:val="single" w:sz="4" w:space="0" w:color="1F497D"/>
              <w:right w:val="single" w:sz="4" w:space="0" w:color="1F497D"/>
            </w:tcBorders>
            <w:shd w:val="clear" w:color="auto" w:fill="1F497D"/>
          </w:tcPr>
          <w:p w:rsidR="00481DAA" w:rsidRPr="003C44D3" w:rsidRDefault="004D3519" w:rsidP="004F5F39">
            <w:pPr>
              <w:rPr>
                <w:rFonts w:ascii="Garamond" w:hAnsi="Garamond"/>
                <w:b/>
                <w:smallCaps/>
                <w:color w:val="FFFFFF"/>
                <w:sz w:val="28"/>
                <w:szCs w:val="28"/>
              </w:rPr>
            </w:pPr>
            <w:r w:rsidRPr="003C44D3">
              <w:rPr>
                <w:rFonts w:ascii="Garamond" w:hAnsi="Garamond"/>
                <w:b/>
                <w:smallCaps/>
                <w:color w:val="FFFFFF"/>
                <w:sz w:val="28"/>
                <w:szCs w:val="28"/>
              </w:rPr>
              <w:t xml:space="preserve">1.B       Transition to College- and Career-Ready Standards </w:t>
            </w:r>
          </w:p>
        </w:tc>
      </w:tr>
      <w:tr w:rsidR="00481DAA" w:rsidRPr="00C557B6" w:rsidTr="003C44D3">
        <w:tc>
          <w:tcPr>
            <w:tcW w:w="9576" w:type="dxa"/>
            <w:tcBorders>
              <w:top w:val="single" w:sz="4" w:space="0" w:color="1F497D"/>
              <w:left w:val="nil"/>
              <w:bottom w:val="nil"/>
              <w:right w:val="nil"/>
            </w:tcBorders>
          </w:tcPr>
          <w:p w:rsidR="00203F8D" w:rsidRDefault="00203F8D" w:rsidP="00203F8D">
            <w:pPr>
              <w:tabs>
                <w:tab w:val="left" w:pos="360"/>
              </w:tabs>
              <w:rPr>
                <w:rFonts w:ascii="Garamond" w:hAnsi="Garamond"/>
              </w:rPr>
            </w:pPr>
          </w:p>
          <w:p w:rsidR="00481DAA" w:rsidRPr="00600219" w:rsidRDefault="004D3519" w:rsidP="00203F8D">
            <w:pPr>
              <w:tabs>
                <w:tab w:val="left" w:pos="360"/>
              </w:tabs>
              <w:rPr>
                <w:rFonts w:ascii="Garamond" w:hAnsi="Garamond"/>
              </w:rPr>
            </w:pPr>
            <w:r w:rsidRPr="004D3519">
              <w:rPr>
                <w:rFonts w:ascii="Garamond" w:hAnsi="Garamond"/>
              </w:rPr>
              <w:t xml:space="preserve">Provide the SEA’s plan to transition to and implement </w:t>
            </w:r>
            <w:r w:rsidR="00266021">
              <w:rPr>
                <w:rFonts w:ascii="Garamond" w:hAnsi="Garamond"/>
              </w:rPr>
              <w:t xml:space="preserve">no later than the 2013–2014 school year </w:t>
            </w:r>
            <w:r w:rsidRPr="004D3519">
              <w:rPr>
                <w:rFonts w:ascii="Garamond" w:hAnsi="Garamond"/>
              </w:rPr>
              <w:t xml:space="preserve">college- and career-ready standards </w:t>
            </w:r>
            <w:r w:rsidR="00502DCC">
              <w:rPr>
                <w:rFonts w:ascii="Garamond" w:hAnsi="Garamond"/>
              </w:rPr>
              <w:t xml:space="preserve">statewide </w:t>
            </w:r>
            <w:r w:rsidRPr="004D3519">
              <w:rPr>
                <w:rFonts w:ascii="Garamond" w:hAnsi="Garamond"/>
              </w:rPr>
              <w:t xml:space="preserve">in at least reading/language arts and mathematics </w:t>
            </w:r>
            <w:r w:rsidR="00502DCC">
              <w:rPr>
                <w:rFonts w:ascii="Garamond" w:hAnsi="Garamond"/>
              </w:rPr>
              <w:t>for all students and schools</w:t>
            </w:r>
            <w:r w:rsidR="00054825">
              <w:rPr>
                <w:rFonts w:ascii="Garamond" w:hAnsi="Garamond"/>
              </w:rPr>
              <w:t xml:space="preserve"> and</w:t>
            </w:r>
            <w:r w:rsidR="0013668A">
              <w:rPr>
                <w:rFonts w:ascii="Garamond" w:hAnsi="Garamond"/>
              </w:rPr>
              <w:t xml:space="preserve"> include an explanation of </w:t>
            </w:r>
            <w:r w:rsidR="0013668A" w:rsidRPr="0013668A">
              <w:rPr>
                <w:rFonts w:ascii="Garamond" w:hAnsi="Garamond"/>
              </w:rPr>
              <w:t>how this transition plan is likely to lead to all students, including English Learners, students with disabilities, and low-achieving students, gaining access to and learning content aligned with such standards.</w:t>
            </w:r>
            <w:r w:rsidRPr="004D3519">
              <w:rPr>
                <w:rFonts w:ascii="Garamond" w:hAnsi="Garamond"/>
              </w:rPr>
              <w:t xml:space="preserve"> </w:t>
            </w:r>
            <w:r w:rsidR="00D51CAF">
              <w:rPr>
                <w:rFonts w:ascii="Garamond" w:hAnsi="Garamond"/>
              </w:rPr>
              <w:t xml:space="preserve"> </w:t>
            </w:r>
            <w:r w:rsidR="00600219">
              <w:rPr>
                <w:rFonts w:ascii="Garamond" w:hAnsi="Garamond"/>
              </w:rPr>
              <w:t xml:space="preserve">The Department encourages </w:t>
            </w:r>
            <w:proofErr w:type="gramStart"/>
            <w:r w:rsidR="00600219">
              <w:rPr>
                <w:rFonts w:ascii="Garamond" w:hAnsi="Garamond"/>
              </w:rPr>
              <w:t>an</w:t>
            </w:r>
            <w:proofErr w:type="gramEnd"/>
            <w:r w:rsidR="00600219">
              <w:rPr>
                <w:rFonts w:ascii="Garamond" w:hAnsi="Garamond"/>
              </w:rPr>
              <w:t xml:space="preserve"> SEA to include in its plan activities related to each of the italicized questions in the corresponding section of the document titled </w:t>
            </w:r>
            <w:r w:rsidR="00600219">
              <w:rPr>
                <w:rFonts w:ascii="Garamond" w:hAnsi="Garamond"/>
                <w:i/>
              </w:rPr>
              <w:t>ESEA Flexibility Review Guidance</w:t>
            </w:r>
            <w:r w:rsidR="00600219">
              <w:rPr>
                <w:rFonts w:ascii="Garamond" w:hAnsi="Garamond"/>
              </w:rPr>
              <w:t>, or to explain why one or more of those activities is not necessary to its plan.</w:t>
            </w:r>
          </w:p>
          <w:p w:rsidR="00481DAA" w:rsidRPr="00C557B6" w:rsidRDefault="00481DAA" w:rsidP="00642D0F">
            <w:pPr>
              <w:tabs>
                <w:tab w:val="left" w:pos="360"/>
              </w:tabs>
              <w:ind w:left="360"/>
              <w:rPr>
                <w:rFonts w:ascii="Garamond" w:eastAsia="Calibri" w:hAnsi="Garamond"/>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24"/>
            </w:tblGrid>
            <w:tr w:rsidR="00481DAA" w:rsidRPr="00C557B6">
              <w:tc>
                <w:tcPr>
                  <w:tcW w:w="9345" w:type="dxa"/>
                </w:tcPr>
                <w:p w:rsidR="00481DAA" w:rsidRPr="00C557B6" w:rsidRDefault="00FA6BE6" w:rsidP="00967FC4">
                  <w:pPr>
                    <w:tabs>
                      <w:tab w:val="left" w:pos="360"/>
                    </w:tabs>
                    <w:rPr>
                      <w:rFonts w:ascii="Garamond" w:hAnsi="Garamond"/>
                    </w:rPr>
                  </w:pPr>
                  <w:r w:rsidRPr="003C44D3">
                    <w:rPr>
                      <w:rFonts w:ascii="Garamond" w:hAnsi="Garamond"/>
                      <w:color w:val="808080"/>
                    </w:rPr>
                    <w:t>Insert</w:t>
                  </w:r>
                  <w:r w:rsidR="004D3519" w:rsidRPr="003C44D3">
                    <w:rPr>
                      <w:rFonts w:ascii="Garamond" w:hAnsi="Garamond"/>
                      <w:color w:val="808080"/>
                    </w:rPr>
                    <w:t xml:space="preserve"> plan </w:t>
                  </w:r>
                  <w:r w:rsidR="0013668A" w:rsidRPr="003C44D3">
                    <w:rPr>
                      <w:rFonts w:ascii="Garamond" w:hAnsi="Garamond"/>
                      <w:color w:val="808080"/>
                    </w:rPr>
                    <w:t xml:space="preserve">and explanation </w:t>
                  </w:r>
                  <w:r w:rsidR="004D3519" w:rsidRPr="003C44D3">
                    <w:rPr>
                      <w:rFonts w:ascii="Garamond" w:hAnsi="Garamond"/>
                      <w:color w:val="808080"/>
                    </w:rPr>
                    <w:t>here.</w:t>
                  </w:r>
                </w:p>
              </w:tc>
            </w:tr>
          </w:tbl>
          <w:p w:rsidR="00481DAA" w:rsidRPr="00C557B6" w:rsidRDefault="00481DAA" w:rsidP="00642D0F">
            <w:pPr>
              <w:tabs>
                <w:tab w:val="left" w:pos="360"/>
              </w:tabs>
              <w:spacing w:after="120"/>
              <w:rPr>
                <w:rFonts w:ascii="Garamond" w:hAnsi="Garamond"/>
              </w:rPr>
            </w:pPr>
          </w:p>
        </w:tc>
      </w:tr>
    </w:tbl>
    <w:p w:rsidR="00481DAA" w:rsidRDefault="00481DAA" w:rsidP="00642D0F">
      <w:pPr>
        <w:rPr>
          <w:rFonts w:ascii="Garamond" w:hAnsi="Garamond"/>
          <w:smallCaps/>
        </w:rPr>
      </w:pPr>
    </w:p>
    <w:p w:rsidR="008A46B2" w:rsidRPr="00C557B6" w:rsidRDefault="008A46B2" w:rsidP="00D309F8">
      <w:pPr>
        <w:keepNext/>
        <w:rPr>
          <w:rFonts w:ascii="Garamond" w:hAnsi="Garamond"/>
          <w:smallCaps/>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9576"/>
      </w:tblGrid>
      <w:tr w:rsidR="00481DAA" w:rsidRPr="00C557B6" w:rsidTr="003C44D3">
        <w:trPr>
          <w:trHeight w:val="548"/>
        </w:trPr>
        <w:tc>
          <w:tcPr>
            <w:tcW w:w="9576" w:type="dxa"/>
            <w:shd w:val="clear" w:color="auto" w:fill="1F497D"/>
          </w:tcPr>
          <w:p w:rsidR="00481DAA" w:rsidRPr="00C557B6" w:rsidRDefault="004D3519" w:rsidP="00D309F8">
            <w:pPr>
              <w:keepNext/>
              <w:ind w:left="720" w:hanging="720"/>
              <w:rPr>
                <w:rFonts w:ascii="Garamond" w:hAnsi="Garamond"/>
                <w:b/>
                <w:bCs/>
                <w:smallCaps/>
              </w:rPr>
            </w:pPr>
            <w:r w:rsidRPr="003C44D3">
              <w:rPr>
                <w:rFonts w:ascii="Garamond" w:hAnsi="Garamond"/>
                <w:b/>
                <w:bCs/>
                <w:smallCaps/>
                <w:color w:val="FFFFFF"/>
                <w:sz w:val="28"/>
                <w:szCs w:val="28"/>
              </w:rPr>
              <w:t>1.C</w:t>
            </w:r>
            <w:r w:rsidR="001E3F78" w:rsidRPr="003C44D3">
              <w:rPr>
                <w:rFonts w:ascii="Garamond" w:hAnsi="Garamond"/>
                <w:b/>
                <w:bCs/>
                <w:smallCaps/>
                <w:color w:val="FFFFFF"/>
                <w:sz w:val="28"/>
                <w:szCs w:val="28"/>
              </w:rPr>
              <w:t xml:space="preserve">      Develop and Administer </w:t>
            </w:r>
            <w:r w:rsidR="00EF792E" w:rsidRPr="003C44D3">
              <w:rPr>
                <w:rFonts w:ascii="Garamond" w:hAnsi="Garamond"/>
                <w:b/>
                <w:bCs/>
                <w:smallCaps/>
                <w:color w:val="FFFFFF"/>
                <w:sz w:val="28"/>
                <w:szCs w:val="28"/>
              </w:rPr>
              <w:t>Annual, Statewide, Aligned, High</w:t>
            </w:r>
            <w:r w:rsidR="00D51CAF" w:rsidRPr="003C44D3">
              <w:rPr>
                <w:rFonts w:ascii="Garamond" w:hAnsi="Garamond"/>
                <w:b/>
                <w:bCs/>
                <w:smallCaps/>
                <w:color w:val="FFFFFF"/>
                <w:sz w:val="28"/>
                <w:szCs w:val="28"/>
              </w:rPr>
              <w:t>-</w:t>
            </w:r>
            <w:r w:rsidRPr="003C44D3">
              <w:rPr>
                <w:rFonts w:ascii="Garamond" w:hAnsi="Garamond"/>
                <w:b/>
                <w:bCs/>
                <w:smallCaps/>
                <w:color w:val="FFFFFF"/>
                <w:sz w:val="28"/>
                <w:szCs w:val="28"/>
              </w:rPr>
              <w:t>Quality Assessments that Measure Student Growth</w:t>
            </w:r>
            <w:r w:rsidRPr="004D3519">
              <w:rPr>
                <w:rFonts w:ascii="Garamond" w:hAnsi="Garamond"/>
                <w:b/>
                <w:bCs/>
                <w:smallCaps/>
              </w:rPr>
              <w:t xml:space="preserve">  </w:t>
            </w:r>
          </w:p>
        </w:tc>
      </w:tr>
    </w:tbl>
    <w:p w:rsidR="00481DAA" w:rsidRPr="00C557B6" w:rsidRDefault="00481DAA" w:rsidP="00D309F8">
      <w:pPr>
        <w:keepNext/>
        <w:rPr>
          <w:rFonts w:ascii="Garamond" w:hAnsi="Garamond"/>
          <w:b/>
        </w:rPr>
      </w:pPr>
    </w:p>
    <w:p w:rsidR="005246DD" w:rsidRPr="00502DCC" w:rsidRDefault="004D3519" w:rsidP="00D309F8">
      <w:pPr>
        <w:keepNext/>
        <w:tabs>
          <w:tab w:val="left" w:pos="360"/>
        </w:tabs>
        <w:rPr>
          <w:rFonts w:ascii="Garamond" w:hAnsi="Garamond"/>
        </w:rPr>
      </w:pPr>
      <w:r w:rsidRPr="00502DCC">
        <w:rPr>
          <w:rFonts w:ascii="Garamond" w:hAnsi="Garamond"/>
        </w:rPr>
        <w:t>Select the option that pertains to the SEA and provide evidence corresponding to the option selected.</w:t>
      </w:r>
    </w:p>
    <w:p w:rsidR="00481DAA" w:rsidRPr="00C557B6" w:rsidRDefault="00481DAA" w:rsidP="00642D0F">
      <w:pPr>
        <w:tabs>
          <w:tab w:val="left" w:pos="360"/>
        </w:tabs>
        <w:rPr>
          <w:rFonts w:ascii="Garamond" w:hAnsi="Garamond"/>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3134"/>
        <w:gridCol w:w="3107"/>
      </w:tblGrid>
      <w:tr w:rsidR="005246DD" w:rsidRPr="00C557B6" w:rsidTr="003C44D3">
        <w:tc>
          <w:tcPr>
            <w:tcW w:w="3192" w:type="dxa"/>
            <w:shd w:val="clear" w:color="auto" w:fill="auto"/>
          </w:tcPr>
          <w:p w:rsidR="005246DD" w:rsidRPr="003C44D3" w:rsidRDefault="004D3519" w:rsidP="003C44D3">
            <w:pPr>
              <w:tabs>
                <w:tab w:val="left" w:pos="360"/>
              </w:tabs>
              <w:rPr>
                <w:rFonts w:ascii="Garamond" w:hAnsi="Garamond"/>
                <w:b/>
              </w:rPr>
            </w:pPr>
            <w:r w:rsidRPr="003C44D3">
              <w:rPr>
                <w:rFonts w:ascii="Garamond" w:hAnsi="Garamond"/>
                <w:b/>
              </w:rPr>
              <w:t>Option A</w:t>
            </w:r>
          </w:p>
          <w:p w:rsidR="00A37BEF" w:rsidRPr="003C44D3" w:rsidRDefault="002D2FBA" w:rsidP="003C44D3">
            <w:pPr>
              <w:tabs>
                <w:tab w:val="left" w:pos="360"/>
              </w:tabs>
              <w:ind w:left="360" w:hanging="360"/>
              <w:rPr>
                <w:rFonts w:ascii="Garamond" w:hAnsi="Garamond"/>
              </w:rPr>
            </w:pPr>
            <w:r w:rsidRPr="003C44D3">
              <w:rPr>
                <w:rFonts w:ascii="Garamond" w:hAnsi="Garamond"/>
              </w:rPr>
              <w:fldChar w:fldCharType="begin">
                <w:ffData>
                  <w:name w:val="Check60"/>
                  <w:enabled/>
                  <w:calcOnExit w:val="0"/>
                  <w:checkBox>
                    <w:sizeAuto/>
                    <w:default w:val="0"/>
                  </w:checkBox>
                </w:ffData>
              </w:fldChar>
            </w:r>
            <w:r w:rsidR="004D3519"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4D3519" w:rsidRPr="003C44D3">
              <w:rPr>
                <w:rFonts w:ascii="Garamond" w:hAnsi="Garamond"/>
              </w:rPr>
              <w:t xml:space="preserve">  The SEA is </w:t>
            </w:r>
            <w:r w:rsidR="00600219" w:rsidRPr="003C44D3">
              <w:rPr>
                <w:rFonts w:ascii="Garamond" w:hAnsi="Garamond"/>
              </w:rPr>
              <w:t>participating in</w:t>
            </w:r>
            <w:r w:rsidR="004D3519" w:rsidRPr="003C44D3">
              <w:rPr>
                <w:rFonts w:ascii="Garamond" w:hAnsi="Garamond"/>
              </w:rPr>
              <w:t xml:space="preserve"> one of the two State consortia that received a grant under the Race to the Top Assessment competition.</w:t>
            </w:r>
          </w:p>
          <w:p w:rsidR="005246DD" w:rsidRPr="003C44D3" w:rsidRDefault="005246DD" w:rsidP="003C44D3">
            <w:pPr>
              <w:tabs>
                <w:tab w:val="left" w:pos="360"/>
              </w:tabs>
              <w:rPr>
                <w:rFonts w:ascii="Garamond" w:hAnsi="Garamond"/>
              </w:rPr>
            </w:pPr>
          </w:p>
          <w:p w:rsidR="00A37BEF" w:rsidRPr="003C44D3" w:rsidRDefault="004D3519" w:rsidP="003C44D3">
            <w:pPr>
              <w:pStyle w:val="ListParagraph"/>
              <w:numPr>
                <w:ilvl w:val="0"/>
                <w:numId w:val="5"/>
              </w:numPr>
              <w:tabs>
                <w:tab w:val="left" w:pos="360"/>
              </w:tabs>
              <w:ind w:left="630" w:hanging="180"/>
              <w:rPr>
                <w:rFonts w:ascii="Garamond" w:hAnsi="Garamond"/>
              </w:rPr>
            </w:pPr>
            <w:r w:rsidRPr="003C44D3">
              <w:rPr>
                <w:rFonts w:ascii="Garamond" w:eastAsia="Calibri" w:hAnsi="Garamond"/>
              </w:rPr>
              <w:t>Attach the State’s M</w:t>
            </w:r>
            <w:r w:rsidR="00C040C2" w:rsidRPr="003C44D3">
              <w:rPr>
                <w:rFonts w:ascii="Garamond" w:eastAsia="Calibri" w:hAnsi="Garamond"/>
              </w:rPr>
              <w:t>emorandum of Understanding (M</w:t>
            </w:r>
            <w:r w:rsidRPr="003C44D3">
              <w:rPr>
                <w:rFonts w:ascii="Garamond" w:eastAsia="Calibri" w:hAnsi="Garamond"/>
              </w:rPr>
              <w:t>OU</w:t>
            </w:r>
            <w:r w:rsidR="00C040C2" w:rsidRPr="003C44D3">
              <w:rPr>
                <w:rFonts w:ascii="Garamond" w:eastAsia="Calibri" w:hAnsi="Garamond"/>
              </w:rPr>
              <w:t>)</w:t>
            </w:r>
            <w:r w:rsidRPr="003C44D3">
              <w:rPr>
                <w:rFonts w:ascii="Garamond" w:eastAsia="Calibri" w:hAnsi="Garamond"/>
              </w:rPr>
              <w:t xml:space="preserve"> under that competition. (Attachment</w:t>
            </w:r>
            <w:r w:rsidR="00D22E25" w:rsidRPr="003C44D3">
              <w:rPr>
                <w:rFonts w:ascii="Garamond" w:eastAsia="Calibri" w:hAnsi="Garamond"/>
              </w:rPr>
              <w:t xml:space="preserve"> </w:t>
            </w:r>
            <w:r w:rsidR="008A1E5A" w:rsidRPr="003C44D3">
              <w:rPr>
                <w:rFonts w:ascii="Garamond" w:eastAsia="Calibri" w:hAnsi="Garamond"/>
              </w:rPr>
              <w:t>6</w:t>
            </w:r>
            <w:r w:rsidRPr="003C44D3">
              <w:rPr>
                <w:rFonts w:ascii="Garamond" w:eastAsia="Calibri" w:hAnsi="Garamond"/>
              </w:rPr>
              <w:t>)</w:t>
            </w:r>
          </w:p>
          <w:p w:rsidR="005246DD" w:rsidRPr="003C44D3" w:rsidRDefault="005246DD" w:rsidP="003C44D3">
            <w:pPr>
              <w:tabs>
                <w:tab w:val="left" w:pos="360"/>
              </w:tabs>
              <w:rPr>
                <w:rFonts w:ascii="Garamond" w:hAnsi="Garamond"/>
                <w:b/>
              </w:rPr>
            </w:pPr>
          </w:p>
        </w:tc>
        <w:tc>
          <w:tcPr>
            <w:tcW w:w="3192" w:type="dxa"/>
            <w:shd w:val="clear" w:color="auto" w:fill="auto"/>
          </w:tcPr>
          <w:p w:rsidR="005246DD" w:rsidRPr="003C44D3" w:rsidRDefault="004D3519" w:rsidP="003C44D3">
            <w:pPr>
              <w:tabs>
                <w:tab w:val="left" w:pos="360"/>
              </w:tabs>
              <w:rPr>
                <w:rFonts w:ascii="Garamond" w:hAnsi="Garamond"/>
                <w:b/>
              </w:rPr>
            </w:pPr>
            <w:r w:rsidRPr="003C44D3">
              <w:rPr>
                <w:rFonts w:ascii="Garamond" w:hAnsi="Garamond"/>
                <w:b/>
              </w:rPr>
              <w:t>Option B</w:t>
            </w:r>
          </w:p>
          <w:p w:rsidR="005246DD" w:rsidRPr="003C44D3" w:rsidRDefault="002D2FBA" w:rsidP="003C44D3">
            <w:pPr>
              <w:tabs>
                <w:tab w:val="left" w:pos="360"/>
              </w:tabs>
              <w:ind w:left="360" w:hanging="360"/>
              <w:rPr>
                <w:rFonts w:ascii="Garamond" w:hAnsi="Garamond"/>
              </w:rPr>
            </w:pPr>
            <w:r w:rsidRPr="003C44D3">
              <w:rPr>
                <w:rFonts w:ascii="Garamond" w:hAnsi="Garamond"/>
              </w:rPr>
              <w:fldChar w:fldCharType="begin">
                <w:ffData>
                  <w:name w:val="Check60"/>
                  <w:enabled/>
                  <w:calcOnExit w:val="0"/>
                  <w:checkBox>
                    <w:sizeAuto/>
                    <w:default w:val="0"/>
                  </w:checkBox>
                </w:ffData>
              </w:fldChar>
            </w:r>
            <w:r w:rsidR="004D3519"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4D3519" w:rsidRPr="003C44D3">
              <w:rPr>
                <w:rFonts w:ascii="Garamond" w:hAnsi="Garamond"/>
              </w:rPr>
              <w:t xml:space="preserve">  The SEA is not participating in either one of the two State consortia that received a grant under the Race to the Top Assessment competitio</w:t>
            </w:r>
            <w:r w:rsidR="00600219" w:rsidRPr="003C44D3">
              <w:rPr>
                <w:rFonts w:ascii="Garamond" w:hAnsi="Garamond"/>
              </w:rPr>
              <w:t>n, and has not yet developed or</w:t>
            </w:r>
            <w:r w:rsidR="004D3519" w:rsidRPr="003C44D3">
              <w:rPr>
                <w:rFonts w:ascii="Garamond" w:hAnsi="Garamond"/>
              </w:rPr>
              <w:t xml:space="preserve"> administered statewide aligned, high-quality assessments that measure student growth in reading/language arts and in mathematics</w:t>
            </w:r>
            <w:r w:rsidR="007A0D36" w:rsidRPr="003C44D3">
              <w:rPr>
                <w:rFonts w:ascii="Garamond" w:hAnsi="Garamond"/>
              </w:rPr>
              <w:t xml:space="preserve"> </w:t>
            </w:r>
            <w:r w:rsidR="00EF792E" w:rsidRPr="003C44D3">
              <w:rPr>
                <w:rFonts w:ascii="Garamond" w:hAnsi="Garamond"/>
              </w:rPr>
              <w:t>in at least</w:t>
            </w:r>
            <w:r w:rsidR="007A0D36" w:rsidRPr="003C44D3">
              <w:rPr>
                <w:rFonts w:ascii="Garamond" w:hAnsi="Garamond"/>
              </w:rPr>
              <w:t xml:space="preserve"> grades </w:t>
            </w:r>
            <w:r w:rsidR="006C3F11" w:rsidRPr="003C44D3">
              <w:rPr>
                <w:rFonts w:ascii="Garamond" w:hAnsi="Garamond"/>
              </w:rPr>
              <w:t>3-8</w:t>
            </w:r>
            <w:r w:rsidR="004D3519" w:rsidRPr="003C44D3">
              <w:rPr>
                <w:rFonts w:ascii="Garamond" w:hAnsi="Garamond"/>
              </w:rPr>
              <w:t xml:space="preserve"> and </w:t>
            </w:r>
            <w:r w:rsidR="00600219" w:rsidRPr="003C44D3">
              <w:rPr>
                <w:rFonts w:ascii="Garamond" w:hAnsi="Garamond"/>
              </w:rPr>
              <w:t xml:space="preserve">at least </w:t>
            </w:r>
            <w:r w:rsidR="004D3519" w:rsidRPr="003C44D3">
              <w:rPr>
                <w:rFonts w:ascii="Garamond" w:hAnsi="Garamond"/>
              </w:rPr>
              <w:t>once in high school</w:t>
            </w:r>
            <w:r w:rsidR="00600219" w:rsidRPr="003C44D3">
              <w:rPr>
                <w:rFonts w:ascii="Garamond" w:hAnsi="Garamond"/>
              </w:rPr>
              <w:t xml:space="preserve"> in all LEAs</w:t>
            </w:r>
            <w:r w:rsidR="004D3519" w:rsidRPr="003C44D3">
              <w:rPr>
                <w:rFonts w:ascii="Garamond" w:hAnsi="Garamond"/>
              </w:rPr>
              <w:t>.</w:t>
            </w:r>
          </w:p>
          <w:p w:rsidR="005246DD" w:rsidRPr="003C44D3" w:rsidRDefault="005246DD" w:rsidP="003C44D3">
            <w:pPr>
              <w:tabs>
                <w:tab w:val="left" w:pos="360"/>
              </w:tabs>
              <w:ind w:left="720"/>
              <w:rPr>
                <w:rFonts w:ascii="Garamond" w:hAnsi="Garamond"/>
              </w:rPr>
            </w:pPr>
          </w:p>
          <w:p w:rsidR="005246DD" w:rsidRPr="003C44D3" w:rsidRDefault="004D3519" w:rsidP="003C44D3">
            <w:pPr>
              <w:pStyle w:val="ListParagraph"/>
              <w:numPr>
                <w:ilvl w:val="0"/>
                <w:numId w:val="6"/>
              </w:numPr>
              <w:tabs>
                <w:tab w:val="left" w:pos="360"/>
              </w:tabs>
              <w:ind w:left="678" w:hanging="180"/>
              <w:rPr>
                <w:rFonts w:ascii="Garamond" w:eastAsia="Calibri" w:hAnsi="Garamond"/>
              </w:rPr>
            </w:pPr>
            <w:r w:rsidRPr="003C44D3">
              <w:rPr>
                <w:rFonts w:ascii="Garamond" w:eastAsia="Calibri" w:hAnsi="Garamond"/>
              </w:rPr>
              <w:t xml:space="preserve">Provide the SEA’s plan to develop and administer </w:t>
            </w:r>
            <w:r w:rsidR="00600219" w:rsidRPr="003C44D3">
              <w:rPr>
                <w:rFonts w:ascii="Garamond" w:eastAsia="Calibri" w:hAnsi="Garamond"/>
              </w:rPr>
              <w:t>annually, beginning no later than the 2014</w:t>
            </w:r>
            <w:r w:rsidR="00600219" w:rsidRPr="003C44D3">
              <w:rPr>
                <w:rFonts w:ascii="Symbol" w:eastAsia="Calibri" w:hAnsi="Symbol"/>
              </w:rPr>
              <w:t></w:t>
            </w:r>
            <w:r w:rsidR="00600219" w:rsidRPr="003C44D3">
              <w:rPr>
                <w:rFonts w:ascii="Garamond" w:eastAsia="Calibri" w:hAnsi="Garamond"/>
              </w:rPr>
              <w:t>2015 school year, statewide</w:t>
            </w:r>
            <w:r w:rsidRPr="003C44D3">
              <w:rPr>
                <w:rFonts w:ascii="Garamond" w:eastAsia="Calibri" w:hAnsi="Garamond"/>
              </w:rPr>
              <w:t xml:space="preserve"> aligned, high-quality assessments that measure student growth in reading/language arts and in mathematics </w:t>
            </w:r>
            <w:r w:rsidR="00EF792E" w:rsidRPr="003C44D3">
              <w:rPr>
                <w:rFonts w:ascii="Garamond" w:eastAsia="Calibri" w:hAnsi="Garamond"/>
              </w:rPr>
              <w:t>in at least</w:t>
            </w:r>
            <w:r w:rsidRPr="003C44D3">
              <w:rPr>
                <w:rFonts w:ascii="Garamond" w:eastAsia="Calibri" w:hAnsi="Garamond"/>
              </w:rPr>
              <w:t xml:space="preserve"> grades </w:t>
            </w:r>
            <w:r w:rsidR="00EF792E" w:rsidRPr="003C44D3">
              <w:rPr>
                <w:rFonts w:ascii="Garamond" w:eastAsia="Calibri" w:hAnsi="Garamond"/>
              </w:rPr>
              <w:t xml:space="preserve">3-8 and </w:t>
            </w:r>
            <w:r w:rsidR="006C3F11" w:rsidRPr="003C44D3">
              <w:rPr>
                <w:rFonts w:ascii="Garamond" w:eastAsia="Calibri" w:hAnsi="Garamond"/>
              </w:rPr>
              <w:t>at least</w:t>
            </w:r>
            <w:r w:rsidRPr="003C44D3">
              <w:rPr>
                <w:rFonts w:ascii="Garamond" w:eastAsia="Calibri" w:hAnsi="Garamond"/>
              </w:rPr>
              <w:t xml:space="preserve"> once in high school in all LEAs</w:t>
            </w:r>
            <w:r w:rsidR="00EF2DB9" w:rsidRPr="003C44D3">
              <w:rPr>
                <w:rFonts w:ascii="Garamond" w:eastAsia="Calibri" w:hAnsi="Garamond"/>
              </w:rPr>
              <w:t xml:space="preserve">, </w:t>
            </w:r>
            <w:r w:rsidR="0001549F" w:rsidRPr="003C44D3">
              <w:rPr>
                <w:rFonts w:ascii="Garamond" w:eastAsia="Calibri" w:hAnsi="Garamond"/>
              </w:rPr>
              <w:t>as well as set academic</w:t>
            </w:r>
            <w:r w:rsidR="00EF2DB9" w:rsidRPr="003C44D3">
              <w:rPr>
                <w:rFonts w:ascii="Garamond" w:eastAsia="Calibri" w:hAnsi="Garamond"/>
              </w:rPr>
              <w:t xml:space="preserve"> achievement standards</w:t>
            </w:r>
            <w:r w:rsidR="00600219" w:rsidRPr="003C44D3">
              <w:rPr>
                <w:rFonts w:ascii="Garamond" w:eastAsia="Calibri" w:hAnsi="Garamond"/>
              </w:rPr>
              <w:t xml:space="preserve"> for those assessments</w:t>
            </w:r>
            <w:r w:rsidRPr="003C44D3">
              <w:rPr>
                <w:rFonts w:ascii="Garamond" w:eastAsia="Calibri" w:hAnsi="Garamond"/>
              </w:rPr>
              <w:t>.</w:t>
            </w:r>
          </w:p>
        </w:tc>
        <w:tc>
          <w:tcPr>
            <w:tcW w:w="3192" w:type="dxa"/>
            <w:shd w:val="clear" w:color="auto" w:fill="auto"/>
          </w:tcPr>
          <w:p w:rsidR="005246DD" w:rsidRPr="003C44D3" w:rsidRDefault="004D3519" w:rsidP="003C44D3">
            <w:pPr>
              <w:tabs>
                <w:tab w:val="left" w:pos="360"/>
              </w:tabs>
              <w:rPr>
                <w:rFonts w:ascii="Garamond" w:hAnsi="Garamond"/>
                <w:b/>
              </w:rPr>
            </w:pPr>
            <w:r w:rsidRPr="003C44D3">
              <w:rPr>
                <w:rFonts w:ascii="Garamond" w:hAnsi="Garamond"/>
                <w:b/>
              </w:rPr>
              <w:t xml:space="preserve">Option C  </w:t>
            </w:r>
          </w:p>
          <w:p w:rsidR="005246DD" w:rsidRPr="003C44D3" w:rsidRDefault="002D2FBA" w:rsidP="003C44D3">
            <w:pPr>
              <w:tabs>
                <w:tab w:val="left" w:pos="360"/>
              </w:tabs>
              <w:ind w:left="360" w:hanging="360"/>
              <w:rPr>
                <w:rFonts w:ascii="Garamond" w:hAnsi="Garamond"/>
              </w:rPr>
            </w:pPr>
            <w:r w:rsidRPr="003C44D3">
              <w:rPr>
                <w:rFonts w:ascii="Garamond" w:hAnsi="Garamond"/>
              </w:rPr>
              <w:fldChar w:fldCharType="begin">
                <w:ffData>
                  <w:name w:val="Check60"/>
                  <w:enabled/>
                  <w:calcOnExit w:val="0"/>
                  <w:checkBox>
                    <w:sizeAuto/>
                    <w:default w:val="0"/>
                  </w:checkBox>
                </w:ffData>
              </w:fldChar>
            </w:r>
            <w:r w:rsidR="004D3519"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4D3519" w:rsidRPr="003C44D3">
              <w:rPr>
                <w:rFonts w:ascii="Garamond" w:hAnsi="Garamond"/>
              </w:rPr>
              <w:t xml:space="preserve">  The SEA has developed and </w:t>
            </w:r>
            <w:r w:rsidR="00600219" w:rsidRPr="003C44D3">
              <w:rPr>
                <w:rFonts w:ascii="Garamond" w:hAnsi="Garamond"/>
              </w:rPr>
              <w:t>begun annually administering</w:t>
            </w:r>
            <w:r w:rsidR="004D3519" w:rsidRPr="003C44D3">
              <w:rPr>
                <w:rFonts w:ascii="Garamond" w:hAnsi="Garamond"/>
              </w:rPr>
              <w:t xml:space="preserve"> </w:t>
            </w:r>
            <w:r w:rsidR="00600219" w:rsidRPr="003C44D3">
              <w:rPr>
                <w:rFonts w:ascii="Garamond" w:hAnsi="Garamond"/>
              </w:rPr>
              <w:t xml:space="preserve">statewide aligned, high-quality assessments that measure student growth in reading/language arts and in mathematics </w:t>
            </w:r>
            <w:r w:rsidR="00EF792E" w:rsidRPr="003C44D3">
              <w:rPr>
                <w:rFonts w:ascii="Garamond" w:hAnsi="Garamond"/>
              </w:rPr>
              <w:t>in at least</w:t>
            </w:r>
            <w:r w:rsidR="00600219" w:rsidRPr="003C44D3">
              <w:rPr>
                <w:rFonts w:ascii="Garamond" w:hAnsi="Garamond"/>
              </w:rPr>
              <w:t xml:space="preserve"> grades 3-8 and at least once in high school </w:t>
            </w:r>
            <w:r w:rsidR="004D3519" w:rsidRPr="003C44D3">
              <w:rPr>
                <w:rFonts w:ascii="Garamond" w:hAnsi="Garamond"/>
              </w:rPr>
              <w:t>in all LEAs.</w:t>
            </w:r>
          </w:p>
          <w:p w:rsidR="005246DD" w:rsidRPr="003C44D3" w:rsidRDefault="005246DD" w:rsidP="003C44D3">
            <w:pPr>
              <w:tabs>
                <w:tab w:val="left" w:pos="360"/>
              </w:tabs>
              <w:ind w:left="720" w:hanging="720"/>
              <w:rPr>
                <w:rFonts w:ascii="Garamond" w:hAnsi="Garamond"/>
              </w:rPr>
            </w:pPr>
          </w:p>
          <w:p w:rsidR="00A37BEF" w:rsidRPr="003C44D3" w:rsidRDefault="004D3519" w:rsidP="003C44D3">
            <w:pPr>
              <w:pStyle w:val="ListParagraph"/>
              <w:numPr>
                <w:ilvl w:val="0"/>
                <w:numId w:val="7"/>
              </w:numPr>
              <w:tabs>
                <w:tab w:val="left" w:pos="360"/>
              </w:tabs>
              <w:ind w:left="636" w:hanging="180"/>
              <w:rPr>
                <w:rFonts w:ascii="Garamond" w:eastAsia="Calibri" w:hAnsi="Garamond"/>
              </w:rPr>
            </w:pPr>
            <w:r w:rsidRPr="003C44D3">
              <w:rPr>
                <w:rFonts w:ascii="Garamond" w:eastAsia="Calibri" w:hAnsi="Garamond"/>
              </w:rPr>
              <w:t xml:space="preserve">Attach evidence that the </w:t>
            </w:r>
            <w:r w:rsidR="00600219" w:rsidRPr="003C44D3">
              <w:rPr>
                <w:rFonts w:ascii="Garamond" w:eastAsia="Calibri" w:hAnsi="Garamond"/>
              </w:rPr>
              <w:t xml:space="preserve">SEA has submitted these assessments and academic achievement standards to the </w:t>
            </w:r>
            <w:r w:rsidRPr="003C44D3">
              <w:rPr>
                <w:rFonts w:ascii="Garamond" w:eastAsia="Calibri" w:hAnsi="Garamond"/>
              </w:rPr>
              <w:t xml:space="preserve">Department </w:t>
            </w:r>
            <w:r w:rsidR="00600219" w:rsidRPr="003C44D3">
              <w:rPr>
                <w:rFonts w:ascii="Garamond" w:eastAsia="Calibri" w:hAnsi="Garamond"/>
              </w:rPr>
              <w:t xml:space="preserve">for peer </w:t>
            </w:r>
            <w:r w:rsidRPr="003C44D3">
              <w:rPr>
                <w:rFonts w:ascii="Garamond" w:eastAsia="Calibri" w:hAnsi="Garamond"/>
              </w:rPr>
              <w:t xml:space="preserve">review or attach a timeline of when the SEA will submit the assessments </w:t>
            </w:r>
            <w:r w:rsidR="00EF2DB9" w:rsidRPr="003C44D3">
              <w:rPr>
                <w:rFonts w:ascii="Garamond" w:eastAsia="Calibri" w:hAnsi="Garamond"/>
              </w:rPr>
              <w:t xml:space="preserve">and </w:t>
            </w:r>
            <w:r w:rsidR="0001549F" w:rsidRPr="003C44D3">
              <w:rPr>
                <w:rFonts w:ascii="Garamond" w:eastAsia="Calibri" w:hAnsi="Garamond"/>
              </w:rPr>
              <w:t xml:space="preserve">academic </w:t>
            </w:r>
            <w:r w:rsidR="00EF2DB9" w:rsidRPr="003C44D3">
              <w:rPr>
                <w:rFonts w:ascii="Garamond" w:eastAsia="Calibri" w:hAnsi="Garamond"/>
              </w:rPr>
              <w:t xml:space="preserve">achievement standards </w:t>
            </w:r>
            <w:r w:rsidRPr="003C44D3">
              <w:rPr>
                <w:rFonts w:ascii="Garamond" w:eastAsia="Calibri" w:hAnsi="Garamond"/>
              </w:rPr>
              <w:t>to t</w:t>
            </w:r>
            <w:r w:rsidR="00C040C2" w:rsidRPr="003C44D3">
              <w:rPr>
                <w:rFonts w:ascii="Garamond" w:eastAsia="Calibri" w:hAnsi="Garamond"/>
              </w:rPr>
              <w:t xml:space="preserve">he Department for peer review. </w:t>
            </w:r>
            <w:r w:rsidR="007B3C49" w:rsidRPr="003C44D3">
              <w:rPr>
                <w:rFonts w:ascii="Garamond" w:eastAsia="Calibri" w:hAnsi="Garamond"/>
              </w:rPr>
              <w:t xml:space="preserve"> </w:t>
            </w:r>
            <w:r w:rsidRPr="003C44D3">
              <w:rPr>
                <w:rFonts w:ascii="Garamond" w:eastAsia="Calibri" w:hAnsi="Garamond"/>
              </w:rPr>
              <w:t>(Attachment</w:t>
            </w:r>
            <w:r w:rsidR="00D22E25" w:rsidRPr="003C44D3">
              <w:rPr>
                <w:rFonts w:ascii="Garamond" w:eastAsia="Calibri" w:hAnsi="Garamond"/>
              </w:rPr>
              <w:t xml:space="preserve"> </w:t>
            </w:r>
            <w:r w:rsidR="008A1E5A" w:rsidRPr="003C44D3">
              <w:rPr>
                <w:rFonts w:ascii="Garamond" w:eastAsia="Calibri" w:hAnsi="Garamond"/>
              </w:rPr>
              <w:t>7</w:t>
            </w:r>
            <w:r w:rsidRPr="003C44D3">
              <w:rPr>
                <w:rFonts w:ascii="Garamond" w:eastAsia="Calibri" w:hAnsi="Garamond"/>
              </w:rPr>
              <w:t>)</w:t>
            </w:r>
          </w:p>
          <w:p w:rsidR="005246DD" w:rsidRPr="003C44D3" w:rsidRDefault="005246DD" w:rsidP="003C44D3">
            <w:pPr>
              <w:tabs>
                <w:tab w:val="left" w:pos="360"/>
              </w:tabs>
              <w:rPr>
                <w:rFonts w:ascii="Garamond" w:hAnsi="Garamond"/>
                <w:b/>
                <w:i/>
              </w:rPr>
            </w:pPr>
          </w:p>
        </w:tc>
      </w:tr>
    </w:tbl>
    <w:p w:rsidR="00A37BEF" w:rsidRDefault="004D3519">
      <w:pPr>
        <w:tabs>
          <w:tab w:val="left" w:pos="360"/>
        </w:tabs>
        <w:rPr>
          <w:rFonts w:ascii="Garamond" w:eastAsia="Calibri" w:hAnsi="Garamond"/>
        </w:rPr>
      </w:pPr>
      <w:r w:rsidRPr="004D3519">
        <w:rPr>
          <w:rFonts w:ascii="Garamond" w:hAnsi="Garamond"/>
        </w:rPr>
        <w:tab/>
      </w:r>
      <w:r w:rsidRPr="004D3519">
        <w:rPr>
          <w:rFonts w:ascii="Garamond" w:hAnsi="Garamond"/>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8C1867" w:rsidRPr="00C557B6" w:rsidTr="003C44D3">
        <w:tc>
          <w:tcPr>
            <w:tcW w:w="9576" w:type="dxa"/>
            <w:shd w:val="clear" w:color="auto" w:fill="auto"/>
          </w:tcPr>
          <w:p w:rsidR="008C1867" w:rsidRPr="003C44D3" w:rsidRDefault="00967FC4" w:rsidP="00642D0F">
            <w:pPr>
              <w:rPr>
                <w:rFonts w:ascii="Garamond" w:hAnsi="Garamond"/>
              </w:rPr>
            </w:pPr>
            <w:r w:rsidRPr="003C44D3">
              <w:rPr>
                <w:rFonts w:ascii="Garamond" w:hAnsi="Garamond"/>
                <w:color w:val="808080"/>
              </w:rPr>
              <w:t>For Option B, insert plan here</w:t>
            </w:r>
          </w:p>
        </w:tc>
      </w:tr>
    </w:tbl>
    <w:p w:rsidR="00AC7534" w:rsidRDefault="00AC7534">
      <w:pPr>
        <w:rPr>
          <w:rFonts w:ascii="Garamond" w:hAnsi="Garamond"/>
        </w:rPr>
      </w:pPr>
      <w:r>
        <w:rPr>
          <w:rFonts w:ascii="Garamond" w:hAnsi="Garamond"/>
        </w:rPr>
        <w:br w:type="page"/>
      </w:r>
    </w:p>
    <w:p w:rsidR="00AC7534" w:rsidRPr="003C44D3" w:rsidRDefault="00AC7534" w:rsidP="003C44D3">
      <w:pPr>
        <w:pageBreakBefore/>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b/>
          <w:smallCaps/>
          <w:color w:val="FFFFFF"/>
          <w:sz w:val="32"/>
        </w:rPr>
      </w:pPr>
      <w:r w:rsidRPr="003C44D3">
        <w:rPr>
          <w:rFonts w:ascii="Garamond" w:hAnsi="Garamond"/>
          <w:b/>
          <w:smallCaps/>
          <w:color w:val="FFFFFF"/>
          <w:sz w:val="32"/>
        </w:rPr>
        <w:lastRenderedPageBreak/>
        <w:t>Principle 2:  State-Developed Differentiated Recognition, Accountability, and Support</w:t>
      </w:r>
    </w:p>
    <w:p w:rsidR="00AC7534" w:rsidRPr="00C557B6" w:rsidRDefault="00AC7534" w:rsidP="00AC7534">
      <w:pPr>
        <w:rPr>
          <w:rFonts w:ascii="Garamond" w:hAnsi="Garamond"/>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9350"/>
      </w:tblGrid>
      <w:tr w:rsidR="00AC7534" w:rsidRPr="00C557B6" w:rsidTr="003C44D3">
        <w:tc>
          <w:tcPr>
            <w:tcW w:w="9576" w:type="dxa"/>
            <w:shd w:val="clear" w:color="auto" w:fill="1F497D"/>
          </w:tcPr>
          <w:p w:rsidR="00AC7534" w:rsidRPr="003C44D3" w:rsidRDefault="00AC7534" w:rsidP="00EE7A5B">
            <w:pPr>
              <w:rPr>
                <w:rFonts w:ascii="Garamond" w:hAnsi="Garamond"/>
                <w:b/>
                <w:smallCaps/>
                <w:color w:val="FFFFFF"/>
                <w:sz w:val="28"/>
                <w:szCs w:val="28"/>
              </w:rPr>
            </w:pPr>
            <w:r w:rsidRPr="003C44D3">
              <w:rPr>
                <w:rFonts w:ascii="Garamond" w:hAnsi="Garamond"/>
                <w:b/>
                <w:smallCaps/>
                <w:color w:val="FFFFFF"/>
                <w:sz w:val="28"/>
                <w:szCs w:val="28"/>
              </w:rPr>
              <w:t xml:space="preserve">2.A        Develop and Implement a State-Based System of Differentiated </w:t>
            </w:r>
          </w:p>
          <w:p w:rsidR="00AC7534" w:rsidRPr="003C44D3" w:rsidRDefault="00AC7534" w:rsidP="00EE7A5B">
            <w:pPr>
              <w:ind w:left="810"/>
              <w:rPr>
                <w:rFonts w:ascii="Garamond" w:hAnsi="Garamond"/>
                <w:b/>
                <w:smallCaps/>
                <w:color w:val="FFFFFF"/>
                <w:sz w:val="28"/>
                <w:szCs w:val="28"/>
              </w:rPr>
            </w:pPr>
            <w:r w:rsidRPr="003C44D3">
              <w:rPr>
                <w:rFonts w:ascii="Garamond" w:hAnsi="Garamond"/>
                <w:b/>
                <w:smallCaps/>
                <w:color w:val="FFFFFF"/>
                <w:sz w:val="28"/>
                <w:szCs w:val="28"/>
              </w:rPr>
              <w:t>Recognition, Accountability, and Support</w:t>
            </w:r>
          </w:p>
        </w:tc>
      </w:tr>
    </w:tbl>
    <w:p w:rsidR="00AC7534" w:rsidRPr="00C557B6" w:rsidRDefault="00AC7534" w:rsidP="00AC7534">
      <w:pPr>
        <w:rPr>
          <w:rFonts w:ascii="Garamond" w:hAnsi="Garamond"/>
        </w:rPr>
      </w:pPr>
    </w:p>
    <w:p w:rsidR="00AC7534" w:rsidRDefault="00AC7534" w:rsidP="00AC7534">
      <w:pPr>
        <w:rPr>
          <w:rFonts w:ascii="Garamond" w:hAnsi="Garamond"/>
        </w:rPr>
      </w:pPr>
      <w:r>
        <w:rPr>
          <w:rFonts w:ascii="Garamond" w:hAnsi="Garamond"/>
        </w:rPr>
        <w:t>2.</w:t>
      </w:r>
      <w:proofErr w:type="gramStart"/>
      <w:r>
        <w:rPr>
          <w:rFonts w:ascii="Garamond" w:hAnsi="Garamond"/>
        </w:rPr>
        <w:t>A.i</w:t>
      </w:r>
      <w:proofErr w:type="gramEnd"/>
      <w:r>
        <w:rPr>
          <w:rFonts w:ascii="Garamond" w:hAnsi="Garamond"/>
        </w:rPr>
        <w:tab/>
      </w:r>
      <w:r w:rsidRPr="004D3519">
        <w:rPr>
          <w:rFonts w:ascii="Garamond" w:hAnsi="Garamond"/>
        </w:rPr>
        <w:t xml:space="preserve">Provide a description of the SEA’s differentiated </w:t>
      </w:r>
      <w:r>
        <w:rPr>
          <w:rFonts w:ascii="Garamond" w:hAnsi="Garamond"/>
        </w:rPr>
        <w:t xml:space="preserve">recognition, </w:t>
      </w:r>
      <w:r w:rsidRPr="004D3519">
        <w:rPr>
          <w:rFonts w:ascii="Garamond" w:hAnsi="Garamond"/>
        </w:rPr>
        <w:t>accountability</w:t>
      </w:r>
      <w:r>
        <w:rPr>
          <w:rFonts w:ascii="Garamond" w:hAnsi="Garamond"/>
        </w:rPr>
        <w:t xml:space="preserve">, and support </w:t>
      </w:r>
    </w:p>
    <w:p w:rsidR="00AC7534" w:rsidRPr="00C557B6" w:rsidRDefault="00AC7534" w:rsidP="00AC7534">
      <w:pPr>
        <w:ind w:left="720"/>
        <w:rPr>
          <w:rFonts w:ascii="Garamond" w:hAnsi="Garamond"/>
        </w:rPr>
      </w:pPr>
      <w:r>
        <w:rPr>
          <w:rFonts w:ascii="Garamond" w:hAnsi="Garamond"/>
        </w:rPr>
        <w:t xml:space="preserve">system </w:t>
      </w:r>
      <w:r w:rsidRPr="004D3519">
        <w:rPr>
          <w:rFonts w:ascii="Garamond" w:hAnsi="Garamond"/>
        </w:rPr>
        <w:t>that includes all the components listed in Principle 2</w:t>
      </w:r>
      <w:r>
        <w:rPr>
          <w:rFonts w:ascii="Garamond" w:hAnsi="Garamond"/>
        </w:rPr>
        <w:t xml:space="preserve">, </w:t>
      </w:r>
      <w:r w:rsidRPr="004D3519">
        <w:rPr>
          <w:rFonts w:ascii="Garamond" w:hAnsi="Garamond"/>
        </w:rPr>
        <w:t xml:space="preserve">the SEA’s plan for implementation of the </w:t>
      </w:r>
      <w:r>
        <w:rPr>
          <w:rFonts w:ascii="Garamond" w:hAnsi="Garamond"/>
        </w:rPr>
        <w:t xml:space="preserve">differentiated recognition, </w:t>
      </w:r>
      <w:r w:rsidRPr="004D3519">
        <w:rPr>
          <w:rFonts w:ascii="Garamond" w:hAnsi="Garamond"/>
        </w:rPr>
        <w:t>accountability</w:t>
      </w:r>
      <w:r>
        <w:rPr>
          <w:rFonts w:ascii="Garamond" w:hAnsi="Garamond"/>
        </w:rPr>
        <w:t>,</w:t>
      </w:r>
      <w:r w:rsidRPr="004D3519">
        <w:rPr>
          <w:rFonts w:ascii="Garamond" w:hAnsi="Garamond"/>
        </w:rPr>
        <w:t xml:space="preserve"> </w:t>
      </w:r>
      <w:r>
        <w:rPr>
          <w:rFonts w:ascii="Garamond" w:hAnsi="Garamond"/>
        </w:rPr>
        <w:t xml:space="preserve">and support </w:t>
      </w:r>
      <w:r w:rsidRPr="004D3519">
        <w:rPr>
          <w:rFonts w:ascii="Garamond" w:hAnsi="Garamond"/>
        </w:rPr>
        <w:t>system no later than the 2012</w:t>
      </w:r>
      <w:r>
        <w:rPr>
          <w:rFonts w:ascii="Garamond" w:hAnsi="Garamond"/>
        </w:rPr>
        <w:t>–</w:t>
      </w:r>
      <w:r w:rsidRPr="004D3519">
        <w:rPr>
          <w:rFonts w:ascii="Garamond" w:hAnsi="Garamond"/>
        </w:rPr>
        <w:t>2013 school year</w:t>
      </w:r>
      <w:r>
        <w:rPr>
          <w:rFonts w:ascii="Garamond" w:hAnsi="Garamond"/>
        </w:rPr>
        <w:t>, and</w:t>
      </w:r>
      <w:r w:rsidRPr="0013668A">
        <w:rPr>
          <w:rFonts w:ascii="Garamond" w:hAnsi="Garamond"/>
        </w:rPr>
        <w:t xml:space="preserve"> an explanation of how the SEA’s differentiated recognition, accountability, and support system is </w:t>
      </w:r>
      <w:r>
        <w:rPr>
          <w:rFonts w:ascii="Garamond" w:hAnsi="Garamond"/>
        </w:rPr>
        <w:t>designed</w:t>
      </w:r>
      <w:r w:rsidRPr="0013668A">
        <w:rPr>
          <w:rFonts w:ascii="Garamond" w:hAnsi="Garamond"/>
        </w:rPr>
        <w:t xml:space="preserve"> to improve student achievement</w:t>
      </w:r>
      <w:r w:rsidR="00EF792E">
        <w:rPr>
          <w:rFonts w:ascii="Garamond" w:hAnsi="Garamond"/>
        </w:rPr>
        <w:t xml:space="preserve"> and school performance</w:t>
      </w:r>
      <w:r w:rsidRPr="0013668A">
        <w:rPr>
          <w:rFonts w:ascii="Garamond" w:hAnsi="Garamond"/>
        </w:rPr>
        <w:t xml:space="preserve">, close achievement gaps, and </w:t>
      </w:r>
      <w:r w:rsidR="00EF792E">
        <w:rPr>
          <w:rFonts w:ascii="Garamond" w:hAnsi="Garamond"/>
        </w:rPr>
        <w:t xml:space="preserve">increase </w:t>
      </w:r>
      <w:r w:rsidRPr="0013668A">
        <w:rPr>
          <w:rFonts w:ascii="Garamond" w:hAnsi="Garamond"/>
        </w:rPr>
        <w:t>the quality of instruction for students</w:t>
      </w:r>
      <w:r>
        <w:rPr>
          <w:rFonts w:ascii="Garamond" w:hAnsi="Garamond"/>
        </w:rPr>
        <w:t>.</w:t>
      </w:r>
    </w:p>
    <w:p w:rsidR="00AC7534" w:rsidRPr="00C557B6" w:rsidRDefault="00AC7534" w:rsidP="00AC7534">
      <w:pPr>
        <w:rPr>
          <w:rFonts w:ascii="Garamond" w:hAnsi="Garamond"/>
        </w:rPr>
      </w:pPr>
    </w:p>
    <w:tbl>
      <w:tblPr>
        <w:tblW w:w="5000" w:type="pct"/>
        <w:tblLook w:val="04A0" w:firstRow="1" w:lastRow="0" w:firstColumn="1" w:lastColumn="0" w:noHBand="0" w:noVBand="1"/>
      </w:tblPr>
      <w:tblGrid>
        <w:gridCol w:w="9350"/>
      </w:tblGrid>
      <w:tr w:rsidR="00AC7534" w:rsidRPr="00C557B6">
        <w:tc>
          <w:tcPr>
            <w:tcW w:w="5000" w:type="pct"/>
            <w:tcBorders>
              <w:top w:val="dotted" w:sz="4" w:space="0" w:color="auto"/>
              <w:left w:val="dotted" w:sz="4" w:space="0" w:color="auto"/>
              <w:bottom w:val="dotted" w:sz="4" w:space="0" w:color="auto"/>
              <w:right w:val="dotted" w:sz="4" w:space="0" w:color="auto"/>
            </w:tcBorders>
          </w:tcPr>
          <w:p w:rsidR="00AC7534" w:rsidRPr="00967FC4" w:rsidRDefault="00AC7534" w:rsidP="00EE7A5B">
            <w:pPr>
              <w:rPr>
                <w:rFonts w:ascii="Garamond" w:hAnsi="Garamond"/>
              </w:rPr>
            </w:pPr>
            <w:r w:rsidRPr="003C44D3">
              <w:rPr>
                <w:rFonts w:ascii="Garamond" w:hAnsi="Garamond"/>
                <w:color w:val="808080"/>
              </w:rPr>
              <w:t>Insert description, plan, and explanation</w:t>
            </w:r>
            <w:r w:rsidR="00967FC4" w:rsidRPr="003C44D3">
              <w:rPr>
                <w:rFonts w:ascii="Garamond" w:hAnsi="Garamond"/>
                <w:color w:val="808080"/>
              </w:rPr>
              <w:t xml:space="preserve"> here.</w:t>
            </w:r>
          </w:p>
        </w:tc>
      </w:tr>
    </w:tbl>
    <w:p w:rsidR="00AC7534" w:rsidRDefault="00AC7534" w:rsidP="00AC7534">
      <w:pPr>
        <w:tabs>
          <w:tab w:val="left" w:pos="360"/>
        </w:tabs>
        <w:rPr>
          <w:rFonts w:ascii="Garamond" w:hAnsi="Garamond"/>
        </w:rPr>
      </w:pPr>
    </w:p>
    <w:p w:rsidR="00AC7534" w:rsidRDefault="00AC7534" w:rsidP="00AC7534">
      <w:pPr>
        <w:tabs>
          <w:tab w:val="left" w:pos="360"/>
        </w:tabs>
        <w:ind w:left="720" w:hanging="720"/>
        <w:rPr>
          <w:rFonts w:ascii="Garamond" w:hAnsi="Garamond"/>
        </w:rPr>
      </w:pPr>
      <w:r>
        <w:rPr>
          <w:rFonts w:ascii="Garamond" w:hAnsi="Garamond"/>
        </w:rPr>
        <w:t>2.A.ii</w:t>
      </w:r>
      <w:r>
        <w:rPr>
          <w:rFonts w:ascii="Garamond" w:hAnsi="Garamond"/>
        </w:rPr>
        <w:tab/>
      </w:r>
      <w:r w:rsidRPr="001B7B00">
        <w:rPr>
          <w:rFonts w:ascii="Garamond" w:hAnsi="Garamond"/>
        </w:rPr>
        <w:t xml:space="preserve">Select the option that pertains to the SEA and provide </w:t>
      </w:r>
      <w:r>
        <w:rPr>
          <w:rFonts w:ascii="Garamond" w:hAnsi="Garamond"/>
        </w:rPr>
        <w:t xml:space="preserve">the </w:t>
      </w:r>
      <w:r w:rsidRPr="001B7B00">
        <w:rPr>
          <w:rFonts w:ascii="Garamond" w:hAnsi="Garamond"/>
        </w:rPr>
        <w:t xml:space="preserve">corresponding </w:t>
      </w:r>
      <w:r>
        <w:rPr>
          <w:rFonts w:ascii="Garamond" w:hAnsi="Garamond"/>
        </w:rPr>
        <w:t>information, if any</w:t>
      </w:r>
      <w:r w:rsidRPr="001B7B00">
        <w:rPr>
          <w:rFonts w:ascii="Garamond" w:hAnsi="Garamond"/>
        </w:rPr>
        <w:t>.</w:t>
      </w:r>
    </w:p>
    <w:p w:rsidR="00AC7534" w:rsidRPr="00C557B6" w:rsidRDefault="00AC7534" w:rsidP="00AC7534">
      <w:pPr>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AC7534" w:rsidRPr="00C557B6" w:rsidTr="003C44D3">
        <w:tc>
          <w:tcPr>
            <w:tcW w:w="4788" w:type="dxa"/>
            <w:shd w:val="clear" w:color="auto" w:fill="auto"/>
          </w:tcPr>
          <w:p w:rsidR="00AC7534" w:rsidRPr="003C44D3" w:rsidRDefault="00AC7534" w:rsidP="003C44D3">
            <w:pPr>
              <w:ind w:left="720" w:hanging="720"/>
              <w:rPr>
                <w:rFonts w:ascii="Garamond" w:hAnsi="Garamond"/>
                <w:b/>
              </w:rPr>
            </w:pPr>
            <w:r w:rsidRPr="003C44D3">
              <w:rPr>
                <w:rFonts w:ascii="Garamond" w:hAnsi="Garamond"/>
                <w:b/>
              </w:rPr>
              <w:t>Option A</w:t>
            </w:r>
          </w:p>
          <w:p w:rsidR="00AC7534" w:rsidRPr="003C44D3" w:rsidRDefault="002D2FBA" w:rsidP="003C44D3">
            <w:pPr>
              <w:ind w:left="360" w:hanging="360"/>
              <w:rPr>
                <w:rFonts w:ascii="Garamond" w:hAnsi="Garamond"/>
              </w:rPr>
            </w:pPr>
            <w:r w:rsidRPr="003C44D3">
              <w:rPr>
                <w:rFonts w:ascii="Garamond" w:hAnsi="Garamond"/>
              </w:rPr>
              <w:fldChar w:fldCharType="begin">
                <w:ffData>
                  <w:name w:val="Check60"/>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D309F8" w:rsidRPr="003C44D3">
              <w:rPr>
                <w:rFonts w:ascii="Garamond" w:hAnsi="Garamond"/>
              </w:rPr>
              <w:t xml:space="preserve">  </w:t>
            </w:r>
            <w:r w:rsidR="00AC7534" w:rsidRPr="003C44D3">
              <w:rPr>
                <w:rFonts w:ascii="Garamond" w:hAnsi="Garamond"/>
              </w:rPr>
              <w:t xml:space="preserve">The SEA only includes student achievement on reading/language arts and mathematics assessments in its differentiated recognition, accountability, and support system and to identify </w:t>
            </w:r>
            <w:r w:rsidR="007C2982" w:rsidRPr="003C44D3">
              <w:rPr>
                <w:rFonts w:ascii="Garamond" w:hAnsi="Garamond"/>
              </w:rPr>
              <w:t xml:space="preserve">reward, </w:t>
            </w:r>
            <w:r w:rsidR="00AC7534" w:rsidRPr="003C44D3">
              <w:rPr>
                <w:rFonts w:ascii="Garamond" w:hAnsi="Garamond"/>
              </w:rPr>
              <w:t>priority</w:t>
            </w:r>
            <w:r w:rsidR="007C2982" w:rsidRPr="003C44D3">
              <w:rPr>
                <w:rFonts w:ascii="Garamond" w:hAnsi="Garamond"/>
              </w:rPr>
              <w:t>,</w:t>
            </w:r>
            <w:r w:rsidR="00AC7534" w:rsidRPr="003C44D3">
              <w:rPr>
                <w:rFonts w:ascii="Garamond" w:hAnsi="Garamond"/>
              </w:rPr>
              <w:t xml:space="preserve"> and focus schools.</w:t>
            </w:r>
          </w:p>
          <w:p w:rsidR="00AC7534" w:rsidRPr="003C44D3" w:rsidRDefault="00AC7534" w:rsidP="00EE7A5B">
            <w:pPr>
              <w:rPr>
                <w:rFonts w:ascii="Garamond" w:hAnsi="Garamond"/>
              </w:rPr>
            </w:pPr>
          </w:p>
        </w:tc>
        <w:tc>
          <w:tcPr>
            <w:tcW w:w="4788" w:type="dxa"/>
            <w:shd w:val="clear" w:color="auto" w:fill="auto"/>
          </w:tcPr>
          <w:p w:rsidR="00AC7534" w:rsidRPr="003C44D3" w:rsidRDefault="00AC7534" w:rsidP="00EE7A5B">
            <w:pPr>
              <w:rPr>
                <w:rFonts w:ascii="Garamond" w:hAnsi="Garamond"/>
              </w:rPr>
            </w:pPr>
            <w:r w:rsidRPr="003C44D3">
              <w:rPr>
                <w:rFonts w:ascii="Garamond" w:hAnsi="Garamond"/>
                <w:b/>
              </w:rPr>
              <w:t xml:space="preserve">Option B </w:t>
            </w:r>
          </w:p>
          <w:p w:rsidR="00AC7534" w:rsidRPr="003C44D3" w:rsidRDefault="002D2FBA" w:rsidP="003C44D3">
            <w:pPr>
              <w:ind w:left="342" w:hanging="342"/>
              <w:rPr>
                <w:rFonts w:ascii="Garamond" w:hAnsi="Garamond"/>
              </w:rPr>
            </w:pPr>
            <w:r w:rsidRPr="003C44D3">
              <w:rPr>
                <w:rFonts w:ascii="Garamond" w:hAnsi="Garamond"/>
              </w:rPr>
              <w:fldChar w:fldCharType="begin">
                <w:ffData>
                  <w:name w:val="Check60"/>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AC7534" w:rsidRPr="003C44D3">
              <w:rPr>
                <w:rFonts w:ascii="Garamond" w:hAnsi="Garamond"/>
              </w:rPr>
              <w:t xml:space="preserve"> </w:t>
            </w:r>
            <w:r w:rsidR="00D309F8" w:rsidRPr="003C44D3">
              <w:rPr>
                <w:rFonts w:ascii="Garamond" w:hAnsi="Garamond"/>
              </w:rPr>
              <w:t xml:space="preserve"> </w:t>
            </w:r>
            <w:r w:rsidR="00AC7534" w:rsidRPr="003C44D3">
              <w:rPr>
                <w:rFonts w:ascii="Garamond" w:hAnsi="Garamond"/>
              </w:rPr>
              <w:t xml:space="preserve">If the SEA includes student achievement on assessments </w:t>
            </w:r>
            <w:r w:rsidR="000B0D61" w:rsidRPr="003C44D3">
              <w:rPr>
                <w:rFonts w:ascii="Garamond" w:hAnsi="Garamond"/>
              </w:rPr>
              <w:t>in addition to</w:t>
            </w:r>
            <w:r w:rsidR="00AC7534" w:rsidRPr="003C44D3">
              <w:rPr>
                <w:rFonts w:ascii="Garamond" w:hAnsi="Garamond"/>
              </w:rPr>
              <w:t xml:space="preserve"> reading/language arts and mathematics in its differentiated recognition, accountability, and support system and to identify reward, priority, and focus schools, it must:</w:t>
            </w:r>
          </w:p>
          <w:p w:rsidR="00AC7534" w:rsidRPr="003C44D3" w:rsidRDefault="00AC7534" w:rsidP="003C44D3">
            <w:pPr>
              <w:ind w:left="720" w:hanging="720"/>
              <w:rPr>
                <w:rFonts w:ascii="Garamond" w:hAnsi="Garamond"/>
              </w:rPr>
            </w:pPr>
          </w:p>
          <w:p w:rsidR="00AC7534" w:rsidRPr="003C44D3" w:rsidRDefault="00EF792E" w:rsidP="003C44D3">
            <w:pPr>
              <w:pStyle w:val="ListParagraph"/>
              <w:numPr>
                <w:ilvl w:val="0"/>
                <w:numId w:val="13"/>
              </w:numPr>
              <w:ind w:left="612" w:hanging="270"/>
              <w:rPr>
                <w:rFonts w:ascii="Garamond" w:hAnsi="Garamond"/>
              </w:rPr>
            </w:pPr>
            <w:r w:rsidRPr="003C44D3">
              <w:rPr>
                <w:rFonts w:ascii="Garamond" w:eastAsia="Calibri" w:hAnsi="Garamond"/>
              </w:rPr>
              <w:t>provide</w:t>
            </w:r>
            <w:r w:rsidR="00AC7534" w:rsidRPr="003C44D3">
              <w:rPr>
                <w:rFonts w:ascii="Garamond" w:eastAsia="Calibri" w:hAnsi="Garamond"/>
              </w:rPr>
              <w:t xml:space="preserve"> the percentage of students in the “all students” group that performed at the proficient level on the State’s most recent administration of each assessment for all grades assessed; and</w:t>
            </w:r>
          </w:p>
          <w:p w:rsidR="00AC7534" w:rsidRPr="003C44D3" w:rsidRDefault="00AC7534" w:rsidP="003C44D3">
            <w:pPr>
              <w:pStyle w:val="ListParagraph"/>
              <w:ind w:left="612" w:hanging="270"/>
              <w:rPr>
                <w:rFonts w:ascii="Garamond" w:eastAsia="Calibri" w:hAnsi="Garamond"/>
                <w:sz w:val="22"/>
                <w:szCs w:val="22"/>
              </w:rPr>
            </w:pPr>
          </w:p>
          <w:p w:rsidR="00AC7534" w:rsidRPr="003C44D3" w:rsidRDefault="00AC7534" w:rsidP="003C44D3">
            <w:pPr>
              <w:pStyle w:val="ListParagraph"/>
              <w:numPr>
                <w:ilvl w:val="0"/>
                <w:numId w:val="13"/>
              </w:numPr>
              <w:ind w:left="612" w:hanging="270"/>
              <w:rPr>
                <w:rFonts w:ascii="Garamond" w:eastAsia="Calibri" w:hAnsi="Garamond"/>
                <w:sz w:val="22"/>
                <w:szCs w:val="22"/>
              </w:rPr>
            </w:pPr>
            <w:r w:rsidRPr="003C44D3">
              <w:rPr>
                <w:rFonts w:ascii="Garamond" w:eastAsia="Calibri" w:hAnsi="Garamond"/>
              </w:rPr>
              <w:t xml:space="preserve">include an explanation of how the </w:t>
            </w:r>
            <w:r w:rsidR="000B0D61" w:rsidRPr="003C44D3">
              <w:rPr>
                <w:rFonts w:ascii="Garamond" w:eastAsia="Calibri" w:hAnsi="Garamond"/>
              </w:rPr>
              <w:t>included</w:t>
            </w:r>
            <w:r w:rsidRPr="003C44D3">
              <w:rPr>
                <w:rFonts w:ascii="Garamond" w:eastAsia="Calibri" w:hAnsi="Garamond"/>
              </w:rPr>
              <w:t xml:space="preserve"> assessments will be weighted in a manner that will result in holding schools accountable for ensuring all students achieve college- and career-ready standards.</w:t>
            </w:r>
          </w:p>
        </w:tc>
      </w:tr>
    </w:tbl>
    <w:p w:rsidR="00AC7534" w:rsidRPr="00C557B6" w:rsidRDefault="00AC7534" w:rsidP="00AC7534">
      <w:pPr>
        <w:rPr>
          <w:rFonts w:ascii="Garamond" w:hAnsi="Garamond"/>
        </w:rPr>
      </w:pPr>
    </w:p>
    <w:tbl>
      <w:tblPr>
        <w:tblW w:w="5000" w:type="pct"/>
        <w:tblLook w:val="04A0" w:firstRow="1" w:lastRow="0" w:firstColumn="1" w:lastColumn="0" w:noHBand="0" w:noVBand="1"/>
      </w:tblPr>
      <w:tblGrid>
        <w:gridCol w:w="9350"/>
      </w:tblGrid>
      <w:tr w:rsidR="00AC7534" w:rsidRPr="00C557B6">
        <w:tc>
          <w:tcPr>
            <w:tcW w:w="5000" w:type="pct"/>
            <w:tcBorders>
              <w:top w:val="dotted" w:sz="4" w:space="0" w:color="auto"/>
              <w:left w:val="dotted" w:sz="4" w:space="0" w:color="auto"/>
              <w:bottom w:val="dotted" w:sz="4" w:space="0" w:color="auto"/>
              <w:right w:val="dotted" w:sz="4" w:space="0" w:color="auto"/>
            </w:tcBorders>
          </w:tcPr>
          <w:p w:rsidR="00AC7534" w:rsidRPr="003C44D3" w:rsidRDefault="00AC7534" w:rsidP="00EE7A5B">
            <w:pPr>
              <w:rPr>
                <w:rFonts w:ascii="Garamond" w:hAnsi="Garamond"/>
                <w:color w:val="808080"/>
              </w:rPr>
            </w:pPr>
            <w:r w:rsidRPr="003C44D3">
              <w:rPr>
                <w:rFonts w:ascii="Garamond" w:hAnsi="Garamond"/>
                <w:color w:val="808080"/>
              </w:rPr>
              <w:t>Insert text for Option B</w:t>
            </w:r>
            <w:r w:rsidR="00967FC4" w:rsidRPr="003C44D3">
              <w:rPr>
                <w:rFonts w:ascii="Garamond" w:hAnsi="Garamond"/>
                <w:color w:val="808080"/>
              </w:rPr>
              <w:t xml:space="preserve"> here.</w:t>
            </w:r>
          </w:p>
        </w:tc>
      </w:tr>
    </w:tbl>
    <w:p w:rsidR="00AC7534" w:rsidRDefault="00AC7534" w:rsidP="00AC7534">
      <w:pPr>
        <w:rPr>
          <w:rFonts w:ascii="Garamond" w:hAnsi="Garamond"/>
        </w:rPr>
      </w:pPr>
    </w:p>
    <w:p w:rsidR="00AC7534" w:rsidRPr="00C557B6" w:rsidRDefault="00AC7534" w:rsidP="00AC7534">
      <w:pPr>
        <w:rPr>
          <w:rFonts w:ascii="Garamond" w:hAnsi="Garamond"/>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9350"/>
      </w:tblGrid>
      <w:tr w:rsidR="00AC7534" w:rsidRPr="00C557B6" w:rsidTr="003C44D3">
        <w:tc>
          <w:tcPr>
            <w:tcW w:w="9576" w:type="dxa"/>
            <w:shd w:val="clear" w:color="auto" w:fill="1F497D"/>
          </w:tcPr>
          <w:p w:rsidR="00AC7534" w:rsidRPr="003C44D3" w:rsidRDefault="00AC7534" w:rsidP="00EE7A5B">
            <w:pPr>
              <w:keepNext/>
              <w:rPr>
                <w:rFonts w:ascii="Garamond" w:hAnsi="Garamond"/>
                <w:b/>
                <w:smallCaps/>
                <w:color w:val="FFFFFF"/>
                <w:sz w:val="28"/>
                <w:szCs w:val="28"/>
              </w:rPr>
            </w:pPr>
            <w:r w:rsidRPr="003C44D3">
              <w:rPr>
                <w:rFonts w:ascii="Garamond" w:hAnsi="Garamond"/>
                <w:b/>
                <w:smallCaps/>
                <w:color w:val="FFFFFF"/>
                <w:sz w:val="28"/>
                <w:szCs w:val="28"/>
              </w:rPr>
              <w:t>2.B      Set Ambitious but Achievable Annual Measurable Objectives</w:t>
            </w:r>
          </w:p>
        </w:tc>
      </w:tr>
    </w:tbl>
    <w:p w:rsidR="00AC7534" w:rsidRPr="00C557B6" w:rsidRDefault="00AC7534" w:rsidP="00AC7534">
      <w:pPr>
        <w:keepNext/>
        <w:tabs>
          <w:tab w:val="left" w:pos="720"/>
        </w:tabs>
        <w:rPr>
          <w:rFonts w:ascii="Garamond" w:hAnsi="Garamond"/>
        </w:rPr>
      </w:pPr>
    </w:p>
    <w:p w:rsidR="00AC7534" w:rsidRPr="00F23449" w:rsidRDefault="00AC7534" w:rsidP="00AC7534">
      <w:pPr>
        <w:keepNext/>
        <w:tabs>
          <w:tab w:val="left" w:pos="720"/>
        </w:tabs>
        <w:rPr>
          <w:rFonts w:ascii="Garamond" w:hAnsi="Garamond"/>
        </w:rPr>
      </w:pPr>
      <w:r w:rsidRPr="00F23449">
        <w:rPr>
          <w:rFonts w:ascii="Garamond" w:hAnsi="Garamond"/>
        </w:rPr>
        <w:t xml:space="preserve">Select the method the SEA will use to </w:t>
      </w:r>
      <w:r>
        <w:rPr>
          <w:rFonts w:ascii="Garamond" w:hAnsi="Garamond"/>
        </w:rPr>
        <w:t>set</w:t>
      </w:r>
      <w:r w:rsidRPr="00F23449">
        <w:rPr>
          <w:rFonts w:ascii="Garamond" w:hAnsi="Garamond"/>
        </w:rPr>
        <w:t xml:space="preserve"> </w:t>
      </w:r>
      <w:r>
        <w:rPr>
          <w:rFonts w:ascii="Garamond" w:hAnsi="Garamond"/>
        </w:rPr>
        <w:t>new ambitious but achievable annual measurable objectives (</w:t>
      </w:r>
      <w:r w:rsidRPr="00F23449">
        <w:rPr>
          <w:rFonts w:ascii="Garamond" w:hAnsi="Garamond"/>
        </w:rPr>
        <w:t>AMOs</w:t>
      </w:r>
      <w:r>
        <w:rPr>
          <w:rFonts w:ascii="Garamond" w:hAnsi="Garamond"/>
        </w:rPr>
        <w:t xml:space="preserve">) in at least reading/language arts and mathematics </w:t>
      </w:r>
      <w:r w:rsidRPr="004D3519">
        <w:rPr>
          <w:rFonts w:ascii="Garamond" w:hAnsi="Garamond"/>
        </w:rPr>
        <w:t>for the State and all LEAs, schools, and subgroups that provide meaningful goals and are used to guide support and improvement efforts</w:t>
      </w:r>
      <w:r w:rsidRPr="00F23449">
        <w:rPr>
          <w:rFonts w:ascii="Garamond" w:hAnsi="Garamond"/>
        </w:rPr>
        <w:t xml:space="preserve">.  </w:t>
      </w:r>
      <w:r>
        <w:rPr>
          <w:rFonts w:ascii="Garamond" w:hAnsi="Garamond"/>
        </w:rPr>
        <w:t xml:space="preserve">If the SEA sets </w:t>
      </w:r>
      <w:r w:rsidR="00EF792E">
        <w:rPr>
          <w:rFonts w:ascii="Garamond" w:hAnsi="Garamond"/>
        </w:rPr>
        <w:t>AMOs</w:t>
      </w:r>
      <w:r>
        <w:rPr>
          <w:rFonts w:ascii="Garamond" w:hAnsi="Garamond"/>
        </w:rPr>
        <w:t xml:space="preserve"> that differ by LEA, school, or </w:t>
      </w:r>
      <w:r w:rsidRPr="00CF7453">
        <w:rPr>
          <w:rFonts w:ascii="Garamond" w:hAnsi="Garamond"/>
        </w:rPr>
        <w:t>subgroup</w:t>
      </w:r>
      <w:r>
        <w:rPr>
          <w:rFonts w:ascii="Garamond" w:hAnsi="Garamond"/>
        </w:rPr>
        <w:t>,</w:t>
      </w:r>
      <w:r w:rsidRPr="00CF7453">
        <w:rPr>
          <w:rFonts w:ascii="Garamond" w:hAnsi="Garamond"/>
        </w:rPr>
        <w:t xml:space="preserve"> </w:t>
      </w:r>
      <w:r>
        <w:rPr>
          <w:rFonts w:ascii="Garamond" w:hAnsi="Garamond"/>
        </w:rPr>
        <w:t xml:space="preserve">the </w:t>
      </w:r>
      <w:r w:rsidR="00EF792E">
        <w:rPr>
          <w:rFonts w:ascii="Garamond" w:hAnsi="Garamond"/>
        </w:rPr>
        <w:t>AMOs</w:t>
      </w:r>
      <w:r>
        <w:rPr>
          <w:rFonts w:ascii="Garamond" w:hAnsi="Garamond"/>
        </w:rPr>
        <w:t xml:space="preserve"> for LEAs, schools, or </w:t>
      </w:r>
      <w:r w:rsidRPr="00CF7453">
        <w:rPr>
          <w:rFonts w:ascii="Garamond" w:hAnsi="Garamond"/>
        </w:rPr>
        <w:t xml:space="preserve">subgroups that are further behind </w:t>
      </w:r>
      <w:r>
        <w:rPr>
          <w:rFonts w:ascii="Garamond" w:hAnsi="Garamond"/>
        </w:rPr>
        <w:t>must require</w:t>
      </w:r>
      <w:r w:rsidRPr="00CF7453">
        <w:rPr>
          <w:rFonts w:ascii="Garamond" w:hAnsi="Garamond"/>
        </w:rPr>
        <w:t xml:space="preserve"> greater rates of annual progress.</w:t>
      </w:r>
      <w:r>
        <w:rPr>
          <w:rFonts w:ascii="Garamond" w:hAnsi="Garamond"/>
        </w:rPr>
        <w:t xml:space="preserve">  </w:t>
      </w:r>
    </w:p>
    <w:p w:rsidR="00AC7534" w:rsidRPr="00C557B6" w:rsidRDefault="00AC7534" w:rsidP="00AC7534">
      <w:pPr>
        <w:tabs>
          <w:tab w:val="left" w:pos="720"/>
        </w:tabs>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3103"/>
        <w:gridCol w:w="3142"/>
      </w:tblGrid>
      <w:tr w:rsidR="00AC7534" w:rsidRPr="00C557B6" w:rsidTr="003C44D3">
        <w:tc>
          <w:tcPr>
            <w:tcW w:w="3192" w:type="dxa"/>
            <w:shd w:val="clear" w:color="auto" w:fill="auto"/>
          </w:tcPr>
          <w:p w:rsidR="00AC7534" w:rsidRPr="003C44D3" w:rsidRDefault="00AC7534" w:rsidP="003C44D3">
            <w:pPr>
              <w:tabs>
                <w:tab w:val="left" w:pos="720"/>
              </w:tabs>
              <w:rPr>
                <w:rFonts w:ascii="Garamond" w:hAnsi="Garamond"/>
                <w:b/>
              </w:rPr>
            </w:pPr>
            <w:r w:rsidRPr="003C44D3">
              <w:rPr>
                <w:rFonts w:ascii="Garamond" w:hAnsi="Garamond"/>
                <w:b/>
              </w:rPr>
              <w:t>Option A</w:t>
            </w:r>
          </w:p>
          <w:p w:rsidR="007C2982" w:rsidRPr="003C44D3" w:rsidRDefault="002D2FBA" w:rsidP="003C44D3">
            <w:pPr>
              <w:tabs>
                <w:tab w:val="left" w:pos="360"/>
              </w:tabs>
              <w:ind w:left="360" w:hanging="360"/>
              <w:rPr>
                <w:rFonts w:ascii="Garamond" w:hAnsi="Garamond"/>
              </w:rPr>
            </w:pPr>
            <w:r w:rsidRPr="003C44D3">
              <w:rPr>
                <w:rFonts w:ascii="Garamond" w:hAnsi="Garamond"/>
              </w:rPr>
              <w:fldChar w:fldCharType="begin">
                <w:ffData>
                  <w:name w:val="Check61"/>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AC7534" w:rsidRPr="003C44D3">
              <w:rPr>
                <w:rFonts w:ascii="Garamond" w:hAnsi="Garamond"/>
              </w:rPr>
              <w:t xml:space="preserve">  Set AMOs in annual equal increments toward a goal of reducing by half the percentage of students in the “all students” group and in each subgroup who are not proficient within six years.  The SEA must use </w:t>
            </w:r>
            <w:r w:rsidR="00015F97" w:rsidRPr="003C44D3">
              <w:rPr>
                <w:rFonts w:ascii="Garamond" w:hAnsi="Garamond"/>
              </w:rPr>
              <w:t>current</w:t>
            </w:r>
            <w:r w:rsidR="00AC7534" w:rsidRPr="003C44D3">
              <w:rPr>
                <w:rFonts w:ascii="Garamond" w:hAnsi="Garamond"/>
              </w:rPr>
              <w:t xml:space="preserve"> proficiency </w:t>
            </w:r>
            <w:r w:rsidR="00015F97" w:rsidRPr="003C44D3">
              <w:rPr>
                <w:rFonts w:ascii="Garamond" w:hAnsi="Garamond"/>
              </w:rPr>
              <w:t xml:space="preserve">rates </w:t>
            </w:r>
            <w:r w:rsidR="000B0D61" w:rsidRPr="003C44D3">
              <w:rPr>
                <w:rFonts w:ascii="Garamond" w:hAnsi="Garamond"/>
              </w:rPr>
              <w:t xml:space="preserve">based on assessments administered in </w:t>
            </w:r>
            <w:r w:rsidR="00AC7534" w:rsidRPr="003C44D3">
              <w:rPr>
                <w:rFonts w:ascii="Garamond" w:hAnsi="Garamond"/>
              </w:rPr>
              <w:t xml:space="preserve">the 2010–2011 school year as the starting point for setting its AMOs. </w:t>
            </w:r>
          </w:p>
          <w:p w:rsidR="00D309F8" w:rsidRPr="003C44D3" w:rsidRDefault="00D309F8" w:rsidP="003C44D3">
            <w:pPr>
              <w:tabs>
                <w:tab w:val="left" w:pos="360"/>
              </w:tabs>
              <w:ind w:left="360" w:hanging="360"/>
              <w:rPr>
                <w:rFonts w:ascii="Garamond" w:hAnsi="Garamond"/>
              </w:rPr>
            </w:pPr>
          </w:p>
          <w:p w:rsidR="007C2982" w:rsidRPr="003C44D3" w:rsidRDefault="007C2982" w:rsidP="003C44D3">
            <w:pPr>
              <w:pStyle w:val="ListParagraph"/>
              <w:numPr>
                <w:ilvl w:val="0"/>
                <w:numId w:val="24"/>
              </w:numPr>
              <w:ind w:left="630" w:hanging="180"/>
              <w:rPr>
                <w:rFonts w:ascii="Garamond" w:hAnsi="Garamond"/>
              </w:rPr>
            </w:pPr>
            <w:r w:rsidRPr="003C44D3">
              <w:rPr>
                <w:rFonts w:ascii="Garamond" w:hAnsi="Garamond"/>
              </w:rPr>
              <w:t>Provide the new AMOs and an explanation of the method used to set these AMOs.</w:t>
            </w:r>
          </w:p>
          <w:p w:rsidR="00AC7534" w:rsidRPr="003C44D3" w:rsidRDefault="00AC7534" w:rsidP="003C44D3">
            <w:pPr>
              <w:tabs>
                <w:tab w:val="left" w:pos="450"/>
              </w:tabs>
              <w:ind w:left="450" w:hanging="450"/>
              <w:rPr>
                <w:rFonts w:ascii="Garamond" w:hAnsi="Garamond"/>
              </w:rPr>
            </w:pPr>
            <w:r w:rsidRPr="003C44D3">
              <w:rPr>
                <w:rFonts w:ascii="Garamond" w:hAnsi="Garamond"/>
              </w:rPr>
              <w:t xml:space="preserve"> </w:t>
            </w:r>
          </w:p>
        </w:tc>
        <w:tc>
          <w:tcPr>
            <w:tcW w:w="3192" w:type="dxa"/>
            <w:shd w:val="clear" w:color="auto" w:fill="auto"/>
          </w:tcPr>
          <w:p w:rsidR="00AC7534" w:rsidRPr="003C44D3" w:rsidRDefault="00AC7534" w:rsidP="003C44D3">
            <w:pPr>
              <w:tabs>
                <w:tab w:val="left" w:pos="720"/>
              </w:tabs>
              <w:rPr>
                <w:rFonts w:ascii="Garamond" w:hAnsi="Garamond"/>
                <w:b/>
              </w:rPr>
            </w:pPr>
            <w:r w:rsidRPr="003C44D3">
              <w:rPr>
                <w:rFonts w:ascii="Garamond" w:hAnsi="Garamond"/>
                <w:b/>
              </w:rPr>
              <w:t>Option B</w:t>
            </w:r>
          </w:p>
          <w:p w:rsidR="00AC7534" w:rsidRPr="003C44D3" w:rsidRDefault="002D2FBA" w:rsidP="003C44D3">
            <w:pPr>
              <w:tabs>
                <w:tab w:val="left" w:pos="720"/>
              </w:tabs>
              <w:ind w:left="318" w:hanging="318"/>
              <w:rPr>
                <w:rFonts w:ascii="Garamond" w:hAnsi="Garamond"/>
              </w:rPr>
            </w:pPr>
            <w:r w:rsidRPr="003C44D3">
              <w:rPr>
                <w:rFonts w:ascii="Garamond" w:hAnsi="Garamond"/>
              </w:rPr>
              <w:fldChar w:fldCharType="begin">
                <w:ffData>
                  <w:name w:val="Check60"/>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AC7534" w:rsidRPr="003C44D3">
              <w:rPr>
                <w:rFonts w:ascii="Garamond" w:hAnsi="Garamond"/>
              </w:rPr>
              <w:t xml:space="preserve">  Set AMOs that increase in annual equal increments and result in 100 percent of students achieving proficiency no later than the end of the 2019–2020 school year.  The SEA must use the average statewide proficiency </w:t>
            </w:r>
            <w:r w:rsidR="000B0D61" w:rsidRPr="003C44D3">
              <w:rPr>
                <w:rFonts w:ascii="Garamond" w:hAnsi="Garamond"/>
              </w:rPr>
              <w:t xml:space="preserve">based on assessments administered </w:t>
            </w:r>
            <w:r w:rsidR="00AC7534" w:rsidRPr="003C44D3">
              <w:rPr>
                <w:rFonts w:ascii="Garamond" w:hAnsi="Garamond"/>
              </w:rPr>
              <w:t>in the 2010–2011 school year as the starting point for setting its AMOs.</w:t>
            </w:r>
          </w:p>
          <w:p w:rsidR="00D309F8" w:rsidRPr="003C44D3" w:rsidRDefault="00D309F8" w:rsidP="003C44D3">
            <w:pPr>
              <w:tabs>
                <w:tab w:val="left" w:pos="720"/>
              </w:tabs>
              <w:ind w:left="318" w:hanging="318"/>
              <w:rPr>
                <w:rFonts w:ascii="Garamond" w:hAnsi="Garamond"/>
              </w:rPr>
            </w:pPr>
          </w:p>
          <w:p w:rsidR="007C2982" w:rsidRPr="003C44D3" w:rsidRDefault="007C2982" w:rsidP="003C44D3">
            <w:pPr>
              <w:pStyle w:val="ListParagraph"/>
              <w:numPr>
                <w:ilvl w:val="0"/>
                <w:numId w:val="30"/>
              </w:numPr>
              <w:ind w:left="588" w:hanging="180"/>
              <w:rPr>
                <w:rFonts w:ascii="Garamond" w:hAnsi="Garamond"/>
              </w:rPr>
            </w:pPr>
            <w:r w:rsidRPr="003C44D3">
              <w:rPr>
                <w:rFonts w:ascii="Garamond" w:hAnsi="Garamond"/>
              </w:rPr>
              <w:t>Provide the new AMOs and an explanation of the method used to set these AMOs.</w:t>
            </w:r>
          </w:p>
          <w:p w:rsidR="007C2982" w:rsidRPr="003C44D3" w:rsidRDefault="007C2982" w:rsidP="003C44D3">
            <w:pPr>
              <w:tabs>
                <w:tab w:val="left" w:pos="720"/>
              </w:tabs>
              <w:ind w:left="432" w:hanging="432"/>
              <w:rPr>
                <w:rFonts w:ascii="Garamond" w:hAnsi="Garamond"/>
              </w:rPr>
            </w:pPr>
          </w:p>
          <w:p w:rsidR="00AC7534" w:rsidRPr="003C44D3" w:rsidRDefault="00AC7534" w:rsidP="003C44D3">
            <w:pPr>
              <w:tabs>
                <w:tab w:val="left" w:pos="720"/>
              </w:tabs>
              <w:ind w:left="432" w:hanging="432"/>
              <w:rPr>
                <w:rFonts w:ascii="Garamond" w:hAnsi="Garamond"/>
              </w:rPr>
            </w:pPr>
          </w:p>
        </w:tc>
        <w:tc>
          <w:tcPr>
            <w:tcW w:w="3192" w:type="dxa"/>
            <w:shd w:val="clear" w:color="auto" w:fill="auto"/>
          </w:tcPr>
          <w:p w:rsidR="00AC7534" w:rsidRPr="003C44D3" w:rsidRDefault="00AC7534" w:rsidP="003C44D3">
            <w:pPr>
              <w:tabs>
                <w:tab w:val="left" w:pos="720"/>
              </w:tabs>
              <w:ind w:left="432" w:hanging="432"/>
              <w:rPr>
                <w:rFonts w:ascii="Garamond" w:hAnsi="Garamond"/>
                <w:b/>
              </w:rPr>
            </w:pPr>
            <w:r w:rsidRPr="003C44D3">
              <w:rPr>
                <w:rFonts w:ascii="Garamond" w:hAnsi="Garamond"/>
                <w:b/>
              </w:rPr>
              <w:t>Option C</w:t>
            </w:r>
          </w:p>
          <w:p w:rsidR="00AC7534" w:rsidRPr="003C44D3" w:rsidRDefault="002D2FBA" w:rsidP="003C44D3">
            <w:pPr>
              <w:tabs>
                <w:tab w:val="left" w:pos="720"/>
              </w:tabs>
              <w:ind w:left="366" w:hanging="366"/>
              <w:rPr>
                <w:rFonts w:ascii="Garamond" w:hAnsi="Garamond"/>
              </w:rPr>
            </w:pPr>
            <w:r w:rsidRPr="003C44D3">
              <w:rPr>
                <w:rFonts w:ascii="Garamond" w:hAnsi="Garamond"/>
              </w:rPr>
              <w:fldChar w:fldCharType="begin">
                <w:ffData>
                  <w:name w:val="Check62"/>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AC7534" w:rsidRPr="003C44D3">
              <w:rPr>
                <w:rFonts w:ascii="Garamond" w:hAnsi="Garamond"/>
              </w:rPr>
              <w:t xml:space="preserve">  Use another method that is educationally sound and results in ambitious but achievable AMOs for all LEAs, schools, and subgroups.</w:t>
            </w:r>
          </w:p>
          <w:p w:rsidR="00D309F8" w:rsidRPr="003C44D3" w:rsidRDefault="00D309F8" w:rsidP="003C44D3">
            <w:pPr>
              <w:tabs>
                <w:tab w:val="left" w:pos="720"/>
              </w:tabs>
              <w:ind w:left="366" w:hanging="366"/>
              <w:rPr>
                <w:rFonts w:ascii="Garamond" w:hAnsi="Garamond"/>
              </w:rPr>
            </w:pPr>
          </w:p>
          <w:p w:rsidR="007C2982" w:rsidRPr="003C44D3" w:rsidRDefault="007C2982" w:rsidP="003C44D3">
            <w:pPr>
              <w:pStyle w:val="ListParagraph"/>
              <w:numPr>
                <w:ilvl w:val="0"/>
                <w:numId w:val="31"/>
              </w:numPr>
              <w:ind w:left="636" w:hanging="180"/>
              <w:rPr>
                <w:rFonts w:ascii="Garamond" w:hAnsi="Garamond"/>
              </w:rPr>
            </w:pPr>
            <w:r w:rsidRPr="003C44D3">
              <w:rPr>
                <w:rFonts w:ascii="Garamond" w:hAnsi="Garamond"/>
              </w:rPr>
              <w:t>Provide the new AMOs and an explanation of the method used to set these AMOs.</w:t>
            </w:r>
          </w:p>
          <w:p w:rsidR="00AC7534" w:rsidRPr="003C44D3" w:rsidRDefault="00AC7534" w:rsidP="003C44D3">
            <w:pPr>
              <w:pStyle w:val="ListParagraph"/>
              <w:numPr>
                <w:ilvl w:val="0"/>
                <w:numId w:val="31"/>
              </w:numPr>
              <w:ind w:left="636" w:hanging="180"/>
              <w:rPr>
                <w:rFonts w:ascii="Garamond" w:hAnsi="Garamond"/>
              </w:rPr>
            </w:pPr>
            <w:r w:rsidRPr="003C44D3">
              <w:rPr>
                <w:rFonts w:ascii="Garamond" w:hAnsi="Garamond"/>
              </w:rPr>
              <w:t>Provide an educationally sound rationale for the pattern of academic progress reflected in the new AMOs in the text box below.</w:t>
            </w:r>
          </w:p>
          <w:p w:rsidR="003F3551" w:rsidRPr="003C44D3" w:rsidRDefault="003F3551" w:rsidP="003C44D3">
            <w:pPr>
              <w:pStyle w:val="ListParagraph"/>
              <w:numPr>
                <w:ilvl w:val="0"/>
                <w:numId w:val="31"/>
              </w:numPr>
              <w:ind w:left="636" w:hanging="180"/>
              <w:rPr>
                <w:rFonts w:ascii="Garamond" w:hAnsi="Garamond"/>
              </w:rPr>
            </w:pPr>
            <w:r w:rsidRPr="003C44D3">
              <w:rPr>
                <w:rFonts w:ascii="Garamond" w:hAnsi="Garamond"/>
              </w:rPr>
              <w:t xml:space="preserve">Provide a link to the State’s report card or attach a copy of the </w:t>
            </w:r>
            <w:r w:rsidR="000B0D61" w:rsidRPr="003C44D3">
              <w:rPr>
                <w:rFonts w:ascii="Garamond" w:hAnsi="Garamond"/>
              </w:rPr>
              <w:t>average statewide proficiency based on assessments administered in the 2010</w:t>
            </w:r>
            <w:r w:rsidR="000B0D61" w:rsidRPr="003C44D3">
              <w:rPr>
                <w:rFonts w:ascii="Symbol" w:hAnsi="Symbol"/>
              </w:rPr>
              <w:t></w:t>
            </w:r>
            <w:r w:rsidR="000B0D61" w:rsidRPr="003C44D3">
              <w:rPr>
                <w:rFonts w:ascii="Garamond" w:hAnsi="Garamond"/>
              </w:rPr>
              <w:t>2011 school year</w:t>
            </w:r>
            <w:r w:rsidRPr="003C44D3">
              <w:rPr>
                <w:rFonts w:ascii="Garamond" w:hAnsi="Garamond"/>
              </w:rPr>
              <w:t xml:space="preserve"> in reading/language arts and mathematics for the “all students” group and all subgroups. (A</w:t>
            </w:r>
            <w:r w:rsidR="00E36052" w:rsidRPr="003C44D3">
              <w:rPr>
                <w:rFonts w:ascii="Garamond" w:hAnsi="Garamond"/>
              </w:rPr>
              <w:t xml:space="preserve">ttachment </w:t>
            </w:r>
            <w:r w:rsidR="008A1E5A" w:rsidRPr="003C44D3">
              <w:rPr>
                <w:rFonts w:ascii="Garamond" w:hAnsi="Garamond"/>
              </w:rPr>
              <w:t>8</w:t>
            </w:r>
            <w:r w:rsidRPr="003C44D3">
              <w:rPr>
                <w:rFonts w:ascii="Garamond" w:hAnsi="Garamond"/>
              </w:rPr>
              <w:t>)</w:t>
            </w:r>
          </w:p>
        </w:tc>
      </w:tr>
    </w:tbl>
    <w:p w:rsidR="00AC7534" w:rsidRPr="00C557B6" w:rsidRDefault="00AC7534" w:rsidP="00AC7534">
      <w:pPr>
        <w:tabs>
          <w:tab w:val="left" w:pos="720"/>
        </w:tabs>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AC7534" w:rsidP="00967FC4">
            <w:pPr>
              <w:tabs>
                <w:tab w:val="left" w:pos="720"/>
              </w:tabs>
              <w:rPr>
                <w:rFonts w:ascii="Garamond" w:hAnsi="Garamond"/>
                <w:color w:val="808080"/>
              </w:rPr>
            </w:pPr>
            <w:r w:rsidRPr="003C44D3">
              <w:rPr>
                <w:rFonts w:ascii="Garamond" w:hAnsi="Garamond"/>
                <w:color w:val="808080"/>
              </w:rPr>
              <w:t xml:space="preserve">Insert text for Option C </w:t>
            </w:r>
            <w:r w:rsidR="00967FC4" w:rsidRPr="003C44D3">
              <w:rPr>
                <w:rFonts w:ascii="Garamond" w:hAnsi="Garamond"/>
                <w:color w:val="808080"/>
              </w:rPr>
              <w:t>here.</w:t>
            </w:r>
          </w:p>
        </w:tc>
      </w:tr>
    </w:tbl>
    <w:p w:rsidR="00AC7534" w:rsidRDefault="00AC7534" w:rsidP="00AC7534">
      <w:pPr>
        <w:rPr>
          <w:rFonts w:ascii="Garamond" w:hAnsi="Garamond"/>
        </w:rPr>
      </w:pPr>
    </w:p>
    <w:p w:rsidR="00AC7534" w:rsidRPr="00C557B6" w:rsidRDefault="00AC7534" w:rsidP="00AC7534">
      <w:pPr>
        <w:rPr>
          <w:rFonts w:ascii="Garamond" w:hAnsi="Garamond"/>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DBE5F1"/>
        <w:tblLook w:val="04A0" w:firstRow="1" w:lastRow="0" w:firstColumn="1" w:lastColumn="0" w:noHBand="0" w:noVBand="1"/>
      </w:tblPr>
      <w:tblGrid>
        <w:gridCol w:w="9350"/>
      </w:tblGrid>
      <w:tr w:rsidR="00AC7534" w:rsidRPr="00C557B6" w:rsidTr="003C44D3">
        <w:tc>
          <w:tcPr>
            <w:tcW w:w="9576" w:type="dxa"/>
            <w:shd w:val="clear" w:color="auto" w:fill="1F497D"/>
          </w:tcPr>
          <w:p w:rsidR="00AC7534" w:rsidRPr="003C44D3" w:rsidRDefault="00AC7534" w:rsidP="005410E1">
            <w:pPr>
              <w:keepNext/>
              <w:rPr>
                <w:rFonts w:ascii="Garamond" w:hAnsi="Garamond"/>
                <w:b/>
                <w:color w:val="FFFFFF"/>
                <w:sz w:val="28"/>
                <w:szCs w:val="28"/>
              </w:rPr>
            </w:pPr>
            <w:r w:rsidRPr="003C44D3">
              <w:rPr>
                <w:rFonts w:ascii="Garamond" w:eastAsia="MS Gothic" w:hAnsi="Garamond"/>
                <w:b/>
                <w:color w:val="FFFFFF"/>
                <w:sz w:val="28"/>
                <w:szCs w:val="28"/>
              </w:rPr>
              <w:t xml:space="preserve">2.C     </w:t>
            </w:r>
            <w:r w:rsidRPr="003C44D3">
              <w:rPr>
                <w:rFonts w:ascii="Garamond" w:eastAsia="MS Gothic" w:hAnsi="Garamond"/>
                <w:b/>
                <w:smallCaps/>
                <w:color w:val="FFFFFF"/>
                <w:sz w:val="28"/>
                <w:szCs w:val="28"/>
              </w:rPr>
              <w:t xml:space="preserve"> Reward Schools</w:t>
            </w:r>
          </w:p>
        </w:tc>
      </w:tr>
    </w:tbl>
    <w:p w:rsidR="00AC7534" w:rsidRPr="00C557B6" w:rsidRDefault="00AC7534" w:rsidP="005410E1">
      <w:pPr>
        <w:keepNext/>
        <w:rPr>
          <w:rFonts w:ascii="Garamond" w:hAnsi="Garamond"/>
        </w:rPr>
      </w:pPr>
    </w:p>
    <w:p w:rsidR="00AC7534" w:rsidRDefault="00AC7534" w:rsidP="005410E1">
      <w:pPr>
        <w:keepNext/>
        <w:rPr>
          <w:rFonts w:ascii="Garamond" w:hAnsi="Garamond"/>
        </w:rPr>
      </w:pPr>
      <w:r>
        <w:rPr>
          <w:rFonts w:ascii="Garamond" w:hAnsi="Garamond"/>
        </w:rPr>
        <w:t>2.C.i</w:t>
      </w:r>
      <w:r>
        <w:rPr>
          <w:rFonts w:ascii="Garamond" w:hAnsi="Garamond"/>
        </w:rPr>
        <w:tab/>
      </w:r>
      <w:r w:rsidRPr="004D3519">
        <w:rPr>
          <w:rFonts w:ascii="Garamond" w:hAnsi="Garamond"/>
        </w:rPr>
        <w:t xml:space="preserve">Describe the SEA’s methodology </w:t>
      </w:r>
      <w:r>
        <w:rPr>
          <w:rFonts w:ascii="Garamond" w:hAnsi="Garamond"/>
        </w:rPr>
        <w:t>for</w:t>
      </w:r>
      <w:r w:rsidRPr="004D3519">
        <w:rPr>
          <w:rFonts w:ascii="Garamond" w:hAnsi="Garamond"/>
        </w:rPr>
        <w:t xml:space="preserve"> identify</w:t>
      </w:r>
      <w:r>
        <w:rPr>
          <w:rFonts w:ascii="Garamond" w:hAnsi="Garamond"/>
        </w:rPr>
        <w:t>ing highest-performing and high-progress schools as</w:t>
      </w:r>
      <w:r w:rsidR="00EF792E">
        <w:rPr>
          <w:rFonts w:ascii="Garamond" w:hAnsi="Garamond"/>
        </w:rPr>
        <w:t xml:space="preserve"> reward schools.</w:t>
      </w:r>
      <w:r w:rsidRPr="004D3519">
        <w:rPr>
          <w:rFonts w:ascii="Garamond" w:hAnsi="Garamond"/>
        </w:rPr>
        <w:t xml:space="preserve"> </w:t>
      </w:r>
    </w:p>
    <w:p w:rsidR="00AC7534" w:rsidRPr="00C557B6" w:rsidRDefault="00AC7534" w:rsidP="00AC7534">
      <w:pPr>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C557B6" w:rsidRDefault="00AC7534" w:rsidP="00EE7A5B">
            <w:pPr>
              <w:rPr>
                <w:rFonts w:ascii="Garamond" w:hAnsi="Garamond"/>
              </w:rPr>
            </w:pPr>
            <w:r w:rsidRPr="003C44D3">
              <w:rPr>
                <w:rFonts w:ascii="Garamond" w:hAnsi="Garamond"/>
                <w:color w:val="808080"/>
              </w:rPr>
              <w:t>Insert methodology here.</w:t>
            </w:r>
          </w:p>
        </w:tc>
      </w:tr>
    </w:tbl>
    <w:p w:rsidR="00AC7534" w:rsidRDefault="00AC7534" w:rsidP="00AC7534">
      <w:pPr>
        <w:rPr>
          <w:rFonts w:ascii="Garamond" w:hAnsi="Garamond"/>
        </w:rPr>
      </w:pPr>
    </w:p>
    <w:p w:rsidR="00AC7534" w:rsidRPr="00C557B6" w:rsidRDefault="00AC7534" w:rsidP="00AC7534">
      <w:pPr>
        <w:rPr>
          <w:rFonts w:ascii="Garamond" w:hAnsi="Garamond"/>
        </w:rPr>
      </w:pPr>
      <w:r>
        <w:rPr>
          <w:rFonts w:ascii="Garamond" w:hAnsi="Garamond"/>
        </w:rPr>
        <w:t>2.C.ii</w:t>
      </w:r>
      <w:r w:rsidRPr="004D3519">
        <w:rPr>
          <w:rFonts w:ascii="Garamond" w:hAnsi="Garamond"/>
        </w:rPr>
        <w:tab/>
        <w:t>Provide the SEA’s list of reward schools in Table 2.</w:t>
      </w:r>
    </w:p>
    <w:p w:rsidR="00AC7534" w:rsidRDefault="00AC7534" w:rsidP="00AC7534">
      <w:pPr>
        <w:ind w:left="720" w:hanging="720"/>
        <w:rPr>
          <w:rFonts w:ascii="Garamond" w:hAnsi="Garamond"/>
        </w:rPr>
      </w:pPr>
    </w:p>
    <w:p w:rsidR="00AC7534" w:rsidRDefault="00AC7534" w:rsidP="00AC7534">
      <w:pPr>
        <w:ind w:left="720" w:hanging="720"/>
        <w:rPr>
          <w:rFonts w:ascii="Garamond" w:hAnsi="Garamond"/>
        </w:rPr>
      </w:pPr>
      <w:r w:rsidRPr="004D3519">
        <w:rPr>
          <w:rFonts w:ascii="Garamond" w:hAnsi="Garamond"/>
        </w:rPr>
        <w:t>2.C.ii</w:t>
      </w:r>
      <w:r>
        <w:rPr>
          <w:rFonts w:ascii="Garamond" w:hAnsi="Garamond"/>
        </w:rPr>
        <w:t>i</w:t>
      </w:r>
      <w:r>
        <w:rPr>
          <w:rFonts w:ascii="Garamond" w:hAnsi="Garamond"/>
        </w:rPr>
        <w:tab/>
      </w:r>
      <w:r w:rsidRPr="004D3519">
        <w:rPr>
          <w:rFonts w:ascii="Garamond" w:hAnsi="Garamond"/>
        </w:rPr>
        <w:t>Describe how the SEA will</w:t>
      </w:r>
      <w:r w:rsidR="00EF792E">
        <w:rPr>
          <w:rFonts w:ascii="Garamond" w:hAnsi="Garamond"/>
        </w:rPr>
        <w:t xml:space="preserve"> publicly recognize and, if possible, reward highest-performing and high-progress schools</w:t>
      </w:r>
      <w:r w:rsidRPr="004D3519">
        <w:rPr>
          <w:rFonts w:ascii="Garamond" w:hAnsi="Garamond"/>
        </w:rPr>
        <w:t xml:space="preserve">. </w:t>
      </w:r>
    </w:p>
    <w:p w:rsidR="00AC7534" w:rsidRPr="00C557B6" w:rsidRDefault="00AC7534" w:rsidP="00AC7534">
      <w:pPr>
        <w:ind w:left="720" w:hanging="720"/>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AC7534" w:rsidP="00967FC4">
            <w:pPr>
              <w:rPr>
                <w:rFonts w:ascii="Garamond" w:hAnsi="Garamond"/>
                <w:color w:val="808080"/>
              </w:rPr>
            </w:pPr>
            <w:r w:rsidRPr="003C44D3">
              <w:rPr>
                <w:rFonts w:ascii="Garamond" w:hAnsi="Garamond"/>
                <w:color w:val="808080"/>
              </w:rPr>
              <w:t>Insert description here</w:t>
            </w:r>
            <w:r w:rsidR="00967FC4" w:rsidRPr="003C44D3">
              <w:rPr>
                <w:rFonts w:ascii="Garamond" w:hAnsi="Garamond"/>
                <w:color w:val="808080"/>
              </w:rPr>
              <w:t>.</w:t>
            </w:r>
          </w:p>
        </w:tc>
      </w:tr>
    </w:tbl>
    <w:p w:rsidR="00AC7534" w:rsidRPr="00C557B6" w:rsidRDefault="00AC7534" w:rsidP="00AC7534">
      <w:pPr>
        <w:rPr>
          <w:rFonts w:ascii="Garamond" w:hAnsi="Garamond"/>
        </w:rPr>
      </w:pPr>
    </w:p>
    <w:p w:rsidR="00AC7534" w:rsidRPr="00C557B6" w:rsidRDefault="00AC7534" w:rsidP="00AC7534">
      <w:pPr>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9350"/>
      </w:tblGrid>
      <w:tr w:rsidR="00AC7534" w:rsidRPr="00650425" w:rsidTr="003C44D3">
        <w:tc>
          <w:tcPr>
            <w:tcW w:w="9576" w:type="dxa"/>
            <w:tcBorders>
              <w:top w:val="single" w:sz="4" w:space="0" w:color="1F497D"/>
              <w:left w:val="single" w:sz="4" w:space="0" w:color="1F497D"/>
              <w:bottom w:val="single" w:sz="4" w:space="0" w:color="1F497D"/>
              <w:right w:val="single" w:sz="4" w:space="0" w:color="1F497D"/>
            </w:tcBorders>
            <w:shd w:val="clear" w:color="auto" w:fill="1F497D"/>
          </w:tcPr>
          <w:p w:rsidR="00AC7534" w:rsidRPr="003C44D3" w:rsidRDefault="00AC7534" w:rsidP="00EF4179">
            <w:pPr>
              <w:pStyle w:val="Heading2"/>
              <w:spacing w:before="0" w:after="0"/>
              <w:rPr>
                <w:rFonts w:ascii="Garamond" w:eastAsia="MS Gothic" w:hAnsi="Garamond"/>
                <w:b/>
                <w:caps w:val="0"/>
                <w:smallCaps/>
                <w:color w:val="FFFFFF"/>
                <w:spacing w:val="0"/>
                <w:sz w:val="28"/>
              </w:rPr>
            </w:pPr>
            <w:r w:rsidRPr="003C44D3">
              <w:rPr>
                <w:rFonts w:ascii="Garamond" w:eastAsia="MS Gothic" w:hAnsi="Garamond"/>
                <w:b/>
                <w:caps w:val="0"/>
                <w:smallCaps/>
                <w:color w:val="FFFFFF"/>
                <w:spacing w:val="0"/>
                <w:sz w:val="28"/>
              </w:rPr>
              <w:t>2.D      Priority Schools</w:t>
            </w:r>
          </w:p>
        </w:tc>
      </w:tr>
    </w:tbl>
    <w:p w:rsidR="00AC7534" w:rsidRPr="00C557B6" w:rsidRDefault="00AC7534" w:rsidP="00AC7534">
      <w:pPr>
        <w:rPr>
          <w:rFonts w:ascii="Garamond" w:hAnsi="Garamond"/>
        </w:rPr>
      </w:pPr>
    </w:p>
    <w:p w:rsidR="00AC7534" w:rsidRDefault="00AC7534" w:rsidP="00AC7534">
      <w:pPr>
        <w:rPr>
          <w:rFonts w:ascii="Garamond" w:hAnsi="Garamond"/>
          <w:bCs/>
        </w:rPr>
      </w:pPr>
      <w:r w:rsidRPr="004D3519">
        <w:rPr>
          <w:rFonts w:ascii="Garamond" w:hAnsi="Garamond"/>
        </w:rPr>
        <w:t>2.D.i</w:t>
      </w:r>
      <w:r>
        <w:rPr>
          <w:rFonts w:ascii="Garamond" w:hAnsi="Garamond"/>
        </w:rPr>
        <w:tab/>
      </w:r>
      <w:r w:rsidRPr="004D3519">
        <w:rPr>
          <w:rFonts w:ascii="Garamond" w:hAnsi="Garamond"/>
          <w:bCs/>
        </w:rPr>
        <w:t xml:space="preserve">Describe the SEA’s </w:t>
      </w:r>
      <w:r w:rsidRPr="004D3519">
        <w:rPr>
          <w:rFonts w:ascii="Garamond" w:hAnsi="Garamond"/>
        </w:rPr>
        <w:t>methodology</w:t>
      </w:r>
      <w:r w:rsidRPr="004D3519">
        <w:rPr>
          <w:rFonts w:ascii="Garamond" w:hAnsi="Garamond"/>
          <w:bCs/>
        </w:rPr>
        <w:t xml:space="preserve"> </w:t>
      </w:r>
      <w:r>
        <w:rPr>
          <w:rFonts w:ascii="Garamond" w:hAnsi="Garamond"/>
          <w:bCs/>
        </w:rPr>
        <w:t>for</w:t>
      </w:r>
      <w:r w:rsidRPr="004D3519">
        <w:rPr>
          <w:rFonts w:ascii="Garamond" w:hAnsi="Garamond"/>
          <w:bCs/>
        </w:rPr>
        <w:t xml:space="preserve"> identify</w:t>
      </w:r>
      <w:r>
        <w:rPr>
          <w:rFonts w:ascii="Garamond" w:hAnsi="Garamond"/>
          <w:bCs/>
        </w:rPr>
        <w:t>ing a number of lowest-performing schools equal to at least five percent of the State’s Title I schools as</w:t>
      </w:r>
      <w:r w:rsidRPr="004D3519">
        <w:rPr>
          <w:rFonts w:ascii="Garamond" w:hAnsi="Garamond"/>
          <w:bCs/>
        </w:rPr>
        <w:t xml:space="preserve"> </w:t>
      </w:r>
      <w:r w:rsidR="00EF792E">
        <w:rPr>
          <w:rFonts w:ascii="Garamond" w:hAnsi="Garamond"/>
          <w:bCs/>
        </w:rPr>
        <w:t>priority schools.</w:t>
      </w:r>
    </w:p>
    <w:p w:rsidR="00AC7534" w:rsidRPr="00C557B6" w:rsidRDefault="00AC7534" w:rsidP="00AC7534">
      <w:pPr>
        <w:rPr>
          <w:rFonts w:ascii="Garamond" w:hAnsi="Garamond"/>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EF4179" w:rsidP="00EE7A5B">
            <w:pPr>
              <w:rPr>
                <w:rFonts w:ascii="Garamond" w:hAnsi="Garamond"/>
                <w:color w:val="808080"/>
              </w:rPr>
            </w:pPr>
            <w:r w:rsidRPr="003C44D3">
              <w:rPr>
                <w:rFonts w:ascii="Garamond" w:hAnsi="Garamond"/>
                <w:color w:val="808080"/>
              </w:rPr>
              <w:t>Insert methodology here.</w:t>
            </w:r>
            <w:r w:rsidR="00AC7534" w:rsidRPr="003C44D3">
              <w:rPr>
                <w:rFonts w:ascii="Garamond" w:hAnsi="Garamond"/>
                <w:color w:val="808080"/>
              </w:rPr>
              <w:t xml:space="preserve"> </w:t>
            </w:r>
          </w:p>
        </w:tc>
      </w:tr>
    </w:tbl>
    <w:p w:rsidR="00AC7534" w:rsidRPr="00C557B6" w:rsidRDefault="00AC7534" w:rsidP="00AC7534">
      <w:pPr>
        <w:rPr>
          <w:rFonts w:ascii="Garamond" w:hAnsi="Garamond"/>
        </w:rPr>
      </w:pPr>
    </w:p>
    <w:p w:rsidR="00AC7534" w:rsidRPr="00C557B6" w:rsidRDefault="00AC7534" w:rsidP="00AC7534">
      <w:pPr>
        <w:rPr>
          <w:rFonts w:ascii="Garamond" w:hAnsi="Garamond"/>
        </w:rPr>
      </w:pPr>
      <w:r>
        <w:rPr>
          <w:rFonts w:ascii="Garamond" w:hAnsi="Garamond"/>
        </w:rPr>
        <w:t>2.D.ii</w:t>
      </w:r>
      <w:r>
        <w:rPr>
          <w:rFonts w:ascii="Garamond" w:hAnsi="Garamond"/>
        </w:rPr>
        <w:tab/>
      </w:r>
      <w:r w:rsidRPr="004D3519">
        <w:rPr>
          <w:rFonts w:ascii="Garamond" w:hAnsi="Garamond"/>
        </w:rPr>
        <w:t>Provide the SEA’s list of priority schools in Table 2.</w:t>
      </w:r>
    </w:p>
    <w:p w:rsidR="00AC7534" w:rsidRDefault="00AC7534" w:rsidP="00AC7534">
      <w:pPr>
        <w:ind w:left="720" w:hanging="720"/>
        <w:rPr>
          <w:rFonts w:ascii="Garamond" w:hAnsi="Garamond"/>
          <w:bCs/>
        </w:rPr>
      </w:pPr>
    </w:p>
    <w:p w:rsidR="00AC7534" w:rsidRDefault="00AC7534" w:rsidP="00AC7534">
      <w:pPr>
        <w:ind w:left="720" w:hanging="720"/>
        <w:rPr>
          <w:rFonts w:ascii="Garamond" w:hAnsi="Garamond"/>
        </w:rPr>
      </w:pPr>
      <w:r>
        <w:rPr>
          <w:rFonts w:ascii="Garamond" w:hAnsi="Garamond"/>
          <w:bCs/>
        </w:rPr>
        <w:t>2.D.iii</w:t>
      </w:r>
      <w:r>
        <w:rPr>
          <w:rFonts w:ascii="Garamond" w:hAnsi="Garamond"/>
          <w:bCs/>
        </w:rPr>
        <w:tab/>
      </w:r>
      <w:r w:rsidRPr="004D3519">
        <w:rPr>
          <w:rFonts w:ascii="Garamond" w:hAnsi="Garamond"/>
        </w:rPr>
        <w:t xml:space="preserve">Describe the meaningful interventions aligned with the </w:t>
      </w:r>
      <w:r w:rsidRPr="00AB1160">
        <w:rPr>
          <w:rFonts w:ascii="Garamond" w:hAnsi="Garamond"/>
        </w:rPr>
        <w:t>turnaround principles that</w:t>
      </w:r>
      <w:r w:rsidRPr="004D3519">
        <w:rPr>
          <w:rFonts w:ascii="Garamond" w:hAnsi="Garamond"/>
        </w:rPr>
        <w:t xml:space="preserve"> a</w:t>
      </w:r>
      <w:r w:rsidR="00E4783C">
        <w:rPr>
          <w:rFonts w:ascii="Garamond" w:hAnsi="Garamond"/>
        </w:rPr>
        <w:t>n</w:t>
      </w:r>
      <w:r w:rsidRPr="004D3519">
        <w:rPr>
          <w:rFonts w:ascii="Garamond" w:hAnsi="Garamond"/>
        </w:rPr>
        <w:t xml:space="preserve"> LEA with priority schools will implement. </w:t>
      </w:r>
    </w:p>
    <w:p w:rsidR="00AC7534" w:rsidRPr="00C557B6" w:rsidRDefault="00AC7534" w:rsidP="00AC7534">
      <w:pPr>
        <w:ind w:left="720" w:hanging="720"/>
        <w:rPr>
          <w:rFonts w:ascii="Garamond" w:hAnsi="Garamond"/>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AC7534" w:rsidRPr="00C557B6" w:rsidTr="003C44D3">
        <w:tc>
          <w:tcPr>
            <w:tcW w:w="5000" w:type="pct"/>
            <w:shd w:val="clear" w:color="auto" w:fill="auto"/>
          </w:tcPr>
          <w:p w:rsidR="00AC7534" w:rsidRPr="003C44D3" w:rsidRDefault="00AC7534" w:rsidP="00EE7A5B">
            <w:pPr>
              <w:rPr>
                <w:rFonts w:ascii="Garamond" w:hAnsi="Garamond"/>
              </w:rPr>
            </w:pPr>
            <w:r w:rsidRPr="003C44D3">
              <w:rPr>
                <w:rFonts w:ascii="Garamond" w:hAnsi="Garamond"/>
                <w:color w:val="808080"/>
              </w:rPr>
              <w:t>Insert description here.</w:t>
            </w:r>
          </w:p>
        </w:tc>
      </w:tr>
    </w:tbl>
    <w:p w:rsidR="00AC7534" w:rsidRPr="00C557B6" w:rsidRDefault="00AC7534" w:rsidP="00AC7534">
      <w:pPr>
        <w:ind w:left="720" w:hanging="720"/>
        <w:rPr>
          <w:rFonts w:ascii="Garamond" w:hAnsi="Garamond"/>
        </w:rPr>
      </w:pPr>
    </w:p>
    <w:p w:rsidR="00AC7534" w:rsidRDefault="00AC7534" w:rsidP="00AC7534">
      <w:pPr>
        <w:ind w:left="720" w:hanging="720"/>
        <w:rPr>
          <w:rFonts w:ascii="Garamond" w:hAnsi="Garamond"/>
        </w:rPr>
      </w:pPr>
      <w:r>
        <w:rPr>
          <w:rFonts w:ascii="Garamond" w:hAnsi="Garamond"/>
        </w:rPr>
        <w:t>2.D.iv</w:t>
      </w:r>
      <w:r>
        <w:rPr>
          <w:rFonts w:ascii="Garamond" w:hAnsi="Garamond"/>
        </w:rPr>
        <w:tab/>
      </w:r>
      <w:r w:rsidR="000B0D61">
        <w:rPr>
          <w:rFonts w:ascii="Garamond" w:hAnsi="Garamond"/>
        </w:rPr>
        <w:t>Provide</w:t>
      </w:r>
      <w:r w:rsidRPr="004D3519">
        <w:rPr>
          <w:rFonts w:ascii="Garamond" w:hAnsi="Garamond"/>
        </w:rPr>
        <w:t xml:space="preserve"> the </w:t>
      </w:r>
      <w:r>
        <w:rPr>
          <w:rFonts w:ascii="Garamond" w:hAnsi="Garamond"/>
        </w:rPr>
        <w:t>timeline</w:t>
      </w:r>
      <w:r w:rsidRPr="004D3519">
        <w:rPr>
          <w:rFonts w:ascii="Garamond" w:hAnsi="Garamond"/>
        </w:rPr>
        <w:t xml:space="preserve"> the SEA will use to ensure that </w:t>
      </w:r>
      <w:r w:rsidR="00E4783C">
        <w:rPr>
          <w:rFonts w:ascii="Garamond" w:hAnsi="Garamond"/>
        </w:rPr>
        <w:t>its</w:t>
      </w:r>
      <w:r w:rsidR="00E4783C" w:rsidRPr="004D3519">
        <w:rPr>
          <w:rFonts w:ascii="Garamond" w:hAnsi="Garamond"/>
        </w:rPr>
        <w:t xml:space="preserve"> </w:t>
      </w:r>
      <w:r w:rsidRPr="004D3519">
        <w:rPr>
          <w:rFonts w:ascii="Garamond" w:hAnsi="Garamond"/>
        </w:rPr>
        <w:t>LEA</w:t>
      </w:r>
      <w:r>
        <w:rPr>
          <w:rFonts w:ascii="Garamond" w:hAnsi="Garamond"/>
        </w:rPr>
        <w:t>s that have one or more priority schools implement</w:t>
      </w:r>
      <w:r w:rsidRPr="004D3519">
        <w:rPr>
          <w:rFonts w:ascii="Garamond" w:hAnsi="Garamond"/>
        </w:rPr>
        <w:t xml:space="preserve"> meaningful interventions aligned with the turn</w:t>
      </w:r>
      <w:r>
        <w:rPr>
          <w:rFonts w:ascii="Garamond" w:hAnsi="Garamond"/>
        </w:rPr>
        <w:t>around principles in each</w:t>
      </w:r>
      <w:r w:rsidRPr="004D3519">
        <w:rPr>
          <w:rFonts w:ascii="Garamond" w:hAnsi="Garamond"/>
        </w:rPr>
        <w:t xml:space="preserve"> p</w:t>
      </w:r>
      <w:r>
        <w:rPr>
          <w:rFonts w:ascii="Garamond" w:hAnsi="Garamond"/>
        </w:rPr>
        <w:t>riority school</w:t>
      </w:r>
      <w:r w:rsidRPr="004D3519">
        <w:rPr>
          <w:rFonts w:ascii="Garamond" w:hAnsi="Garamond"/>
        </w:rPr>
        <w:t xml:space="preserve"> </w:t>
      </w:r>
      <w:r>
        <w:rPr>
          <w:rFonts w:ascii="Garamond" w:hAnsi="Garamond"/>
        </w:rPr>
        <w:t>no later than the 2014–2015 school year</w:t>
      </w:r>
      <w:r w:rsidR="00026015">
        <w:rPr>
          <w:rFonts w:ascii="Garamond" w:hAnsi="Garamond"/>
        </w:rPr>
        <w:t xml:space="preserve"> and </w:t>
      </w:r>
      <w:r w:rsidR="000B0D61">
        <w:rPr>
          <w:rFonts w:ascii="Garamond" w:hAnsi="Garamond"/>
        </w:rPr>
        <w:t>provide a justification for</w:t>
      </w:r>
      <w:r w:rsidR="00026015">
        <w:rPr>
          <w:rFonts w:ascii="Garamond" w:hAnsi="Garamond"/>
        </w:rPr>
        <w:t xml:space="preserve"> </w:t>
      </w:r>
      <w:r w:rsidR="000B0D61">
        <w:rPr>
          <w:rFonts w:ascii="Garamond" w:hAnsi="Garamond"/>
        </w:rPr>
        <w:t>the SEA’s choice of timeline</w:t>
      </w:r>
      <w:r w:rsidRPr="004D3519">
        <w:rPr>
          <w:rFonts w:ascii="Garamond" w:hAnsi="Garamond"/>
        </w:rPr>
        <w:t>.</w:t>
      </w:r>
      <w:r w:rsidR="00026015">
        <w:rPr>
          <w:rFonts w:ascii="Garamond" w:hAnsi="Garamond"/>
        </w:rPr>
        <w:t xml:space="preserve"> </w:t>
      </w:r>
    </w:p>
    <w:p w:rsidR="00AC7534" w:rsidRPr="00C557B6" w:rsidRDefault="00AC7534" w:rsidP="00AC7534">
      <w:pPr>
        <w:ind w:left="720" w:hanging="720"/>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AC7534" w:rsidP="00504CC5">
            <w:pPr>
              <w:rPr>
                <w:rFonts w:ascii="Garamond" w:hAnsi="Garamond"/>
                <w:color w:val="808080"/>
              </w:rPr>
            </w:pPr>
            <w:r w:rsidRPr="003C44D3">
              <w:rPr>
                <w:rFonts w:ascii="Garamond" w:hAnsi="Garamond"/>
                <w:color w:val="808080"/>
              </w:rPr>
              <w:t>Insert</w:t>
            </w:r>
            <w:r w:rsidR="000B0D61" w:rsidRPr="003C44D3">
              <w:rPr>
                <w:rFonts w:ascii="Garamond" w:hAnsi="Garamond"/>
                <w:color w:val="808080"/>
              </w:rPr>
              <w:t xml:space="preserve"> timeline and justification</w:t>
            </w:r>
            <w:r w:rsidR="00EF4179" w:rsidRPr="003C44D3">
              <w:rPr>
                <w:rFonts w:ascii="Garamond" w:hAnsi="Garamond"/>
                <w:color w:val="808080"/>
              </w:rPr>
              <w:t xml:space="preserve"> here.</w:t>
            </w:r>
          </w:p>
        </w:tc>
      </w:tr>
    </w:tbl>
    <w:p w:rsidR="00AC7534" w:rsidRPr="00C557B6" w:rsidRDefault="00AC7534" w:rsidP="00AC7534">
      <w:pPr>
        <w:rPr>
          <w:rFonts w:ascii="Garamond" w:hAnsi="Garamond"/>
          <w:bCs/>
        </w:rPr>
      </w:pPr>
    </w:p>
    <w:p w:rsidR="00AC7534" w:rsidRDefault="00AC7534" w:rsidP="00AC7534">
      <w:pPr>
        <w:ind w:left="720" w:hanging="720"/>
        <w:rPr>
          <w:rFonts w:ascii="Garamond" w:hAnsi="Garamond"/>
        </w:rPr>
      </w:pPr>
      <w:r w:rsidRPr="004D3519">
        <w:rPr>
          <w:rFonts w:ascii="Garamond" w:hAnsi="Garamond"/>
        </w:rPr>
        <w:t>2.D.</w:t>
      </w:r>
      <w:r>
        <w:rPr>
          <w:rFonts w:ascii="Garamond" w:hAnsi="Garamond"/>
        </w:rPr>
        <w:t>v</w:t>
      </w:r>
      <w:r>
        <w:rPr>
          <w:rFonts w:ascii="Garamond" w:hAnsi="Garamond"/>
        </w:rPr>
        <w:tab/>
      </w:r>
      <w:r w:rsidRPr="004D3519">
        <w:rPr>
          <w:rFonts w:ascii="Garamond" w:hAnsi="Garamond"/>
        </w:rPr>
        <w:t>Provide the criteria t</w:t>
      </w:r>
      <w:r>
        <w:rPr>
          <w:rFonts w:ascii="Garamond" w:hAnsi="Garamond"/>
        </w:rPr>
        <w:t>he SEA will use to determine when</w:t>
      </w:r>
      <w:r w:rsidRPr="004D3519">
        <w:rPr>
          <w:rFonts w:ascii="Garamond" w:hAnsi="Garamond"/>
        </w:rPr>
        <w:t xml:space="preserve"> a school </w:t>
      </w:r>
      <w:r>
        <w:rPr>
          <w:rFonts w:ascii="Garamond" w:hAnsi="Garamond"/>
        </w:rPr>
        <w:t>that is making significant progress in improving student achievement</w:t>
      </w:r>
      <w:r w:rsidRPr="004D3519">
        <w:rPr>
          <w:rFonts w:ascii="Garamond" w:hAnsi="Garamond"/>
        </w:rPr>
        <w:t xml:space="preserve"> exits priority</w:t>
      </w:r>
      <w:r>
        <w:rPr>
          <w:rFonts w:ascii="Garamond" w:hAnsi="Garamond"/>
        </w:rPr>
        <w:t xml:space="preserve"> status</w:t>
      </w:r>
      <w:r w:rsidR="000F2205">
        <w:rPr>
          <w:rFonts w:ascii="Garamond" w:hAnsi="Garamond"/>
        </w:rPr>
        <w:t xml:space="preserve"> and </w:t>
      </w:r>
      <w:r w:rsidR="000B0D61">
        <w:rPr>
          <w:rFonts w:ascii="Garamond" w:hAnsi="Garamond"/>
        </w:rPr>
        <w:t xml:space="preserve">a justification for the </w:t>
      </w:r>
      <w:r w:rsidR="00026015">
        <w:rPr>
          <w:rFonts w:ascii="Garamond" w:hAnsi="Garamond"/>
        </w:rPr>
        <w:t>criteria</w:t>
      </w:r>
      <w:r w:rsidR="000B0D61">
        <w:rPr>
          <w:rFonts w:ascii="Garamond" w:hAnsi="Garamond"/>
        </w:rPr>
        <w:t xml:space="preserve"> selected</w:t>
      </w:r>
      <w:r w:rsidRPr="00AB1160">
        <w:rPr>
          <w:rFonts w:ascii="Garamond" w:hAnsi="Garamond"/>
        </w:rPr>
        <w:t>.</w:t>
      </w:r>
    </w:p>
    <w:p w:rsidR="00AC7534" w:rsidRPr="00C557B6" w:rsidRDefault="00AC7534" w:rsidP="00AC7534">
      <w:pPr>
        <w:ind w:left="720" w:hanging="720"/>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EF4179" w:rsidRDefault="00AC7534" w:rsidP="00EF4179">
            <w:pPr>
              <w:pStyle w:val="ColorfulList-Accent13"/>
              <w:spacing w:after="0" w:line="240" w:lineRule="auto"/>
              <w:ind w:left="0"/>
              <w:rPr>
                <w:rFonts w:ascii="Garamond" w:hAnsi="Garamond"/>
                <w:sz w:val="24"/>
              </w:rPr>
            </w:pPr>
            <w:r w:rsidRPr="003C44D3">
              <w:rPr>
                <w:rFonts w:ascii="Garamond" w:hAnsi="Garamond"/>
                <w:color w:val="808080"/>
                <w:sz w:val="24"/>
              </w:rPr>
              <w:t xml:space="preserve">Insert criteria </w:t>
            </w:r>
            <w:r w:rsidR="000B0D61" w:rsidRPr="003C44D3">
              <w:rPr>
                <w:rFonts w:ascii="Garamond" w:hAnsi="Garamond"/>
                <w:color w:val="808080"/>
                <w:sz w:val="24"/>
              </w:rPr>
              <w:t xml:space="preserve">and justification </w:t>
            </w:r>
            <w:r w:rsidRPr="003C44D3">
              <w:rPr>
                <w:rFonts w:ascii="Garamond" w:hAnsi="Garamond"/>
                <w:color w:val="808080"/>
                <w:sz w:val="24"/>
              </w:rPr>
              <w:t>here</w:t>
            </w:r>
            <w:r w:rsidRPr="003C44D3">
              <w:rPr>
                <w:rFonts w:ascii="Garamond" w:hAnsi="Garamond"/>
                <w:bCs/>
                <w:color w:val="808080"/>
                <w:sz w:val="24"/>
                <w:szCs w:val="24"/>
              </w:rPr>
              <w:t>.</w:t>
            </w:r>
          </w:p>
        </w:tc>
      </w:tr>
    </w:tbl>
    <w:p w:rsidR="00AC7534" w:rsidRDefault="00AC7534" w:rsidP="00522E92">
      <w:pPr>
        <w:rPr>
          <w:rFonts w:ascii="Garamond" w:hAnsi="Garamond"/>
        </w:rPr>
      </w:pPr>
    </w:p>
    <w:p w:rsidR="00504CC5" w:rsidRPr="00522E92" w:rsidRDefault="00504CC5" w:rsidP="00522E92">
      <w:pPr>
        <w:rPr>
          <w:rFonts w:ascii="Garamond" w:hAnsi="Garamond"/>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000000"/>
        <w:tblLook w:val="04A0" w:firstRow="1" w:lastRow="0" w:firstColumn="1" w:lastColumn="0" w:noHBand="0" w:noVBand="1"/>
      </w:tblPr>
      <w:tblGrid>
        <w:gridCol w:w="9350"/>
      </w:tblGrid>
      <w:tr w:rsidR="00AC7534" w:rsidRPr="00AB1160" w:rsidTr="003C44D3">
        <w:tc>
          <w:tcPr>
            <w:tcW w:w="9576" w:type="dxa"/>
            <w:shd w:val="clear" w:color="auto" w:fill="1F497D"/>
          </w:tcPr>
          <w:p w:rsidR="00AC7534" w:rsidRPr="003C44D3" w:rsidRDefault="00AC7534" w:rsidP="00D309F8">
            <w:pPr>
              <w:pStyle w:val="Heading2"/>
              <w:keepNext/>
              <w:spacing w:before="0" w:after="0"/>
              <w:rPr>
                <w:rFonts w:ascii="Garamond" w:eastAsia="MS Gothic" w:hAnsi="Garamond"/>
                <w:b/>
                <w:caps w:val="0"/>
                <w:smallCaps/>
                <w:color w:val="FFFFFF"/>
                <w:spacing w:val="0"/>
                <w:sz w:val="28"/>
              </w:rPr>
            </w:pPr>
            <w:r w:rsidRPr="003C44D3">
              <w:rPr>
                <w:rFonts w:ascii="Garamond" w:eastAsia="MS Gothic" w:hAnsi="Garamond"/>
                <w:b/>
                <w:caps w:val="0"/>
                <w:smallCaps/>
                <w:color w:val="FFFFFF"/>
                <w:spacing w:val="0"/>
                <w:sz w:val="28"/>
              </w:rPr>
              <w:lastRenderedPageBreak/>
              <w:t>2.E     Focus Schools</w:t>
            </w:r>
          </w:p>
        </w:tc>
      </w:tr>
    </w:tbl>
    <w:p w:rsidR="00AC7534" w:rsidRPr="00C557B6" w:rsidRDefault="00AC7534" w:rsidP="00D309F8">
      <w:pPr>
        <w:pStyle w:val="ColorfulList-Accent13"/>
        <w:keepNext/>
        <w:spacing w:after="0" w:line="240" w:lineRule="auto"/>
        <w:ind w:left="0"/>
        <w:rPr>
          <w:rFonts w:ascii="Garamond" w:hAnsi="Garamond"/>
          <w:bCs/>
          <w:sz w:val="24"/>
          <w:szCs w:val="24"/>
        </w:rPr>
      </w:pPr>
    </w:p>
    <w:p w:rsidR="00AC7534" w:rsidRDefault="00AC7534" w:rsidP="00D309F8">
      <w:pPr>
        <w:pStyle w:val="ColorfulList-Accent13"/>
        <w:keepNext/>
        <w:spacing w:after="0" w:line="240" w:lineRule="auto"/>
        <w:ind w:left="0"/>
        <w:rPr>
          <w:rFonts w:ascii="Garamond" w:hAnsi="Garamond"/>
          <w:bCs/>
          <w:sz w:val="24"/>
          <w:szCs w:val="24"/>
        </w:rPr>
      </w:pPr>
      <w:r>
        <w:rPr>
          <w:rFonts w:ascii="Garamond" w:hAnsi="Garamond"/>
          <w:bCs/>
          <w:sz w:val="24"/>
          <w:szCs w:val="24"/>
        </w:rPr>
        <w:t xml:space="preserve">2.E.i     Describe the SEA’s </w:t>
      </w:r>
      <w:r>
        <w:rPr>
          <w:rFonts w:ascii="Garamond" w:hAnsi="Garamond"/>
          <w:sz w:val="24"/>
          <w:szCs w:val="24"/>
        </w:rPr>
        <w:t>methodology</w:t>
      </w:r>
      <w:r>
        <w:rPr>
          <w:rFonts w:ascii="Garamond" w:hAnsi="Garamond"/>
          <w:bCs/>
          <w:sz w:val="24"/>
          <w:szCs w:val="24"/>
        </w:rPr>
        <w:t xml:space="preserve"> for identifying a number of low-performing schools equal to at least 10 percent of the State’s Title I schools as “focus schools.”</w:t>
      </w:r>
    </w:p>
    <w:p w:rsidR="00AC7534" w:rsidRPr="00C557B6" w:rsidRDefault="00AC7534" w:rsidP="00D309F8">
      <w:pPr>
        <w:pStyle w:val="ColorfulList-Accent13"/>
        <w:keepNext/>
        <w:spacing w:after="0" w:line="240" w:lineRule="auto"/>
        <w:ind w:left="0"/>
        <w:rPr>
          <w:rFonts w:ascii="Garamond" w:hAnsi="Garamond"/>
          <w:bCs/>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EF4179" w:rsidP="00D309F8">
            <w:pPr>
              <w:keepNext/>
              <w:rPr>
                <w:rFonts w:ascii="Garamond" w:hAnsi="Garamond"/>
                <w:color w:val="808080"/>
              </w:rPr>
            </w:pPr>
            <w:r w:rsidRPr="003C44D3">
              <w:rPr>
                <w:rFonts w:ascii="Garamond" w:hAnsi="Garamond"/>
                <w:color w:val="808080"/>
              </w:rPr>
              <w:t>Insert methodology here.</w:t>
            </w:r>
            <w:r w:rsidR="00AC7534" w:rsidRPr="003C44D3">
              <w:rPr>
                <w:rFonts w:ascii="Garamond" w:hAnsi="Garamond"/>
                <w:color w:val="808080"/>
              </w:rPr>
              <w:t xml:space="preserve"> </w:t>
            </w:r>
          </w:p>
        </w:tc>
      </w:tr>
    </w:tbl>
    <w:p w:rsidR="00AC7534" w:rsidRPr="00C557B6" w:rsidRDefault="00AC7534" w:rsidP="00AC7534">
      <w:pPr>
        <w:rPr>
          <w:rFonts w:ascii="Garamond" w:hAnsi="Garamond"/>
        </w:rPr>
      </w:pPr>
    </w:p>
    <w:p w:rsidR="00AC7534" w:rsidRDefault="00AC7534" w:rsidP="00AC7534">
      <w:pPr>
        <w:ind w:left="720" w:hanging="720"/>
        <w:rPr>
          <w:rFonts w:ascii="Garamond" w:hAnsi="Garamond"/>
        </w:rPr>
      </w:pPr>
      <w:r>
        <w:rPr>
          <w:rFonts w:ascii="Garamond" w:hAnsi="Garamond"/>
        </w:rPr>
        <w:t>2.E.ii</w:t>
      </w:r>
      <w:r w:rsidRPr="004D3519">
        <w:rPr>
          <w:rFonts w:ascii="Garamond" w:hAnsi="Garamond"/>
        </w:rPr>
        <w:tab/>
        <w:t>Provide the SEA’s list of focus schools in Table 2.</w:t>
      </w:r>
    </w:p>
    <w:p w:rsidR="00AC7534" w:rsidRDefault="00AC7534" w:rsidP="00AC7534">
      <w:pPr>
        <w:ind w:left="720" w:hanging="720"/>
        <w:rPr>
          <w:rFonts w:ascii="Garamond" w:hAnsi="Garamond"/>
        </w:rPr>
      </w:pPr>
    </w:p>
    <w:p w:rsidR="00AC7534" w:rsidRDefault="00AC7534" w:rsidP="00AC7534">
      <w:pPr>
        <w:ind w:left="720" w:hanging="720"/>
        <w:rPr>
          <w:rFonts w:ascii="Garamond" w:hAnsi="Garamond"/>
        </w:rPr>
      </w:pPr>
      <w:r>
        <w:rPr>
          <w:rFonts w:ascii="Garamond" w:hAnsi="Garamond"/>
        </w:rPr>
        <w:t>2.E.iii</w:t>
      </w:r>
      <w:r w:rsidRPr="004D3519">
        <w:rPr>
          <w:rFonts w:ascii="Garamond" w:hAnsi="Garamond"/>
        </w:rPr>
        <w:tab/>
        <w:t xml:space="preserve">Describe the </w:t>
      </w:r>
      <w:r w:rsidR="00D51CAF">
        <w:rPr>
          <w:rFonts w:ascii="Garamond" w:hAnsi="Garamond"/>
        </w:rPr>
        <w:t>process</w:t>
      </w:r>
      <w:r w:rsidR="001C118A">
        <w:rPr>
          <w:rFonts w:ascii="Garamond" w:hAnsi="Garamond"/>
        </w:rPr>
        <w:t xml:space="preserve"> and timeline </w:t>
      </w:r>
      <w:r w:rsidR="001C118A" w:rsidRPr="004D3519">
        <w:rPr>
          <w:rFonts w:ascii="Garamond" w:hAnsi="Garamond"/>
        </w:rPr>
        <w:t xml:space="preserve">the SEA will use to ensure that </w:t>
      </w:r>
      <w:r w:rsidR="001C118A">
        <w:rPr>
          <w:rFonts w:ascii="Garamond" w:hAnsi="Garamond"/>
        </w:rPr>
        <w:t>its</w:t>
      </w:r>
      <w:r w:rsidR="001C118A" w:rsidRPr="004D3519">
        <w:rPr>
          <w:rFonts w:ascii="Garamond" w:hAnsi="Garamond"/>
        </w:rPr>
        <w:t xml:space="preserve"> LEA</w:t>
      </w:r>
      <w:r w:rsidR="001C118A">
        <w:rPr>
          <w:rFonts w:ascii="Garamond" w:hAnsi="Garamond"/>
        </w:rPr>
        <w:t xml:space="preserve">s that have one or more focus schools will identify the </w:t>
      </w:r>
      <w:r w:rsidRPr="004D3519">
        <w:rPr>
          <w:rFonts w:ascii="Garamond" w:hAnsi="Garamond"/>
        </w:rPr>
        <w:t xml:space="preserve">specific needs of the SEA’s focus schools and their students and provide examples of </w:t>
      </w:r>
      <w:r>
        <w:rPr>
          <w:rFonts w:ascii="Garamond" w:hAnsi="Garamond"/>
        </w:rPr>
        <w:t>and justifications for</w:t>
      </w:r>
      <w:r w:rsidRPr="004D3519">
        <w:rPr>
          <w:rFonts w:ascii="Garamond" w:hAnsi="Garamond"/>
        </w:rPr>
        <w:t xml:space="preserve"> </w:t>
      </w:r>
      <w:r>
        <w:rPr>
          <w:rFonts w:ascii="Garamond" w:hAnsi="Garamond"/>
        </w:rPr>
        <w:t>the</w:t>
      </w:r>
      <w:r w:rsidRPr="004D3519">
        <w:rPr>
          <w:rFonts w:ascii="Garamond" w:hAnsi="Garamond"/>
        </w:rPr>
        <w:t xml:space="preserve"> interventions focus schools will be required to implement</w:t>
      </w:r>
      <w:r>
        <w:rPr>
          <w:rFonts w:ascii="Garamond" w:hAnsi="Garamond"/>
        </w:rPr>
        <w:t xml:space="preserve"> to improve the performance of students who are the furthest behind.  </w:t>
      </w:r>
    </w:p>
    <w:p w:rsidR="00AC7534" w:rsidRPr="00C557B6" w:rsidRDefault="00AC7534" w:rsidP="00AC7534">
      <w:pPr>
        <w:ind w:left="720" w:hanging="720"/>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EF4179" w:rsidRDefault="00AC7534" w:rsidP="00EE7A5B">
            <w:pPr>
              <w:rPr>
                <w:rFonts w:ascii="Garamond" w:hAnsi="Garamond"/>
              </w:rPr>
            </w:pPr>
            <w:r w:rsidRPr="003C44D3">
              <w:rPr>
                <w:rFonts w:ascii="Garamond" w:hAnsi="Garamond"/>
                <w:color w:val="808080"/>
              </w:rPr>
              <w:t>Insert description here.</w:t>
            </w:r>
          </w:p>
        </w:tc>
      </w:tr>
    </w:tbl>
    <w:p w:rsidR="00AC7534" w:rsidRPr="00C557B6" w:rsidRDefault="00AC7534" w:rsidP="00AC7534">
      <w:pPr>
        <w:ind w:left="720" w:hanging="720"/>
        <w:rPr>
          <w:rFonts w:ascii="Garamond" w:hAnsi="Garamond"/>
        </w:rPr>
      </w:pPr>
    </w:p>
    <w:p w:rsidR="00AC7534" w:rsidRDefault="00AC7534" w:rsidP="00AC7534">
      <w:pPr>
        <w:ind w:left="720" w:hanging="720"/>
        <w:rPr>
          <w:rFonts w:ascii="Garamond" w:hAnsi="Garamond"/>
        </w:rPr>
      </w:pPr>
      <w:r>
        <w:rPr>
          <w:rFonts w:ascii="Garamond" w:hAnsi="Garamond"/>
        </w:rPr>
        <w:t>2.E.iv</w:t>
      </w:r>
      <w:r>
        <w:rPr>
          <w:rFonts w:ascii="Garamond" w:hAnsi="Garamond"/>
        </w:rPr>
        <w:tab/>
      </w:r>
      <w:r w:rsidRPr="0084233E">
        <w:rPr>
          <w:rFonts w:ascii="Garamond" w:hAnsi="Garamond"/>
        </w:rPr>
        <w:t>Provide the criteria the SEA will use to determine</w:t>
      </w:r>
      <w:r>
        <w:rPr>
          <w:rFonts w:ascii="Garamond" w:hAnsi="Garamond"/>
        </w:rPr>
        <w:t xml:space="preserve"> when</w:t>
      </w:r>
      <w:r w:rsidRPr="0084233E">
        <w:rPr>
          <w:rFonts w:ascii="Garamond" w:hAnsi="Garamond"/>
        </w:rPr>
        <w:t xml:space="preserve"> a school that is </w:t>
      </w:r>
      <w:r>
        <w:rPr>
          <w:rFonts w:ascii="Garamond" w:hAnsi="Garamond"/>
        </w:rPr>
        <w:t xml:space="preserve">making significant progress in </w:t>
      </w:r>
      <w:r w:rsidRPr="0084233E">
        <w:rPr>
          <w:rFonts w:ascii="Garamond" w:hAnsi="Garamond"/>
        </w:rPr>
        <w:t xml:space="preserve">improving </w:t>
      </w:r>
      <w:r>
        <w:rPr>
          <w:rFonts w:ascii="Garamond" w:hAnsi="Garamond"/>
        </w:rPr>
        <w:t xml:space="preserve">student achievement and narrowing achievement gaps </w:t>
      </w:r>
      <w:r w:rsidRPr="0084233E">
        <w:rPr>
          <w:rFonts w:ascii="Garamond" w:hAnsi="Garamond"/>
        </w:rPr>
        <w:t>exits focus</w:t>
      </w:r>
      <w:r w:rsidRPr="004D3519">
        <w:rPr>
          <w:rFonts w:ascii="Garamond" w:hAnsi="Garamond"/>
        </w:rPr>
        <w:t xml:space="preserve"> status</w:t>
      </w:r>
      <w:r w:rsidR="000B0D61">
        <w:rPr>
          <w:rFonts w:ascii="Garamond" w:hAnsi="Garamond"/>
        </w:rPr>
        <w:t xml:space="preserve"> and a justification for the criteria selected</w:t>
      </w:r>
      <w:r>
        <w:rPr>
          <w:rFonts w:ascii="Garamond" w:hAnsi="Garamond"/>
        </w:rPr>
        <w:t>.</w:t>
      </w:r>
    </w:p>
    <w:p w:rsidR="00AC7534" w:rsidRPr="00C557B6" w:rsidRDefault="00AC7534" w:rsidP="00AC7534">
      <w:pPr>
        <w:ind w:left="720" w:hanging="720"/>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AC7534" w:rsidP="00504CC5">
            <w:pPr>
              <w:pStyle w:val="ColorfulList-Accent13"/>
              <w:spacing w:after="0" w:line="240" w:lineRule="auto"/>
              <w:ind w:left="0"/>
              <w:rPr>
                <w:rFonts w:ascii="Garamond" w:hAnsi="Garamond"/>
                <w:color w:val="808080"/>
                <w:sz w:val="24"/>
              </w:rPr>
            </w:pPr>
            <w:r w:rsidRPr="003C44D3">
              <w:rPr>
                <w:rFonts w:ascii="Garamond" w:hAnsi="Garamond"/>
                <w:color w:val="808080"/>
                <w:sz w:val="24"/>
              </w:rPr>
              <w:t>Insert criteria</w:t>
            </w:r>
            <w:r w:rsidR="000B0D61" w:rsidRPr="003C44D3">
              <w:rPr>
                <w:rFonts w:ascii="Garamond" w:hAnsi="Garamond"/>
                <w:color w:val="808080"/>
                <w:sz w:val="24"/>
              </w:rPr>
              <w:t xml:space="preserve"> and justification </w:t>
            </w:r>
            <w:r w:rsidR="00EF4179" w:rsidRPr="003C44D3">
              <w:rPr>
                <w:rFonts w:ascii="Garamond" w:hAnsi="Garamond"/>
                <w:color w:val="808080"/>
                <w:sz w:val="24"/>
              </w:rPr>
              <w:t>here</w:t>
            </w:r>
            <w:r w:rsidR="00EF4179" w:rsidRPr="003C44D3">
              <w:rPr>
                <w:rFonts w:ascii="Garamond" w:hAnsi="Garamond"/>
                <w:bCs/>
                <w:color w:val="808080"/>
                <w:sz w:val="24"/>
                <w:szCs w:val="24"/>
              </w:rPr>
              <w:t>.</w:t>
            </w:r>
          </w:p>
        </w:tc>
      </w:tr>
    </w:tbl>
    <w:p w:rsidR="00AC7534" w:rsidRPr="00C557B6" w:rsidRDefault="00AC7534" w:rsidP="00AC7534">
      <w:pPr>
        <w:rPr>
          <w:rFonts w:ascii="Garamond" w:hAnsi="Garamond"/>
          <w:b/>
        </w:rPr>
      </w:pPr>
    </w:p>
    <w:p w:rsidR="00AC7534" w:rsidRPr="00C557B6" w:rsidRDefault="00AC7534" w:rsidP="00AC7534">
      <w:pPr>
        <w:rPr>
          <w:rFonts w:ascii="Garamond" w:hAnsi="Garamond"/>
        </w:rPr>
      </w:pPr>
    </w:p>
    <w:p w:rsidR="00AC7534" w:rsidRPr="00DF0389" w:rsidRDefault="00AC7534" w:rsidP="00AC7534">
      <w:pPr>
        <w:spacing w:after="120"/>
        <w:rPr>
          <w:rFonts w:ascii="Garamond" w:hAnsi="Garamond"/>
        </w:rPr>
        <w:sectPr w:rsidR="00AC7534" w:rsidRPr="00DF0389">
          <w:footerReference w:type="default" r:id="rId15"/>
          <w:pgSz w:w="12240" w:h="15840"/>
          <w:pgMar w:top="1440" w:right="1440" w:bottom="1440" w:left="1440" w:header="720" w:footer="720" w:gutter="0"/>
          <w:pgNumType w:start="1"/>
          <w:cols w:space="720"/>
          <w:docGrid w:linePitch="360"/>
        </w:sect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000000"/>
        <w:tblLook w:val="04A0" w:firstRow="1" w:lastRow="0" w:firstColumn="1" w:lastColumn="0" w:noHBand="0" w:noVBand="1"/>
      </w:tblPr>
      <w:tblGrid>
        <w:gridCol w:w="14390"/>
      </w:tblGrid>
      <w:tr w:rsidR="00AC7534" w:rsidRPr="00CC512D" w:rsidTr="003C44D3">
        <w:tc>
          <w:tcPr>
            <w:tcW w:w="14598" w:type="dxa"/>
            <w:shd w:val="clear" w:color="auto" w:fill="1F497D"/>
          </w:tcPr>
          <w:p w:rsidR="00AC7534" w:rsidRPr="003C44D3" w:rsidRDefault="00AC7534" w:rsidP="00EE7A5B">
            <w:pPr>
              <w:rPr>
                <w:rFonts w:ascii="Garamond" w:hAnsi="Garamond"/>
                <w:b/>
                <w:bCs/>
                <w:smallCaps/>
                <w:color w:val="FFFFFF"/>
                <w:sz w:val="28"/>
              </w:rPr>
            </w:pPr>
            <w:r w:rsidRPr="003C44D3">
              <w:rPr>
                <w:rFonts w:ascii="Garamond" w:hAnsi="Garamond"/>
                <w:b/>
                <w:bCs/>
                <w:smallCaps/>
                <w:color w:val="FFFFFF"/>
                <w:sz w:val="28"/>
              </w:rPr>
              <w:lastRenderedPageBreak/>
              <w:t xml:space="preserve">Table 2: </w:t>
            </w:r>
            <w:r w:rsidR="00D309F8" w:rsidRPr="003C44D3">
              <w:rPr>
                <w:rFonts w:ascii="Garamond" w:hAnsi="Garamond"/>
                <w:b/>
                <w:bCs/>
                <w:smallCaps/>
                <w:color w:val="FFFFFF"/>
                <w:sz w:val="28"/>
              </w:rPr>
              <w:t xml:space="preserve"> </w:t>
            </w:r>
            <w:r w:rsidRPr="003C44D3">
              <w:rPr>
                <w:rFonts w:ascii="Garamond" w:hAnsi="Garamond"/>
                <w:b/>
                <w:bCs/>
                <w:smallCaps/>
                <w:color w:val="FFFFFF"/>
                <w:sz w:val="28"/>
              </w:rPr>
              <w:t>Reward, Priority, and Focus Schools</w:t>
            </w:r>
          </w:p>
        </w:tc>
      </w:tr>
    </w:tbl>
    <w:p w:rsidR="00AC7534" w:rsidRDefault="00AC7534" w:rsidP="00AC7534">
      <w:pPr>
        <w:rPr>
          <w:rFonts w:ascii="Garamond" w:hAnsi="Garamond"/>
        </w:rPr>
      </w:pPr>
    </w:p>
    <w:p w:rsidR="00AC7534" w:rsidRPr="00CC512D" w:rsidRDefault="00AC7534" w:rsidP="00AC7534">
      <w:pPr>
        <w:rPr>
          <w:rFonts w:ascii="Garamond" w:hAnsi="Garamond"/>
        </w:rPr>
      </w:pPr>
      <w:r w:rsidRPr="00CC512D">
        <w:rPr>
          <w:rFonts w:ascii="Garamond" w:hAnsi="Garamond"/>
        </w:rPr>
        <w:t>Provide the SEA’s list of reward, priority, and focus schools using the Table 2 template.  Use the key to indicate the criteria used to identify a school as a reward, priority, or focus school.</w:t>
      </w:r>
    </w:p>
    <w:p w:rsidR="00AC7534" w:rsidRPr="00C557B6" w:rsidRDefault="00AC7534" w:rsidP="00AC7534">
      <w:pPr>
        <w:rPr>
          <w:rFonts w:ascii="Garamond" w:hAnsi="Garamond"/>
        </w:rPr>
      </w:pPr>
    </w:p>
    <w:p w:rsidR="00AC7534" w:rsidRPr="00C557B6" w:rsidRDefault="00AC7534" w:rsidP="00AC7534">
      <w:pPr>
        <w:rPr>
          <w:rFonts w:ascii="Garamond" w:hAnsi="Garamond"/>
          <w:b/>
        </w:rPr>
      </w:pPr>
      <w:r w:rsidRPr="004D3519">
        <w:rPr>
          <w:rFonts w:ascii="Garamond" w:hAnsi="Garamond"/>
          <w:b/>
          <w:smallCaps/>
          <w:u w:val="single"/>
        </w:rPr>
        <w:t>Table 2: Reward, Priority, and Focus Schools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5"/>
        <w:gridCol w:w="2387"/>
        <w:gridCol w:w="2234"/>
        <w:gridCol w:w="2393"/>
        <w:gridCol w:w="2583"/>
        <w:gridCol w:w="2398"/>
      </w:tblGrid>
      <w:tr w:rsidR="00AC7534" w:rsidRPr="00C557B6" w:rsidTr="003C44D3">
        <w:tc>
          <w:tcPr>
            <w:tcW w:w="2436" w:type="dxa"/>
            <w:shd w:val="clear" w:color="auto" w:fill="DBE5F1"/>
          </w:tcPr>
          <w:p w:rsidR="00AC7534" w:rsidRPr="00C557B6" w:rsidRDefault="00AC7534" w:rsidP="00EE7A5B">
            <w:pPr>
              <w:rPr>
                <w:rFonts w:ascii="Garamond" w:hAnsi="Garamond"/>
                <w:b/>
              </w:rPr>
            </w:pPr>
            <w:r w:rsidRPr="004D3519">
              <w:rPr>
                <w:rFonts w:ascii="Garamond" w:hAnsi="Garamond"/>
                <w:b/>
                <w:bCs/>
              </w:rPr>
              <w:t>LEA Name</w:t>
            </w:r>
          </w:p>
        </w:tc>
        <w:tc>
          <w:tcPr>
            <w:tcW w:w="2436" w:type="dxa"/>
            <w:shd w:val="clear" w:color="auto" w:fill="DBE5F1"/>
          </w:tcPr>
          <w:p w:rsidR="00AC7534" w:rsidRPr="00C557B6" w:rsidRDefault="00AC7534" w:rsidP="00EE7A5B">
            <w:pPr>
              <w:rPr>
                <w:rFonts w:ascii="Garamond" w:hAnsi="Garamond"/>
                <w:b/>
              </w:rPr>
            </w:pPr>
            <w:r w:rsidRPr="004D3519">
              <w:rPr>
                <w:rFonts w:ascii="Garamond" w:hAnsi="Garamond"/>
                <w:b/>
                <w:bCs/>
              </w:rPr>
              <w:t>School Name</w:t>
            </w:r>
          </w:p>
        </w:tc>
        <w:tc>
          <w:tcPr>
            <w:tcW w:w="2256" w:type="dxa"/>
            <w:shd w:val="clear" w:color="auto" w:fill="DBE5F1"/>
          </w:tcPr>
          <w:p w:rsidR="00AC7534" w:rsidRPr="00C557B6" w:rsidRDefault="00AC7534" w:rsidP="00EE7A5B">
            <w:pPr>
              <w:rPr>
                <w:rFonts w:ascii="Garamond" w:hAnsi="Garamond"/>
                <w:b/>
              </w:rPr>
            </w:pPr>
            <w:r w:rsidRPr="004D3519">
              <w:rPr>
                <w:rFonts w:ascii="Garamond" w:hAnsi="Garamond"/>
                <w:b/>
                <w:bCs/>
              </w:rPr>
              <w:t>School NCES ID #</w:t>
            </w:r>
          </w:p>
        </w:tc>
        <w:tc>
          <w:tcPr>
            <w:tcW w:w="2430" w:type="dxa"/>
            <w:shd w:val="clear" w:color="auto" w:fill="DBE5F1"/>
          </w:tcPr>
          <w:p w:rsidR="00AC7534" w:rsidRPr="00C557B6" w:rsidRDefault="00AC7534" w:rsidP="00EE7A5B">
            <w:pPr>
              <w:rPr>
                <w:rFonts w:ascii="Garamond" w:hAnsi="Garamond"/>
                <w:b/>
              </w:rPr>
            </w:pPr>
            <w:r w:rsidRPr="004D3519">
              <w:rPr>
                <w:rFonts w:ascii="Garamond" w:hAnsi="Garamond"/>
                <w:b/>
                <w:bCs/>
              </w:rPr>
              <w:t>REWARD SCHOOL</w:t>
            </w:r>
          </w:p>
        </w:tc>
        <w:tc>
          <w:tcPr>
            <w:tcW w:w="2622" w:type="dxa"/>
            <w:shd w:val="clear" w:color="auto" w:fill="DBE5F1"/>
          </w:tcPr>
          <w:p w:rsidR="00AC7534" w:rsidRPr="00C557B6" w:rsidRDefault="00AC7534" w:rsidP="00EE7A5B">
            <w:pPr>
              <w:rPr>
                <w:rFonts w:ascii="Garamond" w:hAnsi="Garamond"/>
                <w:b/>
              </w:rPr>
            </w:pPr>
            <w:r w:rsidRPr="004D3519">
              <w:rPr>
                <w:rFonts w:ascii="Garamond" w:hAnsi="Garamond"/>
                <w:b/>
                <w:bCs/>
              </w:rPr>
              <w:t>PRIORITY SCHOOL</w:t>
            </w:r>
          </w:p>
        </w:tc>
        <w:tc>
          <w:tcPr>
            <w:tcW w:w="2436" w:type="dxa"/>
            <w:shd w:val="clear" w:color="auto" w:fill="DBE5F1"/>
          </w:tcPr>
          <w:p w:rsidR="00AC7534" w:rsidRPr="00C557B6" w:rsidRDefault="00AC7534" w:rsidP="00EE7A5B">
            <w:pPr>
              <w:rPr>
                <w:rFonts w:ascii="Garamond" w:hAnsi="Garamond"/>
                <w:b/>
              </w:rPr>
            </w:pPr>
            <w:r w:rsidRPr="004D3519">
              <w:rPr>
                <w:rFonts w:ascii="Garamond" w:hAnsi="Garamond"/>
                <w:b/>
                <w:bCs/>
              </w:rPr>
              <w:t>FOCUS SCHOOL</w:t>
            </w:r>
          </w:p>
        </w:tc>
      </w:tr>
      <w:tr w:rsidR="00AC7534" w:rsidRPr="00C557B6">
        <w:tc>
          <w:tcPr>
            <w:tcW w:w="2436" w:type="dxa"/>
          </w:tcPr>
          <w:p w:rsidR="00AC7534" w:rsidRPr="00C557B6" w:rsidRDefault="00AC7534" w:rsidP="00EE7A5B">
            <w:pPr>
              <w:rPr>
                <w:rFonts w:ascii="Garamond" w:hAnsi="Garamond"/>
                <w:i/>
              </w:rPr>
            </w:pPr>
            <w:r w:rsidRPr="004D3519">
              <w:rPr>
                <w:rFonts w:ascii="Garamond" w:hAnsi="Garamond"/>
                <w:i/>
              </w:rPr>
              <w:t>Ex. Washington</w:t>
            </w:r>
          </w:p>
        </w:tc>
        <w:tc>
          <w:tcPr>
            <w:tcW w:w="2436" w:type="dxa"/>
          </w:tcPr>
          <w:p w:rsidR="00AC7534" w:rsidRPr="00C557B6" w:rsidRDefault="00AC7534" w:rsidP="00EE7A5B">
            <w:pPr>
              <w:rPr>
                <w:rFonts w:ascii="Garamond" w:hAnsi="Garamond"/>
                <w:i/>
              </w:rPr>
            </w:pPr>
            <w:r w:rsidRPr="004D3519">
              <w:rPr>
                <w:rFonts w:ascii="Garamond" w:hAnsi="Garamond"/>
                <w:i/>
              </w:rPr>
              <w:t>Oak HS</w:t>
            </w:r>
          </w:p>
        </w:tc>
        <w:tc>
          <w:tcPr>
            <w:tcW w:w="2256" w:type="dxa"/>
          </w:tcPr>
          <w:p w:rsidR="00AC7534" w:rsidRPr="00C557B6" w:rsidRDefault="00AC7534" w:rsidP="00EE7A5B">
            <w:pPr>
              <w:rPr>
                <w:rFonts w:ascii="Garamond" w:hAnsi="Garamond"/>
                <w:b/>
                <w:i/>
              </w:rPr>
            </w:pPr>
            <w:r w:rsidRPr="004D3519">
              <w:rPr>
                <w:rFonts w:ascii="Garamond" w:hAnsi="Garamond"/>
                <w:i/>
              </w:rPr>
              <w:t>111111100001</w:t>
            </w:r>
          </w:p>
        </w:tc>
        <w:tc>
          <w:tcPr>
            <w:tcW w:w="2430" w:type="dxa"/>
          </w:tcPr>
          <w:p w:rsidR="00AC7534" w:rsidRPr="00C557B6" w:rsidRDefault="00AC7534" w:rsidP="00EE7A5B">
            <w:pPr>
              <w:jc w:val="center"/>
              <w:rPr>
                <w:rFonts w:ascii="Garamond" w:hAnsi="Garamond"/>
                <w:b/>
                <w:i/>
              </w:rPr>
            </w:pPr>
          </w:p>
        </w:tc>
        <w:tc>
          <w:tcPr>
            <w:tcW w:w="2622" w:type="dxa"/>
          </w:tcPr>
          <w:p w:rsidR="00AC7534" w:rsidRPr="00C557B6" w:rsidRDefault="00AC7534" w:rsidP="00EE7A5B">
            <w:pPr>
              <w:jc w:val="center"/>
              <w:rPr>
                <w:rFonts w:ascii="Garamond" w:hAnsi="Garamond"/>
                <w:b/>
                <w:i/>
              </w:rPr>
            </w:pPr>
            <w:r w:rsidRPr="004D3519">
              <w:rPr>
                <w:rFonts w:ascii="Garamond" w:hAnsi="Garamond"/>
                <w:i/>
              </w:rPr>
              <w:t>C</w:t>
            </w:r>
          </w:p>
        </w:tc>
        <w:tc>
          <w:tcPr>
            <w:tcW w:w="2436" w:type="dxa"/>
          </w:tcPr>
          <w:p w:rsidR="00AC7534" w:rsidRPr="00C557B6" w:rsidRDefault="00AC7534" w:rsidP="00EE7A5B">
            <w:pPr>
              <w:jc w:val="center"/>
              <w:rPr>
                <w:rFonts w:ascii="Garamond" w:hAnsi="Garamond"/>
                <w:b/>
                <w:i/>
              </w:rPr>
            </w:pPr>
          </w:p>
        </w:tc>
      </w:tr>
      <w:tr w:rsidR="00AC7534" w:rsidRPr="00C557B6">
        <w:tc>
          <w:tcPr>
            <w:tcW w:w="2436" w:type="dxa"/>
          </w:tcPr>
          <w:p w:rsidR="00AC7534" w:rsidRPr="00C557B6" w:rsidRDefault="00AC7534" w:rsidP="00EE7A5B">
            <w:pPr>
              <w:rPr>
                <w:rFonts w:ascii="Garamond" w:hAnsi="Garamond"/>
                <w:i/>
              </w:rPr>
            </w:pPr>
          </w:p>
        </w:tc>
        <w:tc>
          <w:tcPr>
            <w:tcW w:w="2436" w:type="dxa"/>
          </w:tcPr>
          <w:p w:rsidR="00AC7534" w:rsidRPr="00C557B6" w:rsidRDefault="00AC7534" w:rsidP="00EE7A5B">
            <w:pPr>
              <w:rPr>
                <w:rFonts w:ascii="Garamond" w:hAnsi="Garamond"/>
                <w:i/>
              </w:rPr>
            </w:pPr>
            <w:r w:rsidRPr="004D3519">
              <w:rPr>
                <w:rFonts w:ascii="Garamond" w:hAnsi="Garamond"/>
                <w:i/>
              </w:rPr>
              <w:t>Maple ES</w:t>
            </w:r>
          </w:p>
        </w:tc>
        <w:tc>
          <w:tcPr>
            <w:tcW w:w="2256" w:type="dxa"/>
          </w:tcPr>
          <w:p w:rsidR="00AC7534" w:rsidRPr="00C557B6" w:rsidRDefault="00AC7534" w:rsidP="00EE7A5B">
            <w:pPr>
              <w:rPr>
                <w:rFonts w:ascii="Garamond" w:hAnsi="Garamond"/>
                <w:i/>
              </w:rPr>
            </w:pPr>
            <w:r w:rsidRPr="004D3519">
              <w:rPr>
                <w:rFonts w:ascii="Garamond" w:hAnsi="Garamond"/>
                <w:i/>
              </w:rPr>
              <w:t>111111100002</w:t>
            </w:r>
          </w:p>
        </w:tc>
        <w:tc>
          <w:tcPr>
            <w:tcW w:w="2430" w:type="dxa"/>
          </w:tcPr>
          <w:p w:rsidR="00AC7534" w:rsidRPr="00C557B6" w:rsidRDefault="00AC7534" w:rsidP="00EE7A5B">
            <w:pPr>
              <w:jc w:val="center"/>
              <w:rPr>
                <w:rFonts w:ascii="Garamond" w:hAnsi="Garamond"/>
                <w:b/>
                <w:i/>
              </w:rPr>
            </w:pPr>
          </w:p>
        </w:tc>
        <w:tc>
          <w:tcPr>
            <w:tcW w:w="2622" w:type="dxa"/>
          </w:tcPr>
          <w:p w:rsidR="00AC7534" w:rsidRPr="00C557B6" w:rsidRDefault="00AC7534" w:rsidP="00EE7A5B">
            <w:pPr>
              <w:jc w:val="center"/>
              <w:rPr>
                <w:rFonts w:ascii="Garamond" w:hAnsi="Garamond"/>
                <w:i/>
              </w:rPr>
            </w:pPr>
          </w:p>
        </w:tc>
        <w:tc>
          <w:tcPr>
            <w:tcW w:w="2436" w:type="dxa"/>
          </w:tcPr>
          <w:p w:rsidR="00AC7534" w:rsidRPr="00C557B6" w:rsidRDefault="00AC7534" w:rsidP="00EE7A5B">
            <w:pPr>
              <w:jc w:val="center"/>
              <w:rPr>
                <w:rFonts w:ascii="Garamond" w:hAnsi="Garamond"/>
                <w:i/>
              </w:rPr>
            </w:pPr>
            <w:r w:rsidRPr="004D3519">
              <w:rPr>
                <w:rFonts w:ascii="Garamond" w:hAnsi="Garamond"/>
                <w:i/>
              </w:rPr>
              <w:t>H</w:t>
            </w:r>
          </w:p>
        </w:tc>
      </w:tr>
      <w:tr w:rsidR="00AC7534" w:rsidRPr="00C557B6">
        <w:tc>
          <w:tcPr>
            <w:tcW w:w="2436" w:type="dxa"/>
          </w:tcPr>
          <w:p w:rsidR="00AC7534" w:rsidRPr="00C557B6" w:rsidRDefault="00AC7534" w:rsidP="00EE7A5B">
            <w:pPr>
              <w:rPr>
                <w:rFonts w:ascii="Garamond" w:hAnsi="Garamond"/>
                <w:i/>
              </w:rPr>
            </w:pPr>
            <w:r w:rsidRPr="004D3519">
              <w:rPr>
                <w:rFonts w:ascii="Garamond" w:hAnsi="Garamond"/>
                <w:i/>
              </w:rPr>
              <w:t>Adams</w:t>
            </w:r>
          </w:p>
        </w:tc>
        <w:tc>
          <w:tcPr>
            <w:tcW w:w="2436" w:type="dxa"/>
          </w:tcPr>
          <w:p w:rsidR="00AC7534" w:rsidRPr="00C557B6" w:rsidRDefault="00AC7534" w:rsidP="00EE7A5B">
            <w:pPr>
              <w:rPr>
                <w:rFonts w:ascii="Garamond" w:hAnsi="Garamond"/>
                <w:b/>
                <w:i/>
              </w:rPr>
            </w:pPr>
            <w:r w:rsidRPr="004D3519">
              <w:rPr>
                <w:rFonts w:ascii="Garamond" w:hAnsi="Garamond"/>
                <w:i/>
              </w:rPr>
              <w:t>Willow MS</w:t>
            </w:r>
          </w:p>
        </w:tc>
        <w:tc>
          <w:tcPr>
            <w:tcW w:w="2256" w:type="dxa"/>
          </w:tcPr>
          <w:p w:rsidR="00AC7534" w:rsidRPr="00C557B6" w:rsidRDefault="00AC7534" w:rsidP="00EE7A5B">
            <w:pPr>
              <w:rPr>
                <w:rFonts w:ascii="Garamond" w:hAnsi="Garamond"/>
                <w:b/>
                <w:i/>
              </w:rPr>
            </w:pPr>
            <w:r w:rsidRPr="004D3519">
              <w:rPr>
                <w:rFonts w:ascii="Garamond" w:hAnsi="Garamond"/>
                <w:i/>
              </w:rPr>
              <w:t>222222200001</w:t>
            </w:r>
          </w:p>
        </w:tc>
        <w:tc>
          <w:tcPr>
            <w:tcW w:w="2430" w:type="dxa"/>
          </w:tcPr>
          <w:p w:rsidR="00AC7534" w:rsidRPr="00C557B6" w:rsidRDefault="00AC7534" w:rsidP="00EE7A5B">
            <w:pPr>
              <w:jc w:val="center"/>
              <w:rPr>
                <w:rFonts w:ascii="Garamond" w:hAnsi="Garamond"/>
                <w:b/>
                <w:i/>
              </w:rPr>
            </w:pPr>
            <w:r w:rsidRPr="004D3519">
              <w:rPr>
                <w:rFonts w:ascii="Garamond" w:hAnsi="Garamond"/>
                <w:i/>
              </w:rPr>
              <w:t>A</w:t>
            </w:r>
          </w:p>
        </w:tc>
        <w:tc>
          <w:tcPr>
            <w:tcW w:w="2622" w:type="dxa"/>
          </w:tcPr>
          <w:p w:rsidR="00AC7534" w:rsidRPr="00C557B6" w:rsidRDefault="00AC7534" w:rsidP="00EE7A5B">
            <w:pPr>
              <w:jc w:val="center"/>
              <w:rPr>
                <w:rFonts w:ascii="Garamond" w:hAnsi="Garamond"/>
                <w:b/>
                <w:i/>
              </w:rPr>
            </w:pPr>
          </w:p>
        </w:tc>
        <w:tc>
          <w:tcPr>
            <w:tcW w:w="2436" w:type="dxa"/>
          </w:tcPr>
          <w:p w:rsidR="00AC7534" w:rsidRPr="00C557B6" w:rsidRDefault="00AC7534" w:rsidP="00EE7A5B">
            <w:pPr>
              <w:jc w:val="center"/>
              <w:rPr>
                <w:rFonts w:ascii="Garamond" w:hAnsi="Garamond"/>
                <w:b/>
                <w:i/>
              </w:rPr>
            </w:pPr>
          </w:p>
        </w:tc>
      </w:tr>
      <w:tr w:rsidR="00AC7534" w:rsidRPr="00C557B6">
        <w:tc>
          <w:tcPr>
            <w:tcW w:w="2436" w:type="dxa"/>
          </w:tcPr>
          <w:p w:rsidR="00AC7534" w:rsidRPr="00C557B6" w:rsidRDefault="00AC7534" w:rsidP="00EE7A5B">
            <w:pPr>
              <w:rPr>
                <w:rFonts w:ascii="Garamond" w:hAnsi="Garamond"/>
                <w:b/>
              </w:rPr>
            </w:pPr>
          </w:p>
        </w:tc>
        <w:tc>
          <w:tcPr>
            <w:tcW w:w="2436" w:type="dxa"/>
          </w:tcPr>
          <w:p w:rsidR="00AC7534" w:rsidRPr="00C557B6" w:rsidRDefault="00AC7534" w:rsidP="00EE7A5B">
            <w:pPr>
              <w:rPr>
                <w:rFonts w:ascii="Garamond" w:hAnsi="Garamond"/>
                <w:i/>
              </w:rPr>
            </w:pPr>
            <w:r w:rsidRPr="004D3519">
              <w:rPr>
                <w:rFonts w:ascii="Garamond" w:hAnsi="Garamond"/>
                <w:i/>
              </w:rPr>
              <w:t>Cedar HS</w:t>
            </w:r>
          </w:p>
        </w:tc>
        <w:tc>
          <w:tcPr>
            <w:tcW w:w="2256" w:type="dxa"/>
          </w:tcPr>
          <w:p w:rsidR="00AC7534" w:rsidRPr="00C557B6" w:rsidRDefault="00AC7534" w:rsidP="00EE7A5B">
            <w:pPr>
              <w:rPr>
                <w:rFonts w:ascii="Garamond" w:hAnsi="Garamond"/>
                <w:i/>
              </w:rPr>
            </w:pPr>
            <w:r w:rsidRPr="004D3519">
              <w:rPr>
                <w:rFonts w:ascii="Garamond" w:hAnsi="Garamond"/>
                <w:i/>
              </w:rPr>
              <w:t>222222200002</w:t>
            </w:r>
          </w:p>
        </w:tc>
        <w:tc>
          <w:tcPr>
            <w:tcW w:w="2430" w:type="dxa"/>
          </w:tcPr>
          <w:p w:rsidR="00AC7534" w:rsidRPr="00C557B6" w:rsidRDefault="00AC7534" w:rsidP="00EE7A5B">
            <w:pPr>
              <w:jc w:val="center"/>
              <w:rPr>
                <w:rFonts w:ascii="Garamond" w:hAnsi="Garamond"/>
                <w:i/>
              </w:rPr>
            </w:pPr>
          </w:p>
        </w:tc>
        <w:tc>
          <w:tcPr>
            <w:tcW w:w="2622" w:type="dxa"/>
          </w:tcPr>
          <w:p w:rsidR="00AC7534" w:rsidRPr="00C557B6" w:rsidRDefault="00AC7534" w:rsidP="00EE7A5B">
            <w:pPr>
              <w:jc w:val="center"/>
              <w:rPr>
                <w:rFonts w:ascii="Garamond" w:hAnsi="Garamond"/>
                <w:b/>
                <w:i/>
              </w:rPr>
            </w:pPr>
          </w:p>
        </w:tc>
        <w:tc>
          <w:tcPr>
            <w:tcW w:w="2436" w:type="dxa"/>
          </w:tcPr>
          <w:p w:rsidR="00AC7534" w:rsidRPr="00C557B6" w:rsidRDefault="00AC7534" w:rsidP="00EE7A5B">
            <w:pPr>
              <w:jc w:val="center"/>
              <w:rPr>
                <w:rFonts w:ascii="Garamond" w:hAnsi="Garamond"/>
                <w:i/>
              </w:rPr>
            </w:pPr>
            <w:r>
              <w:rPr>
                <w:rFonts w:ascii="Garamond" w:hAnsi="Garamond"/>
                <w:i/>
              </w:rPr>
              <w:t>F</w:t>
            </w:r>
          </w:p>
        </w:tc>
      </w:tr>
      <w:tr w:rsidR="00AC7534" w:rsidRPr="00C557B6">
        <w:tc>
          <w:tcPr>
            <w:tcW w:w="2436"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i/>
              </w:rPr>
            </w:pPr>
            <w:r w:rsidRPr="004D3519">
              <w:rPr>
                <w:rFonts w:ascii="Garamond" w:hAnsi="Garamond"/>
                <w:i/>
              </w:rPr>
              <w:t>Elm HS</w:t>
            </w:r>
          </w:p>
        </w:tc>
        <w:tc>
          <w:tcPr>
            <w:tcW w:w="2256" w:type="dxa"/>
            <w:tcBorders>
              <w:bottom w:val="single" w:sz="4" w:space="0" w:color="000000"/>
            </w:tcBorders>
          </w:tcPr>
          <w:p w:rsidR="00AC7534" w:rsidRPr="00C557B6" w:rsidRDefault="00AC7534" w:rsidP="00EE7A5B">
            <w:pPr>
              <w:rPr>
                <w:rFonts w:ascii="Garamond" w:hAnsi="Garamond"/>
                <w:i/>
              </w:rPr>
            </w:pPr>
            <w:r w:rsidRPr="004D3519">
              <w:rPr>
                <w:rFonts w:ascii="Garamond" w:hAnsi="Garamond"/>
                <w:i/>
              </w:rPr>
              <w:t>222222200003</w:t>
            </w:r>
          </w:p>
        </w:tc>
        <w:tc>
          <w:tcPr>
            <w:tcW w:w="2430" w:type="dxa"/>
          </w:tcPr>
          <w:p w:rsidR="00AC7534" w:rsidRPr="00C557B6" w:rsidRDefault="00AC7534" w:rsidP="00EE7A5B">
            <w:pPr>
              <w:jc w:val="center"/>
              <w:rPr>
                <w:rFonts w:ascii="Garamond" w:hAnsi="Garamond"/>
                <w:b/>
                <w:i/>
              </w:rPr>
            </w:pPr>
          </w:p>
        </w:tc>
        <w:tc>
          <w:tcPr>
            <w:tcW w:w="2622" w:type="dxa"/>
          </w:tcPr>
          <w:p w:rsidR="00AC7534" w:rsidRPr="00C557B6" w:rsidRDefault="00AC7534" w:rsidP="00EE7A5B">
            <w:pPr>
              <w:jc w:val="center"/>
              <w:rPr>
                <w:rFonts w:ascii="Garamond" w:hAnsi="Garamond"/>
                <w:b/>
                <w:i/>
              </w:rPr>
            </w:pPr>
          </w:p>
        </w:tc>
        <w:tc>
          <w:tcPr>
            <w:tcW w:w="2436" w:type="dxa"/>
          </w:tcPr>
          <w:p w:rsidR="00AC7534" w:rsidRPr="00C557B6" w:rsidRDefault="00AC7534" w:rsidP="00EE7A5B">
            <w:pPr>
              <w:jc w:val="center"/>
              <w:rPr>
                <w:rFonts w:ascii="Garamond" w:hAnsi="Garamond"/>
                <w:b/>
                <w:i/>
              </w:rPr>
            </w:pPr>
            <w:r w:rsidRPr="004D3519">
              <w:rPr>
                <w:rFonts w:ascii="Garamond" w:hAnsi="Garamond"/>
                <w:i/>
              </w:rPr>
              <w:t>G</w:t>
            </w:r>
          </w:p>
        </w:tc>
      </w:tr>
      <w:tr w:rsidR="00AC7534" w:rsidRPr="00C557B6">
        <w:tc>
          <w:tcPr>
            <w:tcW w:w="2436"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rPr>
            </w:pPr>
          </w:p>
        </w:tc>
        <w:tc>
          <w:tcPr>
            <w:tcW w:w="2256" w:type="dxa"/>
            <w:tcBorders>
              <w:bottom w:val="single" w:sz="4" w:space="0" w:color="000000"/>
            </w:tcBorders>
          </w:tcPr>
          <w:p w:rsidR="00AC7534" w:rsidRPr="00C557B6" w:rsidRDefault="00AC7534" w:rsidP="00EE7A5B">
            <w:pPr>
              <w:rPr>
                <w:rFonts w:ascii="Garamond" w:hAnsi="Garamond"/>
                <w:b/>
              </w:rPr>
            </w:pPr>
          </w:p>
        </w:tc>
        <w:tc>
          <w:tcPr>
            <w:tcW w:w="2430" w:type="dxa"/>
          </w:tcPr>
          <w:p w:rsidR="00AC7534" w:rsidRPr="00C557B6" w:rsidRDefault="00AC7534" w:rsidP="00EE7A5B">
            <w:pPr>
              <w:rPr>
                <w:rFonts w:ascii="Garamond" w:hAnsi="Garamond"/>
                <w:b/>
              </w:rPr>
            </w:pPr>
          </w:p>
        </w:tc>
        <w:tc>
          <w:tcPr>
            <w:tcW w:w="2622" w:type="dxa"/>
          </w:tcPr>
          <w:p w:rsidR="00AC7534" w:rsidRPr="00C557B6" w:rsidRDefault="00AC7534" w:rsidP="00EE7A5B">
            <w:pPr>
              <w:rPr>
                <w:rFonts w:ascii="Garamond" w:hAnsi="Garamond"/>
                <w:b/>
              </w:rPr>
            </w:pPr>
          </w:p>
        </w:tc>
        <w:tc>
          <w:tcPr>
            <w:tcW w:w="2436" w:type="dxa"/>
          </w:tcPr>
          <w:p w:rsidR="00AC7534" w:rsidRPr="00C557B6" w:rsidRDefault="00AC7534" w:rsidP="00EE7A5B">
            <w:pPr>
              <w:rPr>
                <w:rFonts w:ascii="Garamond" w:hAnsi="Garamond"/>
                <w:b/>
              </w:rPr>
            </w:pPr>
          </w:p>
        </w:tc>
      </w:tr>
      <w:tr w:rsidR="00AC7534" w:rsidRPr="00C557B6">
        <w:tc>
          <w:tcPr>
            <w:tcW w:w="2436"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rPr>
            </w:pPr>
          </w:p>
        </w:tc>
        <w:tc>
          <w:tcPr>
            <w:tcW w:w="2256" w:type="dxa"/>
            <w:tcBorders>
              <w:bottom w:val="single" w:sz="4" w:space="0" w:color="000000"/>
            </w:tcBorders>
          </w:tcPr>
          <w:p w:rsidR="00AC7534" w:rsidRPr="00C557B6" w:rsidRDefault="00AC7534" w:rsidP="00EE7A5B">
            <w:pPr>
              <w:rPr>
                <w:rFonts w:ascii="Garamond" w:hAnsi="Garamond"/>
                <w:b/>
              </w:rPr>
            </w:pPr>
          </w:p>
        </w:tc>
        <w:tc>
          <w:tcPr>
            <w:tcW w:w="2430" w:type="dxa"/>
            <w:tcBorders>
              <w:bottom w:val="single" w:sz="4" w:space="0" w:color="000000"/>
            </w:tcBorders>
          </w:tcPr>
          <w:p w:rsidR="00AC7534" w:rsidRPr="00C557B6" w:rsidRDefault="00AC7534" w:rsidP="00EE7A5B">
            <w:pPr>
              <w:rPr>
                <w:rFonts w:ascii="Garamond" w:hAnsi="Garamond"/>
                <w:b/>
              </w:rPr>
            </w:pPr>
          </w:p>
        </w:tc>
        <w:tc>
          <w:tcPr>
            <w:tcW w:w="2622"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rPr>
            </w:pPr>
          </w:p>
        </w:tc>
      </w:tr>
      <w:tr w:rsidR="00AC7534" w:rsidRPr="00C557B6">
        <w:tc>
          <w:tcPr>
            <w:tcW w:w="2436"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rPr>
            </w:pPr>
          </w:p>
        </w:tc>
        <w:tc>
          <w:tcPr>
            <w:tcW w:w="2256" w:type="dxa"/>
            <w:tcBorders>
              <w:bottom w:val="single" w:sz="4" w:space="0" w:color="000000"/>
            </w:tcBorders>
          </w:tcPr>
          <w:p w:rsidR="00AC7534" w:rsidRPr="00C557B6" w:rsidRDefault="00AC7534" w:rsidP="00EE7A5B">
            <w:pPr>
              <w:rPr>
                <w:rFonts w:ascii="Garamond" w:hAnsi="Garamond"/>
                <w:b/>
              </w:rPr>
            </w:pPr>
          </w:p>
        </w:tc>
        <w:tc>
          <w:tcPr>
            <w:tcW w:w="2430" w:type="dxa"/>
            <w:tcBorders>
              <w:bottom w:val="single" w:sz="4" w:space="0" w:color="000000"/>
            </w:tcBorders>
          </w:tcPr>
          <w:p w:rsidR="00AC7534" w:rsidRPr="00C557B6" w:rsidRDefault="00AC7534" w:rsidP="00EE7A5B">
            <w:pPr>
              <w:rPr>
                <w:rFonts w:ascii="Garamond" w:hAnsi="Garamond"/>
                <w:b/>
              </w:rPr>
            </w:pPr>
          </w:p>
        </w:tc>
        <w:tc>
          <w:tcPr>
            <w:tcW w:w="2622"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rPr>
            </w:pPr>
          </w:p>
        </w:tc>
      </w:tr>
      <w:tr w:rsidR="00AC7534" w:rsidRPr="00C557B6">
        <w:tc>
          <w:tcPr>
            <w:tcW w:w="2436"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rPr>
            </w:pPr>
          </w:p>
        </w:tc>
        <w:tc>
          <w:tcPr>
            <w:tcW w:w="2256" w:type="dxa"/>
            <w:tcBorders>
              <w:bottom w:val="single" w:sz="4" w:space="0" w:color="000000"/>
            </w:tcBorders>
          </w:tcPr>
          <w:p w:rsidR="00AC7534" w:rsidRPr="00C557B6" w:rsidRDefault="00AC7534" w:rsidP="00EE7A5B">
            <w:pPr>
              <w:rPr>
                <w:rFonts w:ascii="Garamond" w:hAnsi="Garamond"/>
                <w:b/>
              </w:rPr>
            </w:pPr>
          </w:p>
        </w:tc>
        <w:tc>
          <w:tcPr>
            <w:tcW w:w="2430" w:type="dxa"/>
            <w:tcBorders>
              <w:bottom w:val="single" w:sz="4" w:space="0" w:color="000000"/>
            </w:tcBorders>
          </w:tcPr>
          <w:p w:rsidR="00AC7534" w:rsidRPr="00C557B6" w:rsidRDefault="00AC7534" w:rsidP="00EE7A5B">
            <w:pPr>
              <w:rPr>
                <w:rFonts w:ascii="Garamond" w:hAnsi="Garamond"/>
                <w:b/>
              </w:rPr>
            </w:pPr>
          </w:p>
        </w:tc>
        <w:tc>
          <w:tcPr>
            <w:tcW w:w="2622" w:type="dxa"/>
            <w:tcBorders>
              <w:bottom w:val="single" w:sz="4" w:space="0" w:color="000000"/>
            </w:tcBorders>
          </w:tcPr>
          <w:p w:rsidR="00AC7534" w:rsidRPr="00C557B6" w:rsidRDefault="00AC7534" w:rsidP="00EE7A5B">
            <w:pPr>
              <w:rPr>
                <w:rFonts w:ascii="Garamond" w:hAnsi="Garamond"/>
                <w:b/>
              </w:rPr>
            </w:pPr>
          </w:p>
        </w:tc>
        <w:tc>
          <w:tcPr>
            <w:tcW w:w="2436" w:type="dxa"/>
            <w:tcBorders>
              <w:bottom w:val="single" w:sz="4" w:space="0" w:color="000000"/>
            </w:tcBorders>
          </w:tcPr>
          <w:p w:rsidR="00AC7534" w:rsidRPr="00C557B6" w:rsidRDefault="00AC7534" w:rsidP="00EE7A5B">
            <w:pPr>
              <w:rPr>
                <w:rFonts w:ascii="Garamond" w:hAnsi="Garamond"/>
                <w:b/>
              </w:rPr>
            </w:pPr>
          </w:p>
        </w:tc>
      </w:tr>
      <w:tr w:rsidR="00AC7534" w:rsidRPr="00C557B6" w:rsidTr="003C44D3">
        <w:tc>
          <w:tcPr>
            <w:tcW w:w="7128" w:type="dxa"/>
            <w:gridSpan w:val="3"/>
            <w:shd w:val="clear" w:color="auto" w:fill="DBE5F1"/>
          </w:tcPr>
          <w:p w:rsidR="00AC7534" w:rsidRPr="00C557B6" w:rsidRDefault="00AC7534" w:rsidP="00EE7A5B">
            <w:pPr>
              <w:rPr>
                <w:rFonts w:ascii="Garamond" w:hAnsi="Garamond"/>
                <w:b/>
              </w:rPr>
            </w:pPr>
            <w:r w:rsidRPr="004D3519">
              <w:rPr>
                <w:rFonts w:ascii="Garamond" w:hAnsi="Garamond"/>
                <w:b/>
              </w:rPr>
              <w:t>TOTAL # of Schools:</w:t>
            </w:r>
          </w:p>
        </w:tc>
        <w:tc>
          <w:tcPr>
            <w:tcW w:w="2430" w:type="dxa"/>
            <w:shd w:val="clear" w:color="auto" w:fill="DBE5F1"/>
          </w:tcPr>
          <w:p w:rsidR="00AC7534" w:rsidRPr="00C557B6" w:rsidRDefault="00AC7534" w:rsidP="00EE7A5B">
            <w:pPr>
              <w:jc w:val="center"/>
              <w:rPr>
                <w:rFonts w:ascii="Garamond" w:hAnsi="Garamond"/>
                <w:b/>
              </w:rPr>
            </w:pPr>
          </w:p>
        </w:tc>
        <w:tc>
          <w:tcPr>
            <w:tcW w:w="2622" w:type="dxa"/>
            <w:shd w:val="clear" w:color="auto" w:fill="DBE5F1"/>
          </w:tcPr>
          <w:p w:rsidR="00AC7534" w:rsidRPr="00C557B6" w:rsidRDefault="00AC7534" w:rsidP="00EE7A5B">
            <w:pPr>
              <w:jc w:val="center"/>
              <w:rPr>
                <w:rFonts w:ascii="Garamond" w:hAnsi="Garamond"/>
                <w:b/>
              </w:rPr>
            </w:pPr>
          </w:p>
        </w:tc>
        <w:tc>
          <w:tcPr>
            <w:tcW w:w="2436" w:type="dxa"/>
            <w:shd w:val="clear" w:color="auto" w:fill="DBE5F1"/>
          </w:tcPr>
          <w:p w:rsidR="00AC7534" w:rsidRPr="00C557B6" w:rsidRDefault="00AC7534" w:rsidP="00EE7A5B">
            <w:pPr>
              <w:jc w:val="center"/>
              <w:rPr>
                <w:rFonts w:ascii="Garamond" w:hAnsi="Garamond"/>
                <w:b/>
              </w:rPr>
            </w:pPr>
          </w:p>
        </w:tc>
      </w:tr>
    </w:tbl>
    <w:p w:rsidR="00AC7534" w:rsidRPr="00C557B6" w:rsidRDefault="00AC7534" w:rsidP="00AC7534">
      <w:pPr>
        <w:rPr>
          <w:rFonts w:ascii="Garamond" w:hAnsi="Garamond"/>
          <w:b/>
        </w:rPr>
      </w:pPr>
    </w:p>
    <w:p w:rsidR="00AC7534" w:rsidRPr="00C557B6" w:rsidRDefault="00AC7534" w:rsidP="00AC7534">
      <w:pPr>
        <w:rPr>
          <w:rFonts w:ascii="Garamond" w:hAnsi="Garamond"/>
          <w:b/>
        </w:rPr>
      </w:pPr>
      <w:r w:rsidRPr="004D3519">
        <w:rPr>
          <w:rFonts w:ascii="Garamond" w:hAnsi="Garamond"/>
          <w:b/>
        </w:rPr>
        <w:t>Total # of Title I schools in the State: _________</w:t>
      </w:r>
    </w:p>
    <w:p w:rsidR="00AC7534" w:rsidRPr="00C557B6" w:rsidRDefault="00AC7534" w:rsidP="00AC7534">
      <w:pPr>
        <w:rPr>
          <w:rFonts w:ascii="Garamond" w:hAnsi="Garamond"/>
          <w:b/>
        </w:rPr>
      </w:pPr>
      <w:r w:rsidRPr="004D3519">
        <w:rPr>
          <w:rFonts w:ascii="Garamond" w:hAnsi="Garamond"/>
          <w:b/>
        </w:rPr>
        <w:t xml:space="preserve">Total # of </w:t>
      </w:r>
      <w:r w:rsidR="00504CC5">
        <w:rPr>
          <w:rFonts w:ascii="Garamond" w:hAnsi="Garamond"/>
          <w:b/>
        </w:rPr>
        <w:t>Title I-</w:t>
      </w:r>
      <w:r w:rsidRPr="004D3519">
        <w:rPr>
          <w:rFonts w:ascii="Garamond" w:hAnsi="Garamond"/>
          <w:b/>
        </w:rPr>
        <w:t>participating high schools in the S</w:t>
      </w:r>
      <w:r>
        <w:rPr>
          <w:rFonts w:ascii="Garamond" w:hAnsi="Garamond"/>
          <w:b/>
        </w:rPr>
        <w:t>tate with graduation rates less than</w:t>
      </w:r>
      <w:r w:rsidRPr="004D3519">
        <w:rPr>
          <w:rFonts w:ascii="Garamond" w:hAnsi="Garamond"/>
          <w:b/>
        </w:rPr>
        <w:t xml:space="preserve"> 60%: ___________ </w:t>
      </w:r>
    </w:p>
    <w:p w:rsidR="00AC7534" w:rsidRPr="00C557B6" w:rsidRDefault="00AC7534" w:rsidP="00AC7534">
      <w:pPr>
        <w:rPr>
          <w:rFonts w:ascii="Garamond" w:hAnsi="Garamon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6858"/>
      </w:tblGrid>
      <w:tr w:rsidR="00AC7534" w:rsidRPr="00C557B6" w:rsidTr="003C44D3">
        <w:tc>
          <w:tcPr>
            <w:tcW w:w="13674" w:type="dxa"/>
            <w:gridSpan w:val="2"/>
            <w:shd w:val="clear" w:color="auto" w:fill="DBE5F1"/>
          </w:tcPr>
          <w:p w:rsidR="00AC7534" w:rsidRPr="00C557B6" w:rsidRDefault="00AC7534" w:rsidP="00EE7A5B">
            <w:pPr>
              <w:jc w:val="center"/>
              <w:rPr>
                <w:rFonts w:ascii="Garamond" w:hAnsi="Garamond"/>
                <w:b/>
              </w:rPr>
            </w:pPr>
            <w:r w:rsidRPr="004D3519">
              <w:rPr>
                <w:rFonts w:ascii="Garamond" w:hAnsi="Garamond"/>
                <w:b/>
              </w:rPr>
              <w:t>Key</w:t>
            </w:r>
          </w:p>
        </w:tc>
      </w:tr>
      <w:tr w:rsidR="00AC7534" w:rsidRPr="00C557B6">
        <w:tc>
          <w:tcPr>
            <w:tcW w:w="6816" w:type="dxa"/>
          </w:tcPr>
          <w:p w:rsidR="00AC7534" w:rsidRPr="00C557B6" w:rsidRDefault="00AC7534" w:rsidP="00EE7A5B">
            <w:pPr>
              <w:rPr>
                <w:rFonts w:ascii="Garamond" w:hAnsi="Garamond"/>
                <w:b/>
                <w:bCs/>
                <w:color w:val="000000"/>
                <w:sz w:val="22"/>
                <w:szCs w:val="22"/>
                <w:u w:val="single"/>
              </w:rPr>
            </w:pPr>
            <w:r>
              <w:rPr>
                <w:rFonts w:ascii="Garamond" w:hAnsi="Garamond"/>
                <w:b/>
                <w:bCs/>
                <w:color w:val="000000"/>
                <w:sz w:val="22"/>
                <w:szCs w:val="22"/>
                <w:u w:val="single"/>
              </w:rPr>
              <w:t>Reward School Criteria</w:t>
            </w:r>
            <w:r w:rsidRPr="00222FEF">
              <w:rPr>
                <w:rFonts w:ascii="Garamond" w:hAnsi="Garamond"/>
                <w:b/>
                <w:bCs/>
                <w:color w:val="000000"/>
                <w:sz w:val="22"/>
                <w:szCs w:val="22"/>
              </w:rPr>
              <w:t>:</w:t>
            </w:r>
            <w:r>
              <w:rPr>
                <w:rFonts w:ascii="Garamond" w:hAnsi="Garamond"/>
                <w:b/>
                <w:bCs/>
                <w:color w:val="000000"/>
                <w:sz w:val="22"/>
                <w:szCs w:val="22"/>
                <w:u w:val="single"/>
              </w:rPr>
              <w:t xml:space="preserve"> </w:t>
            </w:r>
          </w:p>
          <w:p w:rsidR="00AC7534" w:rsidRPr="00C557B6" w:rsidRDefault="00AC7534" w:rsidP="00EE7A5B">
            <w:pPr>
              <w:numPr>
                <w:ilvl w:val="0"/>
                <w:numId w:val="1"/>
              </w:numPr>
              <w:rPr>
                <w:rFonts w:ascii="Garamond" w:hAnsi="Garamond"/>
                <w:b/>
                <w:bCs/>
                <w:color w:val="000000"/>
                <w:sz w:val="22"/>
                <w:szCs w:val="22"/>
              </w:rPr>
            </w:pPr>
            <w:r>
              <w:rPr>
                <w:rFonts w:ascii="Garamond" w:hAnsi="Garamond"/>
                <w:bCs/>
                <w:color w:val="000000"/>
                <w:sz w:val="22"/>
                <w:szCs w:val="22"/>
              </w:rPr>
              <w:t>Highest-performing school</w:t>
            </w:r>
          </w:p>
          <w:p w:rsidR="00AC7534" w:rsidRPr="00C557B6" w:rsidRDefault="00AC7534" w:rsidP="00EE7A5B">
            <w:pPr>
              <w:numPr>
                <w:ilvl w:val="0"/>
                <w:numId w:val="1"/>
              </w:numPr>
              <w:rPr>
                <w:rFonts w:ascii="Garamond" w:hAnsi="Garamond"/>
                <w:bCs/>
                <w:color w:val="000000"/>
                <w:sz w:val="22"/>
                <w:szCs w:val="22"/>
              </w:rPr>
            </w:pPr>
            <w:r>
              <w:rPr>
                <w:rFonts w:ascii="Garamond" w:hAnsi="Garamond"/>
                <w:bCs/>
                <w:color w:val="000000"/>
                <w:sz w:val="22"/>
                <w:szCs w:val="22"/>
              </w:rPr>
              <w:t>High-progress school</w:t>
            </w:r>
          </w:p>
          <w:p w:rsidR="00AC7534" w:rsidRPr="00C557B6" w:rsidRDefault="00AC7534" w:rsidP="00EE7A5B">
            <w:pPr>
              <w:rPr>
                <w:rFonts w:ascii="Garamond" w:hAnsi="Garamond"/>
                <w:b/>
                <w:bCs/>
                <w:color w:val="000000"/>
                <w:sz w:val="22"/>
                <w:szCs w:val="22"/>
              </w:rPr>
            </w:pPr>
          </w:p>
          <w:p w:rsidR="00AC7534" w:rsidRPr="00C557B6" w:rsidRDefault="00AC7534" w:rsidP="00EE7A5B">
            <w:pPr>
              <w:rPr>
                <w:rFonts w:ascii="Garamond" w:hAnsi="Garamond"/>
                <w:b/>
                <w:bCs/>
                <w:color w:val="000000"/>
                <w:sz w:val="22"/>
                <w:szCs w:val="22"/>
                <w:u w:val="single"/>
              </w:rPr>
            </w:pPr>
            <w:r>
              <w:rPr>
                <w:rFonts w:ascii="Garamond" w:hAnsi="Garamond"/>
                <w:b/>
                <w:bCs/>
                <w:color w:val="000000"/>
                <w:sz w:val="22"/>
                <w:szCs w:val="22"/>
                <w:u w:val="single"/>
              </w:rPr>
              <w:t>Priority School Criteria</w:t>
            </w:r>
            <w:r w:rsidRPr="00222FEF">
              <w:rPr>
                <w:rFonts w:ascii="Garamond" w:hAnsi="Garamond"/>
                <w:b/>
                <w:bCs/>
                <w:color w:val="000000"/>
                <w:sz w:val="22"/>
                <w:szCs w:val="22"/>
              </w:rPr>
              <w:t xml:space="preserve">: </w:t>
            </w:r>
          </w:p>
          <w:p w:rsidR="00AC7534" w:rsidRDefault="00AC7534" w:rsidP="00EE7A5B">
            <w:pPr>
              <w:numPr>
                <w:ilvl w:val="0"/>
                <w:numId w:val="1"/>
              </w:numPr>
              <w:rPr>
                <w:rFonts w:ascii="Garamond" w:hAnsi="Garamond"/>
                <w:bCs/>
                <w:color w:val="000000"/>
                <w:sz w:val="22"/>
                <w:szCs w:val="22"/>
              </w:rPr>
            </w:pPr>
            <w:r w:rsidRPr="009E24EF">
              <w:rPr>
                <w:rFonts w:ascii="Garamond" w:hAnsi="Garamond"/>
                <w:bCs/>
                <w:color w:val="000000"/>
                <w:sz w:val="22"/>
                <w:szCs w:val="22"/>
              </w:rPr>
              <w:t xml:space="preserve">Among the lowest five percent of Title I schools in the State based on </w:t>
            </w:r>
            <w:r>
              <w:rPr>
                <w:rFonts w:ascii="Garamond" w:hAnsi="Garamond"/>
                <w:bCs/>
                <w:color w:val="000000"/>
                <w:sz w:val="22"/>
                <w:szCs w:val="22"/>
              </w:rPr>
              <w:t>the proficiency</w:t>
            </w:r>
            <w:r w:rsidRPr="009E24EF">
              <w:rPr>
                <w:rFonts w:ascii="Garamond" w:hAnsi="Garamond"/>
                <w:bCs/>
                <w:color w:val="000000"/>
                <w:sz w:val="22"/>
                <w:szCs w:val="22"/>
              </w:rPr>
              <w:t xml:space="preserve"> and lack of progress of the “all students” group </w:t>
            </w:r>
          </w:p>
          <w:p w:rsidR="00AC7534" w:rsidRPr="009E24EF" w:rsidRDefault="00AC7534" w:rsidP="00EE7A5B">
            <w:pPr>
              <w:numPr>
                <w:ilvl w:val="0"/>
                <w:numId w:val="1"/>
              </w:numPr>
              <w:rPr>
                <w:rFonts w:ascii="Garamond" w:hAnsi="Garamond"/>
                <w:bCs/>
                <w:color w:val="000000"/>
                <w:sz w:val="22"/>
                <w:szCs w:val="22"/>
              </w:rPr>
            </w:pPr>
            <w:r w:rsidRPr="009E24EF">
              <w:rPr>
                <w:rFonts w:ascii="Garamond" w:hAnsi="Garamond"/>
                <w:bCs/>
                <w:color w:val="000000"/>
                <w:sz w:val="22"/>
                <w:szCs w:val="22"/>
              </w:rPr>
              <w:t xml:space="preserve">Title I-participating or Title I-eligible high school with graduation rate </w:t>
            </w:r>
            <w:r>
              <w:rPr>
                <w:rFonts w:ascii="Garamond" w:hAnsi="Garamond"/>
                <w:bCs/>
                <w:color w:val="000000"/>
                <w:sz w:val="22"/>
                <w:szCs w:val="22"/>
              </w:rPr>
              <w:t>less than</w:t>
            </w:r>
            <w:r w:rsidRPr="009E24EF">
              <w:rPr>
                <w:rFonts w:ascii="Garamond" w:hAnsi="Garamond"/>
                <w:bCs/>
                <w:color w:val="000000"/>
                <w:sz w:val="22"/>
                <w:szCs w:val="22"/>
              </w:rPr>
              <w:t xml:space="preserve"> 60% over a number of years</w:t>
            </w:r>
          </w:p>
          <w:p w:rsidR="00AC7534" w:rsidRPr="00C557B6" w:rsidRDefault="00AC7534" w:rsidP="00EE7A5B">
            <w:pPr>
              <w:numPr>
                <w:ilvl w:val="0"/>
                <w:numId w:val="1"/>
              </w:numPr>
              <w:rPr>
                <w:rFonts w:ascii="Garamond" w:hAnsi="Garamond"/>
                <w:b/>
                <w:bCs/>
                <w:color w:val="000000"/>
                <w:sz w:val="22"/>
                <w:szCs w:val="22"/>
              </w:rPr>
            </w:pPr>
            <w:r>
              <w:rPr>
                <w:rFonts w:ascii="Garamond" w:hAnsi="Garamond"/>
                <w:bCs/>
                <w:color w:val="000000"/>
                <w:sz w:val="22"/>
                <w:szCs w:val="22"/>
              </w:rPr>
              <w:lastRenderedPageBreak/>
              <w:t>Tier I or Tier II SIG school implementing a school intervention model</w:t>
            </w:r>
          </w:p>
          <w:p w:rsidR="00AC7534" w:rsidRPr="00C557B6" w:rsidRDefault="00AC7534" w:rsidP="00EE7A5B">
            <w:pPr>
              <w:rPr>
                <w:rFonts w:ascii="Garamond" w:hAnsi="Garamond"/>
                <w:b/>
                <w:sz w:val="22"/>
                <w:szCs w:val="22"/>
              </w:rPr>
            </w:pPr>
          </w:p>
        </w:tc>
        <w:tc>
          <w:tcPr>
            <w:tcW w:w="6858" w:type="dxa"/>
          </w:tcPr>
          <w:p w:rsidR="00AC7534" w:rsidRPr="00C557B6" w:rsidRDefault="00AC7534" w:rsidP="00EE7A5B">
            <w:pPr>
              <w:rPr>
                <w:rFonts w:ascii="Garamond" w:hAnsi="Garamond"/>
                <w:b/>
                <w:bCs/>
                <w:color w:val="000000"/>
                <w:sz w:val="22"/>
                <w:szCs w:val="22"/>
                <w:u w:val="single"/>
              </w:rPr>
            </w:pPr>
            <w:r>
              <w:rPr>
                <w:rFonts w:ascii="Garamond" w:hAnsi="Garamond"/>
                <w:b/>
                <w:bCs/>
                <w:color w:val="000000"/>
                <w:sz w:val="22"/>
                <w:szCs w:val="22"/>
                <w:u w:val="single"/>
              </w:rPr>
              <w:lastRenderedPageBreak/>
              <w:t>Focus School Criteria</w:t>
            </w:r>
            <w:r w:rsidRPr="00222FEF">
              <w:rPr>
                <w:rFonts w:ascii="Garamond" w:hAnsi="Garamond"/>
                <w:b/>
                <w:bCs/>
                <w:color w:val="000000"/>
                <w:sz w:val="22"/>
                <w:szCs w:val="22"/>
              </w:rPr>
              <w:t>:</w:t>
            </w:r>
            <w:r>
              <w:rPr>
                <w:rFonts w:ascii="Garamond" w:hAnsi="Garamond"/>
                <w:b/>
                <w:bCs/>
                <w:color w:val="000000"/>
                <w:sz w:val="22"/>
                <w:szCs w:val="22"/>
                <w:u w:val="single"/>
              </w:rPr>
              <w:t xml:space="preserve"> </w:t>
            </w:r>
          </w:p>
          <w:p w:rsidR="00AC7534" w:rsidRPr="004F6227" w:rsidRDefault="00AC7534" w:rsidP="00EE7A5B">
            <w:pPr>
              <w:numPr>
                <w:ilvl w:val="0"/>
                <w:numId w:val="1"/>
              </w:numPr>
              <w:rPr>
                <w:rFonts w:ascii="Garamond" w:hAnsi="Garamond"/>
                <w:b/>
                <w:bCs/>
                <w:color w:val="000000"/>
                <w:sz w:val="22"/>
                <w:szCs w:val="22"/>
              </w:rPr>
            </w:pPr>
            <w:r>
              <w:rPr>
                <w:rFonts w:ascii="Garamond" w:hAnsi="Garamond"/>
                <w:bCs/>
                <w:color w:val="000000"/>
                <w:sz w:val="22"/>
                <w:szCs w:val="22"/>
              </w:rPr>
              <w:t>Has the largest within-school gaps between the highest-achieving subgroup(s) and the lowest-achieving subgroup(s) or, at the high school level, has the largest within-school gaps in the graduation rate</w:t>
            </w:r>
          </w:p>
          <w:p w:rsidR="00AC7534" w:rsidRPr="004F6227" w:rsidRDefault="00AC7534" w:rsidP="00EE7A5B">
            <w:pPr>
              <w:numPr>
                <w:ilvl w:val="0"/>
                <w:numId w:val="1"/>
              </w:numPr>
              <w:rPr>
                <w:rFonts w:ascii="Garamond" w:hAnsi="Garamond"/>
                <w:b/>
                <w:bCs/>
                <w:color w:val="000000"/>
                <w:sz w:val="22"/>
                <w:szCs w:val="22"/>
              </w:rPr>
            </w:pPr>
            <w:r>
              <w:rPr>
                <w:rFonts w:ascii="Garamond" w:hAnsi="Garamond"/>
                <w:bCs/>
                <w:color w:val="000000"/>
                <w:sz w:val="22"/>
                <w:szCs w:val="22"/>
              </w:rPr>
              <w:t>Has a subgroup or subgroups with low achievement or, at the high school level, a low graduation rate</w:t>
            </w:r>
          </w:p>
          <w:p w:rsidR="00AC7534" w:rsidRPr="00C557B6" w:rsidRDefault="00504CC5" w:rsidP="000B0D61">
            <w:pPr>
              <w:numPr>
                <w:ilvl w:val="0"/>
                <w:numId w:val="1"/>
              </w:numPr>
              <w:rPr>
                <w:rFonts w:ascii="Garamond" w:hAnsi="Garamond"/>
                <w:b/>
                <w:bCs/>
                <w:color w:val="000000"/>
                <w:sz w:val="20"/>
                <w:szCs w:val="20"/>
              </w:rPr>
            </w:pPr>
            <w:r>
              <w:rPr>
                <w:rFonts w:ascii="Garamond" w:hAnsi="Garamond"/>
                <w:bCs/>
                <w:color w:val="000000"/>
                <w:sz w:val="22"/>
                <w:szCs w:val="22"/>
              </w:rPr>
              <w:t>A Title I-</w:t>
            </w:r>
            <w:r w:rsidR="00AC7534">
              <w:rPr>
                <w:rFonts w:ascii="Garamond" w:hAnsi="Garamond"/>
                <w:bCs/>
                <w:color w:val="000000"/>
                <w:sz w:val="22"/>
                <w:szCs w:val="22"/>
              </w:rPr>
              <w:t>participating high school with graduation rate less than 60% over a number of years that is not identified as a priority school</w:t>
            </w:r>
          </w:p>
        </w:tc>
      </w:tr>
    </w:tbl>
    <w:p w:rsidR="00AC7534" w:rsidRDefault="00AC7534" w:rsidP="00AC7534">
      <w:pPr>
        <w:rPr>
          <w:rFonts w:ascii="Garamond" w:hAnsi="Garamond"/>
          <w:b/>
        </w:rPr>
      </w:pPr>
    </w:p>
    <w:p w:rsidR="00AC7534" w:rsidRPr="00C557B6" w:rsidRDefault="00AC7534" w:rsidP="00AC7534">
      <w:pPr>
        <w:rPr>
          <w:rFonts w:ascii="Garamond" w:hAnsi="Garamond"/>
          <w:b/>
        </w:rPr>
        <w:sectPr w:rsidR="00AC7534" w:rsidRPr="00C557B6">
          <w:headerReference w:type="default" r:id="rId16"/>
          <w:footerReference w:type="default" r:id="rId17"/>
          <w:pgSz w:w="15840" w:h="12240" w:orient="landscape"/>
          <w:pgMar w:top="1530" w:right="720" w:bottom="720" w:left="720" w:header="720" w:footer="720" w:gutter="0"/>
          <w:cols w:space="720"/>
          <w:docGrid w:linePitch="360"/>
        </w:sect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000000"/>
        <w:tblLook w:val="04A0" w:firstRow="1" w:lastRow="0" w:firstColumn="1" w:lastColumn="0" w:noHBand="0" w:noVBand="1"/>
      </w:tblPr>
      <w:tblGrid>
        <w:gridCol w:w="9350"/>
      </w:tblGrid>
      <w:tr w:rsidR="00AC7534" w:rsidRPr="00CC512D" w:rsidTr="003C44D3">
        <w:tc>
          <w:tcPr>
            <w:tcW w:w="9576" w:type="dxa"/>
            <w:shd w:val="clear" w:color="auto" w:fill="1F497D"/>
          </w:tcPr>
          <w:p w:rsidR="00AC7534" w:rsidRPr="003C44D3" w:rsidRDefault="00AC7534" w:rsidP="00D309F8">
            <w:pPr>
              <w:pStyle w:val="ColorfulList-Accent13"/>
              <w:spacing w:after="0" w:line="240" w:lineRule="auto"/>
              <w:ind w:hanging="720"/>
              <w:rPr>
                <w:rFonts w:ascii="Garamond" w:hAnsi="Garamond"/>
                <w:b/>
                <w:bCs/>
                <w:smallCaps/>
                <w:color w:val="FFFFFF"/>
                <w:sz w:val="28"/>
                <w:szCs w:val="28"/>
              </w:rPr>
            </w:pPr>
            <w:r w:rsidRPr="003C44D3">
              <w:rPr>
                <w:rFonts w:ascii="Garamond" w:hAnsi="Garamond"/>
                <w:b/>
                <w:bCs/>
                <w:color w:val="FFFFFF"/>
                <w:sz w:val="28"/>
                <w:szCs w:val="24"/>
              </w:rPr>
              <w:lastRenderedPageBreak/>
              <w:t xml:space="preserve">2.F      </w:t>
            </w:r>
            <w:r w:rsidRPr="003C44D3">
              <w:rPr>
                <w:rFonts w:ascii="Garamond" w:hAnsi="Garamond"/>
                <w:b/>
                <w:bCs/>
                <w:smallCaps/>
                <w:color w:val="FFFFFF"/>
                <w:sz w:val="28"/>
                <w:szCs w:val="24"/>
              </w:rPr>
              <w:t xml:space="preserve">Provide </w:t>
            </w:r>
            <w:r w:rsidR="00D309F8" w:rsidRPr="003C44D3">
              <w:rPr>
                <w:rFonts w:ascii="Garamond" w:hAnsi="Garamond"/>
                <w:b/>
                <w:bCs/>
                <w:smallCaps/>
                <w:color w:val="FFFFFF"/>
                <w:sz w:val="28"/>
                <w:szCs w:val="24"/>
              </w:rPr>
              <w:t>I</w:t>
            </w:r>
            <w:r w:rsidRPr="003C44D3">
              <w:rPr>
                <w:rFonts w:ascii="Garamond" w:hAnsi="Garamond"/>
                <w:b/>
                <w:bCs/>
                <w:smallCaps/>
                <w:color w:val="FFFFFF"/>
                <w:sz w:val="28"/>
                <w:szCs w:val="24"/>
              </w:rPr>
              <w:t xml:space="preserve">ncentives and </w:t>
            </w:r>
            <w:r w:rsidR="00D309F8" w:rsidRPr="003C44D3">
              <w:rPr>
                <w:rFonts w:ascii="Garamond" w:hAnsi="Garamond"/>
                <w:b/>
                <w:bCs/>
                <w:smallCaps/>
                <w:color w:val="FFFFFF"/>
                <w:sz w:val="28"/>
                <w:szCs w:val="24"/>
              </w:rPr>
              <w:t>S</w:t>
            </w:r>
            <w:r w:rsidRPr="003C44D3">
              <w:rPr>
                <w:rFonts w:ascii="Garamond" w:hAnsi="Garamond"/>
                <w:b/>
                <w:bCs/>
                <w:smallCaps/>
                <w:color w:val="FFFFFF"/>
                <w:sz w:val="28"/>
                <w:szCs w:val="24"/>
              </w:rPr>
              <w:t xml:space="preserve">upports for </w:t>
            </w:r>
            <w:r w:rsidR="00D309F8" w:rsidRPr="003C44D3">
              <w:rPr>
                <w:rFonts w:ascii="Garamond" w:hAnsi="Garamond"/>
                <w:b/>
                <w:bCs/>
                <w:smallCaps/>
                <w:color w:val="FFFFFF"/>
                <w:sz w:val="28"/>
                <w:szCs w:val="24"/>
              </w:rPr>
              <w:t>o</w:t>
            </w:r>
            <w:r w:rsidRPr="003C44D3">
              <w:rPr>
                <w:rFonts w:ascii="Garamond" w:hAnsi="Garamond"/>
                <w:b/>
                <w:bCs/>
                <w:smallCaps/>
                <w:color w:val="FFFFFF"/>
                <w:sz w:val="28"/>
                <w:szCs w:val="24"/>
              </w:rPr>
              <w:t xml:space="preserve">ther Title I </w:t>
            </w:r>
            <w:r w:rsidR="00D309F8" w:rsidRPr="003C44D3">
              <w:rPr>
                <w:rFonts w:ascii="Garamond" w:hAnsi="Garamond"/>
                <w:b/>
                <w:bCs/>
                <w:smallCaps/>
                <w:color w:val="FFFFFF"/>
                <w:sz w:val="28"/>
                <w:szCs w:val="24"/>
              </w:rPr>
              <w:t>S</w:t>
            </w:r>
            <w:r w:rsidRPr="003C44D3">
              <w:rPr>
                <w:rFonts w:ascii="Garamond" w:hAnsi="Garamond"/>
                <w:b/>
                <w:bCs/>
                <w:smallCaps/>
                <w:color w:val="FFFFFF"/>
                <w:sz w:val="28"/>
                <w:szCs w:val="24"/>
              </w:rPr>
              <w:t xml:space="preserve">chools </w:t>
            </w:r>
          </w:p>
        </w:tc>
      </w:tr>
    </w:tbl>
    <w:p w:rsidR="00AC7534" w:rsidRDefault="00AC7534" w:rsidP="00AC7534">
      <w:pPr>
        <w:pStyle w:val="ColorfulList-Accent13"/>
        <w:spacing w:after="0" w:line="240" w:lineRule="auto"/>
        <w:ind w:left="0"/>
        <w:rPr>
          <w:rFonts w:ascii="Garamond" w:hAnsi="Garamond"/>
          <w:sz w:val="24"/>
          <w:szCs w:val="24"/>
        </w:rPr>
      </w:pPr>
    </w:p>
    <w:p w:rsidR="00AC7534" w:rsidRDefault="00AC7534" w:rsidP="00AC7534">
      <w:pPr>
        <w:pStyle w:val="ColorfulList-Accent13"/>
        <w:spacing w:after="0" w:line="240" w:lineRule="auto"/>
        <w:ind w:left="634" w:hanging="720"/>
        <w:rPr>
          <w:rFonts w:ascii="Garamond" w:hAnsi="Garamond"/>
          <w:sz w:val="24"/>
          <w:szCs w:val="24"/>
        </w:rPr>
      </w:pPr>
      <w:r>
        <w:rPr>
          <w:rFonts w:ascii="Garamond" w:hAnsi="Garamond"/>
          <w:sz w:val="24"/>
          <w:szCs w:val="24"/>
        </w:rPr>
        <w:t>2.F</w:t>
      </w:r>
      <w:r>
        <w:rPr>
          <w:rFonts w:ascii="Garamond" w:hAnsi="Garamond"/>
          <w:sz w:val="24"/>
          <w:szCs w:val="24"/>
        </w:rPr>
        <w:tab/>
      </w:r>
      <w:r w:rsidR="00EF792E">
        <w:rPr>
          <w:rFonts w:ascii="Garamond" w:hAnsi="Garamond"/>
          <w:sz w:val="24"/>
          <w:szCs w:val="24"/>
        </w:rPr>
        <w:t xml:space="preserve">Describe </w:t>
      </w:r>
      <w:r>
        <w:rPr>
          <w:rFonts w:ascii="Garamond" w:hAnsi="Garamond"/>
          <w:sz w:val="24"/>
          <w:szCs w:val="24"/>
        </w:rPr>
        <w:t>how</w:t>
      </w:r>
      <w:r w:rsidR="00EF792E">
        <w:rPr>
          <w:rFonts w:ascii="Garamond" w:hAnsi="Garamond"/>
          <w:sz w:val="24"/>
          <w:szCs w:val="24"/>
        </w:rPr>
        <w:t xml:space="preserve"> the SEA’s</w:t>
      </w:r>
      <w:r w:rsidR="000B132B">
        <w:rPr>
          <w:rFonts w:ascii="Garamond" w:hAnsi="Garamond"/>
          <w:sz w:val="24"/>
          <w:szCs w:val="24"/>
        </w:rPr>
        <w:t xml:space="preserve"> differentiated recognition, accountability, and support system</w:t>
      </w:r>
      <w:r>
        <w:rPr>
          <w:rFonts w:ascii="Garamond" w:hAnsi="Garamond"/>
          <w:sz w:val="24"/>
          <w:szCs w:val="24"/>
        </w:rPr>
        <w:t xml:space="preserve"> will p</w:t>
      </w:r>
      <w:r w:rsidRPr="0041564F">
        <w:rPr>
          <w:rFonts w:ascii="Garamond" w:hAnsi="Garamond"/>
          <w:sz w:val="24"/>
          <w:szCs w:val="24"/>
        </w:rPr>
        <w:t xml:space="preserve">rovide incentives and supports </w:t>
      </w:r>
      <w:r w:rsidR="000B0D61">
        <w:rPr>
          <w:rFonts w:ascii="Garamond" w:hAnsi="Garamond"/>
          <w:sz w:val="24"/>
          <w:szCs w:val="24"/>
        </w:rPr>
        <w:t>to</w:t>
      </w:r>
      <w:r w:rsidRPr="0041564F">
        <w:rPr>
          <w:rFonts w:ascii="Garamond" w:hAnsi="Garamond"/>
          <w:sz w:val="24"/>
          <w:szCs w:val="24"/>
        </w:rPr>
        <w:t xml:space="preserve"> </w:t>
      </w:r>
      <w:r w:rsidR="00964CA5">
        <w:rPr>
          <w:rFonts w:ascii="Garamond" w:hAnsi="Garamond"/>
          <w:sz w:val="24"/>
          <w:szCs w:val="24"/>
        </w:rPr>
        <w:t xml:space="preserve">ensure continuous improvement in </w:t>
      </w:r>
      <w:r w:rsidRPr="0041564F">
        <w:rPr>
          <w:rFonts w:ascii="Garamond" w:hAnsi="Garamond"/>
          <w:sz w:val="24"/>
          <w:szCs w:val="24"/>
        </w:rPr>
        <w:t>other Title I schools that</w:t>
      </w:r>
      <w:r w:rsidR="00EF792E">
        <w:rPr>
          <w:rFonts w:ascii="Garamond" w:hAnsi="Garamond"/>
          <w:sz w:val="24"/>
          <w:szCs w:val="24"/>
        </w:rPr>
        <w:t>, based on the SEA’s new AMOs and other measures,</w:t>
      </w:r>
      <w:r w:rsidR="000B132B">
        <w:rPr>
          <w:rFonts w:ascii="Garamond" w:hAnsi="Garamond"/>
          <w:sz w:val="24"/>
          <w:szCs w:val="24"/>
        </w:rPr>
        <w:t xml:space="preserve"> </w:t>
      </w:r>
      <w:r w:rsidRPr="0041564F">
        <w:rPr>
          <w:rFonts w:ascii="Garamond" w:hAnsi="Garamond"/>
          <w:sz w:val="24"/>
          <w:szCs w:val="24"/>
        </w:rPr>
        <w:t xml:space="preserve">are not </w:t>
      </w:r>
      <w:r w:rsidR="000B132B">
        <w:rPr>
          <w:rFonts w:ascii="Garamond" w:hAnsi="Garamond"/>
          <w:sz w:val="24"/>
          <w:szCs w:val="24"/>
        </w:rPr>
        <w:t>making progress in improving student achievement and narrowing achievement gaps,</w:t>
      </w:r>
      <w:r w:rsidR="000B0D61">
        <w:rPr>
          <w:rFonts w:ascii="Garamond" w:hAnsi="Garamond"/>
          <w:sz w:val="24"/>
          <w:szCs w:val="24"/>
        </w:rPr>
        <w:t xml:space="preserve"> and an explanation of how these incentives and supports are likely to improve student achievement</w:t>
      </w:r>
      <w:r w:rsidR="00EF792E">
        <w:rPr>
          <w:rFonts w:ascii="Garamond" w:hAnsi="Garamond"/>
          <w:sz w:val="24"/>
          <w:szCs w:val="24"/>
        </w:rPr>
        <w:t xml:space="preserve"> and school performance</w:t>
      </w:r>
      <w:r w:rsidR="000B0D61">
        <w:rPr>
          <w:rFonts w:ascii="Garamond" w:hAnsi="Garamond"/>
          <w:sz w:val="24"/>
          <w:szCs w:val="24"/>
        </w:rPr>
        <w:t xml:space="preserve">, close achievement gaps, and </w:t>
      </w:r>
      <w:r w:rsidR="00EF792E">
        <w:rPr>
          <w:rFonts w:ascii="Garamond" w:hAnsi="Garamond"/>
          <w:sz w:val="24"/>
          <w:szCs w:val="24"/>
        </w:rPr>
        <w:t xml:space="preserve">increase </w:t>
      </w:r>
      <w:r w:rsidR="000B0D61">
        <w:rPr>
          <w:rFonts w:ascii="Garamond" w:hAnsi="Garamond"/>
          <w:sz w:val="24"/>
          <w:szCs w:val="24"/>
        </w:rPr>
        <w:t>the quality of instruction for students</w:t>
      </w:r>
      <w:r>
        <w:rPr>
          <w:rFonts w:ascii="Garamond" w:hAnsi="Garamond"/>
          <w:sz w:val="24"/>
          <w:szCs w:val="24"/>
        </w:rPr>
        <w:t>.</w:t>
      </w:r>
    </w:p>
    <w:p w:rsidR="00AC7534" w:rsidRDefault="00AC7534" w:rsidP="00AC7534">
      <w:pPr>
        <w:pStyle w:val="ColorfulList-Accent13"/>
        <w:spacing w:after="0" w:line="240" w:lineRule="auto"/>
        <w:ind w:left="0"/>
        <w:rPr>
          <w:rFonts w:ascii="Garamond" w:hAnsi="Garamond"/>
          <w:smallCaps/>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AC7534" w:rsidTr="003C44D3">
        <w:trPr>
          <w:trHeight w:val="107"/>
        </w:trPr>
        <w:tc>
          <w:tcPr>
            <w:tcW w:w="9576" w:type="dxa"/>
            <w:shd w:val="clear" w:color="auto" w:fill="auto"/>
          </w:tcPr>
          <w:p w:rsidR="00AC7534" w:rsidRPr="003C44D3" w:rsidRDefault="00AC7534" w:rsidP="003C44D3">
            <w:pPr>
              <w:pStyle w:val="ColorfulList-Accent13"/>
              <w:spacing w:after="0" w:line="240" w:lineRule="auto"/>
              <w:ind w:left="0"/>
              <w:rPr>
                <w:rFonts w:ascii="Garamond" w:hAnsi="Garamond"/>
                <w:sz w:val="24"/>
                <w:szCs w:val="24"/>
              </w:rPr>
            </w:pPr>
            <w:r w:rsidRPr="003C44D3">
              <w:rPr>
                <w:rFonts w:ascii="Garamond" w:hAnsi="Garamond"/>
                <w:color w:val="808080"/>
                <w:sz w:val="24"/>
              </w:rPr>
              <w:t xml:space="preserve">Insert description </w:t>
            </w:r>
            <w:r w:rsidR="000B0D61" w:rsidRPr="003C44D3">
              <w:rPr>
                <w:rFonts w:ascii="Garamond" w:hAnsi="Garamond"/>
                <w:color w:val="808080"/>
                <w:sz w:val="24"/>
              </w:rPr>
              <w:t xml:space="preserve">and explanation </w:t>
            </w:r>
            <w:r w:rsidR="00F25BB5" w:rsidRPr="003C44D3">
              <w:rPr>
                <w:rFonts w:ascii="Garamond" w:hAnsi="Garamond"/>
                <w:color w:val="808080"/>
                <w:sz w:val="24"/>
              </w:rPr>
              <w:t>here</w:t>
            </w:r>
            <w:r w:rsidR="00F25BB5" w:rsidRPr="003C44D3">
              <w:rPr>
                <w:rFonts w:ascii="Garamond" w:hAnsi="Garamond"/>
                <w:color w:val="808080"/>
                <w:sz w:val="24"/>
                <w:szCs w:val="24"/>
              </w:rPr>
              <w:t>.</w:t>
            </w:r>
          </w:p>
        </w:tc>
      </w:tr>
    </w:tbl>
    <w:p w:rsidR="00AC7534" w:rsidRDefault="00AC7534" w:rsidP="00AC7534">
      <w:pPr>
        <w:pStyle w:val="ColorfulList-Accent13"/>
        <w:spacing w:after="0" w:line="240" w:lineRule="auto"/>
        <w:ind w:left="0"/>
        <w:rPr>
          <w:rFonts w:ascii="Garamond" w:hAnsi="Garamond"/>
          <w:smallCaps/>
          <w:sz w:val="24"/>
          <w:szCs w:val="24"/>
        </w:rPr>
      </w:pPr>
    </w:p>
    <w:p w:rsidR="00AC7534" w:rsidRPr="009A6122" w:rsidRDefault="00AC7534" w:rsidP="00AC7534">
      <w:pPr>
        <w:pStyle w:val="ColorfulList-Accent13"/>
        <w:spacing w:after="0" w:line="240" w:lineRule="auto"/>
        <w:ind w:left="0"/>
        <w:rPr>
          <w:rFonts w:ascii="Garamond" w:hAnsi="Garamond"/>
          <w:smallCaps/>
          <w:sz w:val="24"/>
          <w:szCs w:val="24"/>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000000"/>
        <w:tblLook w:val="04A0" w:firstRow="1" w:lastRow="0" w:firstColumn="1" w:lastColumn="0" w:noHBand="0" w:noVBand="1"/>
      </w:tblPr>
      <w:tblGrid>
        <w:gridCol w:w="9350"/>
      </w:tblGrid>
      <w:tr w:rsidR="00AC7534" w:rsidRPr="00747C90" w:rsidTr="003C44D3">
        <w:tc>
          <w:tcPr>
            <w:tcW w:w="9576" w:type="dxa"/>
            <w:shd w:val="clear" w:color="auto" w:fill="auto"/>
          </w:tcPr>
          <w:p w:rsidR="00AC7534" w:rsidRPr="003C44D3" w:rsidRDefault="00AC7534" w:rsidP="003C44D3">
            <w:pPr>
              <w:pStyle w:val="ColorfulList-Accent13"/>
              <w:spacing w:after="0" w:line="240" w:lineRule="auto"/>
              <w:ind w:hanging="720"/>
              <w:rPr>
                <w:rFonts w:ascii="Garamond" w:hAnsi="Garamond"/>
                <w:smallCaps/>
                <w:color w:val="FFFFFF"/>
                <w:sz w:val="28"/>
              </w:rPr>
            </w:pPr>
            <w:r w:rsidRPr="003C44D3">
              <w:rPr>
                <w:rFonts w:ascii="Garamond" w:hAnsi="Garamond"/>
                <w:b/>
                <w:smallCaps/>
                <w:color w:val="FFFFFF"/>
                <w:sz w:val="28"/>
              </w:rPr>
              <w:t>2.G      Build SEA, LEA, and School Capacity to Improve Student Learning</w:t>
            </w:r>
          </w:p>
        </w:tc>
      </w:tr>
    </w:tbl>
    <w:p w:rsidR="00AC7534" w:rsidRPr="00C557B6" w:rsidRDefault="00AC7534" w:rsidP="00AC7534">
      <w:pPr>
        <w:pStyle w:val="ColorfulList-Accent13"/>
        <w:spacing w:after="0" w:line="240" w:lineRule="auto"/>
        <w:ind w:left="0"/>
        <w:rPr>
          <w:rFonts w:ascii="Garamond" w:hAnsi="Garamond"/>
          <w:sz w:val="24"/>
          <w:szCs w:val="24"/>
        </w:rPr>
      </w:pPr>
    </w:p>
    <w:p w:rsidR="00AC7534" w:rsidRDefault="00AC7534" w:rsidP="00AC7534">
      <w:pPr>
        <w:pStyle w:val="ColorfulList-Accent13"/>
        <w:spacing w:after="0" w:line="240" w:lineRule="auto"/>
        <w:ind w:left="630" w:hanging="720"/>
        <w:rPr>
          <w:rFonts w:ascii="Garamond" w:hAnsi="Garamond"/>
          <w:sz w:val="24"/>
        </w:rPr>
      </w:pPr>
      <w:r>
        <w:rPr>
          <w:rFonts w:ascii="Garamond" w:hAnsi="Garamond"/>
          <w:sz w:val="24"/>
          <w:szCs w:val="24"/>
        </w:rPr>
        <w:t>2.G</w:t>
      </w:r>
      <w:r>
        <w:rPr>
          <w:rFonts w:ascii="Garamond" w:hAnsi="Garamond"/>
          <w:sz w:val="24"/>
          <w:szCs w:val="24"/>
        </w:rPr>
        <w:tab/>
        <w:t xml:space="preserve">Describe the SEA’s process for </w:t>
      </w:r>
      <w:r w:rsidRPr="004D3519">
        <w:rPr>
          <w:rFonts w:ascii="Garamond" w:hAnsi="Garamond"/>
          <w:sz w:val="24"/>
        </w:rPr>
        <w:t>build</w:t>
      </w:r>
      <w:r>
        <w:rPr>
          <w:rFonts w:ascii="Garamond" w:hAnsi="Garamond"/>
          <w:sz w:val="24"/>
        </w:rPr>
        <w:t>ing</w:t>
      </w:r>
      <w:r w:rsidRPr="004D3519">
        <w:rPr>
          <w:rFonts w:ascii="Garamond" w:hAnsi="Garamond"/>
          <w:sz w:val="24"/>
        </w:rPr>
        <w:t xml:space="preserve"> SEA, LEA, and school capacity to improve student</w:t>
      </w:r>
      <w:r>
        <w:rPr>
          <w:rFonts w:ascii="Garamond" w:hAnsi="Garamond"/>
          <w:sz w:val="24"/>
        </w:rPr>
        <w:t xml:space="preserve"> </w:t>
      </w:r>
      <w:r w:rsidRPr="004D3519">
        <w:rPr>
          <w:rFonts w:ascii="Garamond" w:hAnsi="Garamond"/>
          <w:sz w:val="24"/>
        </w:rPr>
        <w:t>learning in all schools</w:t>
      </w:r>
      <w:r w:rsidR="00EF792E">
        <w:rPr>
          <w:rFonts w:ascii="Garamond" w:hAnsi="Garamond"/>
          <w:sz w:val="24"/>
        </w:rPr>
        <w:t xml:space="preserve"> and, in particular, </w:t>
      </w:r>
      <w:r>
        <w:rPr>
          <w:rFonts w:ascii="Garamond" w:hAnsi="Garamond"/>
          <w:sz w:val="24"/>
        </w:rPr>
        <w:t>in low-performing schools and schools with the largest achievement gaps, including through:</w:t>
      </w:r>
    </w:p>
    <w:p w:rsidR="00AC7534" w:rsidRDefault="00AC7534" w:rsidP="00AC7534">
      <w:pPr>
        <w:pStyle w:val="ColorfulList-Accent13"/>
        <w:numPr>
          <w:ilvl w:val="0"/>
          <w:numId w:val="20"/>
        </w:numPr>
        <w:spacing w:after="0" w:line="240" w:lineRule="auto"/>
        <w:rPr>
          <w:rFonts w:ascii="Garamond" w:hAnsi="Garamond"/>
          <w:sz w:val="24"/>
        </w:rPr>
      </w:pPr>
      <w:r w:rsidRPr="002B55D9">
        <w:rPr>
          <w:rFonts w:ascii="Garamond" w:hAnsi="Garamond"/>
          <w:sz w:val="24"/>
        </w:rPr>
        <w:t>timely and comprehensive monitoring of</w:t>
      </w:r>
      <w:r>
        <w:rPr>
          <w:rFonts w:ascii="Garamond" w:hAnsi="Garamond"/>
          <w:sz w:val="24"/>
        </w:rPr>
        <w:t>,</w:t>
      </w:r>
      <w:r w:rsidRPr="002B55D9">
        <w:rPr>
          <w:rFonts w:ascii="Garamond" w:hAnsi="Garamond"/>
          <w:sz w:val="24"/>
        </w:rPr>
        <w:t xml:space="preserve"> and</w:t>
      </w:r>
      <w:r>
        <w:rPr>
          <w:rFonts w:ascii="Garamond" w:hAnsi="Garamond"/>
          <w:sz w:val="24"/>
        </w:rPr>
        <w:t xml:space="preserve"> </w:t>
      </w:r>
      <w:r w:rsidRPr="002B55D9">
        <w:rPr>
          <w:rFonts w:ascii="Garamond" w:hAnsi="Garamond"/>
          <w:sz w:val="24"/>
        </w:rPr>
        <w:t>technical assistance for</w:t>
      </w:r>
      <w:r>
        <w:rPr>
          <w:rFonts w:ascii="Garamond" w:hAnsi="Garamond"/>
          <w:sz w:val="24"/>
        </w:rPr>
        <w:t>,</w:t>
      </w:r>
      <w:r w:rsidRPr="002B55D9">
        <w:rPr>
          <w:rFonts w:ascii="Garamond" w:hAnsi="Garamond"/>
          <w:sz w:val="24"/>
        </w:rPr>
        <w:t xml:space="preserve"> LEA implementation of interventions in priority and focus schools</w:t>
      </w:r>
      <w:r>
        <w:rPr>
          <w:rFonts w:ascii="Garamond" w:hAnsi="Garamond"/>
          <w:sz w:val="24"/>
        </w:rPr>
        <w:t>;</w:t>
      </w:r>
    </w:p>
    <w:p w:rsidR="00964CA5" w:rsidRPr="00964CA5" w:rsidRDefault="00964CA5" w:rsidP="00964CA5">
      <w:pPr>
        <w:pStyle w:val="ColorfulList-Accent13"/>
        <w:numPr>
          <w:ilvl w:val="0"/>
          <w:numId w:val="20"/>
        </w:numPr>
        <w:spacing w:after="0" w:line="240" w:lineRule="auto"/>
        <w:rPr>
          <w:rFonts w:ascii="Garamond" w:hAnsi="Garamond"/>
          <w:sz w:val="24"/>
        </w:rPr>
      </w:pPr>
      <w:r w:rsidRPr="00C5446D">
        <w:rPr>
          <w:rFonts w:ascii="Garamond" w:hAnsi="Garamond"/>
          <w:sz w:val="24"/>
        </w:rPr>
        <w:t>holding LEAs accountable for improving school and student performance, particularly</w:t>
      </w:r>
      <w:r w:rsidRPr="008B7219">
        <w:rPr>
          <w:rFonts w:ascii="Garamond" w:hAnsi="Garamond"/>
          <w:sz w:val="24"/>
        </w:rPr>
        <w:t xml:space="preserve"> for turning around their </w:t>
      </w:r>
      <w:r w:rsidRPr="00A85A9F">
        <w:rPr>
          <w:rFonts w:ascii="Garamond" w:hAnsi="Garamond"/>
          <w:sz w:val="24"/>
        </w:rPr>
        <w:t>priority</w:t>
      </w:r>
      <w:r w:rsidRPr="00A85A9F" w:rsidDel="00945742">
        <w:rPr>
          <w:rFonts w:ascii="Garamond" w:hAnsi="Garamond"/>
          <w:sz w:val="24"/>
        </w:rPr>
        <w:t xml:space="preserve"> </w:t>
      </w:r>
      <w:r>
        <w:rPr>
          <w:rFonts w:ascii="Garamond" w:hAnsi="Garamond"/>
          <w:sz w:val="24"/>
        </w:rPr>
        <w:t>schools; and</w:t>
      </w:r>
    </w:p>
    <w:p w:rsidR="00AC7534" w:rsidRDefault="00AC7534" w:rsidP="00AC7534">
      <w:pPr>
        <w:pStyle w:val="ColorfulList-Accent13"/>
        <w:numPr>
          <w:ilvl w:val="0"/>
          <w:numId w:val="20"/>
        </w:numPr>
        <w:spacing w:after="0" w:line="240" w:lineRule="auto"/>
        <w:rPr>
          <w:rFonts w:ascii="Garamond" w:hAnsi="Garamond"/>
          <w:sz w:val="24"/>
        </w:rPr>
      </w:pPr>
      <w:r>
        <w:rPr>
          <w:rFonts w:ascii="Garamond" w:hAnsi="Garamond"/>
          <w:sz w:val="24"/>
        </w:rPr>
        <w:t>ensuring sufficient support for implementation of interventions in priority schools</w:t>
      </w:r>
      <w:r w:rsidR="00964CA5">
        <w:rPr>
          <w:rFonts w:ascii="Garamond" w:hAnsi="Garamond"/>
          <w:sz w:val="24"/>
        </w:rPr>
        <w:t>, focus schools, and other Title I schools identified under the SEA’s differentiated recognition, accountability, and support system</w:t>
      </w:r>
      <w:r>
        <w:rPr>
          <w:rFonts w:ascii="Garamond" w:hAnsi="Garamond"/>
          <w:sz w:val="24"/>
        </w:rPr>
        <w:t xml:space="preserve"> (including through leveraging </w:t>
      </w:r>
      <w:r w:rsidR="00964CA5">
        <w:rPr>
          <w:rFonts w:ascii="Garamond" w:hAnsi="Garamond"/>
          <w:sz w:val="24"/>
        </w:rPr>
        <w:t>funds the LEA was previously required to reserve under ESEA section 1116(b)(1</w:t>
      </w:r>
      <w:r w:rsidR="00504CC5">
        <w:rPr>
          <w:rFonts w:ascii="Garamond" w:hAnsi="Garamond"/>
          <w:sz w:val="24"/>
        </w:rPr>
        <w:t>0</w:t>
      </w:r>
      <w:r w:rsidR="00964CA5">
        <w:rPr>
          <w:rFonts w:ascii="Garamond" w:hAnsi="Garamond"/>
          <w:sz w:val="24"/>
        </w:rPr>
        <w:t xml:space="preserve">), </w:t>
      </w:r>
      <w:r w:rsidR="00EF792E">
        <w:rPr>
          <w:rFonts w:ascii="Garamond" w:hAnsi="Garamond"/>
          <w:sz w:val="24"/>
        </w:rPr>
        <w:t xml:space="preserve">SIG </w:t>
      </w:r>
      <w:r>
        <w:rPr>
          <w:rFonts w:ascii="Garamond" w:hAnsi="Garamond"/>
          <w:sz w:val="24"/>
        </w:rPr>
        <w:t>funds</w:t>
      </w:r>
      <w:r w:rsidR="00964CA5">
        <w:rPr>
          <w:rFonts w:ascii="Garamond" w:hAnsi="Garamond"/>
          <w:sz w:val="24"/>
        </w:rPr>
        <w:t>,</w:t>
      </w:r>
      <w:r w:rsidR="00EF792E">
        <w:rPr>
          <w:rFonts w:ascii="Garamond" w:hAnsi="Garamond"/>
          <w:sz w:val="24"/>
        </w:rPr>
        <w:t xml:space="preserve"> and other Federal funds</w:t>
      </w:r>
      <w:r>
        <w:rPr>
          <w:rFonts w:ascii="Garamond" w:hAnsi="Garamond"/>
          <w:sz w:val="24"/>
        </w:rPr>
        <w:t>, as permitted</w:t>
      </w:r>
      <w:r w:rsidR="00EF792E">
        <w:rPr>
          <w:rFonts w:ascii="Garamond" w:hAnsi="Garamond"/>
          <w:sz w:val="24"/>
        </w:rPr>
        <w:t xml:space="preserve">, </w:t>
      </w:r>
      <w:r w:rsidR="00504CC5">
        <w:rPr>
          <w:rFonts w:ascii="Garamond" w:hAnsi="Garamond"/>
          <w:sz w:val="24"/>
        </w:rPr>
        <w:t>along with</w:t>
      </w:r>
      <w:r w:rsidR="00EF792E">
        <w:rPr>
          <w:rFonts w:ascii="Garamond" w:hAnsi="Garamond"/>
          <w:sz w:val="24"/>
        </w:rPr>
        <w:t xml:space="preserve"> State and local resources</w:t>
      </w:r>
      <w:r>
        <w:rPr>
          <w:rFonts w:ascii="Garamond" w:hAnsi="Garamond"/>
          <w:sz w:val="24"/>
        </w:rPr>
        <w:t>)</w:t>
      </w:r>
      <w:r w:rsidR="00964CA5">
        <w:rPr>
          <w:rFonts w:ascii="Garamond" w:hAnsi="Garamond"/>
          <w:sz w:val="24"/>
        </w:rPr>
        <w:t>.</w:t>
      </w:r>
    </w:p>
    <w:p w:rsidR="00AC7534" w:rsidRDefault="000B0D61" w:rsidP="000B0D61">
      <w:pPr>
        <w:pStyle w:val="ColorfulList-Accent13"/>
        <w:spacing w:after="0" w:line="240" w:lineRule="auto"/>
        <w:rPr>
          <w:rFonts w:ascii="Garamond" w:hAnsi="Garamond"/>
          <w:sz w:val="24"/>
        </w:rPr>
      </w:pPr>
      <w:r>
        <w:rPr>
          <w:rFonts w:ascii="Garamond" w:hAnsi="Garamond"/>
          <w:sz w:val="24"/>
        </w:rPr>
        <w:t>Explain how this process is likely to succeed in improving SEA, LEA, and school capacity.</w:t>
      </w:r>
    </w:p>
    <w:p w:rsidR="000B0D61" w:rsidRPr="00C557B6" w:rsidRDefault="000B0D61" w:rsidP="000B0D61">
      <w:pPr>
        <w:pStyle w:val="ColorfulList-Accent13"/>
        <w:spacing w:after="0" w:line="240" w:lineRule="auto"/>
        <w:rPr>
          <w:rFonts w:ascii="Garamond" w:hAnsi="Garamond"/>
          <w:sz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AC7534" w:rsidP="00EE7A5B">
            <w:pPr>
              <w:pStyle w:val="ColorfulList-Accent13"/>
              <w:spacing w:after="0" w:line="240" w:lineRule="auto"/>
              <w:ind w:left="0"/>
              <w:rPr>
                <w:rFonts w:ascii="Garamond" w:hAnsi="Garamond"/>
                <w:color w:val="808080"/>
                <w:sz w:val="24"/>
              </w:rPr>
            </w:pPr>
            <w:r w:rsidRPr="003C44D3">
              <w:rPr>
                <w:rFonts w:ascii="Garamond" w:hAnsi="Garamond"/>
                <w:color w:val="808080"/>
                <w:sz w:val="24"/>
              </w:rPr>
              <w:t xml:space="preserve">Insert description </w:t>
            </w:r>
            <w:r w:rsidR="000B0D61" w:rsidRPr="003C44D3">
              <w:rPr>
                <w:rFonts w:ascii="Garamond" w:hAnsi="Garamond"/>
                <w:color w:val="808080"/>
                <w:sz w:val="24"/>
              </w:rPr>
              <w:t xml:space="preserve">and explanation </w:t>
            </w:r>
            <w:r w:rsidR="00F25BB5" w:rsidRPr="003C44D3">
              <w:rPr>
                <w:rFonts w:ascii="Garamond" w:hAnsi="Garamond"/>
                <w:color w:val="808080"/>
                <w:sz w:val="24"/>
              </w:rPr>
              <w:t>here</w:t>
            </w:r>
            <w:r w:rsidR="00F25BB5" w:rsidRPr="003C44D3">
              <w:rPr>
                <w:rFonts w:ascii="Garamond" w:hAnsi="Garamond"/>
                <w:color w:val="808080"/>
                <w:sz w:val="24"/>
                <w:szCs w:val="24"/>
              </w:rPr>
              <w:t>.</w:t>
            </w:r>
          </w:p>
        </w:tc>
      </w:tr>
    </w:tbl>
    <w:p w:rsidR="00AC7534" w:rsidRDefault="00AC7534" w:rsidP="00AC7534">
      <w:pPr>
        <w:rPr>
          <w:rFonts w:ascii="Garamond" w:hAnsi="Garamond"/>
          <w:b/>
          <w:smallCaps/>
        </w:rPr>
      </w:pPr>
    </w:p>
    <w:p w:rsidR="00AC7534" w:rsidRDefault="00AC7534" w:rsidP="00AC7534">
      <w:pPr>
        <w:rPr>
          <w:rFonts w:ascii="Garamond" w:hAnsi="Garamond"/>
          <w:b/>
          <w:smallCaps/>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000000"/>
        <w:tblLook w:val="04A0" w:firstRow="1" w:lastRow="0" w:firstColumn="1" w:lastColumn="0" w:noHBand="0" w:noVBand="1"/>
      </w:tblPr>
      <w:tblGrid>
        <w:gridCol w:w="9350"/>
      </w:tblGrid>
      <w:tr w:rsidR="00AC7534" w:rsidRPr="00EF792E" w:rsidTr="003C44D3">
        <w:tc>
          <w:tcPr>
            <w:tcW w:w="9576" w:type="dxa"/>
            <w:shd w:val="clear" w:color="auto" w:fill="1F497D"/>
          </w:tcPr>
          <w:p w:rsidR="00EF792E" w:rsidRPr="003C44D3" w:rsidRDefault="00AC7534" w:rsidP="00EE7A5B">
            <w:pPr>
              <w:pageBreakBefore/>
              <w:jc w:val="center"/>
              <w:rPr>
                <w:rFonts w:ascii="Garamond" w:hAnsi="Garamond"/>
                <w:b/>
                <w:smallCaps/>
                <w:color w:val="FFFFFF"/>
                <w:sz w:val="32"/>
              </w:rPr>
            </w:pPr>
            <w:r w:rsidRPr="003C44D3">
              <w:rPr>
                <w:rFonts w:ascii="Garamond" w:hAnsi="Garamond"/>
                <w:b/>
                <w:smallCaps/>
                <w:color w:val="FFFFFF"/>
                <w:sz w:val="32"/>
              </w:rPr>
              <w:lastRenderedPageBreak/>
              <w:t xml:space="preserve">Principle 3:   Supporting Effective Instruction </w:t>
            </w:r>
          </w:p>
          <w:p w:rsidR="00AC7534" w:rsidRPr="003C44D3" w:rsidRDefault="00AC7534" w:rsidP="00EE7A5B">
            <w:pPr>
              <w:pageBreakBefore/>
              <w:jc w:val="center"/>
              <w:rPr>
                <w:rFonts w:ascii="Garamond" w:hAnsi="Garamond"/>
                <w:b/>
                <w:smallCaps/>
                <w:color w:val="FFFFFF"/>
                <w:sz w:val="32"/>
              </w:rPr>
            </w:pPr>
            <w:r w:rsidRPr="003C44D3">
              <w:rPr>
                <w:rFonts w:ascii="Garamond" w:hAnsi="Garamond"/>
                <w:b/>
                <w:smallCaps/>
                <w:color w:val="FFFFFF"/>
                <w:sz w:val="32"/>
              </w:rPr>
              <w:t xml:space="preserve">and Leadership </w:t>
            </w:r>
          </w:p>
        </w:tc>
      </w:tr>
    </w:tbl>
    <w:p w:rsidR="00AC7534" w:rsidRPr="00C557B6" w:rsidRDefault="00AC7534" w:rsidP="00AC7534">
      <w:pPr>
        <w:rPr>
          <w:rFonts w:ascii="Garamond" w:hAnsi="Garamond"/>
          <w:b/>
          <w:smallCaps/>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000000"/>
        <w:tblLook w:val="04A0" w:firstRow="1" w:lastRow="0" w:firstColumn="1" w:lastColumn="0" w:noHBand="0" w:noVBand="1"/>
      </w:tblPr>
      <w:tblGrid>
        <w:gridCol w:w="9350"/>
      </w:tblGrid>
      <w:tr w:rsidR="00AC7534" w:rsidRPr="00CC512D" w:rsidTr="003C44D3">
        <w:tc>
          <w:tcPr>
            <w:tcW w:w="9576" w:type="dxa"/>
            <w:shd w:val="clear" w:color="auto" w:fill="1F497D"/>
          </w:tcPr>
          <w:p w:rsidR="00AC7534" w:rsidRPr="003C44D3" w:rsidRDefault="00AC7534" w:rsidP="00D309F8">
            <w:pPr>
              <w:ind w:left="720" w:hanging="720"/>
              <w:rPr>
                <w:rFonts w:ascii="Garamond" w:hAnsi="Garamond"/>
                <w:b/>
                <w:smallCaps/>
                <w:color w:val="FFFFFF"/>
                <w:sz w:val="28"/>
              </w:rPr>
            </w:pPr>
            <w:r w:rsidRPr="003C44D3">
              <w:rPr>
                <w:rFonts w:ascii="Garamond" w:hAnsi="Garamond"/>
                <w:b/>
                <w:smallCaps/>
                <w:color w:val="FFFFFF"/>
                <w:sz w:val="28"/>
              </w:rPr>
              <w:t xml:space="preserve">3.A      Develop and Adopt Guidelines for Local Teacher and Principal Evaluation and Support Systems </w:t>
            </w:r>
          </w:p>
        </w:tc>
      </w:tr>
    </w:tbl>
    <w:p w:rsidR="00AC7534" w:rsidRPr="00C557B6" w:rsidRDefault="00AC7534" w:rsidP="00AC7534">
      <w:pPr>
        <w:rPr>
          <w:rFonts w:ascii="Garamond" w:hAnsi="Garamond"/>
        </w:rPr>
      </w:pPr>
    </w:p>
    <w:p w:rsidR="00AC7534" w:rsidRPr="00502DCC" w:rsidRDefault="00AC7534" w:rsidP="00AC7534">
      <w:pPr>
        <w:tabs>
          <w:tab w:val="left" w:pos="360"/>
        </w:tabs>
        <w:rPr>
          <w:rFonts w:ascii="Garamond" w:hAnsi="Garamond"/>
        </w:rPr>
      </w:pPr>
      <w:r w:rsidRPr="00502DCC">
        <w:rPr>
          <w:rFonts w:ascii="Garamond" w:hAnsi="Garamond"/>
        </w:rPr>
        <w:t xml:space="preserve">Select the option that pertains to the SEA and provide </w:t>
      </w:r>
      <w:r>
        <w:rPr>
          <w:rFonts w:ascii="Garamond" w:hAnsi="Garamond"/>
        </w:rPr>
        <w:t>the</w:t>
      </w:r>
      <w:r w:rsidRPr="00502DCC">
        <w:rPr>
          <w:rFonts w:ascii="Garamond" w:hAnsi="Garamond"/>
        </w:rPr>
        <w:t xml:space="preserve"> corresponding </w:t>
      </w:r>
      <w:r>
        <w:rPr>
          <w:rFonts w:ascii="Garamond" w:hAnsi="Garamond"/>
        </w:rPr>
        <w:t>description and evidence, as appropriate, for</w:t>
      </w:r>
      <w:r w:rsidRPr="00502DCC">
        <w:rPr>
          <w:rFonts w:ascii="Garamond" w:hAnsi="Garamond"/>
        </w:rPr>
        <w:t xml:space="preserve"> the option selected.</w:t>
      </w:r>
    </w:p>
    <w:p w:rsidR="00AC7534" w:rsidRPr="00392BEE" w:rsidRDefault="00AC7534" w:rsidP="00AC7534">
      <w:pPr>
        <w:ind w:left="720" w:hanging="720"/>
        <w:rPr>
          <w:rFonts w:ascii="Garamond" w:eastAsia="Calibri"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115"/>
        <w:gridCol w:w="3118"/>
      </w:tblGrid>
      <w:tr w:rsidR="00AC7534" w:rsidRPr="00C557B6" w:rsidTr="003C44D3">
        <w:tc>
          <w:tcPr>
            <w:tcW w:w="3192" w:type="dxa"/>
            <w:shd w:val="clear" w:color="auto" w:fill="auto"/>
          </w:tcPr>
          <w:p w:rsidR="00AC7534" w:rsidRPr="003C44D3" w:rsidRDefault="00AC7534" w:rsidP="003C44D3">
            <w:pPr>
              <w:tabs>
                <w:tab w:val="left" w:pos="720"/>
              </w:tabs>
              <w:rPr>
                <w:rFonts w:ascii="Garamond" w:hAnsi="Garamond"/>
                <w:b/>
              </w:rPr>
            </w:pPr>
            <w:r w:rsidRPr="003C44D3">
              <w:rPr>
                <w:rFonts w:ascii="Garamond" w:hAnsi="Garamond"/>
                <w:b/>
              </w:rPr>
              <w:t>Option A</w:t>
            </w:r>
          </w:p>
          <w:p w:rsidR="00AC7534" w:rsidRPr="003C44D3" w:rsidRDefault="002D2FBA" w:rsidP="003C44D3">
            <w:pPr>
              <w:tabs>
                <w:tab w:val="left" w:pos="720"/>
              </w:tabs>
              <w:ind w:left="360" w:hanging="360"/>
              <w:rPr>
                <w:rFonts w:ascii="Garamond" w:hAnsi="Garamond"/>
              </w:rPr>
            </w:pPr>
            <w:r w:rsidRPr="003C44D3">
              <w:rPr>
                <w:rFonts w:ascii="Garamond" w:hAnsi="Garamond"/>
              </w:rPr>
              <w:fldChar w:fldCharType="begin">
                <w:ffData>
                  <w:name w:val="Check60"/>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AC7534" w:rsidRPr="003C44D3">
              <w:rPr>
                <w:rFonts w:ascii="Garamond" w:hAnsi="Garamond"/>
              </w:rPr>
              <w:t xml:space="preserve">  If the SEA has not already developed any guidelines consistent with Principle 3, provide:</w:t>
            </w:r>
          </w:p>
          <w:p w:rsidR="00AC7534" w:rsidRPr="003C44D3" w:rsidRDefault="00AC7534" w:rsidP="003C44D3">
            <w:pPr>
              <w:tabs>
                <w:tab w:val="left" w:pos="720"/>
              </w:tabs>
              <w:ind w:left="432" w:hanging="432"/>
              <w:rPr>
                <w:rFonts w:ascii="Garamond" w:hAnsi="Garamond"/>
              </w:rPr>
            </w:pPr>
          </w:p>
          <w:p w:rsidR="00AC7534" w:rsidRPr="003C44D3" w:rsidRDefault="00AC7534" w:rsidP="003C44D3">
            <w:pPr>
              <w:pStyle w:val="ListParagraph"/>
              <w:numPr>
                <w:ilvl w:val="0"/>
                <w:numId w:val="12"/>
              </w:numPr>
              <w:ind w:left="630" w:hanging="180"/>
              <w:rPr>
                <w:rFonts w:ascii="Garamond" w:hAnsi="Garamond"/>
              </w:rPr>
            </w:pPr>
            <w:r w:rsidRPr="003C44D3">
              <w:rPr>
                <w:rFonts w:ascii="Garamond" w:hAnsi="Garamond"/>
              </w:rPr>
              <w:t>the S</w:t>
            </w:r>
            <w:r w:rsidR="00961A78" w:rsidRPr="003C44D3">
              <w:rPr>
                <w:rFonts w:ascii="Garamond" w:hAnsi="Garamond"/>
              </w:rPr>
              <w:t xml:space="preserve">EA’s plan to develop and adopt </w:t>
            </w:r>
            <w:r w:rsidRPr="003C44D3">
              <w:rPr>
                <w:rFonts w:ascii="Garamond" w:hAnsi="Garamond"/>
              </w:rPr>
              <w:t>guidelines for local teacher and principal evaluation and support systems by the end of the 2011–2012 school year;</w:t>
            </w:r>
          </w:p>
          <w:p w:rsidR="00AC7534" w:rsidRPr="003C44D3" w:rsidRDefault="00AC7534" w:rsidP="003C44D3">
            <w:pPr>
              <w:pStyle w:val="ListParagraph"/>
              <w:ind w:left="630" w:hanging="180"/>
              <w:rPr>
                <w:rFonts w:ascii="Garamond" w:hAnsi="Garamond"/>
              </w:rPr>
            </w:pPr>
          </w:p>
          <w:p w:rsidR="00AC7534" w:rsidRPr="003C44D3" w:rsidRDefault="00AC7534" w:rsidP="003C44D3">
            <w:pPr>
              <w:pStyle w:val="ListParagraph"/>
              <w:numPr>
                <w:ilvl w:val="0"/>
                <w:numId w:val="12"/>
              </w:numPr>
              <w:ind w:left="630" w:hanging="180"/>
              <w:rPr>
                <w:rFonts w:ascii="Garamond" w:hAnsi="Garamond"/>
              </w:rPr>
            </w:pPr>
            <w:r w:rsidRPr="003C44D3">
              <w:rPr>
                <w:rFonts w:ascii="Garamond" w:hAnsi="Garamond"/>
              </w:rPr>
              <w:t>a description of the process the SEA will use to involve teachers and principals in the development of these guidelines; and</w:t>
            </w:r>
          </w:p>
          <w:p w:rsidR="00AC7534" w:rsidRPr="003C44D3" w:rsidRDefault="00AC7534" w:rsidP="003C44D3">
            <w:pPr>
              <w:pStyle w:val="ListParagraph"/>
              <w:ind w:left="630" w:hanging="180"/>
              <w:rPr>
                <w:rFonts w:ascii="Garamond" w:hAnsi="Garamond"/>
              </w:rPr>
            </w:pPr>
          </w:p>
          <w:p w:rsidR="00AC7534" w:rsidRPr="003C44D3" w:rsidRDefault="00AC7534" w:rsidP="003C44D3">
            <w:pPr>
              <w:pStyle w:val="ListParagraph"/>
              <w:numPr>
                <w:ilvl w:val="0"/>
                <w:numId w:val="12"/>
              </w:numPr>
              <w:ind w:left="630" w:hanging="180"/>
              <w:rPr>
                <w:rFonts w:ascii="Garamond" w:hAnsi="Garamond"/>
              </w:rPr>
            </w:pPr>
            <w:r w:rsidRPr="003C44D3">
              <w:rPr>
                <w:rFonts w:ascii="Garamond" w:hAnsi="Garamond"/>
              </w:rPr>
              <w:t>an assurance that the SEA will submit to the Department a copy of the guidelines that it will adopt by the end of the 2011–2012 school year (see Assurance 1</w:t>
            </w:r>
            <w:r w:rsidR="00A16817" w:rsidRPr="003C44D3">
              <w:rPr>
                <w:rFonts w:ascii="Garamond" w:hAnsi="Garamond"/>
              </w:rPr>
              <w:t>5</w:t>
            </w:r>
            <w:r w:rsidRPr="003C44D3">
              <w:rPr>
                <w:rFonts w:ascii="Garamond" w:hAnsi="Garamond"/>
              </w:rPr>
              <w:t>).</w:t>
            </w:r>
          </w:p>
          <w:p w:rsidR="00AC7534" w:rsidRPr="003C44D3" w:rsidRDefault="00AC7534" w:rsidP="003C44D3">
            <w:pPr>
              <w:tabs>
                <w:tab w:val="left" w:pos="720"/>
              </w:tabs>
              <w:rPr>
                <w:rFonts w:ascii="Garamond" w:hAnsi="Garamond"/>
              </w:rPr>
            </w:pPr>
          </w:p>
        </w:tc>
        <w:tc>
          <w:tcPr>
            <w:tcW w:w="3192" w:type="dxa"/>
            <w:shd w:val="clear" w:color="auto" w:fill="auto"/>
          </w:tcPr>
          <w:p w:rsidR="00AC7534" w:rsidRPr="003C44D3" w:rsidRDefault="00AC7534" w:rsidP="003C44D3">
            <w:pPr>
              <w:tabs>
                <w:tab w:val="left" w:pos="720"/>
              </w:tabs>
              <w:rPr>
                <w:rFonts w:ascii="Garamond" w:hAnsi="Garamond"/>
                <w:b/>
              </w:rPr>
            </w:pPr>
            <w:r w:rsidRPr="003C44D3">
              <w:rPr>
                <w:rFonts w:ascii="Garamond" w:hAnsi="Garamond"/>
                <w:b/>
              </w:rPr>
              <w:t>Option B</w:t>
            </w:r>
          </w:p>
          <w:p w:rsidR="00AC7534" w:rsidRPr="003C44D3" w:rsidRDefault="002D2FBA" w:rsidP="003C44D3">
            <w:pPr>
              <w:tabs>
                <w:tab w:val="left" w:pos="720"/>
              </w:tabs>
              <w:ind w:left="318" w:hanging="318"/>
              <w:rPr>
                <w:rFonts w:ascii="Garamond" w:hAnsi="Garamond"/>
              </w:rPr>
            </w:pPr>
            <w:r w:rsidRPr="003C44D3">
              <w:rPr>
                <w:rFonts w:ascii="Garamond" w:hAnsi="Garamond"/>
              </w:rPr>
              <w:fldChar w:fldCharType="begin">
                <w:ffData>
                  <w:name w:val="Check61"/>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AC7534" w:rsidRPr="003C44D3">
              <w:rPr>
                <w:rFonts w:ascii="Garamond" w:hAnsi="Garamond"/>
              </w:rPr>
              <w:t xml:space="preserve">  If the SEA has already developed and adopted one or more</w:t>
            </w:r>
            <w:r w:rsidR="00EF792E" w:rsidRPr="003C44D3">
              <w:rPr>
                <w:rFonts w:ascii="Garamond" w:hAnsi="Garamond"/>
              </w:rPr>
              <w:t>, but not all,</w:t>
            </w:r>
            <w:r w:rsidR="00AC7534" w:rsidRPr="003C44D3">
              <w:rPr>
                <w:rFonts w:ascii="Garamond" w:hAnsi="Garamond"/>
              </w:rPr>
              <w:t xml:space="preserve"> guidelines consistent with Principle 3, provide: </w:t>
            </w:r>
          </w:p>
          <w:p w:rsidR="00AC7534" w:rsidRPr="003C44D3" w:rsidRDefault="00AC7534" w:rsidP="003C44D3">
            <w:pPr>
              <w:tabs>
                <w:tab w:val="left" w:pos="720"/>
              </w:tabs>
              <w:ind w:left="432" w:hanging="432"/>
              <w:rPr>
                <w:rFonts w:ascii="Garamond" w:hAnsi="Garamond"/>
              </w:rPr>
            </w:pPr>
          </w:p>
          <w:p w:rsidR="00AC7534" w:rsidRPr="003C44D3" w:rsidRDefault="00AC7534" w:rsidP="003C44D3">
            <w:pPr>
              <w:pStyle w:val="ListParagraph"/>
              <w:numPr>
                <w:ilvl w:val="0"/>
                <w:numId w:val="11"/>
              </w:numPr>
              <w:ind w:left="588" w:hanging="180"/>
              <w:rPr>
                <w:rFonts w:ascii="Garamond" w:hAnsi="Garamond"/>
              </w:rPr>
            </w:pPr>
            <w:r w:rsidRPr="003C44D3">
              <w:rPr>
                <w:rFonts w:ascii="Garamond" w:hAnsi="Garamond"/>
              </w:rPr>
              <w:t>a copy of any guidelines th</w:t>
            </w:r>
            <w:r w:rsidR="00E36052" w:rsidRPr="003C44D3">
              <w:rPr>
                <w:rFonts w:ascii="Garamond" w:hAnsi="Garamond"/>
              </w:rPr>
              <w:t xml:space="preserve">e SEA has adopted (Attachment </w:t>
            </w:r>
            <w:r w:rsidR="0050231B" w:rsidRPr="003C44D3">
              <w:rPr>
                <w:rFonts w:ascii="Garamond" w:hAnsi="Garamond"/>
              </w:rPr>
              <w:t>1</w:t>
            </w:r>
            <w:r w:rsidR="008A1E5A" w:rsidRPr="003C44D3">
              <w:rPr>
                <w:rFonts w:ascii="Garamond" w:hAnsi="Garamond"/>
              </w:rPr>
              <w:t>0</w:t>
            </w:r>
            <w:r w:rsidRPr="003C44D3">
              <w:rPr>
                <w:rFonts w:ascii="Garamond" w:hAnsi="Garamond"/>
              </w:rPr>
              <w:t>)</w:t>
            </w:r>
            <w:r w:rsidR="00DC0D60" w:rsidRPr="003C44D3" w:rsidDel="00DC0D60">
              <w:rPr>
                <w:rFonts w:ascii="Garamond" w:hAnsi="Garamond"/>
              </w:rPr>
              <w:t xml:space="preserve"> </w:t>
            </w:r>
            <w:r w:rsidR="00DC0D60" w:rsidRPr="003C44D3">
              <w:rPr>
                <w:rFonts w:ascii="Garamond" w:hAnsi="Garamond"/>
              </w:rPr>
              <w:t xml:space="preserve">and </w:t>
            </w:r>
            <w:r w:rsidRPr="003C44D3">
              <w:rPr>
                <w:rFonts w:ascii="Garamond" w:hAnsi="Garamond"/>
              </w:rPr>
              <w:t>an explanation of how these guidelines are likely to lead to the development of evaluation and support systems that improve student achievement and the quality of instruction for students;</w:t>
            </w:r>
          </w:p>
          <w:p w:rsidR="00AC7534" w:rsidRPr="003C44D3" w:rsidRDefault="00AC7534" w:rsidP="003C44D3">
            <w:pPr>
              <w:pStyle w:val="ListParagraph"/>
              <w:ind w:left="588" w:hanging="180"/>
              <w:rPr>
                <w:rFonts w:ascii="Garamond" w:hAnsi="Garamond"/>
              </w:rPr>
            </w:pPr>
          </w:p>
          <w:p w:rsidR="00AC7534" w:rsidRPr="003C44D3" w:rsidRDefault="00AC7534" w:rsidP="003C44D3">
            <w:pPr>
              <w:pStyle w:val="ListParagraph"/>
              <w:numPr>
                <w:ilvl w:val="0"/>
                <w:numId w:val="11"/>
              </w:numPr>
              <w:ind w:left="588" w:hanging="180"/>
              <w:rPr>
                <w:rFonts w:ascii="Garamond" w:hAnsi="Garamond"/>
              </w:rPr>
            </w:pPr>
            <w:r w:rsidRPr="003C44D3">
              <w:rPr>
                <w:rFonts w:ascii="Garamond" w:hAnsi="Garamond"/>
              </w:rPr>
              <w:t xml:space="preserve">evidence of the adoption of the guidelines </w:t>
            </w:r>
            <w:r w:rsidRPr="003C44D3">
              <w:rPr>
                <w:rFonts w:ascii="Garamond" w:eastAsia="Calibri" w:hAnsi="Garamond"/>
              </w:rPr>
              <w:t xml:space="preserve">(Attachment </w:t>
            </w:r>
            <w:r w:rsidR="0050231B" w:rsidRPr="003C44D3">
              <w:rPr>
                <w:rFonts w:ascii="Garamond" w:eastAsia="Calibri" w:hAnsi="Garamond"/>
              </w:rPr>
              <w:t>1</w:t>
            </w:r>
            <w:r w:rsidR="008A1E5A" w:rsidRPr="003C44D3">
              <w:rPr>
                <w:rFonts w:ascii="Garamond" w:eastAsia="Calibri" w:hAnsi="Garamond"/>
              </w:rPr>
              <w:t>1</w:t>
            </w:r>
            <w:r w:rsidRPr="003C44D3">
              <w:rPr>
                <w:rFonts w:ascii="Garamond" w:eastAsia="Calibri" w:hAnsi="Garamond"/>
              </w:rPr>
              <w:t xml:space="preserve">); </w:t>
            </w:r>
          </w:p>
          <w:p w:rsidR="00AC7534" w:rsidRPr="003C44D3" w:rsidRDefault="00AC7534" w:rsidP="003C44D3">
            <w:pPr>
              <w:pStyle w:val="ListParagraph"/>
              <w:ind w:left="588" w:hanging="180"/>
              <w:rPr>
                <w:rFonts w:ascii="Garamond" w:hAnsi="Garamond"/>
              </w:rPr>
            </w:pPr>
          </w:p>
          <w:p w:rsidR="00DC0D60" w:rsidRPr="003C44D3" w:rsidRDefault="00AC7534" w:rsidP="003C44D3">
            <w:pPr>
              <w:pStyle w:val="ListParagraph"/>
              <w:numPr>
                <w:ilvl w:val="0"/>
                <w:numId w:val="11"/>
              </w:numPr>
              <w:ind w:left="588" w:hanging="180"/>
              <w:rPr>
                <w:rFonts w:ascii="Garamond" w:hAnsi="Garamond"/>
              </w:rPr>
            </w:pPr>
            <w:r w:rsidRPr="003C44D3">
              <w:rPr>
                <w:rFonts w:ascii="Garamond" w:hAnsi="Garamond"/>
              </w:rPr>
              <w:t xml:space="preserve">the SEA’s plan to develop and adopt the remaining guidelines for local teacher and principal evaluation and support systems by the end of the 2011–2012 school year; </w:t>
            </w:r>
          </w:p>
          <w:p w:rsidR="003B37E5" w:rsidRPr="003C44D3" w:rsidRDefault="003B37E5" w:rsidP="003C44D3">
            <w:pPr>
              <w:pStyle w:val="ListParagraph"/>
              <w:ind w:left="588" w:hanging="180"/>
              <w:rPr>
                <w:rFonts w:ascii="Garamond" w:hAnsi="Garamond"/>
              </w:rPr>
            </w:pPr>
          </w:p>
          <w:p w:rsidR="00AC7534" w:rsidRPr="003C44D3" w:rsidRDefault="00AC7534" w:rsidP="003C44D3">
            <w:pPr>
              <w:pStyle w:val="ListParagraph"/>
              <w:numPr>
                <w:ilvl w:val="0"/>
                <w:numId w:val="11"/>
              </w:numPr>
              <w:ind w:left="588" w:hanging="180"/>
              <w:rPr>
                <w:rFonts w:ascii="Garamond" w:hAnsi="Garamond"/>
              </w:rPr>
            </w:pPr>
            <w:r w:rsidRPr="003C44D3">
              <w:rPr>
                <w:rFonts w:ascii="Garamond" w:hAnsi="Garamond"/>
              </w:rPr>
              <w:lastRenderedPageBreak/>
              <w:t>a description of the process used to involve teachers and principals in the development of the adopted guidelines and the process to continue their involvement in developing any remaining guidelines; and</w:t>
            </w:r>
          </w:p>
          <w:p w:rsidR="00AC7534" w:rsidRPr="003C44D3" w:rsidRDefault="00AC7534" w:rsidP="003C44D3">
            <w:pPr>
              <w:pStyle w:val="ListParagraph"/>
              <w:ind w:left="588" w:hanging="180"/>
              <w:rPr>
                <w:rFonts w:ascii="Garamond" w:hAnsi="Garamond"/>
              </w:rPr>
            </w:pPr>
          </w:p>
          <w:p w:rsidR="00AC7534" w:rsidRPr="003C44D3" w:rsidRDefault="00AC7534" w:rsidP="003C44D3">
            <w:pPr>
              <w:pStyle w:val="ListParagraph"/>
              <w:numPr>
                <w:ilvl w:val="0"/>
                <w:numId w:val="11"/>
              </w:numPr>
              <w:ind w:left="588" w:hanging="180"/>
              <w:rPr>
                <w:rFonts w:ascii="Garamond" w:hAnsi="Garamond"/>
              </w:rPr>
            </w:pPr>
            <w:r w:rsidRPr="003C44D3">
              <w:rPr>
                <w:rFonts w:ascii="Garamond" w:hAnsi="Garamond"/>
              </w:rPr>
              <w:t>an assurance that the SEA will submit to the Department a copy of the remaining guidelines that it will adopt by the end of the 2011–2012 school year (see Assurance 1</w:t>
            </w:r>
            <w:r w:rsidR="00A16817" w:rsidRPr="003C44D3">
              <w:rPr>
                <w:rFonts w:ascii="Garamond" w:hAnsi="Garamond"/>
              </w:rPr>
              <w:t>5</w:t>
            </w:r>
            <w:r w:rsidRPr="003C44D3">
              <w:rPr>
                <w:rFonts w:ascii="Garamond" w:hAnsi="Garamond"/>
              </w:rPr>
              <w:t>).</w:t>
            </w:r>
          </w:p>
        </w:tc>
        <w:tc>
          <w:tcPr>
            <w:tcW w:w="3192" w:type="dxa"/>
            <w:shd w:val="clear" w:color="auto" w:fill="auto"/>
          </w:tcPr>
          <w:p w:rsidR="00AC7534" w:rsidRPr="003C44D3" w:rsidRDefault="00AC7534" w:rsidP="003C44D3">
            <w:pPr>
              <w:tabs>
                <w:tab w:val="left" w:pos="720"/>
              </w:tabs>
              <w:ind w:left="432" w:hanging="432"/>
              <w:rPr>
                <w:rFonts w:ascii="Garamond" w:hAnsi="Garamond"/>
                <w:b/>
              </w:rPr>
            </w:pPr>
            <w:r w:rsidRPr="003C44D3">
              <w:rPr>
                <w:rFonts w:ascii="Garamond" w:hAnsi="Garamond"/>
                <w:b/>
              </w:rPr>
              <w:lastRenderedPageBreak/>
              <w:t>Option C</w:t>
            </w:r>
          </w:p>
          <w:p w:rsidR="00AC7534" w:rsidRPr="003C44D3" w:rsidRDefault="002D2FBA" w:rsidP="003C44D3">
            <w:pPr>
              <w:ind w:left="366" w:hanging="366"/>
              <w:rPr>
                <w:rFonts w:ascii="Garamond" w:hAnsi="Garamond"/>
              </w:rPr>
            </w:pPr>
            <w:r w:rsidRPr="003C44D3">
              <w:rPr>
                <w:rFonts w:ascii="Garamond" w:hAnsi="Garamond"/>
              </w:rPr>
              <w:fldChar w:fldCharType="begin">
                <w:ffData>
                  <w:name w:val="Check62"/>
                  <w:enabled/>
                  <w:calcOnExit w:val="0"/>
                  <w:checkBox>
                    <w:sizeAuto/>
                    <w:default w:val="0"/>
                  </w:checkBox>
                </w:ffData>
              </w:fldChar>
            </w:r>
            <w:r w:rsidR="00AC7534" w:rsidRPr="003C44D3">
              <w:rPr>
                <w:rFonts w:ascii="Garamond" w:hAnsi="Garamond"/>
              </w:rPr>
              <w:instrText xml:space="preserve"> FORMCHECKBOX </w:instrText>
            </w:r>
            <w:r w:rsidRPr="003C44D3">
              <w:rPr>
                <w:rFonts w:ascii="Garamond" w:hAnsi="Garamond"/>
              </w:rPr>
            </w:r>
            <w:r w:rsidRPr="003C44D3">
              <w:rPr>
                <w:rFonts w:ascii="Garamond" w:hAnsi="Garamond"/>
              </w:rPr>
              <w:fldChar w:fldCharType="end"/>
            </w:r>
            <w:r w:rsidR="00AC7534" w:rsidRPr="003C44D3">
              <w:rPr>
                <w:rFonts w:ascii="Garamond" w:hAnsi="Garamond"/>
              </w:rPr>
              <w:t xml:space="preserve">  If the SEA has developed and adopted all of the guidelines consistent with Principle 3, provide:</w:t>
            </w:r>
          </w:p>
          <w:p w:rsidR="00AC7534" w:rsidRPr="003C44D3" w:rsidRDefault="00AC7534" w:rsidP="003C44D3">
            <w:pPr>
              <w:tabs>
                <w:tab w:val="left" w:pos="720"/>
              </w:tabs>
              <w:ind w:left="432" w:hanging="432"/>
              <w:rPr>
                <w:rFonts w:ascii="Garamond" w:hAnsi="Garamond"/>
              </w:rPr>
            </w:pPr>
            <w:r w:rsidRPr="003C44D3">
              <w:rPr>
                <w:rFonts w:ascii="Garamond" w:hAnsi="Garamond"/>
              </w:rPr>
              <w:t xml:space="preserve"> </w:t>
            </w:r>
          </w:p>
          <w:p w:rsidR="00AC7534" w:rsidRPr="003C44D3" w:rsidRDefault="00AC7534" w:rsidP="003C44D3">
            <w:pPr>
              <w:pStyle w:val="ListParagraph"/>
              <w:numPr>
                <w:ilvl w:val="0"/>
                <w:numId w:val="29"/>
              </w:numPr>
              <w:ind w:left="636" w:hanging="180"/>
              <w:rPr>
                <w:rFonts w:ascii="Garamond" w:hAnsi="Garamond"/>
              </w:rPr>
            </w:pPr>
            <w:r w:rsidRPr="003C44D3">
              <w:rPr>
                <w:rFonts w:ascii="Garamond" w:hAnsi="Garamond"/>
              </w:rPr>
              <w:t xml:space="preserve">a copy of the guidelines the SEA </w:t>
            </w:r>
            <w:r w:rsidR="007C2982" w:rsidRPr="003C44D3">
              <w:rPr>
                <w:rFonts w:ascii="Garamond" w:hAnsi="Garamond"/>
              </w:rPr>
              <w:t xml:space="preserve">has </w:t>
            </w:r>
            <w:r w:rsidRPr="003C44D3">
              <w:rPr>
                <w:rFonts w:ascii="Garamond" w:hAnsi="Garamond"/>
              </w:rPr>
              <w:t xml:space="preserve">adopted </w:t>
            </w:r>
            <w:r w:rsidR="00E36052" w:rsidRPr="003C44D3">
              <w:rPr>
                <w:rFonts w:ascii="Garamond" w:hAnsi="Garamond"/>
              </w:rPr>
              <w:t xml:space="preserve">(Attachment </w:t>
            </w:r>
            <w:r w:rsidR="0050231B" w:rsidRPr="003C44D3">
              <w:rPr>
                <w:rFonts w:ascii="Garamond" w:hAnsi="Garamond"/>
              </w:rPr>
              <w:t>1</w:t>
            </w:r>
            <w:r w:rsidR="008A1E5A" w:rsidRPr="003C44D3">
              <w:rPr>
                <w:rFonts w:ascii="Garamond" w:hAnsi="Garamond"/>
              </w:rPr>
              <w:t>0</w:t>
            </w:r>
            <w:r w:rsidRPr="003C44D3">
              <w:rPr>
                <w:rFonts w:ascii="Garamond" w:hAnsi="Garamond"/>
              </w:rPr>
              <w:t>)</w:t>
            </w:r>
            <w:r w:rsidR="00DC0D60" w:rsidRPr="003C44D3">
              <w:rPr>
                <w:rFonts w:ascii="Garamond" w:hAnsi="Garamond"/>
              </w:rPr>
              <w:t xml:space="preserve"> and</w:t>
            </w:r>
            <w:r w:rsidR="00DC0D60" w:rsidRPr="003C44D3" w:rsidDel="00DC0D60">
              <w:rPr>
                <w:rFonts w:ascii="Garamond" w:hAnsi="Garamond"/>
              </w:rPr>
              <w:t xml:space="preserve"> </w:t>
            </w:r>
            <w:r w:rsidR="00E042F1" w:rsidRPr="003C44D3">
              <w:rPr>
                <w:rFonts w:ascii="Garamond" w:hAnsi="Garamond"/>
              </w:rPr>
              <w:t>an explanation of how these guidelines are likely to lead to</w:t>
            </w:r>
            <w:r w:rsidRPr="003C44D3">
              <w:rPr>
                <w:rFonts w:ascii="Garamond" w:hAnsi="Garamond"/>
              </w:rPr>
              <w:t xml:space="preserve"> the development of evaluation and support systems that improve student achievement and the quality of instruction for students;</w:t>
            </w:r>
          </w:p>
          <w:p w:rsidR="00AC7534" w:rsidRPr="003C44D3" w:rsidRDefault="00AC7534" w:rsidP="003C44D3">
            <w:pPr>
              <w:pStyle w:val="ListParagraph"/>
              <w:ind w:left="636" w:hanging="180"/>
              <w:rPr>
                <w:rFonts w:ascii="Garamond" w:hAnsi="Garamond"/>
              </w:rPr>
            </w:pPr>
          </w:p>
          <w:p w:rsidR="00AC7534" w:rsidRPr="003C44D3" w:rsidRDefault="00AC7534" w:rsidP="003C44D3">
            <w:pPr>
              <w:pStyle w:val="ListParagraph"/>
              <w:numPr>
                <w:ilvl w:val="0"/>
                <w:numId w:val="29"/>
              </w:numPr>
              <w:ind w:left="636" w:hanging="180"/>
              <w:rPr>
                <w:rFonts w:ascii="Garamond" w:hAnsi="Garamond"/>
              </w:rPr>
            </w:pPr>
            <w:r w:rsidRPr="003C44D3">
              <w:rPr>
                <w:rFonts w:ascii="Garamond" w:hAnsi="Garamond"/>
              </w:rPr>
              <w:t xml:space="preserve">evidence of the adoption of the guidelines </w:t>
            </w:r>
            <w:r w:rsidRPr="003C44D3">
              <w:rPr>
                <w:rFonts w:ascii="Garamond" w:eastAsia="Calibri" w:hAnsi="Garamond"/>
              </w:rPr>
              <w:t xml:space="preserve">(Attachment </w:t>
            </w:r>
            <w:r w:rsidR="0050231B" w:rsidRPr="003C44D3">
              <w:rPr>
                <w:rFonts w:ascii="Garamond" w:eastAsia="Calibri" w:hAnsi="Garamond"/>
              </w:rPr>
              <w:t>1</w:t>
            </w:r>
            <w:r w:rsidR="008A1E5A" w:rsidRPr="003C44D3">
              <w:rPr>
                <w:rFonts w:ascii="Garamond" w:eastAsia="Calibri" w:hAnsi="Garamond"/>
              </w:rPr>
              <w:t>1</w:t>
            </w:r>
            <w:r w:rsidRPr="003C44D3">
              <w:rPr>
                <w:rFonts w:ascii="Garamond" w:eastAsia="Calibri" w:hAnsi="Garamond"/>
              </w:rPr>
              <w:t xml:space="preserve">); </w:t>
            </w:r>
            <w:r w:rsidRPr="003C44D3">
              <w:rPr>
                <w:rFonts w:ascii="Garamond" w:hAnsi="Garamond"/>
              </w:rPr>
              <w:t xml:space="preserve">and </w:t>
            </w:r>
          </w:p>
          <w:p w:rsidR="00AC7534" w:rsidRPr="003C44D3" w:rsidRDefault="00AC7534" w:rsidP="003C44D3">
            <w:pPr>
              <w:pStyle w:val="ListParagraph"/>
              <w:ind w:left="636" w:hanging="180"/>
              <w:rPr>
                <w:rFonts w:ascii="Garamond" w:hAnsi="Garamond"/>
              </w:rPr>
            </w:pPr>
          </w:p>
          <w:p w:rsidR="00AC7534" w:rsidRPr="003C44D3" w:rsidRDefault="00AC7534" w:rsidP="003C44D3">
            <w:pPr>
              <w:pStyle w:val="ListParagraph"/>
              <w:numPr>
                <w:ilvl w:val="0"/>
                <w:numId w:val="29"/>
              </w:numPr>
              <w:ind w:left="636" w:hanging="180"/>
              <w:rPr>
                <w:rFonts w:ascii="Garamond" w:hAnsi="Garamond"/>
              </w:rPr>
            </w:pPr>
            <w:r w:rsidRPr="003C44D3">
              <w:rPr>
                <w:rFonts w:ascii="Garamond" w:hAnsi="Garamond"/>
              </w:rPr>
              <w:t xml:space="preserve">a description of the process the SEA used to involve teachers and principals in the development of these guidelines.  </w:t>
            </w:r>
          </w:p>
          <w:p w:rsidR="00AC7534" w:rsidRPr="003C44D3" w:rsidRDefault="00AC7534" w:rsidP="003C44D3">
            <w:pPr>
              <w:pStyle w:val="ListParagraph"/>
              <w:ind w:left="636" w:hanging="180"/>
              <w:rPr>
                <w:rFonts w:ascii="Garamond" w:hAnsi="Garamond"/>
              </w:rPr>
            </w:pPr>
          </w:p>
          <w:p w:rsidR="00AC7534" w:rsidRPr="003C44D3" w:rsidRDefault="00AC7534" w:rsidP="003C44D3">
            <w:pPr>
              <w:tabs>
                <w:tab w:val="left" w:pos="720"/>
              </w:tabs>
              <w:ind w:left="432" w:hanging="432"/>
              <w:rPr>
                <w:rFonts w:ascii="Garamond" w:hAnsi="Garamond"/>
              </w:rPr>
            </w:pPr>
          </w:p>
        </w:tc>
      </w:tr>
    </w:tbl>
    <w:p w:rsidR="00AC7534" w:rsidRPr="00C557B6" w:rsidRDefault="00AC7534" w:rsidP="00AC7534">
      <w:pPr>
        <w:rPr>
          <w:rFonts w:ascii="Garamond" w:eastAsia="Calibri"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3C44D3" w:rsidRDefault="00AC7534" w:rsidP="00EE7A5B">
            <w:pPr>
              <w:rPr>
                <w:rFonts w:ascii="Garamond" w:hAnsi="Garamond"/>
                <w:color w:val="808080"/>
              </w:rPr>
            </w:pPr>
            <w:r w:rsidRPr="003C44D3">
              <w:rPr>
                <w:rFonts w:ascii="Garamond" w:hAnsi="Garamond"/>
                <w:color w:val="808080"/>
              </w:rPr>
              <w:t>Insert text</w:t>
            </w:r>
            <w:r w:rsidR="00F25BB5" w:rsidRPr="003C44D3">
              <w:rPr>
                <w:rFonts w:ascii="Garamond" w:hAnsi="Garamond"/>
                <w:color w:val="808080"/>
              </w:rPr>
              <w:t xml:space="preserve"> here</w:t>
            </w:r>
          </w:p>
        </w:tc>
      </w:tr>
    </w:tbl>
    <w:p w:rsidR="00AC7534" w:rsidRDefault="00AC7534" w:rsidP="00AC7534">
      <w:pPr>
        <w:rPr>
          <w:rFonts w:ascii="Garamond" w:hAnsi="Garamond"/>
          <w:b/>
          <w:smallCaps/>
          <w:u w:val="single"/>
        </w:rPr>
      </w:pPr>
    </w:p>
    <w:p w:rsidR="00EF792E" w:rsidRPr="00C557B6" w:rsidRDefault="00EF792E" w:rsidP="00AC7534">
      <w:pPr>
        <w:rPr>
          <w:rFonts w:ascii="Garamond" w:hAnsi="Garamond"/>
          <w:b/>
          <w:smallCaps/>
          <w:u w:val="single"/>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9350"/>
      </w:tblGrid>
      <w:tr w:rsidR="00AC7534" w:rsidRPr="00C557B6" w:rsidTr="003C44D3">
        <w:tc>
          <w:tcPr>
            <w:tcW w:w="9576" w:type="dxa"/>
            <w:shd w:val="clear" w:color="auto" w:fill="1F497D"/>
          </w:tcPr>
          <w:p w:rsidR="00AC7534" w:rsidRPr="003C44D3" w:rsidRDefault="00AC7534" w:rsidP="00D309F8">
            <w:pPr>
              <w:ind w:left="720" w:hanging="720"/>
              <w:rPr>
                <w:rFonts w:ascii="Garamond" w:hAnsi="Garamond"/>
                <w:b/>
                <w:smallCaps/>
                <w:color w:val="FFFFFF"/>
                <w:sz w:val="28"/>
                <w:szCs w:val="28"/>
              </w:rPr>
            </w:pPr>
            <w:r w:rsidRPr="003C44D3">
              <w:rPr>
                <w:rFonts w:ascii="Garamond" w:hAnsi="Garamond"/>
                <w:b/>
                <w:caps/>
                <w:color w:val="FFFFFF"/>
                <w:sz w:val="28"/>
                <w:szCs w:val="28"/>
              </w:rPr>
              <w:t>3.</w:t>
            </w:r>
            <w:r w:rsidRPr="003C44D3">
              <w:rPr>
                <w:rFonts w:ascii="Garamond" w:hAnsi="Garamond"/>
                <w:b/>
                <w:smallCaps/>
                <w:color w:val="FFFFFF"/>
                <w:sz w:val="28"/>
                <w:szCs w:val="28"/>
              </w:rPr>
              <w:t>B      Ensure LEAs Implement Teacher and</w:t>
            </w:r>
            <w:r w:rsidR="00D309F8" w:rsidRPr="003C44D3">
              <w:rPr>
                <w:rFonts w:ascii="Garamond" w:hAnsi="Garamond"/>
                <w:b/>
                <w:smallCaps/>
                <w:color w:val="FFFFFF"/>
                <w:sz w:val="28"/>
                <w:szCs w:val="28"/>
              </w:rPr>
              <w:t xml:space="preserve"> </w:t>
            </w:r>
            <w:r w:rsidRPr="003C44D3">
              <w:rPr>
                <w:rFonts w:ascii="Garamond" w:hAnsi="Garamond"/>
                <w:b/>
                <w:smallCaps/>
                <w:color w:val="FFFFFF"/>
                <w:sz w:val="28"/>
                <w:szCs w:val="28"/>
              </w:rPr>
              <w:t>Principal Evaluation and Support Systems</w:t>
            </w:r>
            <w:r w:rsidRPr="004D3519">
              <w:rPr>
                <w:rFonts w:ascii="Garamond" w:hAnsi="Garamond"/>
                <w:b/>
                <w:caps/>
              </w:rPr>
              <w:t xml:space="preserve"> </w:t>
            </w:r>
          </w:p>
        </w:tc>
      </w:tr>
    </w:tbl>
    <w:p w:rsidR="00AC7534" w:rsidRDefault="00AC7534" w:rsidP="00AC7534">
      <w:pPr>
        <w:ind w:left="720" w:hanging="720"/>
        <w:rPr>
          <w:rFonts w:ascii="Garamond" w:hAnsi="Garamond"/>
        </w:rPr>
      </w:pPr>
    </w:p>
    <w:p w:rsidR="00AC7534" w:rsidRPr="00C557B6" w:rsidRDefault="00AC7534" w:rsidP="00AC7534">
      <w:pPr>
        <w:ind w:left="720" w:hanging="720"/>
        <w:rPr>
          <w:rFonts w:ascii="Garamond" w:hAnsi="Garamond"/>
        </w:rPr>
      </w:pPr>
      <w:r>
        <w:rPr>
          <w:rFonts w:ascii="Garamond" w:hAnsi="Garamond"/>
        </w:rPr>
        <w:t>3.B</w:t>
      </w:r>
      <w:r>
        <w:rPr>
          <w:rFonts w:ascii="Garamond" w:hAnsi="Garamond"/>
        </w:rPr>
        <w:tab/>
      </w:r>
      <w:r w:rsidRPr="004D3519">
        <w:rPr>
          <w:rFonts w:ascii="Garamond" w:hAnsi="Garamond"/>
        </w:rPr>
        <w:t>Provide the SEA’s process for ensuring that each LEA develops</w:t>
      </w:r>
      <w:r w:rsidR="00EF792E">
        <w:rPr>
          <w:rFonts w:ascii="Garamond" w:hAnsi="Garamond"/>
        </w:rPr>
        <w:t>, adopts, pilots,</w:t>
      </w:r>
      <w:r w:rsidRPr="004D3519">
        <w:rPr>
          <w:rFonts w:ascii="Garamond" w:hAnsi="Garamond"/>
        </w:rPr>
        <w:t xml:space="preserve"> and impl</w:t>
      </w:r>
      <w:r>
        <w:rPr>
          <w:rFonts w:ascii="Garamond" w:hAnsi="Garamond"/>
        </w:rPr>
        <w:t>ements</w:t>
      </w:r>
      <w:r w:rsidR="00A414DA">
        <w:rPr>
          <w:rFonts w:ascii="Garamond" w:hAnsi="Garamond"/>
        </w:rPr>
        <w:t>,</w:t>
      </w:r>
      <w:r w:rsidR="001C118A">
        <w:rPr>
          <w:rFonts w:ascii="Garamond" w:hAnsi="Garamond"/>
        </w:rPr>
        <w:t xml:space="preserve"> </w:t>
      </w:r>
      <w:r w:rsidR="00A414DA">
        <w:rPr>
          <w:rFonts w:ascii="Garamond" w:hAnsi="Garamond"/>
        </w:rPr>
        <w:t>with the involvement of teachers and principals,</w:t>
      </w:r>
      <w:r>
        <w:rPr>
          <w:rFonts w:ascii="Garamond" w:hAnsi="Garamond"/>
        </w:rPr>
        <w:t xml:space="preserve"> </w:t>
      </w:r>
      <w:r w:rsidR="001C118A">
        <w:rPr>
          <w:rFonts w:ascii="Garamond" w:hAnsi="Garamond"/>
        </w:rPr>
        <w:t xml:space="preserve">including mechanisms to review, revise, and improve, </w:t>
      </w:r>
      <w:r>
        <w:rPr>
          <w:rFonts w:ascii="Garamond" w:hAnsi="Garamond"/>
        </w:rPr>
        <w:t xml:space="preserve">high-quality teacher and principal </w:t>
      </w:r>
      <w:r w:rsidRPr="004D3519">
        <w:rPr>
          <w:rFonts w:ascii="Garamond" w:hAnsi="Garamond"/>
        </w:rPr>
        <w:t>evaluation and support systems</w:t>
      </w:r>
      <w:r w:rsidR="00A414DA">
        <w:rPr>
          <w:rFonts w:ascii="Garamond" w:hAnsi="Garamond"/>
        </w:rPr>
        <w:t xml:space="preserve"> </w:t>
      </w:r>
      <w:r>
        <w:rPr>
          <w:rFonts w:ascii="Garamond" w:hAnsi="Garamond"/>
        </w:rPr>
        <w:t>consistent with the SEA’s adopted guidelines</w:t>
      </w:r>
      <w:r w:rsidRPr="004D3519">
        <w:rPr>
          <w:rFonts w:ascii="Garamond" w:hAnsi="Garamond"/>
        </w:rPr>
        <w:t>.</w:t>
      </w:r>
    </w:p>
    <w:p w:rsidR="00AC7534" w:rsidRPr="00C557B6" w:rsidRDefault="00AC7534" w:rsidP="00AC7534">
      <w:pPr>
        <w:rPr>
          <w:rFonts w:ascii="Garamond" w:hAnsi="Garamond"/>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AC7534" w:rsidRPr="00C557B6">
        <w:tc>
          <w:tcPr>
            <w:tcW w:w="9345" w:type="dxa"/>
          </w:tcPr>
          <w:p w:rsidR="00AC7534" w:rsidRPr="00F25BB5" w:rsidRDefault="00AC7534" w:rsidP="00EE7A5B">
            <w:pPr>
              <w:rPr>
                <w:rFonts w:ascii="Garamond" w:hAnsi="Garamond"/>
              </w:rPr>
            </w:pPr>
            <w:r w:rsidRPr="003C44D3">
              <w:rPr>
                <w:rFonts w:ascii="Garamond" w:hAnsi="Garamond"/>
                <w:color w:val="808080"/>
              </w:rPr>
              <w:t>Insert process here</w:t>
            </w:r>
          </w:p>
        </w:tc>
      </w:tr>
    </w:tbl>
    <w:p w:rsidR="00AC7534" w:rsidRPr="00C557B6" w:rsidRDefault="00AC7534" w:rsidP="00AC7534">
      <w:pPr>
        <w:tabs>
          <w:tab w:val="left" w:pos="360"/>
        </w:tabs>
        <w:rPr>
          <w:rFonts w:ascii="Garamond" w:hAnsi="Garamond"/>
        </w:rPr>
      </w:pPr>
    </w:p>
    <w:p w:rsidR="00AC7534" w:rsidRPr="00C557B6" w:rsidRDefault="00AC7534" w:rsidP="00AC7534">
      <w:pPr>
        <w:rPr>
          <w:rFonts w:ascii="Garamond" w:hAnsi="Garamond"/>
        </w:rPr>
      </w:pPr>
      <w:r w:rsidRPr="004D3519">
        <w:rPr>
          <w:rFonts w:ascii="Garamond" w:hAnsi="Garamond"/>
        </w:rPr>
        <w:br w:type="page"/>
      </w:r>
    </w:p>
    <w:p w:rsidR="00AC7534" w:rsidRPr="00C557B6" w:rsidRDefault="00AC7534" w:rsidP="00AC7534">
      <w:pPr>
        <w:tabs>
          <w:tab w:val="left" w:pos="360"/>
        </w:tabs>
        <w:rPr>
          <w:rFonts w:ascii="Garamond" w:hAnsi="Garamond"/>
        </w:rPr>
      </w:pPr>
    </w:p>
    <w:p w:rsidR="00AC7534" w:rsidRPr="003C44D3" w:rsidRDefault="00AC7534" w:rsidP="003C44D3">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smallCaps/>
          <w:color w:val="FFFFFF"/>
          <w:sz w:val="28"/>
          <w:szCs w:val="28"/>
        </w:rPr>
      </w:pPr>
      <w:r w:rsidRPr="003C44D3">
        <w:rPr>
          <w:rFonts w:ascii="Garamond" w:hAnsi="Garamond"/>
          <w:b/>
          <w:smallCaps/>
          <w:color w:val="FFFFFF"/>
          <w:sz w:val="28"/>
          <w:szCs w:val="28"/>
        </w:rPr>
        <w:t>Sample Format for Plan</w:t>
      </w:r>
    </w:p>
    <w:p w:rsidR="00AC7534" w:rsidRPr="00C557B6" w:rsidRDefault="00AC7534" w:rsidP="00AC7534">
      <w:pPr>
        <w:jc w:val="center"/>
        <w:rPr>
          <w:rFonts w:ascii="Garamond" w:hAnsi="Garamond"/>
        </w:rPr>
      </w:pPr>
    </w:p>
    <w:p w:rsidR="00AC7534" w:rsidRPr="00C557B6" w:rsidRDefault="00AC7534" w:rsidP="00AC7534">
      <w:pPr>
        <w:rPr>
          <w:rFonts w:ascii="Garamond" w:hAnsi="Garamond"/>
        </w:rPr>
      </w:pPr>
      <w:r w:rsidRPr="004D3519">
        <w:rPr>
          <w:rFonts w:ascii="Garamond" w:hAnsi="Garamond"/>
        </w:rPr>
        <w:t xml:space="preserve">Below is one example of a format an SEA may use to provide a plan to meet a particular principle in the </w:t>
      </w:r>
      <w:r w:rsidRPr="00B12A65">
        <w:rPr>
          <w:rFonts w:ascii="Garamond" w:hAnsi="Garamond"/>
          <w:i/>
        </w:rPr>
        <w:t>ESEA Flexibility</w:t>
      </w:r>
      <w:r w:rsidRPr="004D3519">
        <w:rPr>
          <w:rFonts w:ascii="Garamond" w:hAnsi="Garamond"/>
        </w:rPr>
        <w:t>.</w:t>
      </w:r>
    </w:p>
    <w:p w:rsidR="00AC7534" w:rsidRPr="00C557B6" w:rsidRDefault="00AC7534" w:rsidP="00AC7534">
      <w:pPr>
        <w:ind w:left="1440" w:hanging="1440"/>
        <w:jc w:val="center"/>
        <w:rPr>
          <w:rFonts w:ascii="Garamond" w:hAnsi="Garamon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3"/>
        <w:gridCol w:w="1553"/>
        <w:gridCol w:w="1553"/>
        <w:gridCol w:w="1576"/>
        <w:gridCol w:w="1553"/>
        <w:gridCol w:w="1554"/>
        <w:gridCol w:w="8"/>
      </w:tblGrid>
      <w:tr w:rsidR="00AC7534" w:rsidRPr="00C557B6">
        <w:tc>
          <w:tcPr>
            <w:tcW w:w="833" w:type="pct"/>
          </w:tcPr>
          <w:p w:rsidR="00AC7534" w:rsidRDefault="00AC7534" w:rsidP="00EE7A5B">
            <w:pPr>
              <w:jc w:val="center"/>
              <w:rPr>
                <w:rFonts w:ascii="Garamond" w:hAnsi="Garamond"/>
                <w:b/>
              </w:rPr>
            </w:pPr>
            <w:r>
              <w:rPr>
                <w:rFonts w:ascii="Garamond" w:hAnsi="Garamond"/>
                <w:b/>
              </w:rPr>
              <w:t xml:space="preserve">Key </w:t>
            </w:r>
            <w:r w:rsidRPr="004D3519">
              <w:rPr>
                <w:rFonts w:ascii="Garamond" w:hAnsi="Garamond"/>
                <w:b/>
              </w:rPr>
              <w:t>Milestone or Activity</w:t>
            </w:r>
          </w:p>
          <w:p w:rsidR="00AC7534" w:rsidRPr="00C557B6" w:rsidRDefault="00AC7534" w:rsidP="00EE7A5B">
            <w:pPr>
              <w:jc w:val="center"/>
              <w:rPr>
                <w:rFonts w:ascii="Garamond" w:hAnsi="Garamond"/>
                <w:b/>
              </w:rPr>
            </w:pPr>
          </w:p>
        </w:tc>
        <w:tc>
          <w:tcPr>
            <w:tcW w:w="833" w:type="pct"/>
          </w:tcPr>
          <w:p w:rsidR="00AC7534" w:rsidRPr="00C557B6" w:rsidRDefault="00AC7534" w:rsidP="00EE7A5B">
            <w:pPr>
              <w:jc w:val="center"/>
              <w:rPr>
                <w:rFonts w:ascii="Garamond" w:hAnsi="Garamond"/>
                <w:b/>
              </w:rPr>
            </w:pPr>
            <w:r>
              <w:rPr>
                <w:rFonts w:ascii="Garamond" w:hAnsi="Garamond"/>
                <w:b/>
              </w:rPr>
              <w:t>Detailed Timeline</w:t>
            </w:r>
          </w:p>
        </w:tc>
        <w:tc>
          <w:tcPr>
            <w:tcW w:w="833" w:type="pct"/>
          </w:tcPr>
          <w:p w:rsidR="00AC7534" w:rsidRPr="00C557B6" w:rsidRDefault="00AC7534" w:rsidP="00EE7A5B">
            <w:pPr>
              <w:jc w:val="center"/>
              <w:rPr>
                <w:rFonts w:ascii="Garamond" w:hAnsi="Garamond"/>
                <w:b/>
              </w:rPr>
            </w:pPr>
            <w:r w:rsidRPr="004D3519">
              <w:rPr>
                <w:rFonts w:ascii="Garamond" w:hAnsi="Garamond"/>
                <w:b/>
              </w:rPr>
              <w:t>Party or Parties Responsible</w:t>
            </w:r>
          </w:p>
        </w:tc>
        <w:tc>
          <w:tcPr>
            <w:tcW w:w="833" w:type="pct"/>
          </w:tcPr>
          <w:p w:rsidR="00AC7534" w:rsidRDefault="00AC7534" w:rsidP="00EE7A5B">
            <w:pPr>
              <w:jc w:val="center"/>
              <w:rPr>
                <w:rFonts w:ascii="Garamond" w:hAnsi="Garamond"/>
                <w:b/>
              </w:rPr>
            </w:pPr>
            <w:r w:rsidRPr="004D3519">
              <w:rPr>
                <w:rFonts w:ascii="Garamond" w:hAnsi="Garamond"/>
                <w:b/>
              </w:rPr>
              <w:t>Evidence (Attachment)</w:t>
            </w:r>
          </w:p>
          <w:p w:rsidR="00AC7534" w:rsidRDefault="00AC7534" w:rsidP="00EE7A5B">
            <w:pPr>
              <w:jc w:val="center"/>
              <w:rPr>
                <w:rFonts w:ascii="Garamond" w:hAnsi="Garamond"/>
                <w:b/>
              </w:rPr>
            </w:pPr>
          </w:p>
          <w:p w:rsidR="00AC7534" w:rsidRPr="00C557B6" w:rsidRDefault="00AC7534" w:rsidP="00EE7A5B">
            <w:pPr>
              <w:jc w:val="center"/>
              <w:rPr>
                <w:rFonts w:ascii="Garamond" w:hAnsi="Garamond"/>
                <w:b/>
              </w:rPr>
            </w:pPr>
          </w:p>
        </w:tc>
        <w:tc>
          <w:tcPr>
            <w:tcW w:w="833" w:type="pct"/>
          </w:tcPr>
          <w:p w:rsidR="00AC7534" w:rsidRPr="00C557B6" w:rsidRDefault="00AC7534" w:rsidP="00EE7A5B">
            <w:pPr>
              <w:jc w:val="center"/>
              <w:rPr>
                <w:rFonts w:ascii="Garamond" w:hAnsi="Garamond"/>
                <w:b/>
              </w:rPr>
            </w:pPr>
            <w:r w:rsidRPr="004D3519">
              <w:rPr>
                <w:rFonts w:ascii="Garamond" w:hAnsi="Garamond"/>
                <w:b/>
              </w:rPr>
              <w:t>Resources (</w:t>
            </w:r>
            <w:r w:rsidRPr="004D3519">
              <w:rPr>
                <w:rFonts w:ascii="Garamond" w:hAnsi="Garamond"/>
                <w:b/>
                <w:i/>
              </w:rPr>
              <w:t>e.g.</w:t>
            </w:r>
            <w:r w:rsidRPr="004D3519">
              <w:rPr>
                <w:rFonts w:ascii="Garamond" w:hAnsi="Garamond"/>
                <w:b/>
              </w:rPr>
              <w:t>, staff time</w:t>
            </w:r>
            <w:r>
              <w:rPr>
                <w:rFonts w:ascii="Garamond" w:hAnsi="Garamond"/>
                <w:b/>
              </w:rPr>
              <w:t>, additional funding</w:t>
            </w:r>
            <w:r w:rsidRPr="004D3519">
              <w:rPr>
                <w:rFonts w:ascii="Garamond" w:hAnsi="Garamond"/>
                <w:b/>
              </w:rPr>
              <w:t>)</w:t>
            </w:r>
          </w:p>
        </w:tc>
        <w:tc>
          <w:tcPr>
            <w:tcW w:w="833" w:type="pct"/>
            <w:gridSpan w:val="2"/>
          </w:tcPr>
          <w:p w:rsidR="00AC7534" w:rsidRPr="00C557B6" w:rsidRDefault="00AC7534" w:rsidP="00EE7A5B">
            <w:pPr>
              <w:ind w:right="162"/>
              <w:jc w:val="center"/>
              <w:rPr>
                <w:rFonts w:ascii="Garamond" w:hAnsi="Garamond"/>
              </w:rPr>
            </w:pPr>
            <w:r>
              <w:rPr>
                <w:rFonts w:ascii="Garamond" w:hAnsi="Garamond"/>
                <w:b/>
              </w:rPr>
              <w:t>Significant Obstacles</w:t>
            </w:r>
          </w:p>
        </w:tc>
      </w:tr>
      <w:tr w:rsidR="00AC7534" w:rsidRPr="00C557B6">
        <w:trPr>
          <w:gridAfter w:val="1"/>
          <w:wAfter w:w="5" w:type="pct"/>
        </w:trPr>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r>
      <w:tr w:rsidR="00AC7534" w:rsidRPr="00C557B6">
        <w:trPr>
          <w:gridAfter w:val="1"/>
          <w:wAfter w:w="5" w:type="pct"/>
        </w:trPr>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r>
      <w:tr w:rsidR="00AC7534" w:rsidRPr="00C557B6">
        <w:trPr>
          <w:gridAfter w:val="1"/>
          <w:wAfter w:w="5" w:type="pct"/>
        </w:trPr>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r>
      <w:tr w:rsidR="00AC7534" w:rsidRPr="00C557B6">
        <w:trPr>
          <w:gridAfter w:val="1"/>
          <w:wAfter w:w="5" w:type="pct"/>
        </w:trPr>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r>
      <w:tr w:rsidR="00AC7534" w:rsidRPr="00C557B6">
        <w:trPr>
          <w:gridAfter w:val="1"/>
          <w:wAfter w:w="5" w:type="pct"/>
          <w:trHeight w:val="70"/>
        </w:trPr>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2" w:type="pct"/>
          </w:tcPr>
          <w:p w:rsidR="00AC7534" w:rsidRPr="00C557B6" w:rsidRDefault="00AC7534" w:rsidP="00EE7A5B">
            <w:pPr>
              <w:jc w:val="center"/>
              <w:rPr>
                <w:rFonts w:ascii="Garamond" w:hAnsi="Garamond"/>
              </w:rPr>
            </w:pPr>
          </w:p>
        </w:tc>
        <w:tc>
          <w:tcPr>
            <w:tcW w:w="833" w:type="pct"/>
          </w:tcPr>
          <w:p w:rsidR="00AC7534" w:rsidRPr="00C557B6" w:rsidRDefault="00AC7534" w:rsidP="00EE7A5B">
            <w:pPr>
              <w:jc w:val="center"/>
              <w:rPr>
                <w:rFonts w:ascii="Garamond" w:hAnsi="Garamond"/>
              </w:rPr>
            </w:pPr>
          </w:p>
        </w:tc>
      </w:tr>
    </w:tbl>
    <w:p w:rsidR="00AC7534" w:rsidRPr="00C557B6" w:rsidRDefault="00AC7534" w:rsidP="00AC7534">
      <w:pPr>
        <w:ind w:left="1440" w:hanging="1440"/>
        <w:jc w:val="center"/>
        <w:rPr>
          <w:rFonts w:ascii="Garamond" w:hAnsi="Garamond"/>
        </w:rPr>
      </w:pPr>
    </w:p>
    <w:p w:rsidR="00AC7534" w:rsidRPr="003C44D3" w:rsidRDefault="00AC7534" w:rsidP="00AC7534">
      <w:pPr>
        <w:rPr>
          <w:rFonts w:ascii="Garamond" w:eastAsia="Calibri" w:hAnsi="Garamond"/>
        </w:rPr>
      </w:pPr>
    </w:p>
    <w:p w:rsidR="00AC7534" w:rsidRPr="00C557B6" w:rsidRDefault="00AC7534" w:rsidP="00AC7534">
      <w:pPr>
        <w:rPr>
          <w:rFonts w:ascii="Garamond" w:hAnsi="Garamond"/>
        </w:rPr>
      </w:pPr>
    </w:p>
    <w:sectPr w:rsidR="00AC7534" w:rsidRPr="00C557B6" w:rsidSect="00EF417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2A2" w:rsidRDefault="005802A2" w:rsidP="000156FE">
      <w:r>
        <w:separator/>
      </w:r>
    </w:p>
  </w:endnote>
  <w:endnote w:type="continuationSeparator" w:id="0">
    <w:p w:rsidR="005802A2" w:rsidRDefault="005802A2" w:rsidP="0001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2D2FBA">
    <w:pPr>
      <w:pStyle w:val="Footer"/>
      <w:jc w:val="center"/>
    </w:pPr>
    <w:r>
      <w:fldChar w:fldCharType="begin"/>
    </w:r>
    <w:r w:rsidR="000F7151">
      <w:instrText xml:space="preserve"> PAGE   \* MERGEFORMAT </w:instrText>
    </w:r>
    <w:r>
      <w:fldChar w:fldCharType="separate"/>
    </w:r>
    <w:r w:rsidR="000F7151">
      <w:rPr>
        <w:rFonts w:ascii="Garamond" w:hAnsi="Garamond"/>
        <w:noProof/>
      </w:rPr>
      <w:t>ii</w:t>
    </w:r>
    <w:r>
      <w:rPr>
        <w:rFonts w:ascii="Garamond" w:hAnsi="Garamond"/>
        <w:noProof/>
      </w:rPr>
      <w:fldChar w:fldCharType="end"/>
    </w:r>
  </w:p>
  <w:p w:rsidR="000F7151" w:rsidRDefault="000F7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0F7151">
    <w:pPr>
      <w:pStyle w:val="Footer"/>
      <w:jc w:val="center"/>
    </w:pPr>
  </w:p>
  <w:p w:rsidR="000F7151" w:rsidRDefault="000F7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416"/>
      <w:gridCol w:w="528"/>
      <w:gridCol w:w="4416"/>
    </w:tblGrid>
    <w:tr w:rsidR="000F7151" w:rsidRPr="00BA30E0">
      <w:trPr>
        <w:trHeight w:val="151"/>
      </w:trPr>
      <w:tc>
        <w:tcPr>
          <w:tcW w:w="2359" w:type="pct"/>
          <w:tcBorders>
            <w:bottom w:val="single" w:sz="4" w:space="0" w:color="4F81BD"/>
          </w:tcBorders>
        </w:tcPr>
        <w:p w:rsidR="000F7151" w:rsidRPr="00BA30E0" w:rsidRDefault="000F7151" w:rsidP="00BA30E0">
          <w:pPr>
            <w:tabs>
              <w:tab w:val="center" w:pos="4680"/>
              <w:tab w:val="right" w:pos="9360"/>
            </w:tabs>
            <w:rPr>
              <w:rFonts w:ascii="Calibri" w:hAnsi="Calibri"/>
              <w:b/>
              <w:bCs/>
            </w:rPr>
          </w:pPr>
        </w:p>
      </w:tc>
      <w:tc>
        <w:tcPr>
          <w:tcW w:w="282" w:type="pct"/>
          <w:vMerge w:val="restart"/>
          <w:noWrap/>
          <w:vAlign w:val="center"/>
        </w:tcPr>
        <w:p w:rsidR="000F7151" w:rsidRPr="00B62849" w:rsidRDefault="002D2FBA" w:rsidP="00BA30E0">
          <w:pPr>
            <w:jc w:val="center"/>
          </w:pPr>
          <w:r>
            <w:fldChar w:fldCharType="begin"/>
          </w:r>
          <w:r w:rsidR="000F7151">
            <w:instrText xml:space="preserve"> PAGE  \* MERGEFORMAT </w:instrText>
          </w:r>
          <w:r>
            <w:fldChar w:fldCharType="separate"/>
          </w:r>
          <w:r w:rsidR="00B62849">
            <w:rPr>
              <w:noProof/>
            </w:rPr>
            <w:t>ii</w:t>
          </w:r>
          <w:r w:rsidRPr="00B62849">
            <w:fldChar w:fldCharType="end"/>
          </w:r>
        </w:p>
      </w:tc>
      <w:tc>
        <w:tcPr>
          <w:tcW w:w="2359" w:type="pct"/>
          <w:tcBorders>
            <w:bottom w:val="single" w:sz="4" w:space="0" w:color="4F81BD"/>
          </w:tcBorders>
        </w:tcPr>
        <w:p w:rsidR="000F7151" w:rsidRPr="00BA30E0" w:rsidRDefault="000F7151" w:rsidP="00BA30E0">
          <w:pPr>
            <w:tabs>
              <w:tab w:val="center" w:pos="4680"/>
              <w:tab w:val="right" w:pos="9360"/>
            </w:tabs>
            <w:rPr>
              <w:rFonts w:ascii="Calibri" w:hAnsi="Calibri"/>
              <w:b/>
              <w:bCs/>
            </w:rPr>
          </w:pPr>
        </w:p>
      </w:tc>
    </w:tr>
    <w:tr w:rsidR="000F7151" w:rsidRPr="00BA30E0">
      <w:trPr>
        <w:trHeight w:val="150"/>
      </w:trPr>
      <w:tc>
        <w:tcPr>
          <w:tcW w:w="2359" w:type="pct"/>
          <w:tcBorders>
            <w:top w:val="single" w:sz="4" w:space="0" w:color="4F81BD"/>
          </w:tcBorders>
        </w:tcPr>
        <w:p w:rsidR="000F7151" w:rsidRPr="00BA30E0" w:rsidRDefault="000F7151" w:rsidP="00BA30E0">
          <w:pPr>
            <w:tabs>
              <w:tab w:val="center" w:pos="4680"/>
              <w:tab w:val="right" w:pos="9360"/>
            </w:tabs>
            <w:rPr>
              <w:rFonts w:ascii="Calibri" w:hAnsi="Calibri"/>
              <w:b/>
              <w:bCs/>
            </w:rPr>
          </w:pPr>
        </w:p>
      </w:tc>
      <w:tc>
        <w:tcPr>
          <w:tcW w:w="282" w:type="pct"/>
          <w:vMerge/>
        </w:tcPr>
        <w:p w:rsidR="000F7151" w:rsidRPr="00BA30E0" w:rsidRDefault="000F7151" w:rsidP="00BA30E0">
          <w:pPr>
            <w:tabs>
              <w:tab w:val="center" w:pos="4680"/>
              <w:tab w:val="right" w:pos="9360"/>
            </w:tabs>
            <w:jc w:val="center"/>
            <w:rPr>
              <w:rFonts w:ascii="Calibri" w:hAnsi="Calibri"/>
              <w:b/>
              <w:bCs/>
            </w:rPr>
          </w:pPr>
        </w:p>
      </w:tc>
      <w:tc>
        <w:tcPr>
          <w:tcW w:w="2359" w:type="pct"/>
          <w:tcBorders>
            <w:top w:val="single" w:sz="4" w:space="0" w:color="4F81BD"/>
          </w:tcBorders>
        </w:tcPr>
        <w:p w:rsidR="000F7151" w:rsidRPr="00BA30E0" w:rsidRDefault="000F7151" w:rsidP="00BA30E0">
          <w:pPr>
            <w:tabs>
              <w:tab w:val="center" w:pos="4680"/>
              <w:tab w:val="right" w:pos="9360"/>
            </w:tabs>
            <w:rPr>
              <w:rFonts w:ascii="Calibri" w:hAnsi="Calibri"/>
              <w:b/>
              <w:bCs/>
            </w:rPr>
          </w:pPr>
        </w:p>
      </w:tc>
    </w:tr>
  </w:tbl>
  <w:p w:rsidR="000F7151" w:rsidRDefault="000F7151" w:rsidP="00295FA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0F7151">
    <w:pPr>
      <w:pStyle w:val="Footer"/>
      <w:jc w:val="center"/>
    </w:pPr>
  </w:p>
  <w:tbl>
    <w:tblPr>
      <w:tblpPr w:leftFromText="187" w:rightFromText="187" w:vertAnchor="text" w:tblpY="1"/>
      <w:tblW w:w="5000" w:type="pct"/>
      <w:tblLook w:val="04A0" w:firstRow="1" w:lastRow="0" w:firstColumn="1" w:lastColumn="0" w:noHBand="0" w:noVBand="1"/>
    </w:tblPr>
    <w:tblGrid>
      <w:gridCol w:w="4416"/>
      <w:gridCol w:w="528"/>
      <w:gridCol w:w="4416"/>
    </w:tblGrid>
    <w:tr w:rsidR="000F7151" w:rsidRPr="00BA30E0">
      <w:trPr>
        <w:trHeight w:val="151"/>
      </w:trPr>
      <w:tc>
        <w:tcPr>
          <w:tcW w:w="2359" w:type="pct"/>
          <w:tcBorders>
            <w:bottom w:val="single" w:sz="4" w:space="0" w:color="4F81BD"/>
          </w:tcBorders>
        </w:tcPr>
        <w:p w:rsidR="000F7151" w:rsidRPr="00BA30E0" w:rsidRDefault="000F7151" w:rsidP="001D2B6B">
          <w:pPr>
            <w:tabs>
              <w:tab w:val="center" w:pos="4680"/>
              <w:tab w:val="right" w:pos="9360"/>
            </w:tabs>
            <w:rPr>
              <w:rFonts w:ascii="Calibri" w:hAnsi="Calibri"/>
              <w:b/>
              <w:bCs/>
            </w:rPr>
          </w:pPr>
        </w:p>
      </w:tc>
      <w:tc>
        <w:tcPr>
          <w:tcW w:w="282" w:type="pct"/>
          <w:vMerge w:val="restart"/>
          <w:noWrap/>
          <w:vAlign w:val="center"/>
        </w:tcPr>
        <w:p w:rsidR="000F7151" w:rsidRPr="00BA30E0" w:rsidRDefault="002D2FBA" w:rsidP="001D2B6B">
          <w:pPr>
            <w:jc w:val="center"/>
            <w:rPr>
              <w:rFonts w:ascii="Garamond" w:hAnsi="Garamond"/>
              <w:sz w:val="22"/>
              <w:szCs w:val="22"/>
            </w:rPr>
          </w:pPr>
          <w:r>
            <w:fldChar w:fldCharType="begin"/>
          </w:r>
          <w:r w:rsidR="000F7151">
            <w:instrText xml:space="preserve"> PAGE  \* MERGEFORMAT </w:instrText>
          </w:r>
          <w:r>
            <w:fldChar w:fldCharType="separate"/>
          </w:r>
          <w:r w:rsidR="00B62849" w:rsidRPr="00B62849">
            <w:rPr>
              <w:rFonts w:ascii="Garamond" w:hAnsi="Garamond"/>
              <w:b/>
              <w:noProof/>
              <w:sz w:val="22"/>
              <w:szCs w:val="22"/>
            </w:rPr>
            <w:t>15</w:t>
          </w:r>
          <w:r>
            <w:rPr>
              <w:rFonts w:ascii="Garamond" w:hAnsi="Garamond"/>
              <w:b/>
              <w:noProof/>
              <w:sz w:val="22"/>
              <w:szCs w:val="22"/>
            </w:rPr>
            <w:fldChar w:fldCharType="end"/>
          </w:r>
        </w:p>
      </w:tc>
      <w:tc>
        <w:tcPr>
          <w:tcW w:w="2359" w:type="pct"/>
          <w:tcBorders>
            <w:bottom w:val="single" w:sz="4" w:space="0" w:color="4F81BD"/>
          </w:tcBorders>
        </w:tcPr>
        <w:p w:rsidR="000F7151" w:rsidRPr="00BA30E0" w:rsidRDefault="000F7151" w:rsidP="001D2B6B">
          <w:pPr>
            <w:tabs>
              <w:tab w:val="center" w:pos="4680"/>
              <w:tab w:val="right" w:pos="9360"/>
            </w:tabs>
            <w:rPr>
              <w:rFonts w:ascii="Calibri" w:hAnsi="Calibri"/>
              <w:b/>
              <w:bCs/>
            </w:rPr>
          </w:pPr>
        </w:p>
      </w:tc>
    </w:tr>
    <w:tr w:rsidR="000F7151" w:rsidRPr="00BA30E0">
      <w:trPr>
        <w:trHeight w:val="150"/>
      </w:trPr>
      <w:tc>
        <w:tcPr>
          <w:tcW w:w="2359" w:type="pct"/>
          <w:tcBorders>
            <w:top w:val="single" w:sz="4" w:space="0" w:color="4F81BD"/>
          </w:tcBorders>
        </w:tcPr>
        <w:p w:rsidR="000F7151" w:rsidRPr="00BA30E0" w:rsidRDefault="000F7151" w:rsidP="001D2B6B">
          <w:pPr>
            <w:tabs>
              <w:tab w:val="center" w:pos="4680"/>
              <w:tab w:val="right" w:pos="9360"/>
            </w:tabs>
            <w:rPr>
              <w:rFonts w:ascii="Calibri" w:hAnsi="Calibri"/>
              <w:b/>
              <w:bCs/>
            </w:rPr>
          </w:pPr>
        </w:p>
      </w:tc>
      <w:tc>
        <w:tcPr>
          <w:tcW w:w="282" w:type="pct"/>
          <w:vMerge/>
        </w:tcPr>
        <w:p w:rsidR="000F7151" w:rsidRPr="00BA30E0" w:rsidRDefault="000F7151" w:rsidP="001D2B6B">
          <w:pPr>
            <w:tabs>
              <w:tab w:val="center" w:pos="4680"/>
              <w:tab w:val="right" w:pos="9360"/>
            </w:tabs>
            <w:jc w:val="center"/>
            <w:rPr>
              <w:rFonts w:ascii="Calibri" w:hAnsi="Calibri"/>
              <w:b/>
              <w:bCs/>
            </w:rPr>
          </w:pPr>
        </w:p>
      </w:tc>
      <w:tc>
        <w:tcPr>
          <w:tcW w:w="2359" w:type="pct"/>
          <w:tcBorders>
            <w:top w:val="single" w:sz="4" w:space="0" w:color="4F81BD"/>
          </w:tcBorders>
        </w:tcPr>
        <w:p w:rsidR="000F7151" w:rsidRPr="00BA30E0" w:rsidRDefault="000F7151" w:rsidP="001D2B6B">
          <w:pPr>
            <w:tabs>
              <w:tab w:val="center" w:pos="4680"/>
              <w:tab w:val="right" w:pos="9360"/>
            </w:tabs>
            <w:rPr>
              <w:rFonts w:ascii="Calibri" w:hAnsi="Calibri"/>
              <w:b/>
              <w:bCs/>
            </w:rPr>
          </w:pPr>
        </w:p>
      </w:tc>
    </w:tr>
  </w:tbl>
  <w:p w:rsidR="000F7151" w:rsidRDefault="000F7151">
    <w:pPr>
      <w:pStyle w:val="Footer"/>
      <w:jc w:val="center"/>
    </w:pPr>
  </w:p>
  <w:p w:rsidR="000F7151" w:rsidRDefault="000F71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0F7151">
    <w:pPr>
      <w:pStyle w:val="Footer"/>
      <w:jc w:val="center"/>
    </w:pPr>
  </w:p>
  <w:tbl>
    <w:tblPr>
      <w:tblpPr w:leftFromText="187" w:rightFromText="187" w:vertAnchor="text" w:tblpY="1"/>
      <w:tblW w:w="5000" w:type="pct"/>
      <w:tblLook w:val="04A0" w:firstRow="1" w:lastRow="0" w:firstColumn="1" w:lastColumn="0" w:noHBand="0" w:noVBand="1"/>
    </w:tblPr>
    <w:tblGrid>
      <w:gridCol w:w="6794"/>
      <w:gridCol w:w="812"/>
      <w:gridCol w:w="6794"/>
    </w:tblGrid>
    <w:tr w:rsidR="000F7151" w:rsidRPr="00BA30E0">
      <w:trPr>
        <w:trHeight w:val="151"/>
      </w:trPr>
      <w:tc>
        <w:tcPr>
          <w:tcW w:w="2359" w:type="pct"/>
          <w:tcBorders>
            <w:bottom w:val="single" w:sz="4" w:space="0" w:color="4F81BD"/>
          </w:tcBorders>
        </w:tcPr>
        <w:p w:rsidR="000F7151" w:rsidRPr="00BA30E0" w:rsidRDefault="000F7151" w:rsidP="001D2B6B">
          <w:pPr>
            <w:tabs>
              <w:tab w:val="center" w:pos="4680"/>
              <w:tab w:val="right" w:pos="9360"/>
            </w:tabs>
            <w:rPr>
              <w:rFonts w:ascii="Calibri" w:hAnsi="Calibri"/>
              <w:b/>
              <w:bCs/>
            </w:rPr>
          </w:pPr>
        </w:p>
      </w:tc>
      <w:tc>
        <w:tcPr>
          <w:tcW w:w="282" w:type="pct"/>
          <w:vMerge w:val="restart"/>
          <w:noWrap/>
          <w:vAlign w:val="center"/>
        </w:tcPr>
        <w:p w:rsidR="000F7151" w:rsidRPr="00BA30E0" w:rsidRDefault="002D2FBA" w:rsidP="001D2B6B">
          <w:pPr>
            <w:jc w:val="center"/>
            <w:rPr>
              <w:rFonts w:ascii="Garamond" w:hAnsi="Garamond"/>
              <w:sz w:val="22"/>
              <w:szCs w:val="22"/>
            </w:rPr>
          </w:pPr>
          <w:r>
            <w:fldChar w:fldCharType="begin"/>
          </w:r>
          <w:r w:rsidR="000F7151">
            <w:instrText xml:space="preserve"> PAGE  \* MERGEFORMAT </w:instrText>
          </w:r>
          <w:r>
            <w:fldChar w:fldCharType="separate"/>
          </w:r>
          <w:r w:rsidR="00B62849" w:rsidRPr="00B62849">
            <w:rPr>
              <w:rFonts w:ascii="Garamond" w:hAnsi="Garamond"/>
              <w:b/>
              <w:noProof/>
              <w:sz w:val="22"/>
              <w:szCs w:val="22"/>
            </w:rPr>
            <w:t>17</w:t>
          </w:r>
          <w:r>
            <w:rPr>
              <w:rFonts w:ascii="Garamond" w:hAnsi="Garamond"/>
              <w:b/>
              <w:noProof/>
              <w:sz w:val="22"/>
              <w:szCs w:val="22"/>
            </w:rPr>
            <w:fldChar w:fldCharType="end"/>
          </w:r>
        </w:p>
      </w:tc>
      <w:tc>
        <w:tcPr>
          <w:tcW w:w="2359" w:type="pct"/>
          <w:tcBorders>
            <w:bottom w:val="single" w:sz="4" w:space="0" w:color="4F81BD"/>
          </w:tcBorders>
        </w:tcPr>
        <w:p w:rsidR="000F7151" w:rsidRPr="00BA30E0" w:rsidRDefault="000F7151" w:rsidP="001D2B6B">
          <w:pPr>
            <w:tabs>
              <w:tab w:val="center" w:pos="4680"/>
              <w:tab w:val="right" w:pos="9360"/>
            </w:tabs>
            <w:rPr>
              <w:rFonts w:ascii="Calibri" w:hAnsi="Calibri"/>
              <w:b/>
              <w:bCs/>
            </w:rPr>
          </w:pPr>
        </w:p>
      </w:tc>
    </w:tr>
    <w:tr w:rsidR="000F7151" w:rsidRPr="00BA30E0">
      <w:trPr>
        <w:trHeight w:val="150"/>
      </w:trPr>
      <w:tc>
        <w:tcPr>
          <w:tcW w:w="2359" w:type="pct"/>
          <w:tcBorders>
            <w:top w:val="single" w:sz="4" w:space="0" w:color="4F81BD"/>
          </w:tcBorders>
        </w:tcPr>
        <w:p w:rsidR="000F7151" w:rsidRPr="00BA30E0" w:rsidRDefault="000F7151" w:rsidP="001D2B6B">
          <w:pPr>
            <w:tabs>
              <w:tab w:val="center" w:pos="4680"/>
              <w:tab w:val="right" w:pos="9360"/>
            </w:tabs>
            <w:rPr>
              <w:rFonts w:ascii="Calibri" w:hAnsi="Calibri"/>
              <w:b/>
              <w:bCs/>
            </w:rPr>
          </w:pPr>
        </w:p>
      </w:tc>
      <w:tc>
        <w:tcPr>
          <w:tcW w:w="282" w:type="pct"/>
          <w:vMerge/>
        </w:tcPr>
        <w:p w:rsidR="000F7151" w:rsidRPr="00BA30E0" w:rsidRDefault="000F7151" w:rsidP="001D2B6B">
          <w:pPr>
            <w:tabs>
              <w:tab w:val="center" w:pos="4680"/>
              <w:tab w:val="right" w:pos="9360"/>
            </w:tabs>
            <w:jc w:val="center"/>
            <w:rPr>
              <w:rFonts w:ascii="Calibri" w:hAnsi="Calibri"/>
              <w:b/>
              <w:bCs/>
            </w:rPr>
          </w:pPr>
        </w:p>
      </w:tc>
      <w:tc>
        <w:tcPr>
          <w:tcW w:w="2359" w:type="pct"/>
          <w:tcBorders>
            <w:top w:val="single" w:sz="4" w:space="0" w:color="4F81BD"/>
          </w:tcBorders>
        </w:tcPr>
        <w:p w:rsidR="000F7151" w:rsidRPr="00BA30E0" w:rsidRDefault="000F7151" w:rsidP="001D2B6B">
          <w:pPr>
            <w:tabs>
              <w:tab w:val="center" w:pos="4680"/>
              <w:tab w:val="right" w:pos="9360"/>
            </w:tabs>
            <w:rPr>
              <w:rFonts w:ascii="Calibri" w:hAnsi="Calibri"/>
              <w:b/>
              <w:bCs/>
            </w:rPr>
          </w:pPr>
        </w:p>
      </w:tc>
    </w:tr>
  </w:tbl>
  <w:p w:rsidR="000F7151" w:rsidRDefault="000F7151">
    <w:pPr>
      <w:pStyle w:val="Footer"/>
      <w:jc w:val="center"/>
    </w:pPr>
  </w:p>
  <w:p w:rsidR="000F7151" w:rsidRDefault="000F71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0F7151" w:rsidP="00EF4179">
    <w:pPr>
      <w:pStyle w:val="Footer"/>
    </w:pPr>
  </w:p>
  <w:tbl>
    <w:tblPr>
      <w:tblpPr w:leftFromText="187" w:rightFromText="187" w:vertAnchor="text" w:tblpY="1"/>
      <w:tblW w:w="5000" w:type="pct"/>
      <w:tblLook w:val="04A0" w:firstRow="1" w:lastRow="0" w:firstColumn="1" w:lastColumn="0" w:noHBand="0" w:noVBand="1"/>
    </w:tblPr>
    <w:tblGrid>
      <w:gridCol w:w="4416"/>
      <w:gridCol w:w="528"/>
      <w:gridCol w:w="4416"/>
    </w:tblGrid>
    <w:tr w:rsidR="000F7151" w:rsidRPr="00BA30E0">
      <w:trPr>
        <w:trHeight w:val="151"/>
      </w:trPr>
      <w:tc>
        <w:tcPr>
          <w:tcW w:w="2359" w:type="pct"/>
          <w:tcBorders>
            <w:bottom w:val="single" w:sz="4" w:space="0" w:color="4F81BD"/>
          </w:tcBorders>
        </w:tcPr>
        <w:p w:rsidR="000F7151" w:rsidRPr="00BA30E0" w:rsidRDefault="000F7151" w:rsidP="001D2B6B">
          <w:pPr>
            <w:tabs>
              <w:tab w:val="center" w:pos="4680"/>
              <w:tab w:val="right" w:pos="9360"/>
            </w:tabs>
            <w:rPr>
              <w:rFonts w:ascii="Calibri" w:hAnsi="Calibri"/>
              <w:b/>
              <w:bCs/>
            </w:rPr>
          </w:pPr>
        </w:p>
      </w:tc>
      <w:tc>
        <w:tcPr>
          <w:tcW w:w="282" w:type="pct"/>
          <w:vMerge w:val="restart"/>
          <w:noWrap/>
          <w:vAlign w:val="center"/>
        </w:tcPr>
        <w:p w:rsidR="000F7151" w:rsidRPr="00BA30E0" w:rsidRDefault="002D2FBA" w:rsidP="001D2B6B">
          <w:pPr>
            <w:jc w:val="center"/>
            <w:rPr>
              <w:rFonts w:ascii="Garamond" w:hAnsi="Garamond"/>
              <w:sz w:val="22"/>
              <w:szCs w:val="22"/>
            </w:rPr>
          </w:pPr>
          <w:r>
            <w:fldChar w:fldCharType="begin"/>
          </w:r>
          <w:r w:rsidR="000F7151">
            <w:instrText xml:space="preserve"> PAGE  \* MERGEFORMAT </w:instrText>
          </w:r>
          <w:r>
            <w:fldChar w:fldCharType="separate"/>
          </w:r>
          <w:r w:rsidR="00B62849" w:rsidRPr="00B62849">
            <w:rPr>
              <w:rFonts w:ascii="Garamond" w:hAnsi="Garamond"/>
              <w:b/>
              <w:noProof/>
              <w:sz w:val="22"/>
              <w:szCs w:val="22"/>
            </w:rPr>
            <w:t>21</w:t>
          </w:r>
          <w:r>
            <w:rPr>
              <w:rFonts w:ascii="Garamond" w:hAnsi="Garamond"/>
              <w:b/>
              <w:noProof/>
              <w:sz w:val="22"/>
              <w:szCs w:val="22"/>
            </w:rPr>
            <w:fldChar w:fldCharType="end"/>
          </w:r>
        </w:p>
      </w:tc>
      <w:tc>
        <w:tcPr>
          <w:tcW w:w="2359" w:type="pct"/>
          <w:tcBorders>
            <w:bottom w:val="single" w:sz="4" w:space="0" w:color="4F81BD"/>
          </w:tcBorders>
        </w:tcPr>
        <w:p w:rsidR="000F7151" w:rsidRPr="00BA30E0" w:rsidRDefault="000F7151" w:rsidP="001D2B6B">
          <w:pPr>
            <w:tabs>
              <w:tab w:val="center" w:pos="4680"/>
              <w:tab w:val="right" w:pos="9360"/>
            </w:tabs>
            <w:rPr>
              <w:rFonts w:ascii="Calibri" w:hAnsi="Calibri"/>
              <w:b/>
              <w:bCs/>
            </w:rPr>
          </w:pPr>
        </w:p>
      </w:tc>
    </w:tr>
    <w:tr w:rsidR="000F7151" w:rsidRPr="00BA30E0">
      <w:trPr>
        <w:trHeight w:val="150"/>
      </w:trPr>
      <w:tc>
        <w:tcPr>
          <w:tcW w:w="2359" w:type="pct"/>
          <w:tcBorders>
            <w:top w:val="single" w:sz="4" w:space="0" w:color="4F81BD"/>
          </w:tcBorders>
        </w:tcPr>
        <w:p w:rsidR="000F7151" w:rsidRPr="00BA30E0" w:rsidRDefault="000F7151" w:rsidP="001D2B6B">
          <w:pPr>
            <w:tabs>
              <w:tab w:val="center" w:pos="4680"/>
              <w:tab w:val="right" w:pos="9360"/>
            </w:tabs>
            <w:rPr>
              <w:rFonts w:ascii="Calibri" w:hAnsi="Calibri"/>
              <w:b/>
              <w:bCs/>
            </w:rPr>
          </w:pPr>
        </w:p>
      </w:tc>
      <w:tc>
        <w:tcPr>
          <w:tcW w:w="282" w:type="pct"/>
          <w:vMerge/>
        </w:tcPr>
        <w:p w:rsidR="000F7151" w:rsidRPr="00BA30E0" w:rsidRDefault="000F7151" w:rsidP="001D2B6B">
          <w:pPr>
            <w:tabs>
              <w:tab w:val="center" w:pos="4680"/>
              <w:tab w:val="right" w:pos="9360"/>
            </w:tabs>
            <w:jc w:val="center"/>
            <w:rPr>
              <w:rFonts w:ascii="Calibri" w:hAnsi="Calibri"/>
              <w:b/>
              <w:bCs/>
            </w:rPr>
          </w:pPr>
        </w:p>
      </w:tc>
      <w:tc>
        <w:tcPr>
          <w:tcW w:w="2359" w:type="pct"/>
          <w:tcBorders>
            <w:top w:val="single" w:sz="4" w:space="0" w:color="4F81BD"/>
          </w:tcBorders>
        </w:tcPr>
        <w:p w:rsidR="000F7151" w:rsidRPr="00BA30E0" w:rsidRDefault="000F7151" w:rsidP="001D2B6B">
          <w:pPr>
            <w:tabs>
              <w:tab w:val="center" w:pos="4680"/>
              <w:tab w:val="right" w:pos="9360"/>
            </w:tabs>
            <w:rPr>
              <w:rFonts w:ascii="Calibri" w:hAnsi="Calibri"/>
              <w:b/>
              <w:bCs/>
            </w:rPr>
          </w:pPr>
        </w:p>
      </w:tc>
    </w:tr>
  </w:tbl>
  <w:p w:rsidR="000F7151" w:rsidRDefault="000F7151">
    <w:pPr>
      <w:pStyle w:val="Footer"/>
      <w:jc w:val="center"/>
    </w:pPr>
  </w:p>
  <w:p w:rsidR="000F7151" w:rsidRDefault="000F7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2A2" w:rsidRDefault="005802A2" w:rsidP="000156FE">
      <w:r>
        <w:separator/>
      </w:r>
    </w:p>
  </w:footnote>
  <w:footnote w:type="continuationSeparator" w:id="0">
    <w:p w:rsidR="005802A2" w:rsidRDefault="005802A2" w:rsidP="0001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6B115C">
    <w:pPr>
      <w:pStyle w:val="Header"/>
    </w:pPr>
    <w:r>
      <w:rPr>
        <w:noProof/>
      </w:rPr>
      <mc:AlternateContent>
        <mc:Choice Requires="wps">
          <w:drawing>
            <wp:anchor distT="0" distB="0" distL="114300" distR="114300" simplePos="0" relativeHeight="251656192" behindDoc="0" locked="0" layoutInCell="1" allowOverlap="1">
              <wp:simplePos x="0" y="0"/>
              <wp:positionH relativeFrom="column">
                <wp:posOffset>-10160</wp:posOffset>
              </wp:positionH>
              <wp:positionV relativeFrom="paragraph">
                <wp:posOffset>230505</wp:posOffset>
              </wp:positionV>
              <wp:extent cx="5943600" cy="54610"/>
              <wp:effectExtent l="0" t="1905" r="635" b="6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4610"/>
                      </a:xfrm>
                      <a:prstGeom prst="rect">
                        <a:avLst/>
                      </a:prstGeom>
                      <a:gradFill rotWithShape="1">
                        <a:gsLst>
                          <a:gs pos="0">
                            <a:srgbClr val="95B3D7"/>
                          </a:gs>
                          <a:gs pos="100000">
                            <a:srgbClr val="B8CCE4"/>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16852" id="Rectangle 2" o:spid="_x0000_s1026" style="position:absolute;margin-left:-.8pt;margin-top:18.15pt;width:468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" fillcolor="#95b3d7" stroked="f">
              <v:fill color2="#b8cce4" rotate="t" focus="100%" type="gradient"/>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-10160</wp:posOffset>
              </wp:positionH>
              <wp:positionV relativeFrom="paragraph">
                <wp:posOffset>-61595</wp:posOffset>
              </wp:positionV>
              <wp:extent cx="5943600" cy="248920"/>
              <wp:effectExtent l="0" t="0" r="635" b="31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920"/>
                      </a:xfrm>
                      <a:prstGeom prst="rect">
                        <a:avLst/>
                      </a:prstGeom>
                      <a:gradFill rotWithShape="0">
                        <a:gsLst>
                          <a:gs pos="0">
                            <a:srgbClr val="2C4C74"/>
                          </a:gs>
                          <a:gs pos="100000">
                            <a:srgbClr val="4F81BD"/>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151" w:rsidRPr="003C44D3" w:rsidRDefault="000F7151" w:rsidP="00BA30E0">
                          <w:pPr>
                            <w:spacing w:before="40"/>
                            <w:rPr>
                              <w:rFonts w:ascii="Garamond" w:hAnsi="Garamond"/>
                              <w:caps/>
                              <w:color w:val="FFFFFF"/>
                              <w:spacing w:val="20"/>
                              <w:sz w:val="16"/>
                              <w:szCs w:val="16"/>
                            </w:rPr>
                          </w:pPr>
                          <w:r w:rsidRPr="003C44D3">
                            <w:rPr>
                              <w:rFonts w:ascii="Garamond" w:hAnsi="Garamond"/>
                              <w:caps/>
                              <w:color w:val="FFFFFF"/>
                              <w:spacing w:val="20"/>
                              <w:sz w:val="16"/>
                              <w:szCs w:val="16"/>
                            </w:rPr>
                            <w:t>ESEA Flexibility</w:t>
                          </w:r>
                          <w:r w:rsidR="00D309F8" w:rsidRPr="003C44D3">
                            <w:rPr>
                              <w:rFonts w:ascii="Garamond" w:hAnsi="Garamond"/>
                              <w:caps/>
                              <w:color w:val="FFFFFF"/>
                              <w:spacing w:val="20"/>
                              <w:sz w:val="16"/>
                              <w:szCs w:val="16"/>
                            </w:rPr>
                            <w:t xml:space="preserve"> </w:t>
                          </w:r>
                          <w:r w:rsidRPr="003C44D3">
                            <w:rPr>
                              <w:rFonts w:ascii="Garamond" w:hAnsi="Garamond"/>
                              <w:caps/>
                              <w:color w:val="FFFFFF"/>
                              <w:spacing w:val="20"/>
                              <w:sz w:val="16"/>
                              <w:szCs w:val="16"/>
                            </w:rPr>
                            <w:t>– Request</w:t>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t xml:space="preserve"> </w:t>
                          </w:r>
                          <w:r w:rsidR="00D309F8"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Pr="003C44D3">
                            <w:rPr>
                              <w:rFonts w:ascii="Garamond" w:hAnsi="Garamond"/>
                              <w:caps/>
                              <w:color w:val="FFFFFF"/>
                              <w:spacing w:val="20"/>
                              <w:sz w:val="16"/>
                              <w:szCs w:val="16"/>
                            </w:rPr>
                            <w:t>U.S. Department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pt;margin-top:-4.85pt;width:468pt;height: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" fillcolor="#2c4c74" stroked="f">
              <v:fill color2="#4f81bd" angle="45" focus="100%" type="gradient"/>
              <v:textbox>
                <w:txbxContent>
                  <w:p w:rsidR="000F7151" w:rsidRPr="003C44D3" w:rsidRDefault="000F7151" w:rsidP="00BA30E0">
                    <w:pPr>
                      <w:spacing w:before="40"/>
                      <w:rPr>
                        <w:rFonts w:ascii="Garamond" w:hAnsi="Garamond"/>
                        <w:caps/>
                        <w:color w:val="FFFFFF"/>
                        <w:spacing w:val="20"/>
                        <w:sz w:val="16"/>
                        <w:szCs w:val="16"/>
                      </w:rPr>
                    </w:pPr>
                    <w:r w:rsidRPr="003C44D3">
                      <w:rPr>
                        <w:rFonts w:ascii="Garamond" w:hAnsi="Garamond"/>
                        <w:caps/>
                        <w:color w:val="FFFFFF"/>
                        <w:spacing w:val="20"/>
                        <w:sz w:val="16"/>
                        <w:szCs w:val="16"/>
                      </w:rPr>
                      <w:t>ESEA Flexibility</w:t>
                    </w:r>
                    <w:r w:rsidR="00D309F8" w:rsidRPr="003C44D3">
                      <w:rPr>
                        <w:rFonts w:ascii="Garamond" w:hAnsi="Garamond"/>
                        <w:caps/>
                        <w:color w:val="FFFFFF"/>
                        <w:spacing w:val="20"/>
                        <w:sz w:val="16"/>
                        <w:szCs w:val="16"/>
                      </w:rPr>
                      <w:t xml:space="preserve"> </w:t>
                    </w:r>
                    <w:r w:rsidRPr="003C44D3">
                      <w:rPr>
                        <w:rFonts w:ascii="Garamond" w:hAnsi="Garamond"/>
                        <w:caps/>
                        <w:color w:val="FFFFFF"/>
                        <w:spacing w:val="20"/>
                        <w:sz w:val="16"/>
                        <w:szCs w:val="16"/>
                      </w:rPr>
                      <w:t>– Request</w:t>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t xml:space="preserve"> </w:t>
                    </w:r>
                    <w:r w:rsidR="00D309F8"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Pr="003C44D3">
                      <w:rPr>
                        <w:rFonts w:ascii="Garamond" w:hAnsi="Garamond"/>
                        <w:caps/>
                        <w:color w:val="FFFFFF"/>
                        <w:spacing w:val="20"/>
                        <w:sz w:val="16"/>
                        <w:szCs w:val="16"/>
                      </w:rPr>
                      <w:t>U.S. Department of Education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6B115C">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230505</wp:posOffset>
              </wp:positionV>
              <wp:extent cx="9106535" cy="54610"/>
              <wp:effectExtent l="0" t="1905"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6535" cy="54610"/>
                      </a:xfrm>
                      <a:prstGeom prst="rect">
                        <a:avLst/>
                      </a:prstGeom>
                      <a:gradFill rotWithShape="1">
                        <a:gsLst>
                          <a:gs pos="0">
                            <a:srgbClr val="95B3D7"/>
                          </a:gs>
                          <a:gs pos="100000">
                            <a:srgbClr val="B8CCE4"/>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E0B93" id="Rectangle 4" o:spid="_x0000_s1026" style="position:absolute;margin-left:-.8pt;margin-top:18.15pt;width:717.05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" fillcolor="#95b3d7" stroked="f">
              <v:fill color2="#b8cce4" rotate="t" focus="100%" type="gradien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-10160</wp:posOffset>
              </wp:positionH>
              <wp:positionV relativeFrom="paragraph">
                <wp:posOffset>-61595</wp:posOffset>
              </wp:positionV>
              <wp:extent cx="9106535" cy="24892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6535" cy="248920"/>
                      </a:xfrm>
                      <a:prstGeom prst="rect">
                        <a:avLst/>
                      </a:prstGeom>
                      <a:gradFill rotWithShape="0">
                        <a:gsLst>
                          <a:gs pos="0">
                            <a:srgbClr val="2C4C74"/>
                          </a:gs>
                          <a:gs pos="100000">
                            <a:srgbClr val="4F81BD"/>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151" w:rsidRPr="003C44D3" w:rsidRDefault="000F7151" w:rsidP="00BA30E0">
                          <w:pPr>
                            <w:spacing w:before="40"/>
                            <w:rPr>
                              <w:rFonts w:ascii="Garamond" w:hAnsi="Garamond"/>
                              <w:caps/>
                              <w:color w:val="FFFFFF"/>
                              <w:spacing w:val="20"/>
                              <w:sz w:val="16"/>
                              <w:szCs w:val="16"/>
                            </w:rPr>
                          </w:pPr>
                          <w:r w:rsidRPr="003C44D3">
                            <w:rPr>
                              <w:rFonts w:ascii="Garamond" w:hAnsi="Garamond"/>
                              <w:caps/>
                              <w:color w:val="FFFFFF"/>
                              <w:spacing w:val="20"/>
                              <w:sz w:val="16"/>
                              <w:szCs w:val="16"/>
                            </w:rPr>
                            <w:t>ESEA Flexibility</w:t>
                          </w:r>
                          <w:r w:rsidR="00D309F8" w:rsidRPr="003C44D3">
                            <w:rPr>
                              <w:rFonts w:ascii="Garamond" w:hAnsi="Garamond"/>
                              <w:caps/>
                              <w:color w:val="FFFFFF"/>
                              <w:spacing w:val="20"/>
                              <w:sz w:val="16"/>
                              <w:szCs w:val="16"/>
                            </w:rPr>
                            <w:t xml:space="preserve"> </w:t>
                          </w:r>
                          <w:r w:rsidRPr="003C44D3">
                            <w:rPr>
                              <w:rFonts w:ascii="Garamond" w:hAnsi="Garamond"/>
                              <w:caps/>
                              <w:color w:val="FFFFFF"/>
                              <w:spacing w:val="20"/>
                              <w:sz w:val="16"/>
                              <w:szCs w:val="16"/>
                            </w:rPr>
                            <w:t>– Request</w:t>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Pr="003C44D3">
                            <w:rPr>
                              <w:rFonts w:ascii="Garamond" w:hAnsi="Garamond"/>
                              <w:caps/>
                              <w:color w:val="FFFFFF"/>
                              <w:spacing w:val="20"/>
                              <w:sz w:val="16"/>
                              <w:szCs w:val="16"/>
                            </w:rPr>
                            <w:t>U.S. Department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8pt;margin-top:-4.85pt;width:717.05pt;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" fillcolor="#2c4c74" stroked="f">
              <v:fill color2="#4f81bd" angle="45" focus="100%" type="gradient"/>
              <v:textbox>
                <w:txbxContent>
                  <w:p w:rsidR="000F7151" w:rsidRPr="003C44D3" w:rsidRDefault="000F7151" w:rsidP="00BA30E0">
                    <w:pPr>
                      <w:spacing w:before="40"/>
                      <w:rPr>
                        <w:rFonts w:ascii="Garamond" w:hAnsi="Garamond"/>
                        <w:caps/>
                        <w:color w:val="FFFFFF"/>
                        <w:spacing w:val="20"/>
                        <w:sz w:val="16"/>
                        <w:szCs w:val="16"/>
                      </w:rPr>
                    </w:pPr>
                    <w:r w:rsidRPr="003C44D3">
                      <w:rPr>
                        <w:rFonts w:ascii="Garamond" w:hAnsi="Garamond"/>
                        <w:caps/>
                        <w:color w:val="FFFFFF"/>
                        <w:spacing w:val="20"/>
                        <w:sz w:val="16"/>
                        <w:szCs w:val="16"/>
                      </w:rPr>
                      <w:t>ESEA Flexibility</w:t>
                    </w:r>
                    <w:r w:rsidR="00D309F8" w:rsidRPr="003C44D3">
                      <w:rPr>
                        <w:rFonts w:ascii="Garamond" w:hAnsi="Garamond"/>
                        <w:caps/>
                        <w:color w:val="FFFFFF"/>
                        <w:spacing w:val="20"/>
                        <w:sz w:val="16"/>
                        <w:szCs w:val="16"/>
                      </w:rPr>
                      <w:t xml:space="preserve"> </w:t>
                    </w:r>
                    <w:r w:rsidRPr="003C44D3">
                      <w:rPr>
                        <w:rFonts w:ascii="Garamond" w:hAnsi="Garamond"/>
                        <w:caps/>
                        <w:color w:val="FFFFFF"/>
                        <w:spacing w:val="20"/>
                        <w:sz w:val="16"/>
                        <w:szCs w:val="16"/>
                      </w:rPr>
                      <w:t>– Request</w:t>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Pr="003C44D3">
                      <w:rPr>
                        <w:rFonts w:ascii="Garamond" w:hAnsi="Garamond"/>
                        <w:caps/>
                        <w:color w:val="FFFFFF"/>
                        <w:spacing w:val="20"/>
                        <w:sz w:val="16"/>
                        <w:szCs w:val="16"/>
                      </w:rPr>
                      <w:t>U.S. Department of Education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151" w:rsidRDefault="006B115C">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-64135</wp:posOffset>
              </wp:positionV>
              <wp:extent cx="5943600" cy="248920"/>
              <wp:effectExtent l="0" t="2540" r="63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920"/>
                      </a:xfrm>
                      <a:prstGeom prst="rect">
                        <a:avLst/>
                      </a:prstGeom>
                      <a:gradFill rotWithShape="0">
                        <a:gsLst>
                          <a:gs pos="0">
                            <a:srgbClr val="2C4C74"/>
                          </a:gs>
                          <a:gs pos="100000">
                            <a:srgbClr val="4F81BD"/>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151" w:rsidRPr="003C44D3" w:rsidRDefault="000F7151" w:rsidP="00747C90">
                          <w:pPr>
                            <w:spacing w:before="40"/>
                            <w:rPr>
                              <w:rFonts w:ascii="Garamond" w:hAnsi="Garamond"/>
                              <w:caps/>
                              <w:color w:val="FFFFFF"/>
                              <w:spacing w:val="20"/>
                              <w:sz w:val="16"/>
                              <w:szCs w:val="16"/>
                            </w:rPr>
                          </w:pPr>
                          <w:r w:rsidRPr="003C44D3">
                            <w:rPr>
                              <w:rFonts w:ascii="Garamond" w:hAnsi="Garamond"/>
                              <w:caps/>
                              <w:color w:val="FFFFFF"/>
                              <w:spacing w:val="20"/>
                              <w:sz w:val="16"/>
                              <w:szCs w:val="16"/>
                            </w:rPr>
                            <w:t>ESEA Flexibility</w:t>
                          </w:r>
                          <w:r w:rsidR="00D309F8" w:rsidRPr="003C44D3">
                            <w:rPr>
                              <w:rFonts w:ascii="Garamond" w:hAnsi="Garamond"/>
                              <w:caps/>
                              <w:color w:val="FFFFFF"/>
                              <w:spacing w:val="20"/>
                              <w:sz w:val="16"/>
                              <w:szCs w:val="16"/>
                            </w:rPr>
                            <w:t xml:space="preserve"> </w:t>
                          </w:r>
                          <w:r w:rsidRPr="003C44D3">
                            <w:rPr>
                              <w:rFonts w:ascii="Garamond" w:hAnsi="Garamond"/>
                              <w:caps/>
                              <w:color w:val="FFFFFF"/>
                              <w:spacing w:val="20"/>
                              <w:sz w:val="16"/>
                              <w:szCs w:val="16"/>
                            </w:rPr>
                            <w:t>– Request</w:t>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t xml:space="preserve"> </w:t>
                          </w:r>
                          <w:r w:rsidR="00D309F8"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Pr="003C44D3">
                            <w:rPr>
                              <w:rFonts w:ascii="Garamond" w:hAnsi="Garamond"/>
                              <w:caps/>
                              <w:color w:val="FFFFFF"/>
                              <w:spacing w:val="20"/>
                              <w:sz w:val="16"/>
                              <w:szCs w:val="16"/>
                            </w:rPr>
                            <w:t>U.S. Department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8pt;margin-top:-5.05pt;width:468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" fillcolor="#2c4c74" stroked="f">
              <v:fill color2="#4f81bd" angle="45" focus="100%" type="gradient"/>
              <v:textbox>
                <w:txbxContent>
                  <w:p w:rsidR="000F7151" w:rsidRPr="003C44D3" w:rsidRDefault="000F7151" w:rsidP="00747C90">
                    <w:pPr>
                      <w:spacing w:before="40"/>
                      <w:rPr>
                        <w:rFonts w:ascii="Garamond" w:hAnsi="Garamond"/>
                        <w:caps/>
                        <w:color w:val="FFFFFF"/>
                        <w:spacing w:val="20"/>
                        <w:sz w:val="16"/>
                        <w:szCs w:val="16"/>
                      </w:rPr>
                    </w:pPr>
                    <w:r w:rsidRPr="003C44D3">
                      <w:rPr>
                        <w:rFonts w:ascii="Garamond" w:hAnsi="Garamond"/>
                        <w:caps/>
                        <w:color w:val="FFFFFF"/>
                        <w:spacing w:val="20"/>
                        <w:sz w:val="16"/>
                        <w:szCs w:val="16"/>
                      </w:rPr>
                      <w:t>ESEA Flexibility</w:t>
                    </w:r>
                    <w:r w:rsidR="00D309F8" w:rsidRPr="003C44D3">
                      <w:rPr>
                        <w:rFonts w:ascii="Garamond" w:hAnsi="Garamond"/>
                        <w:caps/>
                        <w:color w:val="FFFFFF"/>
                        <w:spacing w:val="20"/>
                        <w:sz w:val="16"/>
                        <w:szCs w:val="16"/>
                      </w:rPr>
                      <w:t xml:space="preserve"> </w:t>
                    </w:r>
                    <w:r w:rsidRPr="003C44D3">
                      <w:rPr>
                        <w:rFonts w:ascii="Garamond" w:hAnsi="Garamond"/>
                        <w:caps/>
                        <w:color w:val="FFFFFF"/>
                        <w:spacing w:val="20"/>
                        <w:sz w:val="16"/>
                        <w:szCs w:val="16"/>
                      </w:rPr>
                      <w:t>– Request</w:t>
                    </w:r>
                    <w:r w:rsidRPr="003C44D3">
                      <w:rPr>
                        <w:rFonts w:ascii="Garamond" w:hAnsi="Garamond"/>
                        <w:caps/>
                        <w:color w:val="FFFFFF"/>
                        <w:spacing w:val="20"/>
                        <w:sz w:val="16"/>
                        <w:szCs w:val="16"/>
                      </w:rPr>
                      <w:tab/>
                      <w:t xml:space="preserve">  </w:t>
                    </w:r>
                    <w:r w:rsidRPr="003C44D3">
                      <w:rPr>
                        <w:rFonts w:ascii="Garamond" w:hAnsi="Garamond"/>
                        <w:caps/>
                        <w:color w:val="FFFFFF"/>
                        <w:spacing w:val="20"/>
                        <w:sz w:val="16"/>
                        <w:szCs w:val="16"/>
                      </w:rPr>
                      <w:tab/>
                    </w:r>
                    <w:r w:rsidRPr="003C44D3">
                      <w:rPr>
                        <w:rFonts w:ascii="Garamond" w:hAnsi="Garamond"/>
                        <w:caps/>
                        <w:color w:val="FFFFFF"/>
                        <w:spacing w:val="20"/>
                        <w:sz w:val="16"/>
                        <w:szCs w:val="16"/>
                      </w:rPr>
                      <w:tab/>
                      <w:t xml:space="preserve"> </w:t>
                    </w:r>
                    <w:r w:rsidR="00D309F8" w:rsidRPr="003C44D3">
                      <w:rPr>
                        <w:rFonts w:ascii="Garamond" w:hAnsi="Garamond"/>
                        <w:caps/>
                        <w:color w:val="FFFFFF"/>
                        <w:spacing w:val="20"/>
                        <w:sz w:val="16"/>
                        <w:szCs w:val="16"/>
                      </w:rPr>
                      <w:tab/>
                    </w:r>
                    <w:r w:rsidR="00D309F8" w:rsidRPr="003C44D3">
                      <w:rPr>
                        <w:rFonts w:ascii="Garamond" w:hAnsi="Garamond"/>
                        <w:caps/>
                        <w:color w:val="FFFFFF"/>
                        <w:spacing w:val="20"/>
                        <w:sz w:val="16"/>
                        <w:szCs w:val="16"/>
                      </w:rPr>
                      <w:tab/>
                    </w:r>
                    <w:r w:rsidRPr="003C44D3">
                      <w:rPr>
                        <w:rFonts w:ascii="Garamond" w:hAnsi="Garamond"/>
                        <w:caps/>
                        <w:color w:val="FFFFFF"/>
                        <w:spacing w:val="20"/>
                        <w:sz w:val="16"/>
                        <w:szCs w:val="16"/>
                      </w:rPr>
                      <w:t>U.S. Department of Education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228600</wp:posOffset>
              </wp:positionV>
              <wp:extent cx="5943600" cy="54610"/>
              <wp:effectExtent l="635" t="0" r="0" b="254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4610"/>
                      </a:xfrm>
                      <a:prstGeom prst="rect">
                        <a:avLst/>
                      </a:prstGeom>
                      <a:gradFill rotWithShape="1">
                        <a:gsLst>
                          <a:gs pos="0">
                            <a:srgbClr val="95B3D7"/>
                          </a:gs>
                          <a:gs pos="100000">
                            <a:srgbClr val="B8CCE4"/>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8094F" id="Rectangle 11" o:spid="_x0000_s1026" style="position:absolute;margin-left:-.7pt;margin-top:18pt;width:468pt;height: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" fillcolor="#95b3d7" stroked="f">
              <v:fill color2="#b8cce4" rotate="t"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79A8"/>
    <w:multiLevelType w:val="hybridMultilevel"/>
    <w:tmpl w:val="0F7ED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5461"/>
    <w:multiLevelType w:val="hybridMultilevel"/>
    <w:tmpl w:val="973E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0E02"/>
    <w:multiLevelType w:val="hybridMultilevel"/>
    <w:tmpl w:val="9D1474A0"/>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7FA6"/>
    <w:multiLevelType w:val="hybridMultilevel"/>
    <w:tmpl w:val="D5EE89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72A69"/>
    <w:multiLevelType w:val="hybridMultilevel"/>
    <w:tmpl w:val="BDE81C1A"/>
    <w:lvl w:ilvl="0" w:tplc="7CEE5794">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AE39E5"/>
    <w:multiLevelType w:val="hybridMultilevel"/>
    <w:tmpl w:val="782E0D6E"/>
    <w:lvl w:ilvl="0" w:tplc="5D1A4434">
      <w:start w:val="1"/>
      <w:numFmt w:val="lowerRoman"/>
      <w:lvlText w:val="%1."/>
      <w:lvlJc w:val="right"/>
      <w:pPr>
        <w:ind w:left="882" w:hanging="360"/>
      </w:pPr>
      <w:rPr>
        <w:sz w:val="24"/>
        <w:szCs w:val="24"/>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15:restartNumberingAfterBreak="0">
    <w:nsid w:val="1B9020F6"/>
    <w:multiLevelType w:val="hybridMultilevel"/>
    <w:tmpl w:val="5108F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D7C88"/>
    <w:multiLevelType w:val="hybridMultilevel"/>
    <w:tmpl w:val="D3A4B5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74FD9"/>
    <w:multiLevelType w:val="hybridMultilevel"/>
    <w:tmpl w:val="25801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424CF"/>
    <w:multiLevelType w:val="hybridMultilevel"/>
    <w:tmpl w:val="B86825BE"/>
    <w:lvl w:ilvl="0" w:tplc="5D1A4434">
      <w:start w:val="1"/>
      <w:numFmt w:val="low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909B1"/>
    <w:multiLevelType w:val="hybridMultilevel"/>
    <w:tmpl w:val="58529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E3428"/>
    <w:multiLevelType w:val="hybridMultilevel"/>
    <w:tmpl w:val="1EAE7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959D9"/>
    <w:multiLevelType w:val="hybridMultilevel"/>
    <w:tmpl w:val="36AE37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4F130FD"/>
    <w:multiLevelType w:val="hybridMultilevel"/>
    <w:tmpl w:val="3606EE4C"/>
    <w:lvl w:ilvl="0" w:tplc="8D627D5C">
      <w:start w:val="1"/>
      <w:numFmt w:val="upperLetter"/>
      <w:lvlText w:val="%1."/>
      <w:lvlJc w:val="left"/>
      <w:pPr>
        <w:ind w:left="450" w:hanging="36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2E2C11"/>
    <w:multiLevelType w:val="hybridMultilevel"/>
    <w:tmpl w:val="6C2C500A"/>
    <w:lvl w:ilvl="0" w:tplc="5D1A4434">
      <w:start w:val="1"/>
      <w:numFmt w:val="low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601EF"/>
    <w:multiLevelType w:val="hybridMultilevel"/>
    <w:tmpl w:val="BB2895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FE0A10"/>
    <w:multiLevelType w:val="hybridMultilevel"/>
    <w:tmpl w:val="963AB44C"/>
    <w:lvl w:ilvl="0" w:tplc="7C92701E">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D57E0"/>
    <w:multiLevelType w:val="hybridMultilevel"/>
    <w:tmpl w:val="FAC2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A56CD"/>
    <w:multiLevelType w:val="hybridMultilevel"/>
    <w:tmpl w:val="4EEE5732"/>
    <w:lvl w:ilvl="0" w:tplc="27D8D1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9B7F33"/>
    <w:multiLevelType w:val="hybridMultilevel"/>
    <w:tmpl w:val="604E2FC6"/>
    <w:lvl w:ilvl="0" w:tplc="B38EC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64CDD"/>
    <w:multiLevelType w:val="hybridMultilevel"/>
    <w:tmpl w:val="58529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D01CA"/>
    <w:multiLevelType w:val="hybridMultilevel"/>
    <w:tmpl w:val="D3A4B5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84C48"/>
    <w:multiLevelType w:val="hybridMultilevel"/>
    <w:tmpl w:val="EFF89BF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A463D9"/>
    <w:multiLevelType w:val="hybridMultilevel"/>
    <w:tmpl w:val="9E36E79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87BDD"/>
    <w:multiLevelType w:val="hybridMultilevel"/>
    <w:tmpl w:val="09F07792"/>
    <w:lvl w:ilvl="0" w:tplc="5D1A4434">
      <w:start w:val="1"/>
      <w:numFmt w:val="low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723A6"/>
    <w:multiLevelType w:val="hybridMultilevel"/>
    <w:tmpl w:val="B7FE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601E1"/>
    <w:multiLevelType w:val="hybridMultilevel"/>
    <w:tmpl w:val="AED25B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10D7E"/>
    <w:multiLevelType w:val="hybridMultilevel"/>
    <w:tmpl w:val="9E36E794"/>
    <w:lvl w:ilvl="0" w:tplc="0409001B">
      <w:start w:val="1"/>
      <w:numFmt w:val="lowerRoman"/>
      <w:lvlText w:val="%1."/>
      <w:lvlJc w:val="righ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55431"/>
    <w:multiLevelType w:val="hybridMultilevel"/>
    <w:tmpl w:val="51EC4216"/>
    <w:lvl w:ilvl="0" w:tplc="0409001B">
      <w:start w:val="1"/>
      <w:numFmt w:val="lowerRoman"/>
      <w:lvlText w:val="%1."/>
      <w:lvlJc w:val="righ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759F1F71"/>
    <w:multiLevelType w:val="hybridMultilevel"/>
    <w:tmpl w:val="58529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F7A26"/>
    <w:multiLevelType w:val="hybridMultilevel"/>
    <w:tmpl w:val="0C022C64"/>
    <w:lvl w:ilvl="0" w:tplc="04090019">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5"/>
  </w:num>
  <w:num w:numId="3">
    <w:abstractNumId w:val="12"/>
  </w:num>
  <w:num w:numId="4">
    <w:abstractNumId w:val="4"/>
  </w:num>
  <w:num w:numId="5">
    <w:abstractNumId w:val="6"/>
  </w:num>
  <w:num w:numId="6">
    <w:abstractNumId w:val="11"/>
  </w:num>
  <w:num w:numId="7">
    <w:abstractNumId w:val="21"/>
  </w:num>
  <w:num w:numId="8">
    <w:abstractNumId w:val="26"/>
  </w:num>
  <w:num w:numId="9">
    <w:abstractNumId w:val="24"/>
  </w:num>
  <w:num w:numId="10">
    <w:abstractNumId w:val="2"/>
  </w:num>
  <w:num w:numId="11">
    <w:abstractNumId w:val="27"/>
  </w:num>
  <w:num w:numId="12">
    <w:abstractNumId w:val="28"/>
  </w:num>
  <w:num w:numId="13">
    <w:abstractNumId w:val="30"/>
  </w:num>
  <w:num w:numId="14">
    <w:abstractNumId w:val="18"/>
  </w:num>
  <w:num w:numId="15">
    <w:abstractNumId w:val="19"/>
  </w:num>
  <w:num w:numId="16">
    <w:abstractNumId w:val="9"/>
  </w:num>
  <w:num w:numId="17">
    <w:abstractNumId w:val="16"/>
  </w:num>
  <w:num w:numId="18">
    <w:abstractNumId w:val="5"/>
  </w:num>
  <w:num w:numId="19">
    <w:abstractNumId w:val="14"/>
  </w:num>
  <w:num w:numId="20">
    <w:abstractNumId w:val="22"/>
  </w:num>
  <w:num w:numId="21">
    <w:abstractNumId w:val="1"/>
  </w:num>
  <w:num w:numId="22">
    <w:abstractNumId w:val="8"/>
  </w:num>
  <w:num w:numId="23">
    <w:abstractNumId w:val="25"/>
  </w:num>
  <w:num w:numId="24">
    <w:abstractNumId w:val="20"/>
  </w:num>
  <w:num w:numId="25">
    <w:abstractNumId w:val="7"/>
  </w:num>
  <w:num w:numId="26">
    <w:abstractNumId w:val="3"/>
  </w:num>
  <w:num w:numId="27">
    <w:abstractNumId w:val="0"/>
  </w:num>
  <w:num w:numId="28">
    <w:abstractNumId w:val="17"/>
  </w:num>
  <w:num w:numId="29">
    <w:abstractNumId w:val="23"/>
  </w:num>
  <w:num w:numId="30">
    <w:abstractNumId w:val="10"/>
  </w:num>
  <w:num w:numId="31">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32"/>
    <w:rsid w:val="0000032C"/>
    <w:rsid w:val="000014BB"/>
    <w:rsid w:val="00004F39"/>
    <w:rsid w:val="00011893"/>
    <w:rsid w:val="0001549F"/>
    <w:rsid w:val="000156FE"/>
    <w:rsid w:val="00015769"/>
    <w:rsid w:val="00015F97"/>
    <w:rsid w:val="00022E2B"/>
    <w:rsid w:val="00023DED"/>
    <w:rsid w:val="00024743"/>
    <w:rsid w:val="00026015"/>
    <w:rsid w:val="00033119"/>
    <w:rsid w:val="00042DF9"/>
    <w:rsid w:val="00045979"/>
    <w:rsid w:val="00047B95"/>
    <w:rsid w:val="00047BEC"/>
    <w:rsid w:val="00051599"/>
    <w:rsid w:val="000534E6"/>
    <w:rsid w:val="00053D48"/>
    <w:rsid w:val="00054825"/>
    <w:rsid w:val="000549DF"/>
    <w:rsid w:val="00060F8C"/>
    <w:rsid w:val="00062461"/>
    <w:rsid w:val="00073291"/>
    <w:rsid w:val="000744C7"/>
    <w:rsid w:val="00081320"/>
    <w:rsid w:val="000A4775"/>
    <w:rsid w:val="000B07B6"/>
    <w:rsid w:val="000B0D61"/>
    <w:rsid w:val="000B132B"/>
    <w:rsid w:val="000B1678"/>
    <w:rsid w:val="000B4D92"/>
    <w:rsid w:val="000B6370"/>
    <w:rsid w:val="000B7E77"/>
    <w:rsid w:val="000C00C1"/>
    <w:rsid w:val="000C1323"/>
    <w:rsid w:val="000C2407"/>
    <w:rsid w:val="000C7BA6"/>
    <w:rsid w:val="000E6621"/>
    <w:rsid w:val="000F12A5"/>
    <w:rsid w:val="000F2205"/>
    <w:rsid w:val="000F7151"/>
    <w:rsid w:val="0010089A"/>
    <w:rsid w:val="00101B40"/>
    <w:rsid w:val="00113930"/>
    <w:rsid w:val="00116F57"/>
    <w:rsid w:val="0012487A"/>
    <w:rsid w:val="00125208"/>
    <w:rsid w:val="0013668A"/>
    <w:rsid w:val="00140F0A"/>
    <w:rsid w:val="001430D3"/>
    <w:rsid w:val="0014622A"/>
    <w:rsid w:val="00146B8B"/>
    <w:rsid w:val="00146DCC"/>
    <w:rsid w:val="00151655"/>
    <w:rsid w:val="00151E22"/>
    <w:rsid w:val="00156BBE"/>
    <w:rsid w:val="0016045D"/>
    <w:rsid w:val="00160B00"/>
    <w:rsid w:val="001622EF"/>
    <w:rsid w:val="00163E81"/>
    <w:rsid w:val="001671EC"/>
    <w:rsid w:val="001679A1"/>
    <w:rsid w:val="001725C4"/>
    <w:rsid w:val="001775CD"/>
    <w:rsid w:val="001775F4"/>
    <w:rsid w:val="001805F2"/>
    <w:rsid w:val="0018171F"/>
    <w:rsid w:val="0018795D"/>
    <w:rsid w:val="00196402"/>
    <w:rsid w:val="001A6732"/>
    <w:rsid w:val="001A6F8D"/>
    <w:rsid w:val="001B02EC"/>
    <w:rsid w:val="001B2CC5"/>
    <w:rsid w:val="001B55CC"/>
    <w:rsid w:val="001B7B00"/>
    <w:rsid w:val="001C118A"/>
    <w:rsid w:val="001C52B6"/>
    <w:rsid w:val="001C6F9D"/>
    <w:rsid w:val="001C709E"/>
    <w:rsid w:val="001C70C3"/>
    <w:rsid w:val="001D0262"/>
    <w:rsid w:val="001D2B6B"/>
    <w:rsid w:val="001D2DDD"/>
    <w:rsid w:val="001D467C"/>
    <w:rsid w:val="001E083B"/>
    <w:rsid w:val="001E3F78"/>
    <w:rsid w:val="001E5719"/>
    <w:rsid w:val="001F2688"/>
    <w:rsid w:val="001F2DCF"/>
    <w:rsid w:val="0020122E"/>
    <w:rsid w:val="0020376F"/>
    <w:rsid w:val="00203C86"/>
    <w:rsid w:val="00203D27"/>
    <w:rsid w:val="00203F8D"/>
    <w:rsid w:val="002157F4"/>
    <w:rsid w:val="00215875"/>
    <w:rsid w:val="00222FEF"/>
    <w:rsid w:val="00227C8F"/>
    <w:rsid w:val="0023515D"/>
    <w:rsid w:val="00237D8E"/>
    <w:rsid w:val="002401C9"/>
    <w:rsid w:val="00241530"/>
    <w:rsid w:val="00242F53"/>
    <w:rsid w:val="00251584"/>
    <w:rsid w:val="00252028"/>
    <w:rsid w:val="0025287C"/>
    <w:rsid w:val="00255E67"/>
    <w:rsid w:val="0026055B"/>
    <w:rsid w:val="00266021"/>
    <w:rsid w:val="00266318"/>
    <w:rsid w:val="0028056D"/>
    <w:rsid w:val="00281FAF"/>
    <w:rsid w:val="00284877"/>
    <w:rsid w:val="00295FA9"/>
    <w:rsid w:val="002B55D9"/>
    <w:rsid w:val="002C559E"/>
    <w:rsid w:val="002C569F"/>
    <w:rsid w:val="002D120E"/>
    <w:rsid w:val="002D2FBA"/>
    <w:rsid w:val="002D40C0"/>
    <w:rsid w:val="002D71C8"/>
    <w:rsid w:val="002E24E0"/>
    <w:rsid w:val="002E7B39"/>
    <w:rsid w:val="002F7C8A"/>
    <w:rsid w:val="00315013"/>
    <w:rsid w:val="00316F02"/>
    <w:rsid w:val="00316F99"/>
    <w:rsid w:val="00320A6C"/>
    <w:rsid w:val="00326A72"/>
    <w:rsid w:val="003327BB"/>
    <w:rsid w:val="00343829"/>
    <w:rsid w:val="003465CE"/>
    <w:rsid w:val="00351A8D"/>
    <w:rsid w:val="00353299"/>
    <w:rsid w:val="00354401"/>
    <w:rsid w:val="00356ACB"/>
    <w:rsid w:val="00361263"/>
    <w:rsid w:val="00361E13"/>
    <w:rsid w:val="0036231E"/>
    <w:rsid w:val="00364F92"/>
    <w:rsid w:val="00366ADC"/>
    <w:rsid w:val="00367DCE"/>
    <w:rsid w:val="00371BBF"/>
    <w:rsid w:val="0037214C"/>
    <w:rsid w:val="0038328D"/>
    <w:rsid w:val="00392BEE"/>
    <w:rsid w:val="0039382E"/>
    <w:rsid w:val="003A04E0"/>
    <w:rsid w:val="003B1251"/>
    <w:rsid w:val="003B331A"/>
    <w:rsid w:val="003B37E5"/>
    <w:rsid w:val="003B5AA0"/>
    <w:rsid w:val="003B5B36"/>
    <w:rsid w:val="003C1C71"/>
    <w:rsid w:val="003C44D3"/>
    <w:rsid w:val="003C5749"/>
    <w:rsid w:val="003D6F91"/>
    <w:rsid w:val="003E1B82"/>
    <w:rsid w:val="003F14BA"/>
    <w:rsid w:val="003F351A"/>
    <w:rsid w:val="003F3551"/>
    <w:rsid w:val="003F566E"/>
    <w:rsid w:val="0041564F"/>
    <w:rsid w:val="0042385F"/>
    <w:rsid w:val="00443D6C"/>
    <w:rsid w:val="00446CD2"/>
    <w:rsid w:val="00450688"/>
    <w:rsid w:val="00453266"/>
    <w:rsid w:val="004564B1"/>
    <w:rsid w:val="0046039C"/>
    <w:rsid w:val="00462FD8"/>
    <w:rsid w:val="00475D05"/>
    <w:rsid w:val="004770F9"/>
    <w:rsid w:val="00477258"/>
    <w:rsid w:val="0047785E"/>
    <w:rsid w:val="00477B35"/>
    <w:rsid w:val="004805D5"/>
    <w:rsid w:val="00481DAA"/>
    <w:rsid w:val="0048308C"/>
    <w:rsid w:val="00492819"/>
    <w:rsid w:val="0049285B"/>
    <w:rsid w:val="004960EC"/>
    <w:rsid w:val="00497787"/>
    <w:rsid w:val="004A385F"/>
    <w:rsid w:val="004A423F"/>
    <w:rsid w:val="004B60E8"/>
    <w:rsid w:val="004C34EC"/>
    <w:rsid w:val="004C3EEE"/>
    <w:rsid w:val="004D00FE"/>
    <w:rsid w:val="004D3519"/>
    <w:rsid w:val="004F2DE7"/>
    <w:rsid w:val="004F5F39"/>
    <w:rsid w:val="004F6227"/>
    <w:rsid w:val="005000F8"/>
    <w:rsid w:val="0050231B"/>
    <w:rsid w:val="00502DCC"/>
    <w:rsid w:val="00504CC5"/>
    <w:rsid w:val="00514193"/>
    <w:rsid w:val="005164DF"/>
    <w:rsid w:val="00522E92"/>
    <w:rsid w:val="005246DD"/>
    <w:rsid w:val="00525961"/>
    <w:rsid w:val="0053094E"/>
    <w:rsid w:val="0053255B"/>
    <w:rsid w:val="00533895"/>
    <w:rsid w:val="005410E1"/>
    <w:rsid w:val="0054490E"/>
    <w:rsid w:val="005473C2"/>
    <w:rsid w:val="00547C47"/>
    <w:rsid w:val="00553CAA"/>
    <w:rsid w:val="005550E0"/>
    <w:rsid w:val="00561BEE"/>
    <w:rsid w:val="00561D35"/>
    <w:rsid w:val="005675E7"/>
    <w:rsid w:val="005712B8"/>
    <w:rsid w:val="005728E5"/>
    <w:rsid w:val="00573CE6"/>
    <w:rsid w:val="005802A2"/>
    <w:rsid w:val="00583722"/>
    <w:rsid w:val="00585002"/>
    <w:rsid w:val="00585E3F"/>
    <w:rsid w:val="00593100"/>
    <w:rsid w:val="0059375C"/>
    <w:rsid w:val="005A09F9"/>
    <w:rsid w:val="005A3404"/>
    <w:rsid w:val="005C19AA"/>
    <w:rsid w:val="005C406F"/>
    <w:rsid w:val="005D0774"/>
    <w:rsid w:val="005D1499"/>
    <w:rsid w:val="005D151B"/>
    <w:rsid w:val="005D26C0"/>
    <w:rsid w:val="005D70EB"/>
    <w:rsid w:val="005E1BA0"/>
    <w:rsid w:val="005E509D"/>
    <w:rsid w:val="005F139F"/>
    <w:rsid w:val="005F389D"/>
    <w:rsid w:val="00600219"/>
    <w:rsid w:val="00610281"/>
    <w:rsid w:val="00610404"/>
    <w:rsid w:val="00610EB3"/>
    <w:rsid w:val="00612706"/>
    <w:rsid w:val="0061379F"/>
    <w:rsid w:val="00613805"/>
    <w:rsid w:val="00616A4A"/>
    <w:rsid w:val="0062130C"/>
    <w:rsid w:val="00621DDF"/>
    <w:rsid w:val="0062245E"/>
    <w:rsid w:val="006230E2"/>
    <w:rsid w:val="00624042"/>
    <w:rsid w:val="00633F88"/>
    <w:rsid w:val="00636860"/>
    <w:rsid w:val="00642418"/>
    <w:rsid w:val="00642D0F"/>
    <w:rsid w:val="00643580"/>
    <w:rsid w:val="00643A75"/>
    <w:rsid w:val="00650425"/>
    <w:rsid w:val="00653D61"/>
    <w:rsid w:val="006557D4"/>
    <w:rsid w:val="00656683"/>
    <w:rsid w:val="006572B3"/>
    <w:rsid w:val="00662413"/>
    <w:rsid w:val="00662AFB"/>
    <w:rsid w:val="00664A28"/>
    <w:rsid w:val="00667CD7"/>
    <w:rsid w:val="006711C6"/>
    <w:rsid w:val="0067438F"/>
    <w:rsid w:val="00674BDC"/>
    <w:rsid w:val="006768A7"/>
    <w:rsid w:val="006930BD"/>
    <w:rsid w:val="00694204"/>
    <w:rsid w:val="00697770"/>
    <w:rsid w:val="00697F78"/>
    <w:rsid w:val="006A1D8F"/>
    <w:rsid w:val="006A3148"/>
    <w:rsid w:val="006A3DF6"/>
    <w:rsid w:val="006A611F"/>
    <w:rsid w:val="006B115C"/>
    <w:rsid w:val="006B1D68"/>
    <w:rsid w:val="006B5B9A"/>
    <w:rsid w:val="006B7756"/>
    <w:rsid w:val="006C3F11"/>
    <w:rsid w:val="006D60EC"/>
    <w:rsid w:val="006E0B94"/>
    <w:rsid w:val="006E4B6E"/>
    <w:rsid w:val="006E5561"/>
    <w:rsid w:val="006F1173"/>
    <w:rsid w:val="006F30CE"/>
    <w:rsid w:val="006F32CE"/>
    <w:rsid w:val="006F78CF"/>
    <w:rsid w:val="007000DF"/>
    <w:rsid w:val="00701E00"/>
    <w:rsid w:val="007023FE"/>
    <w:rsid w:val="0070415F"/>
    <w:rsid w:val="00707B8C"/>
    <w:rsid w:val="00707C6C"/>
    <w:rsid w:val="007134F0"/>
    <w:rsid w:val="00714947"/>
    <w:rsid w:val="00722D13"/>
    <w:rsid w:val="007279C8"/>
    <w:rsid w:val="00727C1A"/>
    <w:rsid w:val="00727C20"/>
    <w:rsid w:val="00732919"/>
    <w:rsid w:val="00743A40"/>
    <w:rsid w:val="007443FB"/>
    <w:rsid w:val="00745FFD"/>
    <w:rsid w:val="007476D2"/>
    <w:rsid w:val="00747C90"/>
    <w:rsid w:val="00751169"/>
    <w:rsid w:val="00764140"/>
    <w:rsid w:val="00782539"/>
    <w:rsid w:val="00783E14"/>
    <w:rsid w:val="00786A40"/>
    <w:rsid w:val="0079201F"/>
    <w:rsid w:val="007A060A"/>
    <w:rsid w:val="007A0D36"/>
    <w:rsid w:val="007A4E8A"/>
    <w:rsid w:val="007A7D2B"/>
    <w:rsid w:val="007B3C49"/>
    <w:rsid w:val="007B5DB4"/>
    <w:rsid w:val="007C2982"/>
    <w:rsid w:val="007C5C79"/>
    <w:rsid w:val="007D2E90"/>
    <w:rsid w:val="007D39E0"/>
    <w:rsid w:val="007D578C"/>
    <w:rsid w:val="007D7849"/>
    <w:rsid w:val="007E0BAF"/>
    <w:rsid w:val="007E253C"/>
    <w:rsid w:val="007E4202"/>
    <w:rsid w:val="007F00D8"/>
    <w:rsid w:val="007F7439"/>
    <w:rsid w:val="007F7ECD"/>
    <w:rsid w:val="00801FA6"/>
    <w:rsid w:val="00803B4C"/>
    <w:rsid w:val="00803E9A"/>
    <w:rsid w:val="00810558"/>
    <w:rsid w:val="00813578"/>
    <w:rsid w:val="008311E7"/>
    <w:rsid w:val="00831BC7"/>
    <w:rsid w:val="00833C77"/>
    <w:rsid w:val="00840557"/>
    <w:rsid w:val="00840641"/>
    <w:rsid w:val="00841340"/>
    <w:rsid w:val="0084233E"/>
    <w:rsid w:val="00854297"/>
    <w:rsid w:val="0085729B"/>
    <w:rsid w:val="008605DE"/>
    <w:rsid w:val="00872C9E"/>
    <w:rsid w:val="00877B4A"/>
    <w:rsid w:val="008804BA"/>
    <w:rsid w:val="00883029"/>
    <w:rsid w:val="00884647"/>
    <w:rsid w:val="00887A71"/>
    <w:rsid w:val="00890BA2"/>
    <w:rsid w:val="008936E4"/>
    <w:rsid w:val="0089701F"/>
    <w:rsid w:val="008A1E5A"/>
    <w:rsid w:val="008A4019"/>
    <w:rsid w:val="008A46B2"/>
    <w:rsid w:val="008B3A48"/>
    <w:rsid w:val="008B44BC"/>
    <w:rsid w:val="008B4CA0"/>
    <w:rsid w:val="008C1824"/>
    <w:rsid w:val="008C1867"/>
    <w:rsid w:val="008C1CA5"/>
    <w:rsid w:val="008C54EE"/>
    <w:rsid w:val="008C7A69"/>
    <w:rsid w:val="008D078C"/>
    <w:rsid w:val="008D17F8"/>
    <w:rsid w:val="008D1E99"/>
    <w:rsid w:val="008D23B7"/>
    <w:rsid w:val="008D56E7"/>
    <w:rsid w:val="008E2940"/>
    <w:rsid w:val="008E48D1"/>
    <w:rsid w:val="008F1EA6"/>
    <w:rsid w:val="008F39B2"/>
    <w:rsid w:val="009004AB"/>
    <w:rsid w:val="0090115F"/>
    <w:rsid w:val="00901C4F"/>
    <w:rsid w:val="009036F6"/>
    <w:rsid w:val="009064B4"/>
    <w:rsid w:val="009071E3"/>
    <w:rsid w:val="00912A99"/>
    <w:rsid w:val="00913F8F"/>
    <w:rsid w:val="00915945"/>
    <w:rsid w:val="00920D56"/>
    <w:rsid w:val="00933A1D"/>
    <w:rsid w:val="0094289D"/>
    <w:rsid w:val="00942DB2"/>
    <w:rsid w:val="00950230"/>
    <w:rsid w:val="00951663"/>
    <w:rsid w:val="00961A78"/>
    <w:rsid w:val="00963CF7"/>
    <w:rsid w:val="00964335"/>
    <w:rsid w:val="009647E4"/>
    <w:rsid w:val="00964CA5"/>
    <w:rsid w:val="00967FC4"/>
    <w:rsid w:val="00972FE1"/>
    <w:rsid w:val="00974A43"/>
    <w:rsid w:val="00975265"/>
    <w:rsid w:val="009756FA"/>
    <w:rsid w:val="009775CA"/>
    <w:rsid w:val="00980D2E"/>
    <w:rsid w:val="00981EB1"/>
    <w:rsid w:val="00984E9F"/>
    <w:rsid w:val="00984EE2"/>
    <w:rsid w:val="00987706"/>
    <w:rsid w:val="00996A11"/>
    <w:rsid w:val="00997AA6"/>
    <w:rsid w:val="009A0C46"/>
    <w:rsid w:val="009A1F99"/>
    <w:rsid w:val="009A6122"/>
    <w:rsid w:val="009B561D"/>
    <w:rsid w:val="009C30F0"/>
    <w:rsid w:val="009C45E8"/>
    <w:rsid w:val="009E24EF"/>
    <w:rsid w:val="009F0B02"/>
    <w:rsid w:val="009F29E7"/>
    <w:rsid w:val="009F2DBC"/>
    <w:rsid w:val="00A078EE"/>
    <w:rsid w:val="00A16629"/>
    <w:rsid w:val="00A16817"/>
    <w:rsid w:val="00A20C17"/>
    <w:rsid w:val="00A23AAC"/>
    <w:rsid w:val="00A26E70"/>
    <w:rsid w:val="00A277FF"/>
    <w:rsid w:val="00A323CC"/>
    <w:rsid w:val="00A32CC0"/>
    <w:rsid w:val="00A37BEF"/>
    <w:rsid w:val="00A402B4"/>
    <w:rsid w:val="00A414DA"/>
    <w:rsid w:val="00A466DE"/>
    <w:rsid w:val="00A56AE5"/>
    <w:rsid w:val="00A644DD"/>
    <w:rsid w:val="00A71158"/>
    <w:rsid w:val="00A71534"/>
    <w:rsid w:val="00A75D86"/>
    <w:rsid w:val="00A81C08"/>
    <w:rsid w:val="00A863E1"/>
    <w:rsid w:val="00A906D7"/>
    <w:rsid w:val="00A90D15"/>
    <w:rsid w:val="00AA4663"/>
    <w:rsid w:val="00AB1160"/>
    <w:rsid w:val="00AB4255"/>
    <w:rsid w:val="00AC2227"/>
    <w:rsid w:val="00AC5449"/>
    <w:rsid w:val="00AC5F34"/>
    <w:rsid w:val="00AC7534"/>
    <w:rsid w:val="00AD1BD3"/>
    <w:rsid w:val="00AD60C2"/>
    <w:rsid w:val="00AD6C6E"/>
    <w:rsid w:val="00AE7E56"/>
    <w:rsid w:val="00AF0C2A"/>
    <w:rsid w:val="00AF16C2"/>
    <w:rsid w:val="00AF34BC"/>
    <w:rsid w:val="00AF60D0"/>
    <w:rsid w:val="00AF6CBE"/>
    <w:rsid w:val="00B06BDD"/>
    <w:rsid w:val="00B0702A"/>
    <w:rsid w:val="00B1171F"/>
    <w:rsid w:val="00B12A65"/>
    <w:rsid w:val="00B13DAC"/>
    <w:rsid w:val="00B17EBD"/>
    <w:rsid w:val="00B17FDB"/>
    <w:rsid w:val="00B20295"/>
    <w:rsid w:val="00B23BFB"/>
    <w:rsid w:val="00B26818"/>
    <w:rsid w:val="00B424D7"/>
    <w:rsid w:val="00B43619"/>
    <w:rsid w:val="00B44189"/>
    <w:rsid w:val="00B61D53"/>
    <w:rsid w:val="00B62849"/>
    <w:rsid w:val="00B64823"/>
    <w:rsid w:val="00B656AD"/>
    <w:rsid w:val="00B700CD"/>
    <w:rsid w:val="00B71EF3"/>
    <w:rsid w:val="00B7442E"/>
    <w:rsid w:val="00B812DC"/>
    <w:rsid w:val="00BA0083"/>
    <w:rsid w:val="00BA30E0"/>
    <w:rsid w:val="00BB3B5F"/>
    <w:rsid w:val="00BD04B6"/>
    <w:rsid w:val="00BD1229"/>
    <w:rsid w:val="00BD5923"/>
    <w:rsid w:val="00BD5B81"/>
    <w:rsid w:val="00BE23A0"/>
    <w:rsid w:val="00BE4C9A"/>
    <w:rsid w:val="00BE78E8"/>
    <w:rsid w:val="00BF1BEA"/>
    <w:rsid w:val="00BF2480"/>
    <w:rsid w:val="00BF4B1B"/>
    <w:rsid w:val="00BF6C47"/>
    <w:rsid w:val="00C00ADF"/>
    <w:rsid w:val="00C040C2"/>
    <w:rsid w:val="00C04DDC"/>
    <w:rsid w:val="00C05E9D"/>
    <w:rsid w:val="00C06967"/>
    <w:rsid w:val="00C06DA4"/>
    <w:rsid w:val="00C12137"/>
    <w:rsid w:val="00C15D71"/>
    <w:rsid w:val="00C16D05"/>
    <w:rsid w:val="00C176E9"/>
    <w:rsid w:val="00C209C9"/>
    <w:rsid w:val="00C26A9B"/>
    <w:rsid w:val="00C30B99"/>
    <w:rsid w:val="00C37634"/>
    <w:rsid w:val="00C40FFC"/>
    <w:rsid w:val="00C422FF"/>
    <w:rsid w:val="00C43EC0"/>
    <w:rsid w:val="00C5191E"/>
    <w:rsid w:val="00C51B51"/>
    <w:rsid w:val="00C557B6"/>
    <w:rsid w:val="00C67D74"/>
    <w:rsid w:val="00C738AA"/>
    <w:rsid w:val="00C749E0"/>
    <w:rsid w:val="00C8037B"/>
    <w:rsid w:val="00C82C94"/>
    <w:rsid w:val="00C834C2"/>
    <w:rsid w:val="00C84B1B"/>
    <w:rsid w:val="00C87050"/>
    <w:rsid w:val="00C93651"/>
    <w:rsid w:val="00C96F3B"/>
    <w:rsid w:val="00CA11F9"/>
    <w:rsid w:val="00CA76AA"/>
    <w:rsid w:val="00CC3C85"/>
    <w:rsid w:val="00CC4012"/>
    <w:rsid w:val="00CC512D"/>
    <w:rsid w:val="00CC52FD"/>
    <w:rsid w:val="00CD1619"/>
    <w:rsid w:val="00CD2CF0"/>
    <w:rsid w:val="00CD6BEB"/>
    <w:rsid w:val="00CD7327"/>
    <w:rsid w:val="00CD79C3"/>
    <w:rsid w:val="00CE383A"/>
    <w:rsid w:val="00CE742F"/>
    <w:rsid w:val="00CF7453"/>
    <w:rsid w:val="00D00295"/>
    <w:rsid w:val="00D008BB"/>
    <w:rsid w:val="00D17AE4"/>
    <w:rsid w:val="00D22E25"/>
    <w:rsid w:val="00D27EE7"/>
    <w:rsid w:val="00D309F8"/>
    <w:rsid w:val="00D30BBA"/>
    <w:rsid w:val="00D30CB4"/>
    <w:rsid w:val="00D363BF"/>
    <w:rsid w:val="00D44272"/>
    <w:rsid w:val="00D51CAF"/>
    <w:rsid w:val="00D52742"/>
    <w:rsid w:val="00D52CBA"/>
    <w:rsid w:val="00D53A01"/>
    <w:rsid w:val="00D60DEA"/>
    <w:rsid w:val="00D72DFD"/>
    <w:rsid w:val="00D81F2E"/>
    <w:rsid w:val="00D82D40"/>
    <w:rsid w:val="00D830AB"/>
    <w:rsid w:val="00D84D8D"/>
    <w:rsid w:val="00D8512E"/>
    <w:rsid w:val="00D92161"/>
    <w:rsid w:val="00D93C59"/>
    <w:rsid w:val="00D94FB1"/>
    <w:rsid w:val="00DA2A64"/>
    <w:rsid w:val="00DA3217"/>
    <w:rsid w:val="00DA3B9E"/>
    <w:rsid w:val="00DC0D60"/>
    <w:rsid w:val="00DD0C93"/>
    <w:rsid w:val="00DD33E1"/>
    <w:rsid w:val="00DD61BB"/>
    <w:rsid w:val="00DD6F7B"/>
    <w:rsid w:val="00DF0389"/>
    <w:rsid w:val="00DF3200"/>
    <w:rsid w:val="00E042F1"/>
    <w:rsid w:val="00E0477D"/>
    <w:rsid w:val="00E062C7"/>
    <w:rsid w:val="00E217E9"/>
    <w:rsid w:val="00E23A26"/>
    <w:rsid w:val="00E277F0"/>
    <w:rsid w:val="00E3321E"/>
    <w:rsid w:val="00E36052"/>
    <w:rsid w:val="00E40AFE"/>
    <w:rsid w:val="00E415AD"/>
    <w:rsid w:val="00E43B4F"/>
    <w:rsid w:val="00E4783C"/>
    <w:rsid w:val="00E564D4"/>
    <w:rsid w:val="00E65E79"/>
    <w:rsid w:val="00E712BC"/>
    <w:rsid w:val="00E81389"/>
    <w:rsid w:val="00E82DE3"/>
    <w:rsid w:val="00E85DCB"/>
    <w:rsid w:val="00E9455C"/>
    <w:rsid w:val="00E9527A"/>
    <w:rsid w:val="00EB5C10"/>
    <w:rsid w:val="00EC0C13"/>
    <w:rsid w:val="00EC58D4"/>
    <w:rsid w:val="00ED0EAA"/>
    <w:rsid w:val="00ED14C8"/>
    <w:rsid w:val="00ED5331"/>
    <w:rsid w:val="00ED6B3F"/>
    <w:rsid w:val="00EE5DC2"/>
    <w:rsid w:val="00EE722E"/>
    <w:rsid w:val="00EE73F8"/>
    <w:rsid w:val="00EE7A5B"/>
    <w:rsid w:val="00EF2DB9"/>
    <w:rsid w:val="00EF4179"/>
    <w:rsid w:val="00EF792E"/>
    <w:rsid w:val="00F034A9"/>
    <w:rsid w:val="00F201A5"/>
    <w:rsid w:val="00F20744"/>
    <w:rsid w:val="00F213A3"/>
    <w:rsid w:val="00F23449"/>
    <w:rsid w:val="00F25BB5"/>
    <w:rsid w:val="00F305CA"/>
    <w:rsid w:val="00F30BB1"/>
    <w:rsid w:val="00F311DB"/>
    <w:rsid w:val="00F32A89"/>
    <w:rsid w:val="00F32B23"/>
    <w:rsid w:val="00F34D95"/>
    <w:rsid w:val="00F37D1F"/>
    <w:rsid w:val="00F4151B"/>
    <w:rsid w:val="00F44B9A"/>
    <w:rsid w:val="00F52258"/>
    <w:rsid w:val="00F54447"/>
    <w:rsid w:val="00F574B2"/>
    <w:rsid w:val="00F66003"/>
    <w:rsid w:val="00F6690F"/>
    <w:rsid w:val="00F67D94"/>
    <w:rsid w:val="00F742AB"/>
    <w:rsid w:val="00F77CC9"/>
    <w:rsid w:val="00F86F8B"/>
    <w:rsid w:val="00F9113F"/>
    <w:rsid w:val="00F93F24"/>
    <w:rsid w:val="00F94C65"/>
    <w:rsid w:val="00F97FE8"/>
    <w:rsid w:val="00FA20AE"/>
    <w:rsid w:val="00FA6BE6"/>
    <w:rsid w:val="00FA74A0"/>
    <w:rsid w:val="00FB7BAE"/>
    <w:rsid w:val="00FD7667"/>
    <w:rsid w:val="00FE34C4"/>
    <w:rsid w:val="00FE3E86"/>
    <w:rsid w:val="00FE7506"/>
    <w:rsid w:val="00FE783D"/>
    <w:rsid w:val="00FF3325"/>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386E481-7DEE-432D-99FF-EBC7D87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2"/>
    <w:rPr>
      <w:rFonts w:ascii="Times New Roman" w:eastAsia="Times New Roman" w:hAnsi="Times New Roman"/>
      <w:sz w:val="24"/>
      <w:szCs w:val="24"/>
    </w:rPr>
  </w:style>
  <w:style w:type="paragraph" w:styleId="Heading1">
    <w:name w:val="heading 1"/>
    <w:basedOn w:val="Normal"/>
    <w:next w:val="Normal"/>
    <w:link w:val="Heading1Char"/>
    <w:qFormat/>
    <w:rsid w:val="001D2B6B"/>
    <w:pPr>
      <w:pageBreakBefore/>
      <w:pBdr>
        <w:bottom w:val="single" w:sz="4" w:space="1" w:color="1F497D"/>
      </w:pBdr>
      <w:spacing w:before="200" w:after="200"/>
      <w:outlineLvl w:val="0"/>
    </w:pPr>
    <w:rPr>
      <w:rFonts w:ascii="Franklin Gothic Demi" w:hAnsi="Franklin Gothic Demi"/>
      <w:smallCaps/>
      <w:color w:val="1F497D"/>
      <w:spacing w:val="20"/>
      <w:sz w:val="28"/>
      <w:szCs w:val="28"/>
    </w:rPr>
  </w:style>
  <w:style w:type="paragraph" w:styleId="Heading2">
    <w:name w:val="heading 2"/>
    <w:basedOn w:val="Normal"/>
    <w:next w:val="Normal"/>
    <w:link w:val="Heading2Char"/>
    <w:qFormat/>
    <w:rsid w:val="001D2B6B"/>
    <w:pPr>
      <w:spacing w:before="120" w:after="120"/>
      <w:outlineLvl w:val="1"/>
    </w:pPr>
    <w:rPr>
      <w:rFonts w:ascii="Franklin Gothic Demi" w:hAnsi="Franklin Gothic Demi"/>
      <w:caps/>
      <w:color w:val="1F497D"/>
      <w:spacing w:val="20"/>
    </w:rPr>
  </w:style>
  <w:style w:type="paragraph" w:styleId="Heading3">
    <w:name w:val="heading 3"/>
    <w:basedOn w:val="Normal"/>
    <w:next w:val="Normal"/>
    <w:link w:val="Heading3Char"/>
    <w:qFormat/>
    <w:rsid w:val="00481DAA"/>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30E0"/>
    <w:rPr>
      <w:rFonts w:ascii="Franklin Gothic Demi" w:eastAsia="Times New Roman" w:hAnsi="Franklin Gothic Demi"/>
      <w:smallCaps/>
      <w:color w:val="1F497D"/>
      <w:spacing w:val="20"/>
      <w:sz w:val="28"/>
      <w:szCs w:val="28"/>
    </w:rPr>
  </w:style>
  <w:style w:type="character" w:customStyle="1" w:styleId="Heading2Char">
    <w:name w:val="Heading 2 Char"/>
    <w:link w:val="Heading2"/>
    <w:rsid w:val="00BA30E0"/>
    <w:rPr>
      <w:rFonts w:ascii="Franklin Gothic Demi" w:eastAsia="Times New Roman" w:hAnsi="Franklin Gothic Demi"/>
      <w:caps/>
      <w:color w:val="1F497D"/>
      <w:spacing w:val="20"/>
      <w:sz w:val="24"/>
      <w:szCs w:val="24"/>
    </w:rPr>
  </w:style>
  <w:style w:type="character" w:customStyle="1" w:styleId="Heading3Char">
    <w:name w:val="Heading 3 Char"/>
    <w:link w:val="Heading3"/>
    <w:rsid w:val="00481DAA"/>
    <w:rPr>
      <w:rFonts w:ascii="Cambria" w:eastAsia="MS Gothic" w:hAnsi="Cambria" w:cs="Times New Roman"/>
      <w:b/>
      <w:bCs/>
      <w:color w:val="4F81BD"/>
      <w:sz w:val="24"/>
      <w:szCs w:val="24"/>
    </w:rPr>
  </w:style>
  <w:style w:type="paragraph" w:styleId="ListParagraph">
    <w:name w:val="List Paragraph"/>
    <w:basedOn w:val="Normal"/>
    <w:link w:val="ListParagraphChar"/>
    <w:uiPriority w:val="34"/>
    <w:qFormat/>
    <w:rsid w:val="006A3DF6"/>
    <w:pPr>
      <w:ind w:left="720"/>
    </w:pPr>
  </w:style>
  <w:style w:type="character" w:customStyle="1" w:styleId="ListParagraphChar">
    <w:name w:val="List Paragraph Char"/>
    <w:link w:val="ListParagraph"/>
    <w:uiPriority w:val="34"/>
    <w:rsid w:val="001A6732"/>
    <w:rPr>
      <w:rFonts w:ascii="Arial" w:hAnsi="Arial"/>
      <w:sz w:val="24"/>
      <w:szCs w:val="22"/>
    </w:rPr>
  </w:style>
  <w:style w:type="paragraph" w:customStyle="1" w:styleId="ColorfulList-Accent11">
    <w:name w:val="Colorful List - Accent 11"/>
    <w:basedOn w:val="Normal"/>
    <w:qFormat/>
    <w:rsid w:val="006A3DF6"/>
    <w:pPr>
      <w:ind w:left="720"/>
      <w:contextualSpacing/>
    </w:pPr>
    <w:rPr>
      <w:rFonts w:ascii="Calibri" w:hAnsi="Calibri"/>
      <w:sz w:val="22"/>
    </w:rPr>
  </w:style>
  <w:style w:type="paragraph" w:customStyle="1" w:styleId="ColorfulList-Accent12">
    <w:name w:val="Colorful List - Accent 12"/>
    <w:basedOn w:val="Normal"/>
    <w:qFormat/>
    <w:rsid w:val="006A3DF6"/>
    <w:pPr>
      <w:ind w:left="720"/>
    </w:pPr>
    <w:rPr>
      <w:rFonts w:ascii="Calibri" w:hAnsi="Calibri" w:cs="Calibri"/>
      <w:sz w:val="22"/>
    </w:rPr>
  </w:style>
  <w:style w:type="table" w:styleId="TableGrid">
    <w:name w:val="Table Grid"/>
    <w:basedOn w:val="TableNormal"/>
    <w:uiPriority w:val="59"/>
    <w:rsid w:val="001A67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3">
    <w:name w:val="Colorful List - Accent 13"/>
    <w:basedOn w:val="Normal"/>
    <w:uiPriority w:val="99"/>
    <w:rsid w:val="001A6732"/>
    <w:pPr>
      <w:spacing w:after="200" w:line="276" w:lineRule="auto"/>
      <w:ind w:left="720"/>
    </w:pPr>
    <w:rPr>
      <w:rFonts w:ascii="Calibri" w:hAnsi="Calibri"/>
      <w:sz w:val="22"/>
      <w:szCs w:val="22"/>
    </w:rPr>
  </w:style>
  <w:style w:type="paragraph" w:styleId="Footer">
    <w:name w:val="footer"/>
    <w:basedOn w:val="Normal"/>
    <w:link w:val="FooterChar"/>
    <w:uiPriority w:val="99"/>
    <w:rsid w:val="001A6732"/>
    <w:pPr>
      <w:tabs>
        <w:tab w:val="center" w:pos="4320"/>
        <w:tab w:val="right" w:pos="8640"/>
      </w:tabs>
    </w:pPr>
  </w:style>
  <w:style w:type="character" w:customStyle="1" w:styleId="FooterChar">
    <w:name w:val="Footer Char"/>
    <w:link w:val="Footer"/>
    <w:uiPriority w:val="99"/>
    <w:rsid w:val="001A67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756FA"/>
    <w:rPr>
      <w:rFonts w:ascii="Tahoma" w:hAnsi="Tahoma" w:cs="Tahoma"/>
      <w:sz w:val="16"/>
      <w:szCs w:val="16"/>
    </w:rPr>
  </w:style>
  <w:style w:type="character" w:customStyle="1" w:styleId="BalloonTextChar">
    <w:name w:val="Balloon Text Char"/>
    <w:link w:val="BalloonText"/>
    <w:uiPriority w:val="99"/>
    <w:semiHidden/>
    <w:rsid w:val="009756FA"/>
    <w:rPr>
      <w:rFonts w:ascii="Tahoma" w:eastAsia="Times New Roman" w:hAnsi="Tahoma" w:cs="Tahoma"/>
      <w:sz w:val="16"/>
      <w:szCs w:val="16"/>
    </w:rPr>
  </w:style>
  <w:style w:type="paragraph" w:styleId="FootnoteText">
    <w:name w:val="footnote text"/>
    <w:basedOn w:val="Normal"/>
    <w:link w:val="FootnoteTextChar"/>
    <w:uiPriority w:val="99"/>
    <w:semiHidden/>
    <w:rsid w:val="00481DAA"/>
    <w:rPr>
      <w:sz w:val="20"/>
      <w:szCs w:val="20"/>
    </w:rPr>
  </w:style>
  <w:style w:type="character" w:customStyle="1" w:styleId="FootnoteTextChar">
    <w:name w:val="Footnote Text Char"/>
    <w:link w:val="FootnoteText"/>
    <w:uiPriority w:val="99"/>
    <w:semiHidden/>
    <w:rsid w:val="00481DAA"/>
    <w:rPr>
      <w:rFonts w:ascii="Times New Roman" w:eastAsia="Times New Roman" w:hAnsi="Times New Roman"/>
    </w:rPr>
  </w:style>
  <w:style w:type="character" w:styleId="CommentReference">
    <w:name w:val="annotation reference"/>
    <w:uiPriority w:val="99"/>
    <w:rsid w:val="00481DAA"/>
    <w:rPr>
      <w:rFonts w:cs="Times New Roman"/>
      <w:sz w:val="16"/>
      <w:szCs w:val="16"/>
    </w:rPr>
  </w:style>
  <w:style w:type="paragraph" w:styleId="CommentText">
    <w:name w:val="annotation text"/>
    <w:basedOn w:val="Normal"/>
    <w:link w:val="CommentTextChar"/>
    <w:uiPriority w:val="99"/>
    <w:rsid w:val="00481DAA"/>
    <w:rPr>
      <w:sz w:val="20"/>
      <w:szCs w:val="20"/>
    </w:rPr>
  </w:style>
  <w:style w:type="character" w:customStyle="1" w:styleId="CommentTextChar">
    <w:name w:val="Comment Text Char"/>
    <w:link w:val="CommentText"/>
    <w:uiPriority w:val="99"/>
    <w:rsid w:val="00481DAA"/>
    <w:rPr>
      <w:rFonts w:ascii="Times New Roman" w:eastAsia="Times New Roman" w:hAnsi="Times New Roman"/>
    </w:rPr>
  </w:style>
  <w:style w:type="paragraph" w:styleId="Title">
    <w:name w:val="Title"/>
    <w:basedOn w:val="Normal"/>
    <w:link w:val="TitleChar"/>
    <w:uiPriority w:val="99"/>
    <w:qFormat/>
    <w:rsid w:val="00481DAA"/>
    <w:pPr>
      <w:jc w:val="center"/>
    </w:pPr>
    <w:rPr>
      <w:b/>
      <w:bCs/>
      <w:smallCaps/>
      <w:sz w:val="36"/>
    </w:rPr>
  </w:style>
  <w:style w:type="character" w:customStyle="1" w:styleId="TitleChar">
    <w:name w:val="Title Char"/>
    <w:link w:val="Title"/>
    <w:uiPriority w:val="99"/>
    <w:rsid w:val="00481DAA"/>
    <w:rPr>
      <w:rFonts w:ascii="Times New Roman" w:eastAsia="Times New Roman" w:hAnsi="Times New Roman"/>
      <w:b/>
      <w:bCs/>
      <w:smallCaps/>
      <w:sz w:val="36"/>
      <w:szCs w:val="24"/>
    </w:rPr>
  </w:style>
  <w:style w:type="paragraph" w:styleId="BodyText">
    <w:name w:val="Body Text"/>
    <w:basedOn w:val="Normal"/>
    <w:link w:val="BodyTextChar"/>
    <w:uiPriority w:val="99"/>
    <w:rsid w:val="00481DAA"/>
    <w:rPr>
      <w:b/>
      <w:bCs/>
    </w:rPr>
  </w:style>
  <w:style w:type="character" w:customStyle="1" w:styleId="BodyTextChar">
    <w:name w:val="Body Text Char"/>
    <w:link w:val="BodyText"/>
    <w:uiPriority w:val="99"/>
    <w:rsid w:val="00481DAA"/>
    <w:rPr>
      <w:rFonts w:ascii="Times New Roman" w:eastAsia="Times New Roman" w:hAnsi="Times New Roman"/>
      <w:b/>
      <w:bCs/>
      <w:sz w:val="24"/>
      <w:szCs w:val="24"/>
    </w:rPr>
  </w:style>
  <w:style w:type="character" w:styleId="PageNumber">
    <w:name w:val="page number"/>
    <w:uiPriority w:val="99"/>
    <w:rsid w:val="00481DAA"/>
    <w:rPr>
      <w:rFonts w:cs="Times New Roman"/>
    </w:rPr>
  </w:style>
  <w:style w:type="paragraph" w:styleId="Subtitle">
    <w:name w:val="Subtitle"/>
    <w:basedOn w:val="Normal"/>
    <w:link w:val="SubtitleChar"/>
    <w:uiPriority w:val="99"/>
    <w:qFormat/>
    <w:rsid w:val="00481DAA"/>
    <w:pPr>
      <w:jc w:val="center"/>
    </w:pPr>
    <w:rPr>
      <w:b/>
      <w:bCs/>
      <w:i/>
      <w:iCs/>
      <w:sz w:val="52"/>
    </w:rPr>
  </w:style>
  <w:style w:type="character" w:customStyle="1" w:styleId="SubtitleChar">
    <w:name w:val="Subtitle Char"/>
    <w:link w:val="Subtitle"/>
    <w:uiPriority w:val="99"/>
    <w:rsid w:val="00481DAA"/>
    <w:rPr>
      <w:rFonts w:ascii="Times New Roman" w:eastAsia="Times New Roman" w:hAnsi="Times New Roman"/>
      <w:b/>
      <w:bCs/>
      <w:i/>
      <w:iCs/>
      <w:sz w:val="52"/>
      <w:szCs w:val="24"/>
    </w:rPr>
  </w:style>
  <w:style w:type="paragraph" w:styleId="CommentSubject">
    <w:name w:val="annotation subject"/>
    <w:basedOn w:val="CommentText"/>
    <w:next w:val="CommentText"/>
    <w:link w:val="CommentSubjectChar"/>
    <w:uiPriority w:val="99"/>
    <w:semiHidden/>
    <w:rsid w:val="00481DAA"/>
    <w:rPr>
      <w:b/>
      <w:bCs/>
    </w:rPr>
  </w:style>
  <w:style w:type="character" w:customStyle="1" w:styleId="CommentSubjectChar">
    <w:name w:val="Comment Subject Char"/>
    <w:link w:val="CommentSubject"/>
    <w:uiPriority w:val="99"/>
    <w:semiHidden/>
    <w:rsid w:val="00481DAA"/>
    <w:rPr>
      <w:rFonts w:ascii="Times New Roman" w:eastAsia="Times New Roman" w:hAnsi="Times New Roman"/>
      <w:b/>
      <w:bCs/>
    </w:rPr>
  </w:style>
  <w:style w:type="paragraph" w:styleId="Revision">
    <w:name w:val="Revision"/>
    <w:hidden/>
    <w:uiPriority w:val="99"/>
    <w:semiHidden/>
    <w:rsid w:val="00481DAA"/>
    <w:rPr>
      <w:rFonts w:ascii="Times New Roman" w:eastAsia="Times New Roman" w:hAnsi="Times New Roman"/>
      <w:sz w:val="24"/>
      <w:szCs w:val="24"/>
    </w:rPr>
  </w:style>
  <w:style w:type="paragraph" w:styleId="Header">
    <w:name w:val="header"/>
    <w:basedOn w:val="Normal"/>
    <w:link w:val="HeaderChar"/>
    <w:uiPriority w:val="99"/>
    <w:rsid w:val="00481DAA"/>
    <w:pPr>
      <w:tabs>
        <w:tab w:val="center" w:pos="4680"/>
        <w:tab w:val="right" w:pos="9360"/>
      </w:tabs>
    </w:pPr>
  </w:style>
  <w:style w:type="character" w:customStyle="1" w:styleId="HeaderChar">
    <w:name w:val="Header Char"/>
    <w:link w:val="Header"/>
    <w:uiPriority w:val="99"/>
    <w:rsid w:val="00481DAA"/>
    <w:rPr>
      <w:rFonts w:ascii="Times New Roman" w:eastAsia="Times New Roman" w:hAnsi="Times New Roman"/>
      <w:sz w:val="24"/>
      <w:szCs w:val="24"/>
    </w:rPr>
  </w:style>
  <w:style w:type="paragraph" w:styleId="PlainText">
    <w:name w:val="Plain Text"/>
    <w:basedOn w:val="Normal"/>
    <w:link w:val="PlainTextChar"/>
    <w:uiPriority w:val="99"/>
    <w:semiHidden/>
    <w:rsid w:val="00481DAA"/>
    <w:rPr>
      <w:rFonts w:ascii="Consolas" w:eastAsia="Calibri" w:hAnsi="Consolas"/>
      <w:sz w:val="21"/>
      <w:szCs w:val="21"/>
    </w:rPr>
  </w:style>
  <w:style w:type="character" w:customStyle="1" w:styleId="PlainTextChar">
    <w:name w:val="Plain Text Char"/>
    <w:link w:val="PlainText"/>
    <w:uiPriority w:val="99"/>
    <w:semiHidden/>
    <w:rsid w:val="00481DAA"/>
    <w:rPr>
      <w:rFonts w:ascii="Consolas" w:hAnsi="Consolas"/>
      <w:sz w:val="21"/>
      <w:szCs w:val="21"/>
    </w:rPr>
  </w:style>
  <w:style w:type="paragraph" w:customStyle="1" w:styleId="Default">
    <w:name w:val="Default"/>
    <w:uiPriority w:val="99"/>
    <w:rsid w:val="00481DAA"/>
    <w:pPr>
      <w:widowControl w:val="0"/>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TableNormal"/>
    <w:next w:val="TableGrid"/>
    <w:uiPriority w:val="59"/>
    <w:rsid w:val="00252028"/>
    <w:pPr>
      <w:ind w:hanging="36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D1229"/>
    <w:rPr>
      <w:color w:val="808080"/>
    </w:rPr>
  </w:style>
  <w:style w:type="character" w:styleId="Hyperlink">
    <w:name w:val="Hyperlink"/>
    <w:uiPriority w:val="99"/>
    <w:rsid w:val="000B637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SEAflexibility@ed.gov"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gov/esea/flexibility"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_________@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7049</Words>
  <Characters>40183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ESEA Flexibility Request -- September 23, 2011</vt:lpstr>
    </vt:vector>
  </TitlesOfParts>
  <Manager/>
  <Company/>
  <LinksUpToDate>false</LinksUpToDate>
  <CharactersWithSpaces>47138</CharactersWithSpaces>
  <SharedDoc>false</SharedDoc>
  <HyperlinkBase/>
  <HLinks>
    <vt:vector size="18" baseType="variant">
      <vt:variant>
        <vt:i4>1638409</vt:i4>
      </vt:variant>
      <vt:variant>
        <vt:i4>6</vt:i4>
      </vt:variant>
      <vt:variant>
        <vt:i4>0</vt:i4>
      </vt:variant>
      <vt:variant>
        <vt:i4>5</vt:i4>
      </vt:variant>
      <vt:variant>
        <vt:lpwstr>mailto:_________@ed.gov</vt:lpwstr>
      </vt:variant>
      <vt:variant>
        <vt:lpwstr/>
      </vt:variant>
      <vt:variant>
        <vt:i4>5570677</vt:i4>
      </vt:variant>
      <vt:variant>
        <vt:i4>3</vt:i4>
      </vt:variant>
      <vt:variant>
        <vt:i4>0</vt:i4>
      </vt:variant>
      <vt:variant>
        <vt:i4>5</vt:i4>
      </vt:variant>
      <vt:variant>
        <vt:lpwstr>mailto:ESEAflexibility@ed.gov</vt:lpwstr>
      </vt:variant>
      <vt:variant>
        <vt:lpwstr/>
      </vt:variant>
      <vt:variant>
        <vt:i4>2162788</vt:i4>
      </vt:variant>
      <vt:variant>
        <vt:i4>0</vt:i4>
      </vt:variant>
      <vt:variant>
        <vt:i4>0</vt:i4>
      </vt:variant>
      <vt:variant>
        <vt:i4>5</vt:i4>
      </vt:variant>
      <vt:variant>
        <vt:lpwstr>http://www.ed.gov/esea/flexibility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ESEA Flexibility Request -- September 23, 2011</dc:title>
  <dc:subject/>
  <dc:creator>New York State Education Department</dc:creator>
  <cp:keywords/>
  <cp:lastModifiedBy>Jonathan Campano</cp:lastModifiedBy>
  <cp:revision>2</cp:revision>
  <cp:lastPrinted>2011-09-21T20:13:00Z</cp:lastPrinted>
  <dcterms:created xsi:type="dcterms:W3CDTF">2020-11-02T19:42:00Z</dcterms:created>
  <dcterms:modified xsi:type="dcterms:W3CDTF">2020-11-02T19:42:00Z</dcterms:modified>
  <cp:category/>
</cp:coreProperties>
</file>