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D1176D" w14:textId="0508F2DD" w:rsidR="00257DD9" w:rsidRDefault="0003700D" w:rsidP="00E8071D">
      <w:pPr>
        <w:rPr>
          <w:rFonts w:ascii="Gill Sans MT Condensed" w:hAnsi="Gill Sans MT Condensed"/>
          <w:noProof/>
          <w:color w:val="2F5496" w:themeColor="accent1" w:themeShade="BF"/>
          <w:sz w:val="52"/>
          <w:szCs w:val="52"/>
        </w:rPr>
      </w:pPr>
      <w:r w:rsidRPr="002B2255">
        <w:rPr>
          <w:rFonts w:ascii="Gill Sans MT Condensed" w:hAnsi="Gill Sans MT Condensed"/>
          <w:noProof/>
          <w:color w:val="2F5496" w:themeColor="accent1" w:themeShade="BF"/>
          <w:sz w:val="52"/>
          <w:szCs w:val="52"/>
        </w:rPr>
        <w:drawing>
          <wp:anchor distT="0" distB="0" distL="114300" distR="114300" simplePos="0" relativeHeight="251669504" behindDoc="0" locked="0" layoutInCell="1" allowOverlap="1" wp14:anchorId="083DF3CA" wp14:editId="6C37A206">
            <wp:simplePos x="0" y="0"/>
            <wp:positionH relativeFrom="column">
              <wp:posOffset>-278130</wp:posOffset>
            </wp:positionH>
            <wp:positionV relativeFrom="paragraph">
              <wp:posOffset>-133985</wp:posOffset>
            </wp:positionV>
            <wp:extent cx="2453640" cy="622300"/>
            <wp:effectExtent l="0" t="0" r="3810" b="6350"/>
            <wp:wrapNone/>
            <wp:docPr id="14" name="Picture 14" descr="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3640" cy="622300"/>
                    </a:xfrm>
                    <a:prstGeom prst="rect">
                      <a:avLst/>
                    </a:prstGeom>
                    <a:noFill/>
                  </pic:spPr>
                </pic:pic>
              </a:graphicData>
            </a:graphic>
            <wp14:sizeRelH relativeFrom="margin">
              <wp14:pctWidth>0</wp14:pctWidth>
            </wp14:sizeRelH>
            <wp14:sizeRelV relativeFrom="margin">
              <wp14:pctHeight>0</wp14:pctHeight>
            </wp14:sizeRelV>
          </wp:anchor>
        </w:drawing>
      </w:r>
      <w:r w:rsidR="00D656BC" w:rsidRPr="002B2255">
        <w:rPr>
          <w:rFonts w:ascii="Gill Sans MT Condensed" w:hAnsi="Gill Sans MT Condensed"/>
          <w:noProof/>
          <w:color w:val="2F5496" w:themeColor="accent1" w:themeShade="BF"/>
          <w:sz w:val="52"/>
          <w:szCs w:val="52"/>
        </w:rPr>
        <mc:AlternateContent>
          <mc:Choice Requires="wps">
            <w:drawing>
              <wp:anchor distT="45720" distB="45720" distL="114300" distR="114300" simplePos="0" relativeHeight="251667456" behindDoc="0" locked="0" layoutInCell="1" allowOverlap="1" wp14:anchorId="61FB435B" wp14:editId="5525507E">
                <wp:simplePos x="0" y="0"/>
                <wp:positionH relativeFrom="column">
                  <wp:posOffset>1385570</wp:posOffset>
                </wp:positionH>
                <wp:positionV relativeFrom="paragraph">
                  <wp:posOffset>-107950</wp:posOffset>
                </wp:positionV>
                <wp:extent cx="4622800" cy="1404620"/>
                <wp:effectExtent l="0" t="0" r="6350" b="63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2800" cy="1404620"/>
                        </a:xfrm>
                        <a:prstGeom prst="rect">
                          <a:avLst/>
                        </a:prstGeom>
                        <a:solidFill>
                          <a:srgbClr val="FFFFFF"/>
                        </a:solidFill>
                        <a:ln w="9525">
                          <a:noFill/>
                          <a:miter lim="800000"/>
                          <a:headEnd/>
                          <a:tailEnd/>
                        </a:ln>
                      </wps:spPr>
                      <wps:txbx>
                        <w:txbxContent>
                          <w:p w14:paraId="4FCEB645" w14:textId="77777777" w:rsidR="002B2255" w:rsidRPr="00D02712" w:rsidRDefault="002B2255" w:rsidP="002B2255">
                            <w:pPr>
                              <w:jc w:val="right"/>
                              <w:rPr>
                                <w:rFonts w:ascii="Calibri" w:hAnsi="Calibri" w:cs="Calibri"/>
                                <w:b/>
                                <w:bCs/>
                                <w:sz w:val="20"/>
                                <w:szCs w:val="16"/>
                              </w:rPr>
                            </w:pPr>
                            <w:r w:rsidRPr="00D02712">
                              <w:rPr>
                                <w:rFonts w:ascii="Calibri" w:hAnsi="Calibri" w:cs="Calibri"/>
                                <w:b/>
                                <w:bCs/>
                                <w:sz w:val="20"/>
                                <w:szCs w:val="16"/>
                              </w:rPr>
                              <w:t>OFFICE OF BILINGUAL EDUCATION AND WORLD LANGUAGES</w:t>
                            </w:r>
                          </w:p>
                          <w:p w14:paraId="48336070" w14:textId="77777777" w:rsidR="002B2255" w:rsidRPr="00D02712" w:rsidRDefault="002B2255" w:rsidP="002B2255">
                            <w:pPr>
                              <w:jc w:val="right"/>
                              <w:rPr>
                                <w:rFonts w:ascii="Calibri" w:hAnsi="Calibri" w:cs="Calibri"/>
                                <w:b/>
                                <w:bCs/>
                                <w:sz w:val="20"/>
                                <w:szCs w:val="16"/>
                              </w:rPr>
                            </w:pPr>
                            <w:r w:rsidRPr="00D02712">
                              <w:rPr>
                                <w:rFonts w:ascii="Calibri" w:hAnsi="Calibri" w:cs="Calibri"/>
                                <w:b/>
                                <w:bCs/>
                                <w:sz w:val="20"/>
                                <w:szCs w:val="16"/>
                              </w:rPr>
                              <w:t>NEW YORK STATE EDUCATION DEPARTMENT</w:t>
                            </w:r>
                          </w:p>
                          <w:p w14:paraId="1AD39373" w14:textId="58DE4BEE" w:rsidR="002B2255" w:rsidRPr="00D02712" w:rsidRDefault="00D656BC" w:rsidP="00D02712">
                            <w:pPr>
                              <w:jc w:val="right"/>
                              <w:rPr>
                                <w:rFonts w:ascii="Calibri" w:hAnsi="Calibri" w:cs="Calibri"/>
                                <w:sz w:val="18"/>
                                <w:szCs w:val="18"/>
                              </w:rPr>
                            </w:pPr>
                            <w:r w:rsidRPr="00D02712">
                              <w:rPr>
                                <w:rStyle w:val="TitleChar"/>
                                <w:rFonts w:ascii="Calibri" w:hAnsi="Calibri" w:cs="Calibri"/>
                                <w:b w:val="0"/>
                                <w:bCs/>
                                <w:sz w:val="20"/>
                                <w:szCs w:val="20"/>
                              </w:rPr>
                              <w:t xml:space="preserve">                                     </w:t>
                            </w:r>
                            <w:r w:rsidR="00E801B1" w:rsidRPr="00D02712">
                              <w:rPr>
                                <w:rStyle w:val="TitleChar"/>
                                <w:rFonts w:ascii="Calibri" w:hAnsi="Calibri" w:cs="Calibri"/>
                                <w:b w:val="0"/>
                                <w:bCs/>
                                <w:sz w:val="20"/>
                                <w:szCs w:val="20"/>
                              </w:rPr>
                              <w:t xml:space="preserve">   </w:t>
                            </w:r>
                            <w:r w:rsidRPr="00D02712">
                              <w:rPr>
                                <w:rStyle w:val="TitleChar"/>
                                <w:rFonts w:ascii="Calibri" w:hAnsi="Calibri" w:cs="Calibri"/>
                                <w:b w:val="0"/>
                                <w:bCs/>
                                <w:sz w:val="20"/>
                                <w:szCs w:val="20"/>
                              </w:rPr>
                              <w:t xml:space="preserve"> </w:t>
                            </w:r>
                            <w:hyperlink r:id="rId9" w:history="1">
                              <w:r w:rsidRPr="00D02712">
                                <w:rPr>
                                  <w:rStyle w:val="Hyperlink"/>
                                  <w:rFonts w:ascii="Calibri" w:eastAsia="PT Sans Narrow" w:hAnsi="Calibri" w:cs="Calibri"/>
                                  <w:bCs/>
                                  <w:sz w:val="20"/>
                                  <w:szCs w:val="20"/>
                                  <w:lang w:val="en"/>
                                </w:rPr>
                                <w:t>http://www.nysed.gov/world-languagesobewl@nysed.gov</w:t>
                              </w:r>
                            </w:hyperlink>
                            <w:r w:rsidRPr="00D02712">
                              <w:rPr>
                                <w:rStyle w:val="TitleChar"/>
                                <w:rFonts w:ascii="Calibri" w:hAnsi="Calibri" w:cs="Calibri"/>
                                <w:bCs/>
                                <w:sz w:val="18"/>
                                <w:szCs w:val="1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FB435B" id="_x0000_t202" coordsize="21600,21600" o:spt="202" path="m,l,21600r21600,l21600,xe">
                <v:stroke joinstyle="miter"/>
                <v:path gradientshapeok="t" o:connecttype="rect"/>
              </v:shapetype>
              <v:shape id="Text Box 2" o:spid="_x0000_s1026" type="#_x0000_t202" style="position:absolute;margin-left:109.1pt;margin-top:-8.5pt;width:364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" stroked="f">
                <v:textbox style="mso-fit-shape-to-text:t">
                  <w:txbxContent>
                    <w:p w14:paraId="4FCEB645" w14:textId="77777777" w:rsidR="002B2255" w:rsidRPr="00D02712" w:rsidRDefault="002B2255" w:rsidP="002B2255">
                      <w:pPr>
                        <w:jc w:val="right"/>
                        <w:rPr>
                          <w:rFonts w:ascii="Calibri" w:hAnsi="Calibri" w:cs="Calibri"/>
                          <w:b/>
                          <w:bCs/>
                          <w:sz w:val="20"/>
                          <w:szCs w:val="16"/>
                        </w:rPr>
                      </w:pPr>
                      <w:r w:rsidRPr="00D02712">
                        <w:rPr>
                          <w:rFonts w:ascii="Calibri" w:hAnsi="Calibri" w:cs="Calibri"/>
                          <w:b/>
                          <w:bCs/>
                          <w:sz w:val="20"/>
                          <w:szCs w:val="16"/>
                        </w:rPr>
                        <w:t>OFFICE OF BILINGUAL EDUCATION AND WORLD LANGUAGES</w:t>
                      </w:r>
                    </w:p>
                    <w:p w14:paraId="48336070" w14:textId="77777777" w:rsidR="002B2255" w:rsidRPr="00D02712" w:rsidRDefault="002B2255" w:rsidP="002B2255">
                      <w:pPr>
                        <w:jc w:val="right"/>
                        <w:rPr>
                          <w:rFonts w:ascii="Calibri" w:hAnsi="Calibri" w:cs="Calibri"/>
                          <w:b/>
                          <w:bCs/>
                          <w:sz w:val="20"/>
                          <w:szCs w:val="16"/>
                        </w:rPr>
                      </w:pPr>
                      <w:r w:rsidRPr="00D02712">
                        <w:rPr>
                          <w:rFonts w:ascii="Calibri" w:hAnsi="Calibri" w:cs="Calibri"/>
                          <w:b/>
                          <w:bCs/>
                          <w:sz w:val="20"/>
                          <w:szCs w:val="16"/>
                        </w:rPr>
                        <w:t>NEW YORK STATE EDUCATION DEPARTMENT</w:t>
                      </w:r>
                    </w:p>
                    <w:p w14:paraId="1AD39373" w14:textId="58DE4BEE" w:rsidR="002B2255" w:rsidRPr="00D02712" w:rsidRDefault="00D656BC" w:rsidP="00D02712">
                      <w:pPr>
                        <w:jc w:val="right"/>
                        <w:rPr>
                          <w:rFonts w:ascii="Calibri" w:hAnsi="Calibri" w:cs="Calibri"/>
                          <w:sz w:val="18"/>
                          <w:szCs w:val="18"/>
                        </w:rPr>
                      </w:pPr>
                      <w:r w:rsidRPr="00D02712">
                        <w:rPr>
                          <w:rStyle w:val="TitleChar"/>
                          <w:rFonts w:ascii="Calibri" w:hAnsi="Calibri" w:cs="Calibri"/>
                          <w:b w:val="0"/>
                          <w:bCs/>
                          <w:sz w:val="20"/>
                          <w:szCs w:val="20"/>
                        </w:rPr>
                        <w:t xml:space="preserve">                                     </w:t>
                      </w:r>
                      <w:r w:rsidR="00E801B1" w:rsidRPr="00D02712">
                        <w:rPr>
                          <w:rStyle w:val="TitleChar"/>
                          <w:rFonts w:ascii="Calibri" w:hAnsi="Calibri" w:cs="Calibri"/>
                          <w:b w:val="0"/>
                          <w:bCs/>
                          <w:sz w:val="20"/>
                          <w:szCs w:val="20"/>
                        </w:rPr>
                        <w:t xml:space="preserve">   </w:t>
                      </w:r>
                      <w:r w:rsidRPr="00D02712">
                        <w:rPr>
                          <w:rStyle w:val="TitleChar"/>
                          <w:rFonts w:ascii="Calibri" w:hAnsi="Calibri" w:cs="Calibri"/>
                          <w:b w:val="0"/>
                          <w:bCs/>
                          <w:sz w:val="20"/>
                          <w:szCs w:val="20"/>
                        </w:rPr>
                        <w:t xml:space="preserve"> </w:t>
                      </w:r>
                      <w:hyperlink r:id="rId10" w:history="1">
                        <w:r w:rsidRPr="00D02712">
                          <w:rPr>
                            <w:rStyle w:val="Hyperlink"/>
                            <w:rFonts w:ascii="Calibri" w:eastAsia="PT Sans Narrow" w:hAnsi="Calibri" w:cs="Calibri"/>
                            <w:bCs/>
                            <w:sz w:val="20"/>
                            <w:szCs w:val="20"/>
                            <w:lang w:val="en"/>
                          </w:rPr>
                          <w:t>http://www.nysed.gov/world-languagesobewl@nysed.gov</w:t>
                        </w:r>
                      </w:hyperlink>
                      <w:r w:rsidRPr="00D02712">
                        <w:rPr>
                          <w:rStyle w:val="TitleChar"/>
                          <w:rFonts w:ascii="Calibri" w:hAnsi="Calibri" w:cs="Calibri"/>
                          <w:bCs/>
                          <w:sz w:val="18"/>
                          <w:szCs w:val="18"/>
                        </w:rPr>
                        <w:t xml:space="preserve"> </w:t>
                      </w:r>
                    </w:p>
                  </w:txbxContent>
                </v:textbox>
              </v:shape>
            </w:pict>
          </mc:Fallback>
        </mc:AlternateContent>
      </w:r>
      <w:r w:rsidR="00D656BC" w:rsidRPr="002B2255">
        <w:rPr>
          <w:rFonts w:ascii="Gill Sans MT Condensed" w:hAnsi="Gill Sans MT Condensed"/>
          <w:noProof/>
          <w:color w:val="2F5496" w:themeColor="accent1" w:themeShade="BF"/>
          <w:sz w:val="52"/>
          <w:szCs w:val="52"/>
        </w:rPr>
        <w:drawing>
          <wp:anchor distT="0" distB="0" distL="114300" distR="114300" simplePos="0" relativeHeight="251670528" behindDoc="0" locked="0" layoutInCell="1" allowOverlap="1" wp14:anchorId="5A7425D0" wp14:editId="4359B8FD">
            <wp:simplePos x="0" y="0"/>
            <wp:positionH relativeFrom="column">
              <wp:posOffset>5953760</wp:posOffset>
            </wp:positionH>
            <wp:positionV relativeFrom="paragraph">
              <wp:posOffset>-107950</wp:posOffset>
            </wp:positionV>
            <wp:extent cx="646430" cy="641985"/>
            <wp:effectExtent l="0" t="0" r="1270" b="5715"/>
            <wp:wrapNone/>
            <wp:docPr id="6" name="Picture 6" descr="C:\Users\larpey\AppData\Local\Microsoft\Windows\Temporary Internet Files\Content.Outlook\UJP1PSZS\logo.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larpey\AppData\Local\Microsoft\Windows\Temporary Internet Files\Content.Outlook\UJP1PSZS\logo.jpg">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6430" cy="641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C7A6AF" w14:textId="51C3E671" w:rsidR="002B2255" w:rsidRPr="005C092A" w:rsidRDefault="002B2255" w:rsidP="00E8071D">
      <w:pPr>
        <w:rPr>
          <w:rFonts w:ascii="Gill Sans MT Condensed" w:hAnsi="Gill Sans MT Condensed"/>
          <w:noProof/>
          <w:color w:val="2F5496" w:themeColor="accent1" w:themeShade="BF"/>
          <w:sz w:val="24"/>
          <w:szCs w:val="24"/>
        </w:rPr>
      </w:pPr>
    </w:p>
    <w:p w14:paraId="5DB26652" w14:textId="2339346E" w:rsidR="005C092A" w:rsidRPr="00D656BC" w:rsidRDefault="005C092A" w:rsidP="00E8071D">
      <w:pPr>
        <w:rPr>
          <w:rFonts w:ascii="Calibri" w:hAnsi="Calibri" w:cs="Calibri"/>
          <w:noProof/>
          <w:color w:val="1F3864" w:themeColor="accent1" w:themeShade="80"/>
          <w:sz w:val="28"/>
          <w:szCs w:val="28"/>
        </w:rPr>
      </w:pPr>
      <w:r w:rsidRPr="00D656BC">
        <w:rPr>
          <w:rFonts w:ascii="Calibri" w:hAnsi="Calibri" w:cs="Calibri"/>
          <w:noProof/>
          <w:color w:val="1F3864" w:themeColor="accent1" w:themeShade="80"/>
          <w:sz w:val="28"/>
          <w:szCs w:val="28"/>
        </w:rPr>
        <w:t>Professional Learning Series</w:t>
      </w:r>
    </w:p>
    <w:p w14:paraId="22C703BB" w14:textId="636C6294" w:rsidR="00E8071D" w:rsidRPr="005C092A" w:rsidRDefault="002C0B8D" w:rsidP="00E8071D">
      <w:pPr>
        <w:rPr>
          <w:rFonts w:ascii="Arial Narrow" w:hAnsi="Arial Narrow" w:cs="Calibri"/>
          <w:noProof/>
          <w:color w:val="4472C4" w:themeColor="accent1"/>
          <w:sz w:val="72"/>
          <w:szCs w:val="72"/>
        </w:rPr>
      </w:pPr>
      <w:r w:rsidRPr="005C092A">
        <w:rPr>
          <w:rFonts w:ascii="Gill Sans MT Condensed" w:hAnsi="Gill Sans MT Condensed"/>
          <w:noProof/>
          <w:color w:val="4472C4" w:themeColor="accent1"/>
          <w:sz w:val="24"/>
          <w:szCs w:val="24"/>
        </w:rPr>
        <mc:AlternateContent>
          <mc:Choice Requires="wpg">
            <w:drawing>
              <wp:anchor distT="0" distB="0" distL="114300" distR="114300" simplePos="0" relativeHeight="251663360" behindDoc="0" locked="0" layoutInCell="1" allowOverlap="1" wp14:anchorId="06CB6D85" wp14:editId="0B37F3B4">
                <wp:simplePos x="0" y="0"/>
                <wp:positionH relativeFrom="column">
                  <wp:posOffset>0</wp:posOffset>
                </wp:positionH>
                <wp:positionV relativeFrom="page">
                  <wp:posOffset>1274445</wp:posOffset>
                </wp:positionV>
                <wp:extent cx="6294755" cy="607060"/>
                <wp:effectExtent l="0" t="0" r="10795" b="21590"/>
                <wp:wrapNone/>
                <wp:docPr id="5" name="Group 5"/>
                <wp:cNvGraphicFramePr/>
                <a:graphic xmlns:a="http://schemas.openxmlformats.org/drawingml/2006/main">
                  <a:graphicData uri="http://schemas.microsoft.com/office/word/2010/wordprocessingGroup">
                    <wpg:wgp>
                      <wpg:cNvGrpSpPr/>
                      <wpg:grpSpPr>
                        <a:xfrm>
                          <a:off x="0" y="0"/>
                          <a:ext cx="6294755" cy="607060"/>
                          <a:chOff x="0" y="0"/>
                          <a:chExt cx="6572250" cy="607060"/>
                        </a:xfrm>
                      </wpg:grpSpPr>
                      <wps:wsp>
                        <wps:cNvPr id="221" name="Text Box 221"/>
                        <wps:cNvSpPr txBox="1">
                          <a:spLocks noChangeArrowheads="1"/>
                        </wps:cNvSpPr>
                        <wps:spPr bwMode="auto">
                          <a:xfrm>
                            <a:off x="4267200" y="0"/>
                            <a:ext cx="2298700" cy="74930"/>
                          </a:xfrm>
                          <a:prstGeom prst="rect">
                            <a:avLst/>
                          </a:prstGeom>
                          <a:solidFill>
                            <a:schemeClr val="accent1">
                              <a:lumMod val="40000"/>
                              <a:lumOff val="60000"/>
                            </a:schemeClr>
                          </a:solidFill>
                          <a:ln>
                            <a:solidFill>
                              <a:schemeClr val="accent1">
                                <a:lumMod val="40000"/>
                                <a:lumOff val="60000"/>
                              </a:schemeClr>
                            </a:solidFill>
                          </a:ln>
                        </wps:spPr>
                        <wps:txbx>
                          <w:txbxContent>
                            <w:p w14:paraId="20698FF7" w14:textId="77777777" w:rsidR="00BD3EE0" w:rsidRDefault="00BD3EE0" w:rsidP="00BD3EE0">
                              <w:pPr>
                                <w:rPr>
                                  <w:color w:val="FFFFFF" w:themeColor="background1"/>
                                </w:rPr>
                              </w:pPr>
                            </w:p>
                          </w:txbxContent>
                        </wps:txbx>
                        <wps:bodyPr rot="0" vert="horz" wrap="square" lIns="91440" tIns="0" rIns="91440" bIns="0" anchor="ctr" anchorCtr="0" upright="1">
                          <a:noAutofit/>
                        </wps:bodyPr>
                      </wps:wsp>
                      <wps:wsp>
                        <wps:cNvPr id="1" name="Text Box 1"/>
                        <wps:cNvSpPr txBox="1">
                          <a:spLocks noChangeArrowheads="1"/>
                        </wps:cNvSpPr>
                        <wps:spPr bwMode="auto">
                          <a:xfrm>
                            <a:off x="3905250" y="177800"/>
                            <a:ext cx="2667000" cy="73025"/>
                          </a:xfrm>
                          <a:prstGeom prst="rect">
                            <a:avLst/>
                          </a:prstGeom>
                          <a:solidFill>
                            <a:schemeClr val="accent1">
                              <a:lumMod val="60000"/>
                              <a:lumOff val="40000"/>
                            </a:schemeClr>
                          </a:solidFill>
                          <a:ln>
                            <a:solidFill>
                              <a:schemeClr val="accent1">
                                <a:lumMod val="60000"/>
                                <a:lumOff val="40000"/>
                              </a:schemeClr>
                            </a:solidFill>
                          </a:ln>
                        </wps:spPr>
                        <wps:txbx>
                          <w:txbxContent>
                            <w:p w14:paraId="0CC4AC4F" w14:textId="77777777" w:rsidR="00BD3EE0" w:rsidRDefault="00BD3EE0" w:rsidP="00BD3EE0">
                              <w:pPr>
                                <w:rPr>
                                  <w:color w:val="FFFFFF" w:themeColor="background1"/>
                                </w:rPr>
                              </w:pPr>
                            </w:p>
                          </w:txbxContent>
                        </wps:txbx>
                        <wps:bodyPr rot="0" vert="horz" wrap="square" lIns="91440" tIns="0" rIns="91440" bIns="0" anchor="ctr" anchorCtr="0" upright="1">
                          <a:noAutofit/>
                        </wps:bodyPr>
                      </wps:wsp>
                      <wps:wsp>
                        <wps:cNvPr id="3" name="Text Box 3"/>
                        <wps:cNvSpPr txBox="1">
                          <a:spLocks noChangeArrowheads="1"/>
                        </wps:cNvSpPr>
                        <wps:spPr bwMode="auto">
                          <a:xfrm>
                            <a:off x="3536950" y="355600"/>
                            <a:ext cx="3030220" cy="74038"/>
                          </a:xfrm>
                          <a:prstGeom prst="rect">
                            <a:avLst/>
                          </a:prstGeom>
                          <a:solidFill>
                            <a:schemeClr val="accent1"/>
                          </a:solidFill>
                          <a:ln>
                            <a:solidFill>
                              <a:schemeClr val="accent1"/>
                            </a:solidFill>
                          </a:ln>
                        </wps:spPr>
                        <wps:txbx>
                          <w:txbxContent>
                            <w:p w14:paraId="7013014D" w14:textId="77777777" w:rsidR="00BD3EE0" w:rsidRDefault="00BD3EE0" w:rsidP="00BD3EE0">
                              <w:pPr>
                                <w:rPr>
                                  <w:color w:val="FFFFFF" w:themeColor="background1"/>
                                </w:rPr>
                              </w:pPr>
                            </w:p>
                          </w:txbxContent>
                        </wps:txbx>
                        <wps:bodyPr rot="0" vert="horz" wrap="square" lIns="91440" tIns="0" rIns="91440" bIns="0" anchor="ctr" anchorCtr="0" upright="1">
                          <a:noAutofit/>
                        </wps:bodyPr>
                      </wps:wsp>
                      <wps:wsp>
                        <wps:cNvPr id="4" name="Text Box 4"/>
                        <wps:cNvSpPr txBox="1">
                          <a:spLocks noChangeArrowheads="1"/>
                        </wps:cNvSpPr>
                        <wps:spPr bwMode="auto">
                          <a:xfrm flipV="1">
                            <a:off x="0" y="527050"/>
                            <a:ext cx="6565900" cy="80010"/>
                          </a:xfrm>
                          <a:prstGeom prst="rect">
                            <a:avLst/>
                          </a:prstGeom>
                          <a:solidFill>
                            <a:schemeClr val="accent1">
                              <a:lumMod val="75000"/>
                            </a:schemeClr>
                          </a:solidFill>
                          <a:ln>
                            <a:solidFill>
                              <a:schemeClr val="accent1">
                                <a:lumMod val="75000"/>
                              </a:schemeClr>
                            </a:solidFill>
                          </a:ln>
                        </wps:spPr>
                        <wps:txbx>
                          <w:txbxContent>
                            <w:p w14:paraId="7BF91E1C" w14:textId="77777777" w:rsidR="00A32C75" w:rsidRPr="00A32C75" w:rsidRDefault="00A32C75" w:rsidP="00A32C75">
                              <w:pPr>
                                <w:rPr>
                                  <w:color w:val="1F3864" w:themeColor="accent1" w:themeShade="80"/>
                                  <w14:textOutline w14:w="9525" w14:cap="rnd" w14:cmpd="sng" w14:algn="ctr">
                                    <w14:solidFill>
                                      <w14:schemeClr w14:val="accent1">
                                        <w14:lumMod w14:val="50000"/>
                                      </w14:schemeClr>
                                    </w14:solidFill>
                                    <w14:prstDash w14:val="solid"/>
                                    <w14:bevel/>
                                  </w14:textOutline>
                                </w:rPr>
                              </w:pPr>
                            </w:p>
                          </w:txbxContent>
                        </wps:txbx>
                        <wps:bodyPr rot="0" vert="horz" wrap="square" lIns="91440" tIns="0" rIns="91440" bIns="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6CB6D85" id="Group 5" o:spid="_x0000_s1027" style="position:absolute;margin-left:0;margin-top:100.35pt;width:495.65pt;height:47.8pt;z-index:251663360;mso-position-vertical-relative:page;mso-width-relative:margin;mso-height-relative:margin" coordsize="65722,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">
                <v:shape id="Text Box 221" o:spid="_x0000_s1028" type="#_x0000_t202" style="position:absolute;left:42672;width:22987;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" fillcolor="#b4c6e7 [1300]" strokecolor="#b4c6e7 [1300]">
                  <v:textbox inset=",0,,0">
                    <w:txbxContent>
                      <w:p w14:paraId="20698FF7" w14:textId="77777777" w:rsidR="00BD3EE0" w:rsidRDefault="00BD3EE0" w:rsidP="00BD3EE0">
                        <w:pPr>
                          <w:rPr>
                            <w:color w:val="FFFFFF" w:themeColor="background1"/>
                          </w:rPr>
                        </w:pPr>
                      </w:p>
                    </w:txbxContent>
                  </v:textbox>
                </v:shape>
                <v:shape id="Text Box 1" o:spid="_x0000_s1029" type="#_x0000_t202" style="position:absolute;left:39052;top:1778;width:26670;height: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" fillcolor="#8eaadb [1940]" strokecolor="#8eaadb [1940]">
                  <v:textbox inset=",0,,0">
                    <w:txbxContent>
                      <w:p w14:paraId="0CC4AC4F" w14:textId="77777777" w:rsidR="00BD3EE0" w:rsidRDefault="00BD3EE0" w:rsidP="00BD3EE0">
                        <w:pPr>
                          <w:rPr>
                            <w:color w:val="FFFFFF" w:themeColor="background1"/>
                          </w:rPr>
                        </w:pPr>
                      </w:p>
                    </w:txbxContent>
                  </v:textbox>
                </v:shape>
                <v:shape id="Text Box 3" o:spid="_x0000_s1030" type="#_x0000_t202" style="position:absolute;left:35369;top:3556;width:30302;height: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" fillcolor="#4472c4 [3204]" strokecolor="#4472c4 [3204]">
                  <v:textbox inset=",0,,0">
                    <w:txbxContent>
                      <w:p w14:paraId="7013014D" w14:textId="77777777" w:rsidR="00BD3EE0" w:rsidRDefault="00BD3EE0" w:rsidP="00BD3EE0">
                        <w:pPr>
                          <w:rPr>
                            <w:color w:val="FFFFFF" w:themeColor="background1"/>
                          </w:rPr>
                        </w:pPr>
                      </w:p>
                    </w:txbxContent>
                  </v:textbox>
                </v:shape>
                <v:shape id="Text Box 4" o:spid="_x0000_s1031" type="#_x0000_t202" style="position:absolute;top:5270;width:65659;height:80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" fillcolor="#2f5496 [2404]" strokecolor="#2f5496 [2404]">
                  <v:textbox inset=",0,,0">
                    <w:txbxContent>
                      <w:p w14:paraId="7BF91E1C" w14:textId="77777777" w:rsidR="00A32C75" w:rsidRPr="00A32C75" w:rsidRDefault="00A32C75" w:rsidP="00A32C75">
                        <w:pPr>
                          <w:rPr>
                            <w:color w:val="1F3864" w:themeColor="accent1" w:themeShade="80"/>
                            <w14:textOutline w14:w="9525" w14:cap="rnd" w14:cmpd="sng" w14:algn="ctr">
                              <w14:solidFill>
                                <w14:schemeClr w14:val="accent1">
                                  <w14:lumMod w14:val="50000"/>
                                </w14:schemeClr>
                              </w14:solidFill>
                              <w14:prstDash w14:val="solid"/>
                              <w14:bevel/>
                            </w14:textOutline>
                          </w:rPr>
                        </w:pPr>
                      </w:p>
                    </w:txbxContent>
                  </v:textbox>
                </v:shape>
                <w10:wrap anchory="page"/>
              </v:group>
            </w:pict>
          </mc:Fallback>
        </mc:AlternateContent>
      </w:r>
      <w:r w:rsidR="00E8071D" w:rsidRPr="00D656BC">
        <w:rPr>
          <w:rFonts w:ascii="Calibri" w:hAnsi="Calibri" w:cs="Calibri"/>
          <w:noProof/>
          <w:color w:val="1F3864" w:themeColor="accent1" w:themeShade="80"/>
          <w:sz w:val="48"/>
          <w:szCs w:val="48"/>
        </w:rPr>
        <w:t>Webinar Facilitation Guide</w:t>
      </w:r>
      <w:r w:rsidR="00BD3EE0" w:rsidRPr="005C092A">
        <w:rPr>
          <w:rFonts w:ascii="Arial Narrow" w:hAnsi="Arial Narrow" w:cs="Calibri"/>
          <w:sz w:val="72"/>
          <w:szCs w:val="72"/>
        </w:rPr>
        <w:t xml:space="preserve"> </w:t>
      </w:r>
    </w:p>
    <w:p w14:paraId="18A9DF89" w14:textId="03E87238" w:rsidR="00E8071D" w:rsidRPr="006F4855" w:rsidRDefault="00E8071D">
      <w:pPr>
        <w:rPr>
          <w:sz w:val="24"/>
          <w:szCs w:val="24"/>
        </w:rPr>
      </w:pPr>
    </w:p>
    <w:p w14:paraId="0BD9D4FA" w14:textId="500EA653" w:rsidR="00E8071D" w:rsidRPr="002C0B8D" w:rsidRDefault="00E8071D">
      <w:pPr>
        <w:rPr>
          <w:sz w:val="14"/>
          <w:szCs w:val="14"/>
        </w:rPr>
      </w:pPr>
    </w:p>
    <w:p w14:paraId="5D0FA0D5" w14:textId="77777777" w:rsidR="002C0B8D" w:rsidRPr="002C0B8D" w:rsidRDefault="002C0B8D">
      <w:pPr>
        <w:rPr>
          <w:sz w:val="24"/>
          <w:szCs w:val="24"/>
        </w:rPr>
      </w:pPr>
    </w:p>
    <w:p w14:paraId="3ECC39D6" w14:textId="459F0048" w:rsidR="00E8071D" w:rsidRPr="002C0B8D" w:rsidRDefault="00E8071D" w:rsidP="00CC3B64">
      <w:pPr>
        <w:pStyle w:val="Title"/>
        <w:rPr>
          <w:rFonts w:ascii="Calibri" w:hAnsi="Calibri" w:cs="Calibri"/>
          <w:b w:val="0"/>
          <w:bCs/>
          <w:color w:val="C00000"/>
          <w:sz w:val="36"/>
          <w:szCs w:val="36"/>
        </w:rPr>
      </w:pPr>
      <w:r w:rsidRPr="002C0B8D">
        <w:rPr>
          <w:rFonts w:ascii="Calibri" w:hAnsi="Calibri" w:cs="Calibri"/>
          <w:b w:val="0"/>
          <w:bCs/>
          <w:color w:val="C00000"/>
          <w:sz w:val="36"/>
          <w:szCs w:val="36"/>
        </w:rPr>
        <w:t>From Skills to Modes: Standard 1 - Interpretive Communication</w:t>
      </w:r>
    </w:p>
    <w:p w14:paraId="30C86595" w14:textId="10B62091" w:rsidR="00120E92" w:rsidRPr="002C0B8D" w:rsidRDefault="00120E92" w:rsidP="00CC3B64">
      <w:pPr>
        <w:rPr>
          <w:rFonts w:ascii="Calibri" w:hAnsi="Calibri" w:cs="Calibri"/>
          <w:sz w:val="24"/>
          <w:szCs w:val="24"/>
        </w:rPr>
      </w:pPr>
    </w:p>
    <w:p w14:paraId="66797840" w14:textId="368894FC" w:rsidR="00E8071D" w:rsidRPr="002C0B8D" w:rsidRDefault="00E8071D" w:rsidP="00CC3B64">
      <w:pPr>
        <w:rPr>
          <w:rFonts w:ascii="Calibri" w:hAnsi="Calibri" w:cs="Calibri"/>
          <w:sz w:val="28"/>
          <w:szCs w:val="28"/>
        </w:rPr>
      </w:pPr>
      <w:r w:rsidRPr="002C0B8D">
        <w:rPr>
          <w:rFonts w:ascii="Calibri" w:hAnsi="Calibri" w:cs="Calibri"/>
          <w:sz w:val="28"/>
          <w:szCs w:val="28"/>
        </w:rPr>
        <w:t xml:space="preserve">Access video-recorded webinar and accompanying resources at: </w:t>
      </w:r>
    </w:p>
    <w:p w14:paraId="3BD3975E" w14:textId="20171D54" w:rsidR="00E8071D" w:rsidRPr="00552B7E" w:rsidRDefault="000B33C0" w:rsidP="00CC3B64">
      <w:pPr>
        <w:rPr>
          <w:rFonts w:ascii="Calibri" w:hAnsi="Calibri" w:cs="Calibri"/>
          <w:sz w:val="26"/>
          <w:szCs w:val="26"/>
        </w:rPr>
      </w:pPr>
      <w:hyperlink r:id="rId13" w:history="1">
        <w:r w:rsidR="00E8071D" w:rsidRPr="00552B7E">
          <w:rPr>
            <w:rStyle w:val="Hyperlink"/>
            <w:rFonts w:ascii="Calibri" w:hAnsi="Calibri" w:cs="Calibri"/>
            <w:sz w:val="26"/>
            <w:szCs w:val="26"/>
          </w:rPr>
          <w:t>http://www.nysed.gov/world-languages/skills-modes-part-1-interpretive-communication</w:t>
        </w:r>
      </w:hyperlink>
      <w:r w:rsidR="00E8071D" w:rsidRPr="00552B7E">
        <w:rPr>
          <w:rFonts w:ascii="Calibri" w:hAnsi="Calibri" w:cs="Calibri"/>
          <w:sz w:val="26"/>
          <w:szCs w:val="26"/>
        </w:rPr>
        <w:t xml:space="preserve"> </w:t>
      </w:r>
    </w:p>
    <w:p w14:paraId="3F62B5B5" w14:textId="0A480BA9" w:rsidR="00E8071D" w:rsidRPr="002C0B8D" w:rsidRDefault="00E8071D" w:rsidP="00CC3B64">
      <w:pPr>
        <w:pBdr>
          <w:top w:val="nil"/>
          <w:left w:val="nil"/>
          <w:bottom w:val="nil"/>
          <w:right w:val="nil"/>
          <w:between w:val="nil"/>
        </w:pBdr>
        <w:rPr>
          <w:rFonts w:ascii="Calibri" w:hAnsi="Calibri" w:cs="Calibri"/>
          <w:b/>
          <w:color w:val="000000"/>
          <w:sz w:val="24"/>
          <w:szCs w:val="24"/>
        </w:rPr>
      </w:pPr>
      <w:bookmarkStart w:id="0" w:name="_pmazbh81wixz" w:colFirst="0" w:colLast="0"/>
      <w:bookmarkEnd w:id="0"/>
    </w:p>
    <w:p w14:paraId="48E1C24F" w14:textId="7923E3AD" w:rsidR="00E8071D" w:rsidRPr="002C0B8D" w:rsidRDefault="00552B7E" w:rsidP="00552B7E">
      <w:pPr>
        <w:pBdr>
          <w:top w:val="nil"/>
          <w:left w:val="nil"/>
          <w:bottom w:val="nil"/>
          <w:right w:val="nil"/>
          <w:between w:val="nil"/>
        </w:pBdr>
        <w:rPr>
          <w:rFonts w:ascii="Calibri" w:hAnsi="Calibri" w:cs="Calibri"/>
          <w:b/>
          <w:bCs/>
          <w:color w:val="1F3864" w:themeColor="accent1" w:themeShade="80"/>
          <w:sz w:val="32"/>
        </w:rPr>
      </w:pPr>
      <w:r>
        <w:rPr>
          <w:rFonts w:ascii="Calibri" w:hAnsi="Calibri" w:cs="Calibri"/>
          <w:bCs/>
          <w:color w:val="1F3864" w:themeColor="accent1" w:themeShade="80"/>
          <w:sz w:val="32"/>
        </w:rPr>
        <w:t>I</w:t>
      </w:r>
      <w:r w:rsidR="00E8071D" w:rsidRPr="002C0B8D">
        <w:rPr>
          <w:rFonts w:ascii="Calibri" w:hAnsi="Calibri" w:cs="Calibri"/>
          <w:bCs/>
          <w:color w:val="1F3864" w:themeColor="accent1" w:themeShade="80"/>
          <w:sz w:val="32"/>
        </w:rPr>
        <w:t>ntroduction to the Facilitation Guide</w:t>
      </w:r>
    </w:p>
    <w:p w14:paraId="26D3FDFC" w14:textId="77777777" w:rsidR="00E45CF9" w:rsidRPr="002C0B8D" w:rsidRDefault="00E45CF9" w:rsidP="00CC3B64">
      <w:pPr>
        <w:pBdr>
          <w:top w:val="nil"/>
          <w:left w:val="nil"/>
          <w:bottom w:val="nil"/>
          <w:right w:val="nil"/>
          <w:between w:val="nil"/>
        </w:pBdr>
        <w:rPr>
          <w:rFonts w:ascii="Calibri" w:hAnsi="Calibri" w:cs="Calibri"/>
          <w:color w:val="1F3864" w:themeColor="accent1" w:themeShade="80"/>
          <w:sz w:val="24"/>
          <w:szCs w:val="24"/>
        </w:rPr>
      </w:pPr>
    </w:p>
    <w:p w14:paraId="17E83D93" w14:textId="7C81630F" w:rsidR="00E8071D" w:rsidRPr="002C0B8D" w:rsidRDefault="00E8071D" w:rsidP="00CC3B64">
      <w:pPr>
        <w:pBdr>
          <w:top w:val="nil"/>
          <w:left w:val="nil"/>
          <w:bottom w:val="nil"/>
          <w:right w:val="nil"/>
          <w:between w:val="nil"/>
        </w:pBdr>
        <w:rPr>
          <w:rFonts w:ascii="Calibri" w:hAnsi="Calibri" w:cs="Calibri"/>
          <w:i/>
          <w:color w:val="000000"/>
          <w:sz w:val="24"/>
          <w:szCs w:val="24"/>
        </w:rPr>
      </w:pPr>
      <w:r w:rsidRPr="002C0B8D">
        <w:rPr>
          <w:rFonts w:ascii="Calibri" w:hAnsi="Calibri" w:cs="Calibri"/>
          <w:color w:val="1F3864" w:themeColor="accent1" w:themeShade="80"/>
          <w:sz w:val="24"/>
          <w:szCs w:val="24"/>
        </w:rPr>
        <w:t>Facilitation Guide Use.</w:t>
      </w:r>
      <w:r w:rsidRPr="002C0B8D">
        <w:rPr>
          <w:rFonts w:ascii="Calibri" w:hAnsi="Calibri" w:cs="Calibri"/>
          <w:color w:val="000000"/>
          <w:sz w:val="24"/>
          <w:szCs w:val="24"/>
        </w:rPr>
        <w:t xml:space="preserve"> This facilitation guide is designed for use by a facilitator and/or participants engaged in professional learning designed around this webinar and its focus topic(s). Facilitators and</w:t>
      </w:r>
      <w:r w:rsidR="00AE006C" w:rsidRPr="002C0B8D">
        <w:rPr>
          <w:rFonts w:ascii="Calibri" w:hAnsi="Calibri" w:cs="Calibri"/>
          <w:color w:val="000000"/>
          <w:sz w:val="24"/>
          <w:szCs w:val="24"/>
        </w:rPr>
        <w:t>/or</w:t>
      </w:r>
      <w:r w:rsidRPr="002C0B8D">
        <w:rPr>
          <w:rFonts w:ascii="Calibri" w:hAnsi="Calibri" w:cs="Calibri"/>
          <w:color w:val="000000"/>
          <w:sz w:val="24"/>
          <w:szCs w:val="24"/>
        </w:rPr>
        <w:t xml:space="preserve"> participants may use the facilitation guide in whole or in part, all at once or spaced out over time</w:t>
      </w:r>
      <w:r w:rsidR="00AE006C" w:rsidRPr="002C0B8D">
        <w:rPr>
          <w:rFonts w:ascii="Calibri" w:hAnsi="Calibri" w:cs="Calibri"/>
          <w:color w:val="000000"/>
          <w:sz w:val="24"/>
          <w:szCs w:val="24"/>
        </w:rPr>
        <w:t>. They may additionally customize the facilitation guide to best suit their needs by modifying, adding to, or eliminating suggested discussion questions and/or tasks.</w:t>
      </w:r>
    </w:p>
    <w:p w14:paraId="438EE0F5" w14:textId="77777777" w:rsidR="00E8071D" w:rsidRPr="002C0B8D" w:rsidRDefault="00E8071D" w:rsidP="00CC3B64">
      <w:pPr>
        <w:pBdr>
          <w:top w:val="nil"/>
          <w:left w:val="nil"/>
          <w:bottom w:val="nil"/>
          <w:right w:val="nil"/>
          <w:between w:val="nil"/>
        </w:pBdr>
        <w:rPr>
          <w:rFonts w:ascii="Calibri" w:hAnsi="Calibri" w:cs="Calibri"/>
          <w:color w:val="000000"/>
          <w:sz w:val="24"/>
          <w:szCs w:val="24"/>
        </w:rPr>
      </w:pPr>
    </w:p>
    <w:p w14:paraId="5B58E574" w14:textId="06BF6E90" w:rsidR="00E8071D" w:rsidRPr="002C0B8D" w:rsidRDefault="00E8071D" w:rsidP="00CC3B64">
      <w:pPr>
        <w:pBdr>
          <w:top w:val="nil"/>
          <w:left w:val="nil"/>
          <w:bottom w:val="nil"/>
          <w:right w:val="nil"/>
          <w:between w:val="nil"/>
        </w:pBdr>
        <w:rPr>
          <w:rFonts w:ascii="Calibri" w:hAnsi="Calibri" w:cs="Calibri"/>
          <w:color w:val="000000"/>
          <w:sz w:val="24"/>
          <w:szCs w:val="24"/>
        </w:rPr>
      </w:pPr>
      <w:r w:rsidRPr="002C0B8D">
        <w:rPr>
          <w:rFonts w:ascii="Calibri" w:hAnsi="Calibri" w:cs="Calibri"/>
          <w:color w:val="1F3864" w:themeColor="accent1" w:themeShade="80"/>
          <w:sz w:val="24"/>
          <w:szCs w:val="24"/>
        </w:rPr>
        <w:t>Facilitation Guide Design.</w:t>
      </w:r>
      <w:r w:rsidRPr="002C0B8D">
        <w:rPr>
          <w:rFonts w:ascii="Calibri" w:hAnsi="Calibri" w:cs="Calibri"/>
          <w:color w:val="000000"/>
        </w:rPr>
        <w:t xml:space="preserve"> </w:t>
      </w:r>
      <w:r w:rsidRPr="002C0B8D">
        <w:rPr>
          <w:rFonts w:ascii="Calibri" w:hAnsi="Calibri" w:cs="Calibri"/>
          <w:color w:val="000000"/>
          <w:sz w:val="24"/>
          <w:szCs w:val="24"/>
        </w:rPr>
        <w:t xml:space="preserve">The facilitation guide begins with an overview of the webinar goals and </w:t>
      </w:r>
      <w:r w:rsidR="00995BB2" w:rsidRPr="002C0B8D">
        <w:rPr>
          <w:rFonts w:ascii="Calibri" w:hAnsi="Calibri" w:cs="Calibri"/>
          <w:color w:val="000000"/>
          <w:sz w:val="24"/>
          <w:szCs w:val="24"/>
        </w:rPr>
        <w:t xml:space="preserve">its </w:t>
      </w:r>
      <w:r w:rsidRPr="002C0B8D">
        <w:rPr>
          <w:rFonts w:ascii="Calibri" w:hAnsi="Calibri" w:cs="Calibri"/>
          <w:color w:val="000000"/>
          <w:sz w:val="24"/>
          <w:szCs w:val="24"/>
        </w:rPr>
        <w:t xml:space="preserve">organization. It follows with suggestions of structured discussion </w:t>
      </w:r>
      <w:r w:rsidR="00995BB2" w:rsidRPr="002C0B8D">
        <w:rPr>
          <w:rFonts w:ascii="Calibri" w:hAnsi="Calibri" w:cs="Calibri"/>
          <w:color w:val="000000"/>
          <w:sz w:val="24"/>
          <w:szCs w:val="24"/>
        </w:rPr>
        <w:t>questions</w:t>
      </w:r>
      <w:r w:rsidRPr="002C0B8D">
        <w:rPr>
          <w:rFonts w:ascii="Calibri" w:hAnsi="Calibri" w:cs="Calibri"/>
          <w:color w:val="000000"/>
          <w:sz w:val="24"/>
          <w:szCs w:val="24"/>
        </w:rPr>
        <w:t xml:space="preserve"> and tasks that are organized for use before, during, and after webinar viewing</w:t>
      </w:r>
      <w:r w:rsidR="00995BB2" w:rsidRPr="002C0B8D">
        <w:rPr>
          <w:rFonts w:ascii="Calibri" w:hAnsi="Calibri" w:cs="Calibri"/>
          <w:color w:val="000000"/>
          <w:sz w:val="24"/>
          <w:szCs w:val="24"/>
        </w:rPr>
        <w:t xml:space="preserve"> and aligned to the stated webinar goals</w:t>
      </w:r>
      <w:r w:rsidRPr="002C0B8D">
        <w:rPr>
          <w:rFonts w:ascii="Calibri" w:hAnsi="Calibri" w:cs="Calibri"/>
          <w:color w:val="000000"/>
          <w:sz w:val="24"/>
          <w:szCs w:val="24"/>
        </w:rPr>
        <w:t>.</w:t>
      </w:r>
    </w:p>
    <w:p w14:paraId="3BB4ACDF" w14:textId="77777777" w:rsidR="00045CBB" w:rsidRPr="002C0B8D" w:rsidRDefault="00045CBB" w:rsidP="00CC3B64">
      <w:pPr>
        <w:pBdr>
          <w:top w:val="nil"/>
          <w:left w:val="nil"/>
          <w:bottom w:val="nil"/>
          <w:right w:val="nil"/>
          <w:between w:val="nil"/>
        </w:pBdr>
        <w:rPr>
          <w:rFonts w:ascii="Calibri" w:hAnsi="Calibri" w:cs="Calibri"/>
          <w:color w:val="008533"/>
          <w:sz w:val="24"/>
          <w:szCs w:val="24"/>
        </w:rPr>
      </w:pPr>
    </w:p>
    <w:p w14:paraId="7C6773CB" w14:textId="141EA6AA" w:rsidR="00E8071D" w:rsidRPr="002C0B8D" w:rsidRDefault="00E8071D" w:rsidP="00CC3B64">
      <w:pPr>
        <w:pStyle w:val="Heading1"/>
        <w:spacing w:before="0" w:line="240" w:lineRule="auto"/>
        <w:rPr>
          <w:rFonts w:ascii="Calibri" w:hAnsi="Calibri" w:cs="Calibri"/>
          <w:b w:val="0"/>
          <w:bCs/>
          <w:color w:val="1F3864" w:themeColor="accent1" w:themeShade="80"/>
          <w:sz w:val="32"/>
        </w:rPr>
      </w:pPr>
      <w:bookmarkStart w:id="1" w:name="_lbrqkffimhzh" w:colFirst="0" w:colLast="0"/>
      <w:bookmarkEnd w:id="1"/>
      <w:r w:rsidRPr="002C0B8D">
        <w:rPr>
          <w:rFonts w:ascii="Calibri" w:hAnsi="Calibri" w:cs="Calibri"/>
          <w:b w:val="0"/>
          <w:bCs/>
          <w:color w:val="1F3864" w:themeColor="accent1" w:themeShade="80"/>
          <w:sz w:val="32"/>
        </w:rPr>
        <w:t>Webinar Goals</w:t>
      </w:r>
    </w:p>
    <w:p w14:paraId="76EC778F" w14:textId="77777777" w:rsidR="00191440" w:rsidRPr="002C0B8D" w:rsidRDefault="00191440" w:rsidP="00191440">
      <w:pPr>
        <w:rPr>
          <w:rFonts w:ascii="Calibri" w:hAnsi="Calibri" w:cs="Calibri"/>
          <w:sz w:val="24"/>
          <w:szCs w:val="24"/>
          <w:lang w:val="en"/>
        </w:rPr>
      </w:pPr>
    </w:p>
    <w:p w14:paraId="27D23F17" w14:textId="77777777" w:rsidR="00E8071D" w:rsidRPr="002C0B8D" w:rsidRDefault="00E8071D" w:rsidP="00191440">
      <w:pPr>
        <w:numPr>
          <w:ilvl w:val="0"/>
          <w:numId w:val="2"/>
        </w:numPr>
        <w:spacing w:line="276" w:lineRule="auto"/>
        <w:rPr>
          <w:rFonts w:ascii="Calibri" w:hAnsi="Calibri" w:cs="Calibri"/>
          <w:color w:val="000000"/>
          <w:sz w:val="24"/>
          <w:szCs w:val="24"/>
        </w:rPr>
      </w:pPr>
      <w:r w:rsidRPr="002C0B8D">
        <w:rPr>
          <w:rFonts w:ascii="Calibri" w:hAnsi="Calibri" w:cs="Calibri"/>
          <w:color w:val="000000"/>
          <w:sz w:val="24"/>
          <w:szCs w:val="24"/>
        </w:rPr>
        <w:t>I can define and differentiate language skills and communicative modes.</w:t>
      </w:r>
    </w:p>
    <w:p w14:paraId="47CB1113" w14:textId="77777777" w:rsidR="00E8071D" w:rsidRPr="002C0B8D" w:rsidRDefault="00E8071D" w:rsidP="00191440">
      <w:pPr>
        <w:numPr>
          <w:ilvl w:val="0"/>
          <w:numId w:val="2"/>
        </w:numPr>
        <w:spacing w:line="276" w:lineRule="auto"/>
        <w:rPr>
          <w:rFonts w:ascii="Calibri" w:hAnsi="Calibri" w:cs="Calibri"/>
          <w:color w:val="000000"/>
          <w:sz w:val="24"/>
          <w:szCs w:val="24"/>
        </w:rPr>
      </w:pPr>
      <w:r w:rsidRPr="002C0B8D">
        <w:rPr>
          <w:rFonts w:ascii="Calibri" w:hAnsi="Calibri" w:cs="Calibri"/>
          <w:color w:val="000000"/>
          <w:sz w:val="24"/>
          <w:szCs w:val="24"/>
        </w:rPr>
        <w:t>I can identify reasons for the standards’ shift from language skills to communicative modes.</w:t>
      </w:r>
    </w:p>
    <w:p w14:paraId="545AD6D3" w14:textId="77777777" w:rsidR="00E8071D" w:rsidRPr="002C0B8D" w:rsidRDefault="00E8071D" w:rsidP="00191440">
      <w:pPr>
        <w:numPr>
          <w:ilvl w:val="0"/>
          <w:numId w:val="2"/>
        </w:numPr>
        <w:spacing w:line="276" w:lineRule="auto"/>
        <w:rPr>
          <w:rFonts w:ascii="Calibri" w:hAnsi="Calibri" w:cs="Calibri"/>
          <w:color w:val="000000"/>
          <w:sz w:val="24"/>
          <w:szCs w:val="24"/>
        </w:rPr>
      </w:pPr>
      <w:r w:rsidRPr="002C0B8D">
        <w:rPr>
          <w:rFonts w:ascii="Calibri" w:hAnsi="Calibri" w:cs="Calibri"/>
          <w:color w:val="000000"/>
          <w:sz w:val="24"/>
          <w:szCs w:val="24"/>
        </w:rPr>
        <w:t>I can interpret what is meant by the wording of Standard 1, Interpretive Communication.</w:t>
      </w:r>
    </w:p>
    <w:p w14:paraId="3BF03D16" w14:textId="136265D6" w:rsidR="00E8071D" w:rsidRPr="002C0B8D" w:rsidRDefault="00E8071D" w:rsidP="00191440">
      <w:pPr>
        <w:numPr>
          <w:ilvl w:val="0"/>
          <w:numId w:val="2"/>
        </w:numPr>
        <w:spacing w:line="276" w:lineRule="auto"/>
        <w:rPr>
          <w:rFonts w:ascii="Calibri" w:hAnsi="Calibri" w:cs="Calibri"/>
          <w:color w:val="000000"/>
          <w:sz w:val="24"/>
          <w:szCs w:val="24"/>
        </w:rPr>
      </w:pPr>
      <w:r w:rsidRPr="002C0B8D">
        <w:rPr>
          <w:rFonts w:ascii="Calibri" w:hAnsi="Calibri" w:cs="Calibri"/>
          <w:color w:val="000000"/>
          <w:sz w:val="24"/>
          <w:szCs w:val="24"/>
        </w:rPr>
        <w:t>I can identify ways to meaningfully apply Standard 1.</w:t>
      </w:r>
    </w:p>
    <w:p w14:paraId="57C1D770" w14:textId="77777777" w:rsidR="00045CBB" w:rsidRPr="002C0B8D" w:rsidRDefault="00045CBB" w:rsidP="00CC3B64">
      <w:pPr>
        <w:pStyle w:val="Heading1"/>
        <w:pBdr>
          <w:top w:val="nil"/>
          <w:left w:val="nil"/>
          <w:bottom w:val="nil"/>
          <w:right w:val="nil"/>
          <w:between w:val="nil"/>
        </w:pBdr>
        <w:spacing w:before="0" w:line="240" w:lineRule="auto"/>
        <w:rPr>
          <w:rFonts w:ascii="Calibri" w:hAnsi="Calibri" w:cs="Calibri"/>
          <w:color w:val="2F5496" w:themeColor="accent1" w:themeShade="BF"/>
          <w:sz w:val="24"/>
          <w:szCs w:val="24"/>
        </w:rPr>
      </w:pPr>
      <w:bookmarkStart w:id="2" w:name="_xlz274gtsb7q" w:colFirst="0" w:colLast="0"/>
      <w:bookmarkEnd w:id="2"/>
    </w:p>
    <w:p w14:paraId="0A644611" w14:textId="2B53AA9A" w:rsidR="00E8071D" w:rsidRPr="002C0B8D" w:rsidRDefault="00E8071D" w:rsidP="00CC3B64">
      <w:pPr>
        <w:pStyle w:val="Heading1"/>
        <w:pBdr>
          <w:top w:val="nil"/>
          <w:left w:val="nil"/>
          <w:bottom w:val="nil"/>
          <w:right w:val="nil"/>
          <w:between w:val="nil"/>
        </w:pBdr>
        <w:spacing w:before="0" w:line="240" w:lineRule="auto"/>
        <w:rPr>
          <w:rFonts w:ascii="Calibri" w:hAnsi="Calibri" w:cs="Calibri"/>
          <w:b w:val="0"/>
          <w:bCs/>
          <w:color w:val="1F3864" w:themeColor="accent1" w:themeShade="80"/>
        </w:rPr>
      </w:pPr>
      <w:r w:rsidRPr="002C0B8D">
        <w:rPr>
          <w:rFonts w:ascii="Calibri" w:hAnsi="Calibri" w:cs="Calibri"/>
          <w:b w:val="0"/>
          <w:bCs/>
          <w:color w:val="1F3864" w:themeColor="accent1" w:themeShade="80"/>
          <w:sz w:val="32"/>
        </w:rPr>
        <w:t>Webinar Organization</w:t>
      </w:r>
    </w:p>
    <w:p w14:paraId="43C4A6F1" w14:textId="77777777" w:rsidR="00191440" w:rsidRPr="002C0B8D" w:rsidRDefault="00191440" w:rsidP="00191440">
      <w:pPr>
        <w:rPr>
          <w:rFonts w:ascii="Calibri" w:hAnsi="Calibri" w:cs="Calibri"/>
          <w:sz w:val="24"/>
          <w:szCs w:val="24"/>
          <w:lang w:val="en"/>
        </w:rPr>
      </w:pPr>
    </w:p>
    <w:p w14:paraId="43E0C22F" w14:textId="77777777" w:rsidR="00E8071D" w:rsidRPr="002C0B8D" w:rsidRDefault="00E8071D" w:rsidP="00191440">
      <w:pPr>
        <w:numPr>
          <w:ilvl w:val="0"/>
          <w:numId w:val="1"/>
        </w:numPr>
        <w:spacing w:line="276" w:lineRule="auto"/>
        <w:rPr>
          <w:rFonts w:ascii="Calibri" w:hAnsi="Calibri" w:cs="Calibri"/>
          <w:color w:val="000000"/>
          <w:sz w:val="24"/>
          <w:szCs w:val="24"/>
        </w:rPr>
      </w:pPr>
      <w:r w:rsidRPr="002C0B8D">
        <w:rPr>
          <w:rFonts w:ascii="Calibri" w:hAnsi="Calibri" w:cs="Calibri"/>
          <w:color w:val="000000"/>
          <w:sz w:val="24"/>
          <w:szCs w:val="24"/>
        </w:rPr>
        <w:t>Welcome, introduction, and overview</w:t>
      </w:r>
    </w:p>
    <w:p w14:paraId="20864DE8" w14:textId="77777777" w:rsidR="00E8071D" w:rsidRPr="002C0B8D" w:rsidRDefault="00E8071D" w:rsidP="00191440">
      <w:pPr>
        <w:numPr>
          <w:ilvl w:val="0"/>
          <w:numId w:val="1"/>
        </w:numPr>
        <w:spacing w:line="276" w:lineRule="auto"/>
        <w:rPr>
          <w:rFonts w:ascii="Calibri" w:hAnsi="Calibri" w:cs="Calibri"/>
          <w:color w:val="000000"/>
          <w:sz w:val="24"/>
          <w:szCs w:val="24"/>
        </w:rPr>
      </w:pPr>
      <w:r w:rsidRPr="002C0B8D">
        <w:rPr>
          <w:rFonts w:ascii="Calibri" w:hAnsi="Calibri" w:cs="Calibri"/>
          <w:color w:val="000000"/>
          <w:sz w:val="24"/>
          <w:szCs w:val="24"/>
        </w:rPr>
        <w:t>Explanations of language skills, modes of communication, and the rationale for the revised standards</w:t>
      </w:r>
    </w:p>
    <w:p w14:paraId="5B678609" w14:textId="3CEEB5CF" w:rsidR="00E8071D" w:rsidRPr="002C0B8D" w:rsidRDefault="00E8071D" w:rsidP="00191440">
      <w:pPr>
        <w:numPr>
          <w:ilvl w:val="0"/>
          <w:numId w:val="1"/>
        </w:numPr>
        <w:spacing w:line="276" w:lineRule="auto"/>
        <w:rPr>
          <w:rFonts w:ascii="Calibri" w:hAnsi="Calibri" w:cs="Calibri"/>
          <w:color w:val="000000"/>
          <w:sz w:val="24"/>
          <w:szCs w:val="24"/>
        </w:rPr>
      </w:pPr>
      <w:r w:rsidRPr="002C0B8D">
        <w:rPr>
          <w:rFonts w:ascii="Calibri" w:hAnsi="Calibri" w:cs="Calibri"/>
          <w:color w:val="000000"/>
          <w:sz w:val="24"/>
          <w:szCs w:val="24"/>
        </w:rPr>
        <w:t>Deep dive into Standard 1, including authentic resources</w:t>
      </w:r>
    </w:p>
    <w:p w14:paraId="1A733953" w14:textId="02542ED8" w:rsidR="00E35433" w:rsidRPr="002C0B8D" w:rsidRDefault="00E35433" w:rsidP="00E35433">
      <w:pPr>
        <w:numPr>
          <w:ilvl w:val="0"/>
          <w:numId w:val="1"/>
        </w:numPr>
        <w:spacing w:line="276" w:lineRule="auto"/>
        <w:rPr>
          <w:rFonts w:ascii="Calibri" w:hAnsi="Calibri" w:cs="Calibri"/>
          <w:color w:val="000000"/>
          <w:sz w:val="24"/>
          <w:szCs w:val="24"/>
        </w:rPr>
      </w:pPr>
      <w:r w:rsidRPr="002C0B8D">
        <w:rPr>
          <w:rFonts w:ascii="Calibri" w:hAnsi="Calibri" w:cs="Calibri"/>
          <w:color w:val="000000"/>
          <w:sz w:val="24"/>
          <w:szCs w:val="24"/>
        </w:rPr>
        <w:t>Examples of Standard 1, applied at three proficiency checkpoints</w:t>
      </w:r>
    </w:p>
    <w:p w14:paraId="22E5E8B7" w14:textId="4C7DAE41" w:rsidR="00EA710D" w:rsidRPr="002C0B8D" w:rsidRDefault="00EA710D" w:rsidP="00CC3B64">
      <w:pPr>
        <w:rPr>
          <w:rFonts w:ascii="Calibri" w:hAnsi="Calibri" w:cs="Calibri"/>
          <w:color w:val="000000"/>
          <w:sz w:val="24"/>
          <w:szCs w:val="24"/>
        </w:rPr>
      </w:pPr>
    </w:p>
    <w:p w14:paraId="0C92D7B9" w14:textId="786A7B17" w:rsidR="00BD4F92" w:rsidRPr="002C0B8D" w:rsidRDefault="00BD4F92" w:rsidP="00CC3B64">
      <w:pPr>
        <w:rPr>
          <w:rFonts w:ascii="Calibri" w:hAnsi="Calibri" w:cs="Calibri"/>
          <w:color w:val="000000"/>
          <w:sz w:val="24"/>
          <w:szCs w:val="24"/>
        </w:rPr>
      </w:pPr>
    </w:p>
    <w:p w14:paraId="28012BF9" w14:textId="5000CACB" w:rsidR="00BD4F92" w:rsidRPr="002C0B8D" w:rsidRDefault="00BD4F92" w:rsidP="00CC3B64">
      <w:pPr>
        <w:rPr>
          <w:rFonts w:ascii="Calibri" w:hAnsi="Calibri" w:cs="Calibri"/>
          <w:color w:val="000000"/>
          <w:sz w:val="24"/>
          <w:szCs w:val="24"/>
        </w:rPr>
      </w:pPr>
    </w:p>
    <w:p w14:paraId="4970B7B2" w14:textId="77777777" w:rsidR="00BD4F92" w:rsidRPr="002C0B8D" w:rsidRDefault="00BD4F92" w:rsidP="00CC3B64">
      <w:pPr>
        <w:rPr>
          <w:rFonts w:ascii="Calibri" w:hAnsi="Calibri" w:cs="Calibri"/>
          <w:color w:val="000000"/>
          <w:sz w:val="24"/>
          <w:szCs w:val="24"/>
        </w:rPr>
      </w:pPr>
    </w:p>
    <w:p w14:paraId="6A8AFB7D" w14:textId="38988204" w:rsidR="00BD3EE0" w:rsidRPr="002C0B8D" w:rsidRDefault="00BD3EE0" w:rsidP="00CC3B64">
      <w:pPr>
        <w:pStyle w:val="Heading1"/>
        <w:pBdr>
          <w:top w:val="nil"/>
          <w:left w:val="nil"/>
          <w:bottom w:val="nil"/>
          <w:right w:val="nil"/>
          <w:between w:val="nil"/>
        </w:pBdr>
        <w:spacing w:before="0" w:line="240" w:lineRule="auto"/>
        <w:rPr>
          <w:rFonts w:ascii="Calibri" w:hAnsi="Calibri" w:cs="Calibri"/>
          <w:b w:val="0"/>
          <w:bCs/>
          <w:color w:val="1F3864" w:themeColor="accent1" w:themeShade="80"/>
          <w:sz w:val="32"/>
        </w:rPr>
      </w:pPr>
      <w:r w:rsidRPr="002C0B8D">
        <w:rPr>
          <w:rFonts w:ascii="Calibri" w:hAnsi="Calibri" w:cs="Calibri"/>
          <w:b w:val="0"/>
          <w:bCs/>
          <w:color w:val="1F3864" w:themeColor="accent1" w:themeShade="80"/>
          <w:sz w:val="32"/>
        </w:rPr>
        <w:lastRenderedPageBreak/>
        <w:t xml:space="preserve">Before </w:t>
      </w:r>
      <w:r w:rsidR="00674CB9" w:rsidRPr="002C0B8D">
        <w:rPr>
          <w:rFonts w:ascii="Calibri" w:hAnsi="Calibri" w:cs="Calibri"/>
          <w:b w:val="0"/>
          <w:bCs/>
          <w:color w:val="1F3864" w:themeColor="accent1" w:themeShade="80"/>
          <w:sz w:val="32"/>
        </w:rPr>
        <w:t>You View</w:t>
      </w:r>
      <w:r w:rsidRPr="002C0B8D">
        <w:rPr>
          <w:rFonts w:ascii="Calibri" w:hAnsi="Calibri" w:cs="Calibri"/>
          <w:b w:val="0"/>
          <w:bCs/>
          <w:color w:val="1F3864" w:themeColor="accent1" w:themeShade="80"/>
          <w:sz w:val="32"/>
        </w:rPr>
        <w:t xml:space="preserve"> the Webinar</w:t>
      </w:r>
    </w:p>
    <w:p w14:paraId="37A68743" w14:textId="77777777" w:rsidR="00BD4F92" w:rsidRPr="002C0B8D" w:rsidRDefault="00BD4F92" w:rsidP="00BD4F92">
      <w:pPr>
        <w:rPr>
          <w:rFonts w:ascii="Calibri" w:hAnsi="Calibri" w:cs="Calibri"/>
          <w:sz w:val="24"/>
          <w:szCs w:val="24"/>
          <w:lang w:val="en"/>
        </w:rPr>
      </w:pPr>
    </w:p>
    <w:p w14:paraId="70DEDFAC" w14:textId="62A1A1E7" w:rsidR="00BD3EE0" w:rsidRPr="002C0B8D" w:rsidRDefault="00BD3EE0" w:rsidP="00CC3B64">
      <w:pPr>
        <w:pBdr>
          <w:top w:val="nil"/>
          <w:left w:val="nil"/>
          <w:bottom w:val="nil"/>
          <w:right w:val="nil"/>
          <w:between w:val="nil"/>
        </w:pBdr>
        <w:rPr>
          <w:rFonts w:ascii="Calibri" w:hAnsi="Calibri" w:cs="Calibri"/>
          <w:color w:val="000000"/>
          <w:sz w:val="24"/>
          <w:szCs w:val="24"/>
        </w:rPr>
      </w:pPr>
      <w:r w:rsidRPr="002C0B8D">
        <w:rPr>
          <w:rFonts w:ascii="Calibri" w:hAnsi="Calibri" w:cs="Calibri"/>
          <w:color w:val="1F3864" w:themeColor="accent1" w:themeShade="80"/>
          <w:sz w:val="24"/>
          <w:szCs w:val="24"/>
        </w:rPr>
        <w:t>Before you view this webinar</w:t>
      </w:r>
      <w:r w:rsidRPr="002C0B8D">
        <w:rPr>
          <w:rFonts w:ascii="Calibri" w:hAnsi="Calibri" w:cs="Calibri"/>
          <w:color w:val="000000"/>
          <w:sz w:val="24"/>
          <w:szCs w:val="24"/>
        </w:rPr>
        <w:t>, you might discuss the following questions as a means of reflecting on prior knowledge and introducing the webinar’s subject matter. These questions may be discussed in small or large groups.</w:t>
      </w:r>
    </w:p>
    <w:p w14:paraId="6DCD0F6E" w14:textId="77777777" w:rsidR="009B0369" w:rsidRPr="002C0B8D" w:rsidRDefault="009B0369" w:rsidP="00CC3B64">
      <w:pPr>
        <w:pBdr>
          <w:top w:val="nil"/>
          <w:left w:val="nil"/>
          <w:bottom w:val="nil"/>
          <w:right w:val="nil"/>
          <w:between w:val="nil"/>
        </w:pBdr>
        <w:rPr>
          <w:rFonts w:ascii="Calibri" w:hAnsi="Calibri" w:cs="Calibri"/>
          <w:color w:val="000000"/>
          <w:sz w:val="24"/>
          <w:szCs w:val="24"/>
        </w:rPr>
      </w:pPr>
    </w:p>
    <w:p w14:paraId="3137AD97" w14:textId="77777777" w:rsidR="00BD3EE0" w:rsidRPr="002C0B8D" w:rsidRDefault="00BD3EE0" w:rsidP="0065621E">
      <w:pPr>
        <w:numPr>
          <w:ilvl w:val="0"/>
          <w:numId w:val="3"/>
        </w:numPr>
        <w:pBdr>
          <w:top w:val="nil"/>
          <w:left w:val="nil"/>
          <w:bottom w:val="nil"/>
          <w:right w:val="nil"/>
          <w:between w:val="nil"/>
        </w:pBdr>
        <w:spacing w:line="276" w:lineRule="auto"/>
        <w:rPr>
          <w:rFonts w:ascii="Calibri" w:hAnsi="Calibri" w:cs="Calibri"/>
          <w:color w:val="000000"/>
          <w:sz w:val="24"/>
          <w:szCs w:val="24"/>
        </w:rPr>
      </w:pPr>
      <w:r w:rsidRPr="002C0B8D">
        <w:rPr>
          <w:rFonts w:ascii="Calibri" w:hAnsi="Calibri" w:cs="Calibri"/>
          <w:color w:val="000000"/>
          <w:sz w:val="24"/>
          <w:szCs w:val="24"/>
        </w:rPr>
        <w:t>What do you already know about Interpretive communication?</w:t>
      </w:r>
    </w:p>
    <w:p w14:paraId="400B471B" w14:textId="77777777" w:rsidR="00BD3EE0" w:rsidRPr="002C0B8D" w:rsidRDefault="00BD3EE0" w:rsidP="0065621E">
      <w:pPr>
        <w:numPr>
          <w:ilvl w:val="0"/>
          <w:numId w:val="3"/>
        </w:numPr>
        <w:pBdr>
          <w:top w:val="nil"/>
          <w:left w:val="nil"/>
          <w:bottom w:val="nil"/>
          <w:right w:val="nil"/>
          <w:between w:val="nil"/>
        </w:pBdr>
        <w:spacing w:line="276" w:lineRule="auto"/>
        <w:rPr>
          <w:rFonts w:ascii="Calibri" w:hAnsi="Calibri" w:cs="Calibri"/>
          <w:color w:val="000000"/>
          <w:sz w:val="24"/>
          <w:szCs w:val="24"/>
        </w:rPr>
      </w:pPr>
      <w:r w:rsidRPr="002C0B8D">
        <w:rPr>
          <w:rFonts w:ascii="Calibri" w:hAnsi="Calibri" w:cs="Calibri"/>
          <w:color w:val="000000"/>
          <w:sz w:val="24"/>
          <w:szCs w:val="24"/>
        </w:rPr>
        <w:t>What are some of the ways in which you currently have your students engage in Interpretive communication?</w:t>
      </w:r>
    </w:p>
    <w:p w14:paraId="091C3001" w14:textId="16CAFF45" w:rsidR="00BD3EE0" w:rsidRPr="002C0B8D" w:rsidRDefault="00BD3EE0" w:rsidP="00237530">
      <w:pPr>
        <w:numPr>
          <w:ilvl w:val="0"/>
          <w:numId w:val="3"/>
        </w:numPr>
        <w:pBdr>
          <w:top w:val="nil"/>
          <w:left w:val="nil"/>
          <w:bottom w:val="nil"/>
          <w:right w:val="nil"/>
          <w:between w:val="nil"/>
        </w:pBdr>
        <w:spacing w:line="276" w:lineRule="auto"/>
        <w:rPr>
          <w:rFonts w:ascii="Calibri" w:hAnsi="Calibri" w:cs="Calibri"/>
          <w:color w:val="000000"/>
          <w:sz w:val="24"/>
          <w:szCs w:val="24"/>
        </w:rPr>
      </w:pPr>
      <w:r w:rsidRPr="002C0B8D">
        <w:rPr>
          <w:rFonts w:ascii="Calibri" w:hAnsi="Calibri" w:cs="Calibri"/>
          <w:color w:val="000000"/>
          <w:sz w:val="24"/>
          <w:szCs w:val="24"/>
        </w:rPr>
        <w:t>What are you wondering about Interpretive communication?</w:t>
      </w:r>
    </w:p>
    <w:p w14:paraId="3A742D84" w14:textId="77777777" w:rsidR="00045CBB" w:rsidRPr="002C0B8D" w:rsidRDefault="00045CBB" w:rsidP="00CC3B64">
      <w:pPr>
        <w:pBdr>
          <w:top w:val="nil"/>
          <w:left w:val="nil"/>
          <w:bottom w:val="nil"/>
          <w:right w:val="nil"/>
          <w:between w:val="nil"/>
        </w:pBdr>
        <w:rPr>
          <w:rFonts w:ascii="Calibri" w:hAnsi="Calibri" w:cs="Calibri"/>
          <w:color w:val="000000"/>
          <w:sz w:val="24"/>
          <w:szCs w:val="24"/>
        </w:rPr>
      </w:pPr>
    </w:p>
    <w:p w14:paraId="196A4C04" w14:textId="12208FD0" w:rsidR="00BD3EE0" w:rsidRPr="002C0B8D" w:rsidRDefault="00BD3EE0" w:rsidP="00CC3B64">
      <w:pPr>
        <w:pStyle w:val="Heading1"/>
        <w:pBdr>
          <w:top w:val="nil"/>
          <w:left w:val="nil"/>
          <w:bottom w:val="nil"/>
          <w:right w:val="nil"/>
          <w:between w:val="nil"/>
        </w:pBdr>
        <w:spacing w:before="0" w:line="240" w:lineRule="auto"/>
        <w:rPr>
          <w:rFonts w:ascii="Calibri" w:hAnsi="Calibri" w:cs="Calibri"/>
          <w:b w:val="0"/>
          <w:bCs/>
          <w:color w:val="1F3864" w:themeColor="accent1" w:themeShade="80"/>
          <w:sz w:val="32"/>
        </w:rPr>
      </w:pPr>
      <w:bookmarkStart w:id="3" w:name="_6zsavxw7qpwy" w:colFirst="0" w:colLast="0"/>
      <w:bookmarkEnd w:id="3"/>
      <w:r w:rsidRPr="002C0B8D">
        <w:rPr>
          <w:rFonts w:ascii="Calibri" w:hAnsi="Calibri" w:cs="Calibri"/>
          <w:b w:val="0"/>
          <w:bCs/>
          <w:color w:val="1F3864" w:themeColor="accent1" w:themeShade="80"/>
          <w:sz w:val="32"/>
        </w:rPr>
        <w:t>As You View the Webinar</w:t>
      </w:r>
    </w:p>
    <w:p w14:paraId="0639E8F8" w14:textId="77777777" w:rsidR="002D51E9" w:rsidRPr="002C0B8D" w:rsidRDefault="002D51E9" w:rsidP="002D51E9">
      <w:pPr>
        <w:rPr>
          <w:rFonts w:ascii="Calibri" w:hAnsi="Calibri" w:cs="Calibri"/>
          <w:sz w:val="24"/>
          <w:szCs w:val="24"/>
          <w:lang w:val="en"/>
        </w:rPr>
      </w:pPr>
    </w:p>
    <w:p w14:paraId="1DF2EB07" w14:textId="3640B1F0" w:rsidR="00BD3EE0" w:rsidRPr="002C0B8D" w:rsidRDefault="00BD3EE0" w:rsidP="00CC3B64">
      <w:pPr>
        <w:pBdr>
          <w:top w:val="nil"/>
          <w:left w:val="nil"/>
          <w:bottom w:val="nil"/>
          <w:right w:val="nil"/>
          <w:between w:val="nil"/>
        </w:pBdr>
        <w:rPr>
          <w:rFonts w:ascii="Calibri" w:hAnsi="Calibri" w:cs="Calibri"/>
          <w:color w:val="000000"/>
          <w:sz w:val="24"/>
          <w:szCs w:val="24"/>
        </w:rPr>
      </w:pPr>
      <w:r w:rsidRPr="002C0B8D">
        <w:rPr>
          <w:rFonts w:ascii="Calibri" w:hAnsi="Calibri" w:cs="Calibri"/>
          <w:color w:val="1F3864" w:themeColor="accent1" w:themeShade="80"/>
          <w:sz w:val="24"/>
          <w:szCs w:val="24"/>
        </w:rPr>
        <w:t>As you view this webinar</w:t>
      </w:r>
      <w:r w:rsidRPr="002C0B8D">
        <w:rPr>
          <w:rFonts w:ascii="Calibri" w:hAnsi="Calibri" w:cs="Calibri"/>
          <w:color w:val="000000"/>
          <w:sz w:val="24"/>
          <w:szCs w:val="24"/>
        </w:rPr>
        <w:t xml:space="preserve">, </w:t>
      </w:r>
      <w:r w:rsidR="002D51E9" w:rsidRPr="002C0B8D">
        <w:rPr>
          <w:rFonts w:ascii="Calibri" w:hAnsi="Calibri" w:cs="Calibri"/>
          <w:color w:val="000000"/>
          <w:sz w:val="24"/>
          <w:szCs w:val="24"/>
        </w:rPr>
        <w:t>here</w:t>
      </w:r>
      <w:r w:rsidRPr="002C0B8D">
        <w:rPr>
          <w:rFonts w:ascii="Calibri" w:hAnsi="Calibri" w:cs="Calibri"/>
          <w:color w:val="000000"/>
          <w:sz w:val="24"/>
          <w:szCs w:val="24"/>
        </w:rPr>
        <w:t xml:space="preserve"> are some possible </w:t>
      </w:r>
      <w:r w:rsidR="002D51E9" w:rsidRPr="002C0B8D">
        <w:rPr>
          <w:rFonts w:ascii="Calibri" w:hAnsi="Calibri" w:cs="Calibri"/>
          <w:color w:val="000000"/>
          <w:sz w:val="24"/>
          <w:szCs w:val="24"/>
        </w:rPr>
        <w:t xml:space="preserve">discussion questions and tasks </w:t>
      </w:r>
      <w:r w:rsidRPr="002C0B8D">
        <w:rPr>
          <w:rFonts w:ascii="Calibri" w:hAnsi="Calibri" w:cs="Calibri"/>
          <w:color w:val="000000"/>
          <w:sz w:val="24"/>
          <w:szCs w:val="24"/>
        </w:rPr>
        <w:t xml:space="preserve">that you may want to have participants to carry out </w:t>
      </w:r>
      <w:r w:rsidR="002D51E9" w:rsidRPr="002C0B8D">
        <w:rPr>
          <w:rFonts w:ascii="Calibri" w:hAnsi="Calibri" w:cs="Calibri"/>
          <w:color w:val="000000"/>
          <w:sz w:val="24"/>
          <w:szCs w:val="24"/>
        </w:rPr>
        <w:t>to build capacity</w:t>
      </w:r>
      <w:r w:rsidRPr="002C0B8D">
        <w:rPr>
          <w:rFonts w:ascii="Calibri" w:hAnsi="Calibri" w:cs="Calibri"/>
          <w:color w:val="000000"/>
          <w:sz w:val="24"/>
          <w:szCs w:val="24"/>
        </w:rPr>
        <w:t xml:space="preserve"> or assess progress on the four goals. It would be most helpful to address these discussion questions</w:t>
      </w:r>
      <w:r w:rsidR="00AE10B2" w:rsidRPr="002C0B8D">
        <w:rPr>
          <w:rFonts w:ascii="Calibri" w:hAnsi="Calibri" w:cs="Calibri"/>
          <w:color w:val="000000"/>
          <w:sz w:val="24"/>
          <w:szCs w:val="24"/>
        </w:rPr>
        <w:t xml:space="preserve"> </w:t>
      </w:r>
      <w:r w:rsidRPr="002C0B8D">
        <w:rPr>
          <w:rFonts w:ascii="Calibri" w:hAnsi="Calibri" w:cs="Calibri"/>
          <w:color w:val="000000"/>
          <w:sz w:val="24"/>
          <w:szCs w:val="24"/>
        </w:rPr>
        <w:t>and tasks</w:t>
      </w:r>
      <w:r w:rsidR="00AE10B2" w:rsidRPr="002C0B8D">
        <w:rPr>
          <w:rFonts w:ascii="Calibri" w:hAnsi="Calibri" w:cs="Calibri"/>
          <w:color w:val="000000"/>
          <w:sz w:val="24"/>
          <w:szCs w:val="24"/>
        </w:rPr>
        <w:t xml:space="preserve"> </w:t>
      </w:r>
      <w:r w:rsidRPr="002C0B8D">
        <w:rPr>
          <w:rFonts w:ascii="Calibri" w:hAnsi="Calibri" w:cs="Calibri"/>
          <w:color w:val="000000"/>
          <w:sz w:val="24"/>
          <w:szCs w:val="24"/>
        </w:rPr>
        <w:t>at the end of their respective sections of the webinar. You may also choose to pause and address any of the questions asked by the presenter in order to assess prior knowledge and current understandings.</w:t>
      </w:r>
    </w:p>
    <w:p w14:paraId="08A46EB8" w14:textId="77777777" w:rsidR="00045CBB" w:rsidRPr="002C0B8D" w:rsidRDefault="00045CBB" w:rsidP="00CC3B64">
      <w:pPr>
        <w:pStyle w:val="Heading2"/>
        <w:spacing w:before="0"/>
        <w:rPr>
          <w:rFonts w:ascii="Calibri" w:hAnsi="Calibri" w:cs="Calibri"/>
          <w:color w:val="C00000"/>
          <w:sz w:val="24"/>
          <w:szCs w:val="24"/>
        </w:rPr>
      </w:pPr>
      <w:bookmarkStart w:id="4" w:name="_c9stfa1eskce" w:colFirst="0" w:colLast="0"/>
      <w:bookmarkEnd w:id="4"/>
    </w:p>
    <w:p w14:paraId="0B2F4084" w14:textId="1B0B3394" w:rsidR="00BD3EE0" w:rsidRPr="002C0B8D" w:rsidRDefault="00BD3EE0" w:rsidP="00CC3B64">
      <w:pPr>
        <w:pStyle w:val="Heading2"/>
        <w:spacing w:before="0"/>
        <w:rPr>
          <w:rFonts w:ascii="Calibri" w:hAnsi="Calibri" w:cs="Calibri"/>
          <w:color w:val="C00000"/>
          <w:sz w:val="28"/>
          <w:szCs w:val="32"/>
        </w:rPr>
      </w:pPr>
      <w:r w:rsidRPr="002C0B8D">
        <w:rPr>
          <w:rFonts w:ascii="Calibri" w:hAnsi="Calibri" w:cs="Calibri"/>
          <w:color w:val="C00000"/>
          <w:sz w:val="28"/>
          <w:szCs w:val="32"/>
        </w:rPr>
        <w:t xml:space="preserve">Goal 1: I can define and differentiate language skills and communicative modes; </w:t>
      </w:r>
      <w:r w:rsidR="00DD7D86" w:rsidRPr="002C0B8D">
        <w:rPr>
          <w:rFonts w:ascii="Calibri" w:hAnsi="Calibri" w:cs="Calibri"/>
          <w:color w:val="C00000"/>
          <w:sz w:val="28"/>
          <w:szCs w:val="32"/>
        </w:rPr>
        <w:t>and</w:t>
      </w:r>
    </w:p>
    <w:p w14:paraId="2ECABAAE" w14:textId="409CB580" w:rsidR="00BD3EE0" w:rsidRPr="002C0B8D" w:rsidRDefault="00BD3EE0" w:rsidP="00CC3B64">
      <w:pPr>
        <w:pStyle w:val="Heading2"/>
        <w:spacing w:before="0"/>
        <w:rPr>
          <w:rFonts w:ascii="Calibri" w:hAnsi="Calibri" w:cs="Calibri"/>
          <w:color w:val="C00000"/>
          <w:sz w:val="28"/>
          <w:szCs w:val="32"/>
        </w:rPr>
      </w:pPr>
      <w:bookmarkStart w:id="5" w:name="_rtj26m5d0sr1" w:colFirst="0" w:colLast="0"/>
      <w:bookmarkEnd w:id="5"/>
      <w:r w:rsidRPr="002C0B8D">
        <w:rPr>
          <w:rFonts w:ascii="Calibri" w:hAnsi="Calibri" w:cs="Calibri"/>
          <w:color w:val="C00000"/>
          <w:sz w:val="28"/>
          <w:szCs w:val="32"/>
        </w:rPr>
        <w:t>Goal 2: I can identify reasons for the standards’ shift from language skills to communicative modes.</w:t>
      </w:r>
    </w:p>
    <w:p w14:paraId="56EBD853" w14:textId="77777777" w:rsidR="000B0CE8" w:rsidRPr="00957F73" w:rsidRDefault="000B0CE8" w:rsidP="000B0CE8">
      <w:pPr>
        <w:rPr>
          <w:rFonts w:ascii="Calibri" w:hAnsi="Calibri" w:cs="Calibri"/>
          <w:sz w:val="24"/>
          <w:szCs w:val="24"/>
        </w:rPr>
      </w:pPr>
    </w:p>
    <w:p w14:paraId="32687DED" w14:textId="7DA05CFE" w:rsidR="00BD3EE0" w:rsidRPr="002C0B8D" w:rsidRDefault="00BD3EE0" w:rsidP="00CC3B64">
      <w:pPr>
        <w:pStyle w:val="Heading3"/>
        <w:spacing w:before="0"/>
        <w:rPr>
          <w:rFonts w:ascii="Calibri" w:hAnsi="Calibri" w:cs="Calibri"/>
          <w:b/>
          <w:color w:val="1F3864" w:themeColor="accent1" w:themeShade="80"/>
          <w:sz w:val="28"/>
          <w:szCs w:val="28"/>
          <w:highlight w:val="yellow"/>
        </w:rPr>
      </w:pPr>
      <w:bookmarkStart w:id="6" w:name="_s2cw4fvhx0sm" w:colFirst="0" w:colLast="0"/>
      <w:bookmarkEnd w:id="6"/>
      <w:r w:rsidRPr="002C0B8D">
        <w:rPr>
          <w:rFonts w:ascii="Calibri" w:hAnsi="Calibri" w:cs="Calibri"/>
          <w:color w:val="1F3864" w:themeColor="accent1" w:themeShade="80"/>
          <w:sz w:val="28"/>
          <w:szCs w:val="28"/>
        </w:rPr>
        <w:t>Minutes 4:13-12:10</w:t>
      </w:r>
    </w:p>
    <w:p w14:paraId="6071AA8D" w14:textId="77777777" w:rsidR="003E6776" w:rsidRPr="002C0B8D" w:rsidRDefault="003E6776" w:rsidP="00CC3B64">
      <w:pPr>
        <w:rPr>
          <w:rFonts w:ascii="Calibri" w:hAnsi="Calibri" w:cs="Calibri"/>
          <w:color w:val="C00000"/>
          <w:sz w:val="24"/>
          <w:szCs w:val="24"/>
        </w:rPr>
      </w:pPr>
    </w:p>
    <w:p w14:paraId="3AA3DCA5" w14:textId="777122C6" w:rsidR="00D410C6" w:rsidRPr="002C0B8D" w:rsidRDefault="00D410C6" w:rsidP="00CC3B64">
      <w:pPr>
        <w:rPr>
          <w:rFonts w:ascii="Calibri" w:hAnsi="Calibri" w:cs="Calibri"/>
          <w:color w:val="C00000"/>
          <w:sz w:val="24"/>
          <w:szCs w:val="28"/>
        </w:rPr>
      </w:pPr>
      <w:r w:rsidRPr="002C0B8D">
        <w:rPr>
          <w:rFonts w:ascii="Calibri" w:hAnsi="Calibri" w:cs="Calibri"/>
          <w:color w:val="C00000"/>
          <w:sz w:val="24"/>
          <w:szCs w:val="28"/>
        </w:rPr>
        <w:t>Discussion Questions</w:t>
      </w:r>
    </w:p>
    <w:p w14:paraId="0F7B6485" w14:textId="7A2D65B5" w:rsidR="00BD3EE0" w:rsidRPr="002C0B8D" w:rsidRDefault="00BD3EE0" w:rsidP="00CC3B64">
      <w:pPr>
        <w:numPr>
          <w:ilvl w:val="0"/>
          <w:numId w:val="7"/>
        </w:numPr>
        <w:rPr>
          <w:rFonts w:ascii="Calibri" w:hAnsi="Calibri" w:cs="Calibri"/>
          <w:color w:val="000000"/>
          <w:sz w:val="24"/>
          <w:szCs w:val="24"/>
        </w:rPr>
      </w:pPr>
      <w:r w:rsidRPr="002C0B8D">
        <w:rPr>
          <w:rFonts w:ascii="Calibri" w:hAnsi="Calibri" w:cs="Calibri"/>
          <w:color w:val="000000"/>
          <w:sz w:val="24"/>
          <w:szCs w:val="24"/>
        </w:rPr>
        <w:t>Reflect on how the standards’ shift from language skills to communicative modes will impact world language teaching practices.</w:t>
      </w:r>
    </w:p>
    <w:p w14:paraId="0BCC083A" w14:textId="77777777" w:rsidR="00BD3EE0" w:rsidRPr="002C0B8D" w:rsidRDefault="00BD3EE0" w:rsidP="00CC3B64">
      <w:pPr>
        <w:numPr>
          <w:ilvl w:val="0"/>
          <w:numId w:val="7"/>
        </w:numPr>
        <w:rPr>
          <w:rFonts w:ascii="Calibri" w:hAnsi="Calibri" w:cs="Calibri"/>
          <w:color w:val="000000"/>
          <w:sz w:val="24"/>
          <w:szCs w:val="24"/>
        </w:rPr>
      </w:pPr>
      <w:r w:rsidRPr="002C0B8D">
        <w:rPr>
          <w:rFonts w:ascii="Calibri" w:hAnsi="Calibri" w:cs="Calibri"/>
          <w:color w:val="000000"/>
          <w:sz w:val="24"/>
          <w:szCs w:val="24"/>
        </w:rPr>
        <w:t>Discuss how language skills and communicative modes are both involved in language learning.</w:t>
      </w:r>
    </w:p>
    <w:p w14:paraId="1D92BC1B" w14:textId="77777777" w:rsidR="003B2014" w:rsidRPr="002C0B8D" w:rsidRDefault="003B2014" w:rsidP="003B2014">
      <w:pPr>
        <w:rPr>
          <w:rFonts w:ascii="Calibri" w:hAnsi="Calibri" w:cs="Calibri"/>
          <w:color w:val="C00000"/>
          <w:sz w:val="24"/>
          <w:szCs w:val="28"/>
        </w:rPr>
      </w:pPr>
      <w:bookmarkStart w:id="7" w:name="_ymbl4tvzzngr" w:colFirst="0" w:colLast="0"/>
      <w:bookmarkEnd w:id="7"/>
      <w:r w:rsidRPr="002C0B8D">
        <w:rPr>
          <w:rFonts w:ascii="Calibri" w:hAnsi="Calibri" w:cs="Calibri"/>
          <w:color w:val="C00000"/>
          <w:sz w:val="24"/>
          <w:szCs w:val="28"/>
        </w:rPr>
        <w:t>Tasks</w:t>
      </w:r>
    </w:p>
    <w:p w14:paraId="21471A32" w14:textId="77777777" w:rsidR="003B2014" w:rsidRPr="002C0B8D" w:rsidRDefault="003B2014" w:rsidP="003B2014">
      <w:pPr>
        <w:numPr>
          <w:ilvl w:val="0"/>
          <w:numId w:val="7"/>
        </w:numPr>
        <w:rPr>
          <w:rFonts w:ascii="Calibri" w:hAnsi="Calibri" w:cs="Calibri"/>
          <w:color w:val="000000"/>
          <w:sz w:val="24"/>
          <w:szCs w:val="24"/>
        </w:rPr>
      </w:pPr>
      <w:r w:rsidRPr="002C0B8D">
        <w:rPr>
          <w:rFonts w:ascii="Calibri" w:hAnsi="Calibri" w:cs="Calibri"/>
          <w:color w:val="000000"/>
          <w:sz w:val="24"/>
          <w:szCs w:val="24"/>
        </w:rPr>
        <w:t>Complete a graphic organizer to compare and contrast language skills and communicative modes.</w:t>
      </w:r>
    </w:p>
    <w:p w14:paraId="3FC4C775" w14:textId="77777777" w:rsidR="003B2014" w:rsidRPr="002C0B8D" w:rsidRDefault="003B2014" w:rsidP="003B2014">
      <w:pPr>
        <w:numPr>
          <w:ilvl w:val="0"/>
          <w:numId w:val="7"/>
        </w:numPr>
        <w:rPr>
          <w:rFonts w:ascii="Calibri" w:hAnsi="Calibri" w:cs="Calibri"/>
          <w:color w:val="000000"/>
          <w:sz w:val="24"/>
          <w:szCs w:val="24"/>
        </w:rPr>
      </w:pPr>
      <w:r w:rsidRPr="002C0B8D">
        <w:rPr>
          <w:rFonts w:ascii="Calibri" w:hAnsi="Calibri" w:cs="Calibri"/>
          <w:color w:val="000000"/>
          <w:sz w:val="24"/>
          <w:szCs w:val="24"/>
        </w:rPr>
        <w:t>Summarize the rationale for the revised NYS Learning Standards for World Languages (2021).</w:t>
      </w:r>
    </w:p>
    <w:p w14:paraId="7B249E6E" w14:textId="77777777" w:rsidR="003B2014" w:rsidRPr="002C0B8D" w:rsidRDefault="003B2014" w:rsidP="003B2014">
      <w:pPr>
        <w:numPr>
          <w:ilvl w:val="0"/>
          <w:numId w:val="7"/>
        </w:numPr>
        <w:rPr>
          <w:rFonts w:ascii="Calibri" w:hAnsi="Calibri" w:cs="Calibri"/>
          <w:color w:val="000000"/>
          <w:sz w:val="24"/>
          <w:szCs w:val="24"/>
        </w:rPr>
      </w:pPr>
      <w:r w:rsidRPr="002C0B8D">
        <w:rPr>
          <w:rFonts w:ascii="Calibri" w:hAnsi="Calibri" w:cs="Calibri"/>
          <w:color w:val="000000"/>
          <w:sz w:val="24"/>
          <w:szCs w:val="24"/>
        </w:rPr>
        <w:t>Identify possible goals related to the standards’ shift from language skills to communicative modes.</w:t>
      </w:r>
    </w:p>
    <w:p w14:paraId="62CE40A4" w14:textId="77777777" w:rsidR="003B2014" w:rsidRPr="00957F73" w:rsidRDefault="003B2014" w:rsidP="003B2014">
      <w:pPr>
        <w:rPr>
          <w:rFonts w:ascii="Calibri" w:hAnsi="Calibri" w:cs="Calibri"/>
          <w:sz w:val="24"/>
          <w:szCs w:val="24"/>
        </w:rPr>
      </w:pPr>
    </w:p>
    <w:p w14:paraId="7E8E295C" w14:textId="5A5E0936" w:rsidR="00BD3EE0" w:rsidRPr="002C0B8D" w:rsidRDefault="00BD3EE0" w:rsidP="00CC3B64">
      <w:pPr>
        <w:pStyle w:val="Heading2"/>
        <w:spacing w:before="0"/>
        <w:rPr>
          <w:rFonts w:ascii="Calibri" w:hAnsi="Calibri" w:cs="Calibri"/>
          <w:color w:val="C00000"/>
          <w:sz w:val="28"/>
          <w:szCs w:val="32"/>
        </w:rPr>
      </w:pPr>
      <w:r w:rsidRPr="002C0B8D">
        <w:rPr>
          <w:rFonts w:ascii="Calibri" w:hAnsi="Calibri" w:cs="Calibri"/>
          <w:color w:val="C00000"/>
          <w:sz w:val="28"/>
          <w:szCs w:val="32"/>
        </w:rPr>
        <w:t>Goal 3: I can interpret what is meant by the meaning of Standard 1, Interpretive Communication.</w:t>
      </w:r>
    </w:p>
    <w:p w14:paraId="59CCB92D" w14:textId="77777777" w:rsidR="00BE26BB" w:rsidRPr="002C0B8D" w:rsidRDefault="00BE26BB" w:rsidP="00CC3B64">
      <w:pPr>
        <w:pStyle w:val="Heading3"/>
        <w:spacing w:before="0"/>
        <w:rPr>
          <w:rFonts w:ascii="Calibri" w:hAnsi="Calibri" w:cs="Calibri"/>
          <w:color w:val="1F3864" w:themeColor="accent1" w:themeShade="80"/>
        </w:rPr>
      </w:pPr>
      <w:bookmarkStart w:id="8" w:name="_1a8539673f92" w:colFirst="0" w:colLast="0"/>
      <w:bookmarkEnd w:id="8"/>
    </w:p>
    <w:p w14:paraId="2ED5B272" w14:textId="38AE99F1" w:rsidR="00BD3EE0" w:rsidRPr="002C0B8D" w:rsidRDefault="00BD3EE0" w:rsidP="00CC3B64">
      <w:pPr>
        <w:pStyle w:val="Heading3"/>
        <w:spacing w:before="0"/>
        <w:rPr>
          <w:rFonts w:ascii="Calibri" w:hAnsi="Calibri" w:cs="Calibri"/>
          <w:b/>
          <w:color w:val="1F3864" w:themeColor="accent1" w:themeShade="80"/>
          <w:sz w:val="28"/>
          <w:szCs w:val="28"/>
          <w:highlight w:val="yellow"/>
        </w:rPr>
      </w:pPr>
      <w:r w:rsidRPr="002C0B8D">
        <w:rPr>
          <w:rFonts w:ascii="Calibri" w:hAnsi="Calibri" w:cs="Calibri"/>
          <w:color w:val="1F3864" w:themeColor="accent1" w:themeShade="80"/>
          <w:sz w:val="28"/>
          <w:szCs w:val="28"/>
        </w:rPr>
        <w:t>Minutes</w:t>
      </w:r>
      <w:r w:rsidR="00EB2759" w:rsidRPr="002C0B8D">
        <w:rPr>
          <w:rFonts w:ascii="Calibri" w:hAnsi="Calibri" w:cs="Calibri"/>
          <w:color w:val="1F3864" w:themeColor="accent1" w:themeShade="80"/>
          <w:sz w:val="28"/>
          <w:szCs w:val="28"/>
        </w:rPr>
        <w:t xml:space="preserve"> </w:t>
      </w:r>
      <w:r w:rsidRPr="002C0B8D">
        <w:rPr>
          <w:rFonts w:ascii="Calibri" w:hAnsi="Calibri" w:cs="Calibri"/>
          <w:color w:val="1F3864" w:themeColor="accent1" w:themeShade="80"/>
          <w:sz w:val="28"/>
          <w:szCs w:val="28"/>
        </w:rPr>
        <w:t>12:10-29:09</w:t>
      </w:r>
    </w:p>
    <w:p w14:paraId="62DF6646" w14:textId="77777777" w:rsidR="002D489E" w:rsidRPr="002C0B8D" w:rsidRDefault="002D489E" w:rsidP="00CC3B64">
      <w:pPr>
        <w:rPr>
          <w:rFonts w:ascii="Calibri" w:hAnsi="Calibri" w:cs="Calibri"/>
          <w:color w:val="C00000"/>
          <w:sz w:val="24"/>
          <w:szCs w:val="24"/>
        </w:rPr>
      </w:pPr>
    </w:p>
    <w:p w14:paraId="545EFECE" w14:textId="3041ED80" w:rsidR="00E5671A" w:rsidRPr="002C0B8D" w:rsidRDefault="00E5671A" w:rsidP="00CC3B64">
      <w:pPr>
        <w:rPr>
          <w:rFonts w:ascii="Calibri" w:hAnsi="Calibri" w:cs="Calibri"/>
          <w:color w:val="C00000"/>
          <w:sz w:val="24"/>
          <w:szCs w:val="28"/>
        </w:rPr>
      </w:pPr>
      <w:r w:rsidRPr="002C0B8D">
        <w:rPr>
          <w:rFonts w:ascii="Calibri" w:hAnsi="Calibri" w:cs="Calibri"/>
          <w:color w:val="C00000"/>
          <w:sz w:val="24"/>
          <w:szCs w:val="28"/>
        </w:rPr>
        <w:t>Discussion Questions</w:t>
      </w:r>
    </w:p>
    <w:p w14:paraId="236772DA" w14:textId="2A404C36" w:rsidR="00BD3EE0" w:rsidRPr="002C0B8D" w:rsidRDefault="00BD3EE0" w:rsidP="00CC3B64">
      <w:pPr>
        <w:numPr>
          <w:ilvl w:val="0"/>
          <w:numId w:val="5"/>
        </w:numPr>
        <w:rPr>
          <w:rFonts w:ascii="Calibri" w:hAnsi="Calibri" w:cs="Calibri"/>
          <w:color w:val="000000"/>
          <w:sz w:val="24"/>
          <w:szCs w:val="24"/>
        </w:rPr>
      </w:pPr>
      <w:r w:rsidRPr="002C0B8D">
        <w:rPr>
          <w:rFonts w:ascii="Calibri" w:hAnsi="Calibri" w:cs="Calibri"/>
          <w:color w:val="000000"/>
          <w:sz w:val="24"/>
          <w:szCs w:val="24"/>
        </w:rPr>
        <w:t>Discuss the importance of using authentic resources for Interpretive communication. What has your experience with authentic resources been to this point?</w:t>
      </w:r>
    </w:p>
    <w:p w14:paraId="2E35CB6C" w14:textId="77777777" w:rsidR="00957F73" w:rsidRDefault="00957F73" w:rsidP="00BE26BB">
      <w:pPr>
        <w:rPr>
          <w:rFonts w:ascii="Calibri" w:hAnsi="Calibri" w:cs="Calibri"/>
          <w:color w:val="C00000"/>
          <w:sz w:val="24"/>
          <w:szCs w:val="28"/>
        </w:rPr>
      </w:pPr>
    </w:p>
    <w:p w14:paraId="662E9224" w14:textId="684B5CD8" w:rsidR="00BE26BB" w:rsidRPr="002C0B8D" w:rsidRDefault="00BE26BB" w:rsidP="00BE26BB">
      <w:pPr>
        <w:rPr>
          <w:rFonts w:ascii="Calibri" w:hAnsi="Calibri" w:cs="Calibri"/>
          <w:color w:val="C00000"/>
          <w:sz w:val="24"/>
          <w:szCs w:val="28"/>
        </w:rPr>
      </w:pPr>
      <w:r w:rsidRPr="002C0B8D">
        <w:rPr>
          <w:rFonts w:ascii="Calibri" w:hAnsi="Calibri" w:cs="Calibri"/>
          <w:color w:val="C00000"/>
          <w:sz w:val="24"/>
          <w:szCs w:val="28"/>
        </w:rPr>
        <w:lastRenderedPageBreak/>
        <w:t>Tasks</w:t>
      </w:r>
    </w:p>
    <w:p w14:paraId="23A94E04" w14:textId="77777777" w:rsidR="00BE26BB" w:rsidRPr="002C0B8D" w:rsidRDefault="00BE26BB" w:rsidP="00BE26BB">
      <w:pPr>
        <w:numPr>
          <w:ilvl w:val="0"/>
          <w:numId w:val="5"/>
        </w:numPr>
        <w:rPr>
          <w:rFonts w:ascii="Calibri" w:hAnsi="Calibri" w:cs="Calibri"/>
          <w:color w:val="000000"/>
          <w:sz w:val="24"/>
          <w:szCs w:val="24"/>
        </w:rPr>
      </w:pPr>
      <w:r w:rsidRPr="002C0B8D">
        <w:rPr>
          <w:rFonts w:ascii="Calibri" w:hAnsi="Calibri" w:cs="Calibri"/>
          <w:color w:val="000000"/>
          <w:sz w:val="24"/>
          <w:szCs w:val="24"/>
        </w:rPr>
        <w:t>Complete a graphic organizer to compare and contrast the NYS Learning Standards for LOTE (1996) with the NYS Learning Standards for World Languages (2021).</w:t>
      </w:r>
    </w:p>
    <w:p w14:paraId="3122A840" w14:textId="77777777" w:rsidR="00BE26BB" w:rsidRPr="002C0B8D" w:rsidRDefault="00BE26BB" w:rsidP="00BE26BB">
      <w:pPr>
        <w:numPr>
          <w:ilvl w:val="0"/>
          <w:numId w:val="5"/>
        </w:numPr>
        <w:rPr>
          <w:rFonts w:ascii="Calibri" w:hAnsi="Calibri" w:cs="Calibri"/>
          <w:color w:val="C00000"/>
          <w:sz w:val="24"/>
          <w:szCs w:val="24"/>
        </w:rPr>
      </w:pPr>
      <w:r w:rsidRPr="002C0B8D">
        <w:rPr>
          <w:rFonts w:ascii="Calibri" w:hAnsi="Calibri" w:cs="Calibri"/>
          <w:color w:val="000000"/>
          <w:sz w:val="24"/>
          <w:szCs w:val="24"/>
        </w:rPr>
        <w:t>Predict how world language instruction that uses the 2021 standards might differ from instruction that uses the 1996 standards. Verify your predictions after viewing the rest of the webinar.</w:t>
      </w:r>
    </w:p>
    <w:p w14:paraId="37242D52" w14:textId="77777777" w:rsidR="00B95382" w:rsidRPr="002C0B8D" w:rsidRDefault="00B95382" w:rsidP="00CC3B64">
      <w:pPr>
        <w:pStyle w:val="Heading2"/>
        <w:spacing w:before="0"/>
        <w:rPr>
          <w:rFonts w:ascii="Calibri" w:hAnsi="Calibri" w:cs="Calibri"/>
          <w:color w:val="C00000"/>
          <w:sz w:val="24"/>
          <w:szCs w:val="24"/>
        </w:rPr>
      </w:pPr>
      <w:bookmarkStart w:id="9" w:name="_2hv8tjz3kzj6" w:colFirst="0" w:colLast="0"/>
      <w:bookmarkEnd w:id="9"/>
    </w:p>
    <w:p w14:paraId="6FCD2218" w14:textId="0A31E4D3" w:rsidR="00BD3EE0" w:rsidRPr="002C0B8D" w:rsidRDefault="00BD3EE0" w:rsidP="00CC3B64">
      <w:pPr>
        <w:pStyle w:val="Heading2"/>
        <w:spacing w:before="0"/>
        <w:rPr>
          <w:rFonts w:ascii="Calibri" w:hAnsi="Calibri" w:cs="Calibri"/>
          <w:color w:val="C00000"/>
          <w:sz w:val="28"/>
          <w:szCs w:val="32"/>
        </w:rPr>
      </w:pPr>
      <w:r w:rsidRPr="002C0B8D">
        <w:rPr>
          <w:rFonts w:ascii="Calibri" w:hAnsi="Calibri" w:cs="Calibri"/>
          <w:color w:val="C00000"/>
          <w:sz w:val="28"/>
          <w:szCs w:val="32"/>
        </w:rPr>
        <w:t>Goal 4: I can identify ways to meaningfully apply Standard 1.</w:t>
      </w:r>
    </w:p>
    <w:p w14:paraId="4F9AAA00" w14:textId="77777777" w:rsidR="00EB2759" w:rsidRPr="002C0B8D" w:rsidRDefault="00EB2759" w:rsidP="00CC3B64">
      <w:pPr>
        <w:pStyle w:val="Heading3"/>
        <w:spacing w:before="0"/>
        <w:rPr>
          <w:rFonts w:ascii="Calibri" w:hAnsi="Calibri" w:cs="Calibri"/>
          <w:color w:val="1F3864" w:themeColor="accent1" w:themeShade="80"/>
        </w:rPr>
      </w:pPr>
      <w:bookmarkStart w:id="10" w:name="_wyrzvvxxx96g" w:colFirst="0" w:colLast="0"/>
      <w:bookmarkEnd w:id="10"/>
    </w:p>
    <w:p w14:paraId="2BA1E390" w14:textId="1D548C64" w:rsidR="00BD3EE0" w:rsidRPr="002C0B8D" w:rsidRDefault="00BD3EE0" w:rsidP="00CC3B64">
      <w:pPr>
        <w:pStyle w:val="Heading3"/>
        <w:spacing w:before="0"/>
        <w:rPr>
          <w:rFonts w:ascii="Calibri" w:hAnsi="Calibri" w:cs="Calibri"/>
          <w:color w:val="1F3864" w:themeColor="accent1" w:themeShade="80"/>
          <w:sz w:val="28"/>
          <w:szCs w:val="28"/>
        </w:rPr>
      </w:pPr>
      <w:r w:rsidRPr="002C0B8D">
        <w:rPr>
          <w:rFonts w:ascii="Calibri" w:hAnsi="Calibri" w:cs="Calibri"/>
          <w:color w:val="1F3864" w:themeColor="accent1" w:themeShade="80"/>
          <w:sz w:val="28"/>
          <w:szCs w:val="28"/>
        </w:rPr>
        <w:t>Minutes 29:09-48:06</w:t>
      </w:r>
    </w:p>
    <w:p w14:paraId="7DBB3E73" w14:textId="77777777" w:rsidR="00B81666" w:rsidRPr="002C0B8D" w:rsidRDefault="00B81666" w:rsidP="00CC3B64">
      <w:pPr>
        <w:rPr>
          <w:rFonts w:ascii="Calibri" w:hAnsi="Calibri" w:cs="Calibri"/>
          <w:sz w:val="24"/>
          <w:szCs w:val="24"/>
          <w:highlight w:val="yellow"/>
        </w:rPr>
      </w:pPr>
    </w:p>
    <w:p w14:paraId="452F3B11" w14:textId="77777777" w:rsidR="00EB2759" w:rsidRPr="002C0B8D" w:rsidRDefault="00EB2759" w:rsidP="00EB2759">
      <w:pPr>
        <w:rPr>
          <w:rFonts w:ascii="Calibri" w:hAnsi="Calibri" w:cs="Calibri"/>
          <w:color w:val="C00000"/>
          <w:sz w:val="24"/>
          <w:szCs w:val="28"/>
        </w:rPr>
      </w:pPr>
      <w:r w:rsidRPr="002C0B8D">
        <w:rPr>
          <w:rFonts w:ascii="Calibri" w:hAnsi="Calibri" w:cs="Calibri"/>
          <w:color w:val="C00000"/>
          <w:sz w:val="24"/>
          <w:szCs w:val="28"/>
        </w:rPr>
        <w:t>Discussion Questions</w:t>
      </w:r>
    </w:p>
    <w:p w14:paraId="3FF9CDE6" w14:textId="5C611F2F" w:rsidR="00EB2759" w:rsidRPr="002C0B8D" w:rsidRDefault="00EB2759" w:rsidP="00EB2759">
      <w:pPr>
        <w:numPr>
          <w:ilvl w:val="0"/>
          <w:numId w:val="7"/>
        </w:numPr>
        <w:rPr>
          <w:rFonts w:ascii="Calibri" w:hAnsi="Calibri" w:cs="Calibri"/>
          <w:color w:val="000000"/>
          <w:sz w:val="24"/>
          <w:szCs w:val="24"/>
        </w:rPr>
      </w:pPr>
      <w:r w:rsidRPr="002C0B8D">
        <w:rPr>
          <w:rFonts w:ascii="Calibri" w:hAnsi="Calibri" w:cs="Calibri"/>
          <w:color w:val="000000"/>
          <w:sz w:val="24"/>
          <w:szCs w:val="24"/>
        </w:rPr>
        <w:t>In small groups divided by proficiency checkpoint, consider the Interpretive mode tasks that were presented for that checkpoint. How are the presented tasks similar to ones in your teaching practices? How are they different? How do they inform your future instructional practices?</w:t>
      </w:r>
    </w:p>
    <w:p w14:paraId="42F4006A" w14:textId="39C0A8DF" w:rsidR="00E5671A" w:rsidRPr="002C0B8D" w:rsidRDefault="00E5671A" w:rsidP="00CC3B64">
      <w:pPr>
        <w:rPr>
          <w:rFonts w:ascii="Calibri" w:hAnsi="Calibri" w:cs="Calibri"/>
          <w:color w:val="C00000"/>
          <w:sz w:val="24"/>
          <w:szCs w:val="28"/>
        </w:rPr>
      </w:pPr>
      <w:r w:rsidRPr="002C0B8D">
        <w:rPr>
          <w:rFonts w:ascii="Calibri" w:hAnsi="Calibri" w:cs="Calibri"/>
          <w:color w:val="C00000"/>
          <w:sz w:val="24"/>
          <w:szCs w:val="28"/>
        </w:rPr>
        <w:t>Tasks</w:t>
      </w:r>
    </w:p>
    <w:p w14:paraId="1269C5DE" w14:textId="15A9593B" w:rsidR="00E5671A" w:rsidRPr="002C0B8D" w:rsidRDefault="00E5671A" w:rsidP="00CC3B64">
      <w:pPr>
        <w:numPr>
          <w:ilvl w:val="0"/>
          <w:numId w:val="7"/>
        </w:numPr>
        <w:rPr>
          <w:rFonts w:ascii="Calibri" w:hAnsi="Calibri" w:cs="Calibri"/>
          <w:color w:val="000000"/>
          <w:sz w:val="24"/>
          <w:szCs w:val="24"/>
        </w:rPr>
      </w:pPr>
      <w:r w:rsidRPr="002C0B8D">
        <w:rPr>
          <w:rFonts w:ascii="Calibri" w:hAnsi="Calibri" w:cs="Calibri"/>
          <w:color w:val="000000"/>
          <w:sz w:val="24"/>
          <w:szCs w:val="24"/>
        </w:rPr>
        <w:t>Select an authentic resource that you used recently. If you are new to authentic resources, you can select from a number of appropriate resources available on th</w:t>
      </w:r>
      <w:r w:rsidR="00555A9C" w:rsidRPr="002C0B8D">
        <w:rPr>
          <w:rFonts w:ascii="Calibri" w:hAnsi="Calibri" w:cs="Calibri"/>
          <w:color w:val="000000"/>
          <w:sz w:val="24"/>
          <w:szCs w:val="24"/>
        </w:rPr>
        <w:t>e NYS World Language Standards Initiative</w:t>
      </w:r>
      <w:r w:rsidRPr="002C0B8D">
        <w:rPr>
          <w:rFonts w:ascii="Calibri" w:hAnsi="Calibri" w:cs="Calibri"/>
          <w:color w:val="000000"/>
          <w:sz w:val="24"/>
          <w:szCs w:val="24"/>
        </w:rPr>
        <w:t xml:space="preserve"> </w:t>
      </w:r>
      <w:hyperlink r:id="rId14">
        <w:proofErr w:type="spellStart"/>
        <w:r w:rsidRPr="002C0B8D">
          <w:rPr>
            <w:rFonts w:ascii="Calibri" w:hAnsi="Calibri" w:cs="Calibri"/>
            <w:color w:val="1155CC"/>
            <w:sz w:val="24"/>
            <w:szCs w:val="24"/>
            <w:u w:val="single"/>
          </w:rPr>
          <w:t>Wakelet</w:t>
        </w:r>
        <w:proofErr w:type="spellEnd"/>
      </w:hyperlink>
      <w:r w:rsidRPr="002C0B8D">
        <w:rPr>
          <w:rFonts w:ascii="Calibri" w:hAnsi="Calibri" w:cs="Calibri"/>
          <w:color w:val="000000"/>
          <w:sz w:val="24"/>
          <w:szCs w:val="24"/>
        </w:rPr>
        <w:t xml:space="preserve">. How might you use this resource to plan for </w:t>
      </w:r>
      <w:r w:rsidR="00555A9C" w:rsidRPr="002C0B8D">
        <w:rPr>
          <w:rFonts w:ascii="Calibri" w:hAnsi="Calibri" w:cs="Calibri"/>
          <w:color w:val="000000"/>
          <w:sz w:val="24"/>
          <w:szCs w:val="24"/>
        </w:rPr>
        <w:t>I</w:t>
      </w:r>
      <w:r w:rsidRPr="002C0B8D">
        <w:rPr>
          <w:rFonts w:ascii="Calibri" w:hAnsi="Calibri" w:cs="Calibri"/>
          <w:color w:val="000000"/>
          <w:sz w:val="24"/>
          <w:szCs w:val="24"/>
        </w:rPr>
        <w:t>nterpretive communication?</w:t>
      </w:r>
    </w:p>
    <w:p w14:paraId="29E47E7B" w14:textId="77777777" w:rsidR="00B81666" w:rsidRPr="002C0B8D" w:rsidRDefault="00B81666" w:rsidP="00CC3B64">
      <w:pPr>
        <w:pStyle w:val="Heading1"/>
        <w:spacing w:before="0" w:line="240" w:lineRule="auto"/>
        <w:rPr>
          <w:rFonts w:ascii="Calibri" w:hAnsi="Calibri" w:cs="Calibri"/>
          <w:color w:val="2F5496" w:themeColor="accent1" w:themeShade="BF"/>
          <w:sz w:val="24"/>
          <w:szCs w:val="24"/>
        </w:rPr>
      </w:pPr>
      <w:bookmarkStart w:id="11" w:name="_gh27qg9gwdp" w:colFirst="0" w:colLast="0"/>
      <w:bookmarkEnd w:id="11"/>
    </w:p>
    <w:p w14:paraId="139A7EE0" w14:textId="0AE98114" w:rsidR="00BD3EE0" w:rsidRPr="002C0B8D" w:rsidRDefault="00BD3EE0" w:rsidP="00CC3B64">
      <w:pPr>
        <w:pStyle w:val="Heading1"/>
        <w:spacing w:before="0" w:line="240" w:lineRule="auto"/>
        <w:rPr>
          <w:rFonts w:ascii="Calibri" w:hAnsi="Calibri" w:cs="Calibri"/>
          <w:b w:val="0"/>
          <w:bCs/>
          <w:color w:val="1F3864" w:themeColor="accent1" w:themeShade="80"/>
          <w:sz w:val="32"/>
        </w:rPr>
      </w:pPr>
      <w:r w:rsidRPr="002C0B8D">
        <w:rPr>
          <w:rFonts w:ascii="Calibri" w:hAnsi="Calibri" w:cs="Calibri"/>
          <w:b w:val="0"/>
          <w:bCs/>
          <w:color w:val="1F3864" w:themeColor="accent1" w:themeShade="80"/>
          <w:sz w:val="32"/>
        </w:rPr>
        <w:t xml:space="preserve">After </w:t>
      </w:r>
      <w:r w:rsidR="00674CB9" w:rsidRPr="002C0B8D">
        <w:rPr>
          <w:rFonts w:ascii="Calibri" w:hAnsi="Calibri" w:cs="Calibri"/>
          <w:b w:val="0"/>
          <w:bCs/>
          <w:color w:val="1F3864" w:themeColor="accent1" w:themeShade="80"/>
          <w:sz w:val="32"/>
        </w:rPr>
        <w:t>You View</w:t>
      </w:r>
      <w:r w:rsidRPr="002C0B8D">
        <w:rPr>
          <w:rFonts w:ascii="Calibri" w:hAnsi="Calibri" w:cs="Calibri"/>
          <w:b w:val="0"/>
          <w:bCs/>
          <w:color w:val="1F3864" w:themeColor="accent1" w:themeShade="80"/>
          <w:sz w:val="32"/>
        </w:rPr>
        <w:t xml:space="preserve"> the Webinar</w:t>
      </w:r>
    </w:p>
    <w:p w14:paraId="3B09937D" w14:textId="77777777" w:rsidR="00EB5152" w:rsidRPr="002C0B8D" w:rsidRDefault="00EB5152" w:rsidP="00EB5152">
      <w:pPr>
        <w:rPr>
          <w:rFonts w:ascii="Calibri" w:hAnsi="Calibri" w:cs="Calibri"/>
          <w:sz w:val="24"/>
          <w:szCs w:val="24"/>
          <w:lang w:val="en"/>
        </w:rPr>
      </w:pPr>
    </w:p>
    <w:p w14:paraId="29021831" w14:textId="7DF60018" w:rsidR="00BD3EE0" w:rsidRPr="002C0B8D" w:rsidRDefault="00BD3EE0" w:rsidP="00CC3B64">
      <w:pPr>
        <w:rPr>
          <w:rFonts w:ascii="Calibri" w:hAnsi="Calibri" w:cs="Calibri"/>
          <w:color w:val="000000"/>
          <w:sz w:val="24"/>
          <w:szCs w:val="24"/>
        </w:rPr>
      </w:pPr>
      <w:r w:rsidRPr="002C0B8D">
        <w:rPr>
          <w:rFonts w:ascii="Calibri" w:hAnsi="Calibri" w:cs="Calibri"/>
          <w:color w:val="1F3864" w:themeColor="accent1" w:themeShade="80"/>
          <w:sz w:val="24"/>
          <w:szCs w:val="24"/>
        </w:rPr>
        <w:t>After viewing this webinar</w:t>
      </w:r>
      <w:r w:rsidRPr="002C0B8D">
        <w:rPr>
          <w:rFonts w:ascii="Calibri" w:hAnsi="Calibri" w:cs="Calibri"/>
          <w:color w:val="000000"/>
          <w:sz w:val="24"/>
          <w:szCs w:val="24"/>
        </w:rPr>
        <w:t>, plan to discuss one or more of the following questions designed to facilitate connections, reflections, and goal setting. Discussions may take place in whole or small groups. It may be useful to organize small groups by</w:t>
      </w:r>
      <w:r w:rsidR="00DD06DC" w:rsidRPr="002C0B8D">
        <w:rPr>
          <w:rFonts w:ascii="Calibri" w:hAnsi="Calibri" w:cs="Calibri"/>
          <w:color w:val="000000"/>
          <w:sz w:val="24"/>
          <w:szCs w:val="24"/>
        </w:rPr>
        <w:t xml:space="preserve"> proficiency</w:t>
      </w:r>
      <w:r w:rsidRPr="002C0B8D">
        <w:rPr>
          <w:rFonts w:ascii="Calibri" w:hAnsi="Calibri" w:cs="Calibri"/>
          <w:color w:val="000000"/>
          <w:sz w:val="24"/>
          <w:szCs w:val="24"/>
        </w:rPr>
        <w:t xml:space="preserve"> </w:t>
      </w:r>
      <w:r w:rsidR="00DD06DC" w:rsidRPr="002C0B8D">
        <w:rPr>
          <w:rFonts w:ascii="Calibri" w:hAnsi="Calibri" w:cs="Calibri"/>
          <w:color w:val="000000"/>
          <w:sz w:val="24"/>
          <w:szCs w:val="24"/>
        </w:rPr>
        <w:t>c</w:t>
      </w:r>
      <w:r w:rsidRPr="002C0B8D">
        <w:rPr>
          <w:rFonts w:ascii="Calibri" w:hAnsi="Calibri" w:cs="Calibri"/>
          <w:color w:val="000000"/>
          <w:sz w:val="24"/>
          <w:szCs w:val="24"/>
        </w:rPr>
        <w:t xml:space="preserve">heckpoint, course, language, school or other configuration that is useful to participants.  </w:t>
      </w:r>
    </w:p>
    <w:p w14:paraId="6B847BFE" w14:textId="6DAA998A" w:rsidR="00B81666" w:rsidRPr="002C0B8D" w:rsidRDefault="00B81666" w:rsidP="00CC3B64">
      <w:pPr>
        <w:rPr>
          <w:rFonts w:ascii="Calibri" w:hAnsi="Calibri" w:cs="Calibri"/>
          <w:color w:val="000000"/>
          <w:sz w:val="24"/>
          <w:szCs w:val="24"/>
        </w:rPr>
      </w:pPr>
    </w:p>
    <w:p w14:paraId="27BB527A" w14:textId="77777777" w:rsidR="00A860B5" w:rsidRPr="002C0B8D" w:rsidRDefault="00A860B5" w:rsidP="00A860B5">
      <w:pPr>
        <w:rPr>
          <w:rFonts w:ascii="Calibri" w:hAnsi="Calibri" w:cs="Calibri"/>
          <w:color w:val="C00000"/>
          <w:sz w:val="24"/>
          <w:szCs w:val="28"/>
        </w:rPr>
      </w:pPr>
      <w:r w:rsidRPr="002C0B8D">
        <w:rPr>
          <w:rFonts w:ascii="Calibri" w:hAnsi="Calibri" w:cs="Calibri"/>
          <w:color w:val="C00000"/>
          <w:sz w:val="24"/>
          <w:szCs w:val="28"/>
        </w:rPr>
        <w:t>Discussion Questions</w:t>
      </w:r>
    </w:p>
    <w:p w14:paraId="5066C7D9" w14:textId="77777777" w:rsidR="00BD3EE0" w:rsidRPr="002C0B8D" w:rsidRDefault="00BD3EE0" w:rsidP="00CC3B64">
      <w:pPr>
        <w:numPr>
          <w:ilvl w:val="0"/>
          <w:numId w:val="6"/>
        </w:numPr>
        <w:rPr>
          <w:rFonts w:ascii="Calibri" w:hAnsi="Calibri" w:cs="Calibri"/>
          <w:color w:val="000000"/>
          <w:sz w:val="24"/>
          <w:szCs w:val="24"/>
        </w:rPr>
      </w:pPr>
      <w:r w:rsidRPr="002C0B8D">
        <w:rPr>
          <w:rFonts w:ascii="Calibri" w:hAnsi="Calibri" w:cs="Calibri"/>
          <w:color w:val="000000"/>
          <w:sz w:val="24"/>
          <w:szCs w:val="24"/>
        </w:rPr>
        <w:t>Of your preliminary questions, which ones do you still have?</w:t>
      </w:r>
    </w:p>
    <w:p w14:paraId="120DA494" w14:textId="77777777" w:rsidR="00BD3EE0" w:rsidRPr="002C0B8D" w:rsidRDefault="00BD3EE0" w:rsidP="00CC3B64">
      <w:pPr>
        <w:numPr>
          <w:ilvl w:val="0"/>
          <w:numId w:val="6"/>
        </w:numPr>
        <w:rPr>
          <w:rFonts w:ascii="Calibri" w:hAnsi="Calibri" w:cs="Calibri"/>
          <w:color w:val="000000"/>
          <w:sz w:val="24"/>
          <w:szCs w:val="24"/>
        </w:rPr>
      </w:pPr>
      <w:r w:rsidRPr="002C0B8D">
        <w:rPr>
          <w:rFonts w:ascii="Calibri" w:hAnsi="Calibri" w:cs="Calibri"/>
          <w:color w:val="000000"/>
          <w:sz w:val="24"/>
          <w:szCs w:val="24"/>
        </w:rPr>
        <w:t>How has your understanding of Interpretive communication expanded?</w:t>
      </w:r>
    </w:p>
    <w:p w14:paraId="306F85F4" w14:textId="77777777" w:rsidR="00BD3EE0" w:rsidRPr="002C0B8D" w:rsidRDefault="00BD3EE0" w:rsidP="00CC3B64">
      <w:pPr>
        <w:numPr>
          <w:ilvl w:val="0"/>
          <w:numId w:val="6"/>
        </w:numPr>
        <w:rPr>
          <w:rFonts w:ascii="Calibri" w:hAnsi="Calibri" w:cs="Calibri"/>
          <w:color w:val="000000"/>
          <w:sz w:val="24"/>
          <w:szCs w:val="24"/>
        </w:rPr>
      </w:pPr>
      <w:r w:rsidRPr="002C0B8D">
        <w:rPr>
          <w:rFonts w:ascii="Calibri" w:hAnsi="Calibri" w:cs="Calibri"/>
          <w:color w:val="000000"/>
          <w:sz w:val="24"/>
          <w:szCs w:val="24"/>
        </w:rPr>
        <w:t>What can you now envision yourself doing with Interpretive communication that you aren’t already doing?</w:t>
      </w:r>
    </w:p>
    <w:p w14:paraId="4172A05B" w14:textId="7788FC0F" w:rsidR="00BD3EE0" w:rsidRPr="002C0B8D" w:rsidRDefault="00BD3EE0" w:rsidP="00CC3B64">
      <w:pPr>
        <w:numPr>
          <w:ilvl w:val="0"/>
          <w:numId w:val="6"/>
        </w:numPr>
        <w:rPr>
          <w:rFonts w:ascii="Calibri" w:hAnsi="Calibri" w:cs="Calibri"/>
          <w:color w:val="000000"/>
          <w:sz w:val="24"/>
          <w:szCs w:val="24"/>
        </w:rPr>
      </w:pPr>
      <w:r w:rsidRPr="002C0B8D">
        <w:rPr>
          <w:rFonts w:ascii="Calibri" w:hAnsi="Calibri" w:cs="Calibri"/>
          <w:color w:val="000000"/>
          <w:sz w:val="24"/>
          <w:szCs w:val="24"/>
        </w:rPr>
        <w:t xml:space="preserve">Discuss how your teaching practices have been affirmed and how they might adapt to the </w:t>
      </w:r>
      <w:r w:rsidR="001D1094">
        <w:rPr>
          <w:rFonts w:ascii="Calibri" w:hAnsi="Calibri" w:cs="Calibri"/>
          <w:color w:val="000000"/>
          <w:sz w:val="24"/>
          <w:szCs w:val="24"/>
        </w:rPr>
        <w:t>revised</w:t>
      </w:r>
      <w:r w:rsidRPr="002C0B8D">
        <w:rPr>
          <w:rFonts w:ascii="Calibri" w:hAnsi="Calibri" w:cs="Calibri"/>
          <w:color w:val="000000"/>
          <w:sz w:val="24"/>
          <w:szCs w:val="24"/>
        </w:rPr>
        <w:t xml:space="preserve"> standards.</w:t>
      </w:r>
    </w:p>
    <w:p w14:paraId="3BC483D7" w14:textId="3689C012" w:rsidR="00A860B5" w:rsidRPr="002C0B8D" w:rsidRDefault="00A860B5" w:rsidP="00A860B5">
      <w:pPr>
        <w:rPr>
          <w:rFonts w:ascii="Calibri" w:hAnsi="Calibri" w:cs="Calibri"/>
          <w:color w:val="000000"/>
          <w:szCs w:val="24"/>
        </w:rPr>
      </w:pPr>
      <w:r w:rsidRPr="002C0B8D">
        <w:rPr>
          <w:rFonts w:ascii="Calibri" w:hAnsi="Calibri" w:cs="Calibri"/>
          <w:color w:val="C00000"/>
          <w:sz w:val="24"/>
          <w:szCs w:val="28"/>
        </w:rPr>
        <w:t>Tasks</w:t>
      </w:r>
    </w:p>
    <w:p w14:paraId="657E9E2B" w14:textId="5857CF9C" w:rsidR="00BD3EE0" w:rsidRPr="002C0B8D" w:rsidRDefault="00BD3EE0" w:rsidP="00CC3B64">
      <w:pPr>
        <w:numPr>
          <w:ilvl w:val="0"/>
          <w:numId w:val="4"/>
        </w:numPr>
        <w:rPr>
          <w:rFonts w:ascii="Calibri" w:hAnsi="Calibri" w:cs="Calibri"/>
          <w:color w:val="000000"/>
          <w:sz w:val="24"/>
          <w:szCs w:val="24"/>
        </w:rPr>
      </w:pPr>
      <w:r w:rsidRPr="002C0B8D">
        <w:rPr>
          <w:rFonts w:ascii="Calibri" w:hAnsi="Calibri" w:cs="Calibri"/>
          <w:color w:val="000000"/>
          <w:sz w:val="24"/>
          <w:szCs w:val="24"/>
        </w:rPr>
        <w:t>Identify an authentic resource that you have used recently. Using this resource, identify one pre-reading, viewing, or listening task, one task for students to do while reading, viewing, or listening, and one post-reading, viewing, or listening task that would follow Standard 1.</w:t>
      </w:r>
    </w:p>
    <w:p w14:paraId="4586D307" w14:textId="12818A93" w:rsidR="00BD3EE0" w:rsidRPr="002C0B8D" w:rsidRDefault="00BD3EE0" w:rsidP="00A860B5">
      <w:pPr>
        <w:rPr>
          <w:rFonts w:ascii="Calibri" w:hAnsi="Calibri" w:cs="Calibri"/>
          <w:color w:val="000000"/>
          <w:sz w:val="24"/>
          <w:szCs w:val="24"/>
        </w:rPr>
      </w:pPr>
    </w:p>
    <w:p w14:paraId="26799E91" w14:textId="777A0D9F" w:rsidR="002D34D5" w:rsidRPr="002C0B8D" w:rsidRDefault="000B33C0" w:rsidP="00CC3B64">
      <w:pPr>
        <w:rPr>
          <w:rFonts w:ascii="Calibri" w:hAnsi="Calibri" w:cs="Calibri"/>
          <w:sz w:val="24"/>
          <w:szCs w:val="24"/>
        </w:rPr>
      </w:pPr>
    </w:p>
    <w:sectPr w:rsidR="002D34D5" w:rsidRPr="002C0B8D" w:rsidSect="00257DD9">
      <w:footerReference w:type="default" r:id="rId15"/>
      <w:pgSz w:w="12240" w:h="15840" w:code="1"/>
      <w:pgMar w:top="720" w:right="1152" w:bottom="720" w:left="1152"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1CD123" w14:textId="77777777" w:rsidR="000B33C0" w:rsidRDefault="000B33C0" w:rsidP="00F67404">
      <w:r>
        <w:separator/>
      </w:r>
    </w:p>
  </w:endnote>
  <w:endnote w:type="continuationSeparator" w:id="0">
    <w:p w14:paraId="19C32B62" w14:textId="77777777" w:rsidR="000B33C0" w:rsidRDefault="000B33C0" w:rsidP="00F67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Sans Narrow">
    <w:charset w:val="00"/>
    <w:family w:val="swiss"/>
    <w:pitch w:val="variable"/>
    <w:sig w:usb0="A00002EF" w:usb1="5000204B" w:usb2="00000000" w:usb3="00000000" w:csb0="00000097" w:csb1="00000000"/>
  </w:font>
  <w:font w:name="Segoe UI">
    <w:panose1 w:val="020B0502040204020203"/>
    <w:charset w:val="00"/>
    <w:family w:val="swiss"/>
    <w:pitch w:val="variable"/>
    <w:sig w:usb0="E4002EFF" w:usb1="C000E47F" w:usb2="00000009" w:usb3="00000000" w:csb0="000001FF" w:csb1="00000000"/>
  </w:font>
  <w:font w:name="Gill Sans MT Condensed">
    <w:panose1 w:val="020B0506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5782157"/>
      <w:docPartObj>
        <w:docPartGallery w:val="Page Numbers (Bottom of Page)"/>
        <w:docPartUnique/>
      </w:docPartObj>
    </w:sdtPr>
    <w:sdtEndPr>
      <w:rPr>
        <w:rFonts w:ascii="Calibri" w:hAnsi="Calibri" w:cs="Calibri"/>
      </w:rPr>
    </w:sdtEndPr>
    <w:sdtContent>
      <w:p w14:paraId="07D00EDA" w14:textId="4EA2C11B" w:rsidR="00C25261" w:rsidRPr="00AC7B81" w:rsidRDefault="00C25261" w:rsidP="00C25261">
        <w:pPr>
          <w:pStyle w:val="Footer"/>
          <w:pBdr>
            <w:top w:val="single" w:sz="4" w:space="1" w:color="D9D9D9" w:themeColor="background1" w:themeShade="D9"/>
          </w:pBdr>
          <w:jc w:val="center"/>
          <w:rPr>
            <w:rFonts w:ascii="Calibri" w:hAnsi="Calibri" w:cs="Calibri"/>
            <w:color w:val="1F3864" w:themeColor="accent1" w:themeShade="80"/>
          </w:rPr>
        </w:pPr>
        <w:r w:rsidRPr="00D14DB9">
          <w:rPr>
            <w:rFonts w:ascii="Calibri" w:hAnsi="Calibri" w:cs="Calibri"/>
          </w:rPr>
          <w:fldChar w:fldCharType="begin"/>
        </w:r>
        <w:r w:rsidRPr="00D14DB9">
          <w:rPr>
            <w:rFonts w:ascii="Calibri" w:hAnsi="Calibri" w:cs="Calibri"/>
          </w:rPr>
          <w:instrText xml:space="preserve"> PAGE   \* MERGEFORMAT </w:instrText>
        </w:r>
        <w:r w:rsidRPr="00D14DB9">
          <w:rPr>
            <w:rFonts w:ascii="Calibri" w:hAnsi="Calibri" w:cs="Calibri"/>
          </w:rPr>
          <w:fldChar w:fldCharType="separate"/>
        </w:r>
        <w:r w:rsidRPr="00D14DB9">
          <w:rPr>
            <w:rFonts w:ascii="Calibri" w:hAnsi="Calibri" w:cs="Calibri"/>
          </w:rPr>
          <w:t>2</w:t>
        </w:r>
        <w:r w:rsidRPr="00D14DB9">
          <w:rPr>
            <w:rFonts w:ascii="Calibri" w:hAnsi="Calibri" w:cs="Calibri"/>
          </w:rPr>
          <w:fldChar w:fldCharType="end"/>
        </w:r>
        <w:r w:rsidRPr="00D14DB9">
          <w:rPr>
            <w:rFonts w:ascii="Calibri" w:hAnsi="Calibri" w:cs="Calibri"/>
          </w:rPr>
          <w:t xml:space="preserve"> | Webinar Facilitation Guide – From Skills to Modes: Standard 1 – Interpretive Communication (7.2</w:t>
        </w:r>
        <w:r w:rsidR="00D14DB9">
          <w:rPr>
            <w:rFonts w:ascii="Calibri" w:hAnsi="Calibri" w:cs="Calibri"/>
          </w:rPr>
          <w:t>4</w:t>
        </w:r>
        <w:r w:rsidRPr="00D14DB9">
          <w:rPr>
            <w:rFonts w:ascii="Calibri" w:hAnsi="Calibri" w:cs="Calibri"/>
          </w:rPr>
          <w:t>.21)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D7BCAE" w14:textId="77777777" w:rsidR="000B33C0" w:rsidRDefault="000B33C0" w:rsidP="00F67404">
      <w:r>
        <w:separator/>
      </w:r>
    </w:p>
  </w:footnote>
  <w:footnote w:type="continuationSeparator" w:id="0">
    <w:p w14:paraId="2D1EB066" w14:textId="77777777" w:rsidR="000B33C0" w:rsidRDefault="000B33C0" w:rsidP="00F674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463D64"/>
    <w:multiLevelType w:val="hybridMultilevel"/>
    <w:tmpl w:val="DC368F40"/>
    <w:lvl w:ilvl="0" w:tplc="08365FE6">
      <w:start w:val="1"/>
      <w:numFmt w:val="bullet"/>
      <w:lvlText w:val=""/>
      <w:lvlJc w:val="left"/>
      <w:pPr>
        <w:ind w:left="720" w:hanging="360"/>
      </w:pPr>
      <w:rPr>
        <w:rFonts w:ascii="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8138E0"/>
    <w:multiLevelType w:val="multilevel"/>
    <w:tmpl w:val="23F82A1A"/>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E76017E"/>
    <w:multiLevelType w:val="multilevel"/>
    <w:tmpl w:val="958824BC"/>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4FF2446"/>
    <w:multiLevelType w:val="multilevel"/>
    <w:tmpl w:val="AFC0C7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E6B3183"/>
    <w:multiLevelType w:val="multilevel"/>
    <w:tmpl w:val="03203B2A"/>
    <w:lvl w:ilvl="0">
      <w:start w:val="1"/>
      <w:numFmt w:val="bullet"/>
      <w:lvlText w:val="□"/>
      <w:lvlJc w:val="left"/>
      <w:pPr>
        <w:ind w:left="720" w:hanging="360"/>
      </w:pPr>
      <w:rPr>
        <w:rFonts w:ascii="Times New Roman" w:hAnsi="Times New Roman" w:cs="Times New Roman" w:hint="default"/>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FC25235"/>
    <w:multiLevelType w:val="multilevel"/>
    <w:tmpl w:val="E49263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33E0066"/>
    <w:multiLevelType w:val="multilevel"/>
    <w:tmpl w:val="EEA4C7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3C70A9F"/>
    <w:multiLevelType w:val="multilevel"/>
    <w:tmpl w:val="5E38013A"/>
    <w:lvl w:ilvl="0">
      <w:start w:val="1"/>
      <w:numFmt w:val="bullet"/>
      <w:lvlText w:val="□"/>
      <w:lvlJc w:val="left"/>
      <w:pPr>
        <w:ind w:left="720" w:hanging="360"/>
      </w:pPr>
      <w:rPr>
        <w:rFonts w:ascii="Times New Roman" w:hAnsi="Times New Roman" w:cs="Times New Roman" w:hint="default"/>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num>
  <w:num w:numId="2">
    <w:abstractNumId w:val="6"/>
  </w:num>
  <w:num w:numId="3">
    <w:abstractNumId w:val="3"/>
  </w:num>
  <w:num w:numId="4">
    <w:abstractNumId w:val="1"/>
  </w:num>
  <w:num w:numId="5">
    <w:abstractNumId w:val="7"/>
  </w:num>
  <w:num w:numId="6">
    <w:abstractNumId w:val="2"/>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71D"/>
    <w:rsid w:val="000271A3"/>
    <w:rsid w:val="00031805"/>
    <w:rsid w:val="0003700D"/>
    <w:rsid w:val="00045CBB"/>
    <w:rsid w:val="000932C7"/>
    <w:rsid w:val="000B0CE8"/>
    <w:rsid w:val="000B33C0"/>
    <w:rsid w:val="000C65B5"/>
    <w:rsid w:val="000F406E"/>
    <w:rsid w:val="00120E92"/>
    <w:rsid w:val="001403D4"/>
    <w:rsid w:val="00191440"/>
    <w:rsid w:val="001D1094"/>
    <w:rsid w:val="001E247F"/>
    <w:rsid w:val="00237530"/>
    <w:rsid w:val="00257DD9"/>
    <w:rsid w:val="00291655"/>
    <w:rsid w:val="002B2255"/>
    <w:rsid w:val="002C0B8D"/>
    <w:rsid w:val="002C21DE"/>
    <w:rsid w:val="002D489E"/>
    <w:rsid w:val="002D51E9"/>
    <w:rsid w:val="002D7016"/>
    <w:rsid w:val="003100A6"/>
    <w:rsid w:val="00390CEF"/>
    <w:rsid w:val="003A17D8"/>
    <w:rsid w:val="003A7DC9"/>
    <w:rsid w:val="003B2014"/>
    <w:rsid w:val="003D1064"/>
    <w:rsid w:val="003E488D"/>
    <w:rsid w:val="003E6776"/>
    <w:rsid w:val="00423340"/>
    <w:rsid w:val="00474E4C"/>
    <w:rsid w:val="004773C6"/>
    <w:rsid w:val="005267EE"/>
    <w:rsid w:val="0052753D"/>
    <w:rsid w:val="00552B7E"/>
    <w:rsid w:val="00555A9C"/>
    <w:rsid w:val="005B2514"/>
    <w:rsid w:val="005C092A"/>
    <w:rsid w:val="005E2EAD"/>
    <w:rsid w:val="005F3B8F"/>
    <w:rsid w:val="00647B01"/>
    <w:rsid w:val="00651FD5"/>
    <w:rsid w:val="0065621E"/>
    <w:rsid w:val="00674CB9"/>
    <w:rsid w:val="006C6457"/>
    <w:rsid w:val="006D2379"/>
    <w:rsid w:val="006F4855"/>
    <w:rsid w:val="0075552B"/>
    <w:rsid w:val="007A200A"/>
    <w:rsid w:val="007B79AA"/>
    <w:rsid w:val="007D1029"/>
    <w:rsid w:val="007D46F5"/>
    <w:rsid w:val="00856C5C"/>
    <w:rsid w:val="00881CFE"/>
    <w:rsid w:val="00884C0F"/>
    <w:rsid w:val="008E5004"/>
    <w:rsid w:val="00957F73"/>
    <w:rsid w:val="009751B4"/>
    <w:rsid w:val="00995BB2"/>
    <w:rsid w:val="009B0369"/>
    <w:rsid w:val="009C3DBE"/>
    <w:rsid w:val="009E4EEC"/>
    <w:rsid w:val="00A32C75"/>
    <w:rsid w:val="00A36D28"/>
    <w:rsid w:val="00A65054"/>
    <w:rsid w:val="00A83634"/>
    <w:rsid w:val="00A860B5"/>
    <w:rsid w:val="00A86287"/>
    <w:rsid w:val="00A86824"/>
    <w:rsid w:val="00AC7B81"/>
    <w:rsid w:val="00AE006C"/>
    <w:rsid w:val="00AE10B2"/>
    <w:rsid w:val="00AE6062"/>
    <w:rsid w:val="00B05CA7"/>
    <w:rsid w:val="00B26BD4"/>
    <w:rsid w:val="00B81666"/>
    <w:rsid w:val="00B95382"/>
    <w:rsid w:val="00BD3EE0"/>
    <w:rsid w:val="00BD42F5"/>
    <w:rsid w:val="00BD4F92"/>
    <w:rsid w:val="00BE26BB"/>
    <w:rsid w:val="00C25261"/>
    <w:rsid w:val="00C52826"/>
    <w:rsid w:val="00C5430C"/>
    <w:rsid w:val="00C564E4"/>
    <w:rsid w:val="00C62BA3"/>
    <w:rsid w:val="00CB66CC"/>
    <w:rsid w:val="00CC3B64"/>
    <w:rsid w:val="00CE0020"/>
    <w:rsid w:val="00CE3063"/>
    <w:rsid w:val="00D02712"/>
    <w:rsid w:val="00D058E0"/>
    <w:rsid w:val="00D14DB9"/>
    <w:rsid w:val="00D3517D"/>
    <w:rsid w:val="00D410C6"/>
    <w:rsid w:val="00D4158D"/>
    <w:rsid w:val="00D45201"/>
    <w:rsid w:val="00D656BC"/>
    <w:rsid w:val="00D9618B"/>
    <w:rsid w:val="00DC4810"/>
    <w:rsid w:val="00DD06DC"/>
    <w:rsid w:val="00DD56DC"/>
    <w:rsid w:val="00DD7D86"/>
    <w:rsid w:val="00E205E0"/>
    <w:rsid w:val="00E33E8D"/>
    <w:rsid w:val="00E35433"/>
    <w:rsid w:val="00E40DEB"/>
    <w:rsid w:val="00E4307F"/>
    <w:rsid w:val="00E45CF9"/>
    <w:rsid w:val="00E5671A"/>
    <w:rsid w:val="00E801B1"/>
    <w:rsid w:val="00E8071D"/>
    <w:rsid w:val="00E864FA"/>
    <w:rsid w:val="00E92B29"/>
    <w:rsid w:val="00E96645"/>
    <w:rsid w:val="00EA710D"/>
    <w:rsid w:val="00EB2759"/>
    <w:rsid w:val="00EB5152"/>
    <w:rsid w:val="00EC0BF6"/>
    <w:rsid w:val="00F27645"/>
    <w:rsid w:val="00F5430E"/>
    <w:rsid w:val="00F60ACB"/>
    <w:rsid w:val="00F67404"/>
    <w:rsid w:val="00F935D0"/>
    <w:rsid w:val="00FB5DD8"/>
    <w:rsid w:val="00FC2C3B"/>
    <w:rsid w:val="00FC4887"/>
    <w:rsid w:val="00FE0DD6"/>
    <w:rsid w:val="00FF2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DFAA0"/>
  <w15:chartTrackingRefBased/>
  <w15:docId w15:val="{B6579431-FD0C-4887-9C04-DBB9EB99E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020"/>
  </w:style>
  <w:style w:type="paragraph" w:styleId="Heading1">
    <w:name w:val="heading 1"/>
    <w:basedOn w:val="Normal"/>
    <w:next w:val="Normal"/>
    <w:link w:val="Heading1Char"/>
    <w:uiPriority w:val="9"/>
    <w:qFormat/>
    <w:rsid w:val="00E8071D"/>
    <w:pPr>
      <w:keepNext/>
      <w:keepLines/>
      <w:widowControl w:val="0"/>
      <w:spacing w:before="480" w:line="312" w:lineRule="auto"/>
      <w:outlineLvl w:val="0"/>
    </w:pPr>
    <w:rPr>
      <w:rFonts w:ascii="PT Sans Narrow" w:eastAsia="PT Sans Narrow" w:hAnsi="PT Sans Narrow" w:cs="PT Sans Narrow"/>
      <w:b/>
      <w:color w:val="FF5E0E"/>
      <w:sz w:val="36"/>
      <w:szCs w:val="36"/>
      <w:lang w:val="en"/>
    </w:rPr>
  </w:style>
  <w:style w:type="paragraph" w:styleId="Heading2">
    <w:name w:val="heading 2"/>
    <w:basedOn w:val="Normal"/>
    <w:next w:val="Normal"/>
    <w:link w:val="Heading2Char"/>
    <w:uiPriority w:val="9"/>
    <w:semiHidden/>
    <w:unhideWhenUsed/>
    <w:qFormat/>
    <w:rsid w:val="00BD3EE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3EE0"/>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071D"/>
    <w:rPr>
      <w:rFonts w:ascii="PT Sans Narrow" w:eastAsia="PT Sans Narrow" w:hAnsi="PT Sans Narrow" w:cs="PT Sans Narrow"/>
      <w:b/>
      <w:color w:val="FF5E0E"/>
      <w:sz w:val="36"/>
      <w:szCs w:val="36"/>
      <w:lang w:val="en"/>
    </w:rPr>
  </w:style>
  <w:style w:type="paragraph" w:styleId="Title">
    <w:name w:val="Title"/>
    <w:basedOn w:val="Normal"/>
    <w:next w:val="Normal"/>
    <w:link w:val="TitleChar"/>
    <w:uiPriority w:val="10"/>
    <w:qFormat/>
    <w:rsid w:val="00E8071D"/>
    <w:rPr>
      <w:rFonts w:ascii="PT Sans Narrow" w:eastAsia="PT Sans Narrow" w:hAnsi="PT Sans Narrow" w:cs="PT Sans Narrow"/>
      <w:b/>
      <w:color w:val="695D46"/>
      <w:sz w:val="84"/>
      <w:szCs w:val="84"/>
      <w:lang w:val="en"/>
    </w:rPr>
  </w:style>
  <w:style w:type="character" w:customStyle="1" w:styleId="TitleChar">
    <w:name w:val="Title Char"/>
    <w:basedOn w:val="DefaultParagraphFont"/>
    <w:link w:val="Title"/>
    <w:uiPriority w:val="10"/>
    <w:rsid w:val="00E8071D"/>
    <w:rPr>
      <w:rFonts w:ascii="PT Sans Narrow" w:eastAsia="PT Sans Narrow" w:hAnsi="PT Sans Narrow" w:cs="PT Sans Narrow"/>
      <w:b/>
      <w:color w:val="695D46"/>
      <w:sz w:val="84"/>
      <w:szCs w:val="84"/>
      <w:lang w:val="en"/>
    </w:rPr>
  </w:style>
  <w:style w:type="character" w:styleId="Hyperlink">
    <w:name w:val="Hyperlink"/>
    <w:basedOn w:val="DefaultParagraphFont"/>
    <w:uiPriority w:val="99"/>
    <w:unhideWhenUsed/>
    <w:rsid w:val="00E8071D"/>
    <w:rPr>
      <w:color w:val="0563C1" w:themeColor="hyperlink"/>
      <w:u w:val="single"/>
    </w:rPr>
  </w:style>
  <w:style w:type="character" w:customStyle="1" w:styleId="UnresolvedMention1">
    <w:name w:val="Unresolved Mention1"/>
    <w:basedOn w:val="DefaultParagraphFont"/>
    <w:uiPriority w:val="99"/>
    <w:semiHidden/>
    <w:unhideWhenUsed/>
    <w:rsid w:val="00E8071D"/>
    <w:rPr>
      <w:color w:val="605E5C"/>
      <w:shd w:val="clear" w:color="auto" w:fill="E1DFDD"/>
    </w:rPr>
  </w:style>
  <w:style w:type="character" w:customStyle="1" w:styleId="Heading2Char">
    <w:name w:val="Heading 2 Char"/>
    <w:basedOn w:val="DefaultParagraphFont"/>
    <w:link w:val="Heading2"/>
    <w:uiPriority w:val="9"/>
    <w:semiHidden/>
    <w:rsid w:val="00BD3EE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D3EE0"/>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D410C6"/>
    <w:pPr>
      <w:ind w:left="720"/>
      <w:contextualSpacing/>
    </w:pPr>
  </w:style>
  <w:style w:type="paragraph" w:styleId="BalloonText">
    <w:name w:val="Balloon Text"/>
    <w:basedOn w:val="Normal"/>
    <w:link w:val="BalloonTextChar"/>
    <w:uiPriority w:val="99"/>
    <w:semiHidden/>
    <w:unhideWhenUsed/>
    <w:rsid w:val="00A836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3634"/>
    <w:rPr>
      <w:rFonts w:ascii="Segoe UI" w:hAnsi="Segoe UI" w:cs="Segoe UI"/>
      <w:sz w:val="18"/>
      <w:szCs w:val="18"/>
    </w:rPr>
  </w:style>
  <w:style w:type="character" w:styleId="UnresolvedMention">
    <w:name w:val="Unresolved Mention"/>
    <w:basedOn w:val="DefaultParagraphFont"/>
    <w:uiPriority w:val="99"/>
    <w:semiHidden/>
    <w:unhideWhenUsed/>
    <w:rsid w:val="00D656BC"/>
    <w:rPr>
      <w:color w:val="605E5C"/>
      <w:shd w:val="clear" w:color="auto" w:fill="E1DFDD"/>
    </w:rPr>
  </w:style>
  <w:style w:type="paragraph" w:styleId="Header">
    <w:name w:val="header"/>
    <w:basedOn w:val="Normal"/>
    <w:link w:val="HeaderChar"/>
    <w:uiPriority w:val="99"/>
    <w:unhideWhenUsed/>
    <w:rsid w:val="00F67404"/>
    <w:pPr>
      <w:tabs>
        <w:tab w:val="center" w:pos="4680"/>
        <w:tab w:val="right" w:pos="9360"/>
      </w:tabs>
    </w:pPr>
  </w:style>
  <w:style w:type="character" w:customStyle="1" w:styleId="HeaderChar">
    <w:name w:val="Header Char"/>
    <w:basedOn w:val="DefaultParagraphFont"/>
    <w:link w:val="Header"/>
    <w:uiPriority w:val="99"/>
    <w:rsid w:val="00F67404"/>
  </w:style>
  <w:style w:type="paragraph" w:styleId="Footer">
    <w:name w:val="footer"/>
    <w:basedOn w:val="Normal"/>
    <w:link w:val="FooterChar"/>
    <w:uiPriority w:val="99"/>
    <w:unhideWhenUsed/>
    <w:rsid w:val="00F67404"/>
    <w:pPr>
      <w:tabs>
        <w:tab w:val="center" w:pos="4680"/>
        <w:tab w:val="right" w:pos="9360"/>
      </w:tabs>
    </w:pPr>
  </w:style>
  <w:style w:type="character" w:customStyle="1" w:styleId="FooterChar">
    <w:name w:val="Footer Char"/>
    <w:basedOn w:val="DefaultParagraphFont"/>
    <w:link w:val="Footer"/>
    <w:uiPriority w:val="99"/>
    <w:rsid w:val="00F674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ysed.gov/world-languages/skills-modes-part-1-interpretive-communication" TargetMode="External"/><Relationship Id="rId3" Type="http://schemas.openxmlformats.org/officeDocument/2006/relationships/settings" Target="settings.xml"/><Relationship Id="rId7" Type="http://schemas.openxmlformats.org/officeDocument/2006/relationships/hyperlink" Target="http://www.nysed.gov/" TargetMode="Externa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ysed.gov/program-offices/office-bilingual-education-and-world-languages-obew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nysed.gov/world-languagesobewl@nysed.gov" TargetMode="External"/><Relationship Id="rId4" Type="http://schemas.openxmlformats.org/officeDocument/2006/relationships/webSettings" Target="webSettings.xml"/><Relationship Id="rId9" Type="http://schemas.openxmlformats.org/officeDocument/2006/relationships/hyperlink" Target="http://www.nysed.gov/world-languagesobewl@nysed.gov" TargetMode="External"/><Relationship Id="rId14" Type="http://schemas.openxmlformats.org/officeDocument/2006/relationships/hyperlink" Target="https://wakelet.com/@NYSWorldLanguageStandardsInitiat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886</Words>
  <Characters>5054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O'Toole</dc:creator>
  <cp:keywords/>
  <dc:description/>
  <cp:lastModifiedBy>Candace Black</cp:lastModifiedBy>
  <cp:revision>2</cp:revision>
  <cp:lastPrinted>2021-07-23T18:42:00Z</cp:lastPrinted>
  <dcterms:created xsi:type="dcterms:W3CDTF">2021-10-23T14:10:00Z</dcterms:created>
  <dcterms:modified xsi:type="dcterms:W3CDTF">2021-10-23T14:10:00Z</dcterms:modified>
</cp:coreProperties>
</file>