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E5F" w:rsidRDefault="00E33139" w:rsidP="00E33139">
      <w:pPr>
        <w:jc w:val="center"/>
        <w:rPr>
          <w:b/>
        </w:rPr>
      </w:pPr>
      <w:r w:rsidRPr="00E33139">
        <w:rPr>
          <w:b/>
        </w:rPr>
        <w:t>STATE OF NEW YORK MASTER CONTRACT FOR GRANTS FACE PAGE</w:t>
      </w:r>
    </w:p>
    <w:p w:rsidR="00E33139" w:rsidRDefault="00E33139" w:rsidP="00E33139">
      <w:pPr>
        <w:rPr>
          <w:b/>
        </w:rPr>
      </w:pPr>
    </w:p>
    <w:p w:rsidR="00E33139" w:rsidRDefault="00E33139" w:rsidP="00E33139">
      <w:pPr>
        <w:rPr>
          <w:b/>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1"/>
        <w:gridCol w:w="5499"/>
      </w:tblGrid>
      <w:tr w:rsidR="00E33139" w:rsidTr="00E33139">
        <w:tc>
          <w:tcPr>
            <w:tcW w:w="5481" w:type="dxa"/>
            <w:shd w:val="clear" w:color="auto" w:fill="auto"/>
          </w:tcPr>
          <w:p w:rsidR="00E33139"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STATE AGENCY (Name &amp; Address):</w:t>
            </w:r>
          </w:p>
          <w:p w:rsidR="00E33139" w:rsidRDefault="00E33139" w:rsidP="00C97B7E">
            <w:pPr>
              <w:pStyle w:val="PlainText"/>
              <w:jc w:val="both"/>
              <w:rPr>
                <w:rFonts w:ascii="Times New Roman" w:hAnsi="Times New Roman" w:cs="Times New Roman"/>
                <w:sz w:val="24"/>
                <w:szCs w:val="24"/>
              </w:rPr>
            </w:pPr>
          </w:p>
          <w:p w:rsidR="009344BB" w:rsidRDefault="009344BB" w:rsidP="00C97B7E">
            <w:pPr>
              <w:pStyle w:val="PlainText"/>
              <w:jc w:val="both"/>
              <w:rPr>
                <w:rFonts w:ascii="Times New Roman" w:hAnsi="Times New Roman" w:cs="Times New Roman"/>
                <w:sz w:val="24"/>
                <w:szCs w:val="24"/>
              </w:rPr>
            </w:pPr>
            <w:r>
              <w:rPr>
                <w:rFonts w:ascii="Times New Roman" w:hAnsi="Times New Roman" w:cs="Times New Roman"/>
                <w:sz w:val="24"/>
                <w:szCs w:val="24"/>
              </w:rPr>
              <w:tab/>
              <w:t>NYS Education Department</w:t>
            </w:r>
          </w:p>
          <w:p w:rsidR="009344BB" w:rsidRDefault="009344BB" w:rsidP="00C97B7E">
            <w:pPr>
              <w:pStyle w:val="PlainText"/>
              <w:jc w:val="both"/>
              <w:rPr>
                <w:rFonts w:ascii="Times New Roman" w:hAnsi="Times New Roman" w:cs="Times New Roman"/>
                <w:sz w:val="24"/>
                <w:szCs w:val="24"/>
              </w:rPr>
            </w:pPr>
            <w:r>
              <w:rPr>
                <w:rFonts w:ascii="Times New Roman" w:hAnsi="Times New Roman" w:cs="Times New Roman"/>
                <w:sz w:val="24"/>
                <w:szCs w:val="24"/>
              </w:rPr>
              <w:tab/>
              <w:t>89 Washington Avenue</w:t>
            </w:r>
          </w:p>
          <w:p w:rsidR="009344BB" w:rsidRDefault="009344BB" w:rsidP="00C97B7E">
            <w:pPr>
              <w:pStyle w:val="PlainText"/>
              <w:jc w:val="both"/>
              <w:rPr>
                <w:rFonts w:ascii="Times New Roman" w:hAnsi="Times New Roman" w:cs="Times New Roman"/>
                <w:sz w:val="24"/>
                <w:szCs w:val="24"/>
              </w:rPr>
            </w:pPr>
            <w:r>
              <w:rPr>
                <w:rFonts w:ascii="Times New Roman" w:hAnsi="Times New Roman" w:cs="Times New Roman"/>
                <w:sz w:val="24"/>
                <w:szCs w:val="24"/>
              </w:rPr>
              <w:tab/>
              <w:t>Room 503W - EB</w:t>
            </w:r>
          </w:p>
          <w:p w:rsidR="009344BB" w:rsidRPr="00B535EB" w:rsidRDefault="009344BB" w:rsidP="00C97B7E">
            <w:pPr>
              <w:pStyle w:val="PlainText"/>
              <w:jc w:val="both"/>
              <w:rPr>
                <w:rFonts w:ascii="Times New Roman" w:hAnsi="Times New Roman" w:cs="Times New Roman"/>
                <w:sz w:val="24"/>
                <w:szCs w:val="24"/>
              </w:rPr>
            </w:pPr>
            <w:r>
              <w:rPr>
                <w:rFonts w:ascii="Times New Roman" w:hAnsi="Times New Roman" w:cs="Times New Roman"/>
                <w:sz w:val="24"/>
                <w:szCs w:val="24"/>
              </w:rPr>
              <w:tab/>
              <w:t>Albany, NY 12234</w:t>
            </w:r>
          </w:p>
        </w:tc>
        <w:tc>
          <w:tcPr>
            <w:tcW w:w="5499"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BUSINESS UNIT/DEPT. ID</w:t>
            </w:r>
            <w:r w:rsidR="006C2E16">
              <w:rPr>
                <w:rFonts w:ascii="Times New Roman" w:hAnsi="Times New Roman" w:cs="Times New Roman"/>
                <w:sz w:val="24"/>
                <w:szCs w:val="24"/>
              </w:rPr>
              <w:t xml:space="preserve">:  </w:t>
            </w:r>
            <w:r w:rsidR="00473674" w:rsidRPr="004325E1">
              <w:rPr>
                <w:rFonts w:ascii="Times New Roman" w:hAnsi="Times New Roman" w:cs="Times New Roman"/>
                <w:sz w:val="24"/>
                <w:szCs w:val="24"/>
              </w:rPr>
              <w:t>SED01/3300</w:t>
            </w:r>
            <w:r w:rsidR="00832120">
              <w:rPr>
                <w:rFonts w:ascii="Times New Roman" w:hAnsi="Times New Roman" w:cs="Times New Roman"/>
                <w:sz w:val="24"/>
                <w:szCs w:val="24"/>
              </w:rPr>
              <w:t>390</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CONTRACT NUMBER:</w:t>
            </w:r>
            <w:r w:rsidR="0000161A">
              <w:rPr>
                <w:rFonts w:ascii="Times New Roman" w:hAnsi="Times New Roman" w:cs="Times New Roman"/>
                <w:sz w:val="24"/>
                <w:szCs w:val="24"/>
              </w:rPr>
              <w:t xml:space="preserve">  </w:t>
            </w:r>
            <w:r w:rsidR="00ED3AB8" w:rsidRPr="000C5793">
              <w:rPr>
                <w:rFonts w:ascii="Times New Roman" w:hAnsi="Times New Roman" w:cs="Times New Roman"/>
                <w:sz w:val="24"/>
                <w:szCs w:val="24"/>
              </w:rPr>
              <w:fldChar w:fldCharType="begin"/>
            </w:r>
            <w:r w:rsidR="00ED3AB8" w:rsidRPr="000C5793">
              <w:rPr>
                <w:rFonts w:ascii="Times New Roman" w:hAnsi="Times New Roman" w:cs="Times New Roman"/>
                <w:sz w:val="24"/>
                <w:szCs w:val="24"/>
              </w:rPr>
              <w:instrText xml:space="preserve"> MERGEFIELD  ContractNumb  \* MERGEFORMAT </w:instrText>
            </w:r>
            <w:r w:rsidR="00ED3AB8" w:rsidRPr="000C5793">
              <w:rPr>
                <w:rFonts w:ascii="Times New Roman" w:hAnsi="Times New Roman" w:cs="Times New Roman"/>
                <w:sz w:val="24"/>
                <w:szCs w:val="24"/>
              </w:rPr>
              <w:fldChar w:fldCharType="separate"/>
            </w:r>
            <w:r w:rsidR="00832120" w:rsidRPr="00832120">
              <w:rPr>
                <w:noProof/>
                <w:sz w:val="24"/>
              </w:rPr>
              <w:t>«</w:t>
            </w:r>
            <w:r w:rsidR="00832120">
              <w:rPr>
                <w:rFonts w:ascii="Times New Roman" w:hAnsi="Times New Roman" w:cs="Times New Roman"/>
                <w:noProof/>
                <w:sz w:val="24"/>
                <w:szCs w:val="24"/>
              </w:rPr>
              <w:t>ContractNumb»</w:t>
            </w:r>
            <w:r w:rsidR="00ED3AB8" w:rsidRPr="000C5793">
              <w:rPr>
                <w:rFonts w:ascii="Times New Roman" w:hAnsi="Times New Roman" w:cs="Times New Roman"/>
                <w:sz w:val="24"/>
                <w:szCs w:val="24"/>
              </w:rPr>
              <w:fldChar w:fldCharType="end"/>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CONTRACT TYPE:</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sidR="00F764D3">
              <w:rPr>
                <w:rFonts w:ascii="Times New Roman" w:hAnsi="Times New Roman" w:cs="Times New Roman"/>
                <w:sz w:val="24"/>
                <w:szCs w:val="24"/>
              </w:rPr>
              <w:fldChar w:fldCharType="begin">
                <w:ffData>
                  <w:name w:val="Check1"/>
                  <w:enabled/>
                  <w:calcOnExit w:val="0"/>
                  <w:checkBox>
                    <w:sizeAuto/>
                    <w:default w:val="1"/>
                  </w:checkBox>
                </w:ffData>
              </w:fldChar>
            </w:r>
            <w:bookmarkStart w:id="0" w:name="Check1"/>
            <w:r w:rsidR="00F764D3">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sidR="00F764D3">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w:t>
            </w:r>
            <w:r w:rsidRPr="00B535EB">
              <w:rPr>
                <w:rFonts w:ascii="Times New Roman" w:hAnsi="Times New Roman" w:cs="Times New Roman"/>
                <w:sz w:val="24"/>
                <w:szCs w:val="24"/>
              </w:rPr>
              <w:t>Multi-Year Agreement</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2"/>
                  <w:enabled/>
                  <w:calcOnExit w:val="0"/>
                  <w:checkBox>
                    <w:sizeAuto/>
                    <w:default w:val="0"/>
                  </w:checkBox>
                </w:ffData>
              </w:fldChar>
            </w:r>
            <w:bookmarkStart w:id="1" w:name="Check2"/>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Pr>
                <w:rFonts w:ascii="Times New Roman" w:hAnsi="Times New Roman" w:cs="Times New Roman"/>
                <w:sz w:val="24"/>
                <w:szCs w:val="24"/>
              </w:rPr>
              <w:t xml:space="preserve">  </w:t>
            </w:r>
            <w:r w:rsidRPr="00B535EB">
              <w:rPr>
                <w:rFonts w:ascii="Times New Roman" w:hAnsi="Times New Roman" w:cs="Times New Roman"/>
                <w:sz w:val="24"/>
                <w:szCs w:val="24"/>
              </w:rPr>
              <w:t>Simplified Renewal Agreement</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3"/>
                  <w:enabled/>
                  <w:calcOnExit w:val="0"/>
                  <w:checkBox>
                    <w:sizeAuto/>
                    <w:default w:val="0"/>
                  </w:checkBox>
                </w:ffData>
              </w:fldChar>
            </w:r>
            <w:bookmarkStart w:id="2" w:name="Check3"/>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w:t>
            </w:r>
            <w:r w:rsidRPr="00B535EB">
              <w:rPr>
                <w:rFonts w:ascii="Times New Roman" w:hAnsi="Times New Roman" w:cs="Times New Roman"/>
                <w:sz w:val="24"/>
                <w:szCs w:val="24"/>
              </w:rPr>
              <w:t>Fixed Term Agreement</w:t>
            </w:r>
          </w:p>
          <w:p w:rsidR="00E33139" w:rsidRPr="00B535EB" w:rsidRDefault="00E33139" w:rsidP="00C97B7E">
            <w:pPr>
              <w:pStyle w:val="PlainText"/>
              <w:jc w:val="both"/>
              <w:rPr>
                <w:rFonts w:ascii="Times New Roman" w:hAnsi="Times New Roman" w:cs="Times New Roman"/>
                <w:sz w:val="24"/>
                <w:szCs w:val="24"/>
              </w:rPr>
            </w:pPr>
          </w:p>
        </w:tc>
      </w:tr>
      <w:tr w:rsidR="00E33139" w:rsidTr="00E33139">
        <w:tc>
          <w:tcPr>
            <w:tcW w:w="5481"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CONTRACTOR SFS PAYEE NAME:</w:t>
            </w:r>
          </w:p>
          <w:p w:rsidR="00E33139" w:rsidRDefault="00E33139" w:rsidP="00C97B7E">
            <w:pPr>
              <w:pStyle w:val="PlainText"/>
              <w:jc w:val="both"/>
              <w:rPr>
                <w:rFonts w:ascii="Times New Roman" w:hAnsi="Times New Roman" w:cs="Times New Roman"/>
                <w:sz w:val="24"/>
                <w:szCs w:val="24"/>
              </w:rPr>
            </w:pPr>
          </w:p>
          <w:p w:rsidR="0000161A" w:rsidRPr="00B535EB" w:rsidRDefault="00ED3AB8" w:rsidP="00C97B7E">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LegalVendorName  \* MERGEFORMAT </w:instrText>
            </w:r>
            <w:r>
              <w:rPr>
                <w:rFonts w:ascii="Times New Roman" w:hAnsi="Times New Roman" w:cs="Times New Roman"/>
                <w:sz w:val="24"/>
                <w:szCs w:val="24"/>
              </w:rPr>
              <w:fldChar w:fldCharType="separate"/>
            </w:r>
            <w:r w:rsidR="00832120" w:rsidRPr="00832120">
              <w:rPr>
                <w:noProof/>
              </w:rPr>
              <w:t>«LegalVendorName»</w:t>
            </w:r>
            <w:r>
              <w:rPr>
                <w:rFonts w:ascii="Times New Roman" w:hAnsi="Times New Roman" w:cs="Times New Roman"/>
                <w:sz w:val="24"/>
                <w:szCs w:val="24"/>
              </w:rPr>
              <w:fldChar w:fldCharType="end"/>
            </w:r>
          </w:p>
        </w:tc>
        <w:tc>
          <w:tcPr>
            <w:tcW w:w="5499"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TRANSACTION TYPE:</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sidR="00F764D3">
              <w:rPr>
                <w:rFonts w:ascii="Times New Roman" w:hAnsi="Times New Roman" w:cs="Times New Roman"/>
                <w:sz w:val="24"/>
                <w:szCs w:val="24"/>
              </w:rPr>
              <w:fldChar w:fldCharType="begin">
                <w:ffData>
                  <w:name w:val="Check4"/>
                  <w:enabled/>
                  <w:calcOnExit w:val="0"/>
                  <w:checkBox>
                    <w:sizeAuto/>
                    <w:default w:val="1"/>
                  </w:checkBox>
                </w:ffData>
              </w:fldChar>
            </w:r>
            <w:bookmarkStart w:id="3" w:name="Check4"/>
            <w:r w:rsidR="00F764D3">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sidR="00F764D3">
              <w:rPr>
                <w:rFonts w:ascii="Times New Roman" w:hAnsi="Times New Roman" w:cs="Times New Roman"/>
                <w:sz w:val="24"/>
                <w:szCs w:val="24"/>
              </w:rPr>
              <w:fldChar w:fldCharType="end"/>
            </w:r>
            <w:bookmarkEnd w:id="3"/>
            <w:r>
              <w:rPr>
                <w:rFonts w:ascii="Times New Roman" w:hAnsi="Times New Roman" w:cs="Times New Roman"/>
                <w:sz w:val="24"/>
                <w:szCs w:val="24"/>
              </w:rPr>
              <w:t xml:space="preserve">  </w:t>
            </w:r>
            <w:r w:rsidRPr="00B535EB">
              <w:rPr>
                <w:rFonts w:ascii="Times New Roman" w:hAnsi="Times New Roman" w:cs="Times New Roman"/>
                <w:sz w:val="24"/>
                <w:szCs w:val="24"/>
              </w:rPr>
              <w:t>New</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35EB">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5"/>
                  <w:enabled/>
                  <w:calcOnExit w:val="0"/>
                  <w:checkBox>
                    <w:sizeAuto/>
                    <w:default w:val="0"/>
                  </w:checkBox>
                </w:ffData>
              </w:fldChar>
            </w:r>
            <w:bookmarkStart w:id="4" w:name="Check5"/>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
            <w:r>
              <w:rPr>
                <w:rFonts w:ascii="Times New Roman" w:hAnsi="Times New Roman" w:cs="Times New Roman"/>
                <w:sz w:val="24"/>
                <w:szCs w:val="24"/>
              </w:rPr>
              <w:t xml:space="preserve">  </w:t>
            </w:r>
            <w:r w:rsidRPr="00B535EB">
              <w:rPr>
                <w:rFonts w:ascii="Times New Roman" w:hAnsi="Times New Roman" w:cs="Times New Roman"/>
                <w:sz w:val="24"/>
                <w:szCs w:val="24"/>
              </w:rPr>
              <w:t>Renewal</w:t>
            </w:r>
          </w:p>
          <w:p w:rsidR="00E33139" w:rsidRPr="00B535EB" w:rsidRDefault="00E33139" w:rsidP="00C97B7E">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6"/>
                  <w:enabled/>
                  <w:calcOnExit w:val="0"/>
                  <w:checkBox>
                    <w:sizeAuto/>
                    <w:default w:val="0"/>
                  </w:checkBox>
                </w:ffData>
              </w:fldChar>
            </w:r>
            <w:bookmarkStart w:id="5" w:name="Check6"/>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r>
              <w:rPr>
                <w:rFonts w:ascii="Times New Roman" w:hAnsi="Times New Roman" w:cs="Times New Roman"/>
                <w:sz w:val="24"/>
                <w:szCs w:val="24"/>
              </w:rPr>
              <w:t xml:space="preserve">  </w:t>
            </w:r>
            <w:r w:rsidRPr="00B535EB">
              <w:rPr>
                <w:rFonts w:ascii="Times New Roman" w:hAnsi="Times New Roman" w:cs="Times New Roman"/>
                <w:sz w:val="24"/>
                <w:szCs w:val="24"/>
              </w:rPr>
              <w:t>Amendment</w:t>
            </w:r>
          </w:p>
          <w:p w:rsidR="00E33139" w:rsidRPr="00B535EB" w:rsidRDefault="00E33139" w:rsidP="00C97B7E">
            <w:pPr>
              <w:pStyle w:val="PlainText"/>
              <w:jc w:val="both"/>
              <w:rPr>
                <w:rFonts w:ascii="Times New Roman" w:hAnsi="Times New Roman" w:cs="Times New Roman"/>
                <w:sz w:val="24"/>
                <w:szCs w:val="24"/>
              </w:rPr>
            </w:pPr>
          </w:p>
        </w:tc>
      </w:tr>
      <w:tr w:rsidR="00E33139" w:rsidTr="00E33139">
        <w:tc>
          <w:tcPr>
            <w:tcW w:w="5481"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CONTRACTOR </w:t>
            </w:r>
            <w:r>
              <w:rPr>
                <w:rFonts w:ascii="Times New Roman" w:hAnsi="Times New Roman" w:cs="Times New Roman"/>
                <w:sz w:val="24"/>
                <w:szCs w:val="24"/>
              </w:rPr>
              <w:t>DOS INCORPORATED NAME</w:t>
            </w:r>
            <w:r w:rsidRPr="00B535EB">
              <w:rPr>
                <w:rFonts w:ascii="Times New Roman" w:hAnsi="Times New Roman" w:cs="Times New Roman"/>
                <w:sz w:val="24"/>
                <w:szCs w:val="24"/>
              </w:rPr>
              <w:t>:</w:t>
            </w:r>
          </w:p>
          <w:p w:rsidR="00E33139" w:rsidRPr="00B535EB" w:rsidRDefault="00E33139" w:rsidP="00C97B7E">
            <w:pPr>
              <w:pStyle w:val="PlainText"/>
              <w:jc w:val="both"/>
              <w:rPr>
                <w:rFonts w:ascii="Times New Roman" w:hAnsi="Times New Roman" w:cs="Times New Roman"/>
                <w:sz w:val="24"/>
                <w:szCs w:val="24"/>
              </w:rPr>
            </w:pPr>
          </w:p>
          <w:p w:rsidR="00E33139" w:rsidRDefault="00ED3AB8" w:rsidP="00C97B7E">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LegalVendorName  \* MERGEFORMAT </w:instrText>
            </w:r>
            <w:r>
              <w:rPr>
                <w:rFonts w:ascii="Times New Roman" w:hAnsi="Times New Roman" w:cs="Times New Roman"/>
                <w:sz w:val="24"/>
                <w:szCs w:val="24"/>
              </w:rPr>
              <w:fldChar w:fldCharType="separate"/>
            </w:r>
            <w:r w:rsidR="00832120" w:rsidRPr="00832120">
              <w:rPr>
                <w:noProof/>
              </w:rPr>
              <w:t>«LegalVendorName»</w:t>
            </w:r>
            <w:r>
              <w:rPr>
                <w:rFonts w:ascii="Times New Roman" w:hAnsi="Times New Roman" w:cs="Times New Roman"/>
                <w:sz w:val="24"/>
                <w:szCs w:val="24"/>
              </w:rPr>
              <w:fldChar w:fldCharType="end"/>
            </w:r>
          </w:p>
          <w:p w:rsidR="00F2235E" w:rsidRPr="00B535EB" w:rsidRDefault="00F2235E" w:rsidP="00C97B7E">
            <w:pPr>
              <w:pStyle w:val="PlainText"/>
              <w:jc w:val="both"/>
              <w:rPr>
                <w:rFonts w:ascii="Times New Roman" w:hAnsi="Times New Roman" w:cs="Times New Roman"/>
                <w:sz w:val="24"/>
                <w:szCs w:val="24"/>
              </w:rPr>
            </w:pPr>
          </w:p>
        </w:tc>
        <w:tc>
          <w:tcPr>
            <w:tcW w:w="5499" w:type="dxa"/>
            <w:shd w:val="clear" w:color="auto" w:fill="auto"/>
          </w:tcPr>
          <w:p w:rsidR="006E6156" w:rsidRDefault="006E6156" w:rsidP="00C97B7E">
            <w:pPr>
              <w:pStyle w:val="PlainText"/>
              <w:jc w:val="both"/>
              <w:rPr>
                <w:rFonts w:ascii="Times New Roman" w:hAnsi="Times New Roman" w:cs="Times New Roman"/>
                <w:sz w:val="24"/>
                <w:szCs w:val="24"/>
              </w:rPr>
            </w:pPr>
            <w:r>
              <w:rPr>
                <w:rFonts w:ascii="Times New Roman" w:hAnsi="Times New Roman" w:cs="Times New Roman"/>
                <w:sz w:val="24"/>
                <w:szCs w:val="24"/>
              </w:rPr>
              <w:t xml:space="preserve">PROJECT NAME:  </w:t>
            </w:r>
          </w:p>
          <w:p w:rsidR="00567581" w:rsidRDefault="00567581" w:rsidP="00C97B7E">
            <w:pPr>
              <w:pStyle w:val="PlainText"/>
              <w:jc w:val="both"/>
              <w:rPr>
                <w:rFonts w:ascii="Times New Roman" w:hAnsi="Times New Roman" w:cs="Times New Roman"/>
                <w:sz w:val="24"/>
                <w:szCs w:val="24"/>
              </w:rPr>
            </w:pPr>
          </w:p>
          <w:p w:rsidR="006E6156" w:rsidRDefault="009D323A" w:rsidP="00990CEE">
            <w:pPr>
              <w:pStyle w:val="PlainText"/>
              <w:jc w:val="both"/>
              <w:rPr>
                <w:rFonts w:ascii="Times New Roman" w:hAnsi="Times New Roman" w:cs="Times New Roman"/>
                <w:sz w:val="24"/>
                <w:szCs w:val="24"/>
              </w:rPr>
            </w:pPr>
            <w:r w:rsidRPr="009D323A">
              <w:rPr>
                <w:rFonts w:ascii="Times New Roman" w:hAnsi="Times New Roman" w:cs="Times New Roman"/>
                <w:sz w:val="24"/>
                <w:szCs w:val="24"/>
              </w:rPr>
              <w:t>Arthur O. Eve Higher Education Opportunity Program</w:t>
            </w:r>
          </w:p>
          <w:p w:rsidR="00990CEE" w:rsidRPr="00B535EB" w:rsidRDefault="00990CEE" w:rsidP="00990CEE">
            <w:pPr>
              <w:pStyle w:val="PlainText"/>
              <w:jc w:val="both"/>
              <w:rPr>
                <w:rFonts w:ascii="Times New Roman" w:hAnsi="Times New Roman" w:cs="Times New Roman"/>
                <w:sz w:val="24"/>
                <w:szCs w:val="24"/>
              </w:rPr>
            </w:pPr>
          </w:p>
        </w:tc>
      </w:tr>
      <w:tr w:rsidR="00E33139" w:rsidTr="00E33139">
        <w:tc>
          <w:tcPr>
            <w:tcW w:w="5481"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CONTRACTOR IDENTIFICATION NUMBERS:</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NYS Vendor ID Number:</w:t>
            </w:r>
            <w:r w:rsidR="0000161A">
              <w:rPr>
                <w:rFonts w:ascii="Times New Roman" w:hAnsi="Times New Roman" w:cs="Times New Roman"/>
                <w:sz w:val="24"/>
                <w:szCs w:val="24"/>
              </w:rPr>
              <w:t xml:space="preserve">  </w:t>
            </w:r>
            <w:r w:rsidR="00ED3AB8" w:rsidRPr="004325E1">
              <w:rPr>
                <w:rFonts w:ascii="Times New Roman" w:hAnsi="Times New Roman" w:cs="Times New Roman"/>
                <w:sz w:val="24"/>
                <w:szCs w:val="24"/>
              </w:rPr>
              <w:fldChar w:fldCharType="begin"/>
            </w:r>
            <w:r w:rsidR="00ED3AB8" w:rsidRPr="004325E1">
              <w:rPr>
                <w:rFonts w:ascii="Times New Roman" w:hAnsi="Times New Roman" w:cs="Times New Roman"/>
                <w:sz w:val="24"/>
                <w:szCs w:val="24"/>
              </w:rPr>
              <w:instrText xml:space="preserve"> MERGEFIELD SfsVendorID </w:instrText>
            </w:r>
            <w:r w:rsidR="00ED3AB8" w:rsidRPr="004325E1">
              <w:rPr>
                <w:rFonts w:ascii="Times New Roman" w:hAnsi="Times New Roman" w:cs="Times New Roman"/>
                <w:sz w:val="24"/>
                <w:szCs w:val="24"/>
              </w:rPr>
              <w:fldChar w:fldCharType="separate"/>
            </w:r>
            <w:r w:rsidR="00832120">
              <w:rPr>
                <w:rFonts w:ascii="Times New Roman" w:hAnsi="Times New Roman" w:cs="Times New Roman"/>
                <w:noProof/>
                <w:sz w:val="24"/>
                <w:szCs w:val="24"/>
              </w:rPr>
              <w:t>«SfsVendorID»</w:t>
            </w:r>
            <w:r w:rsidR="00ED3AB8" w:rsidRPr="004325E1">
              <w:rPr>
                <w:rFonts w:ascii="Times New Roman" w:hAnsi="Times New Roman" w:cs="Times New Roman"/>
                <w:sz w:val="24"/>
                <w:szCs w:val="24"/>
              </w:rPr>
              <w:fldChar w:fldCharType="end"/>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Federal Tax ID Number:</w:t>
            </w:r>
            <w:r w:rsidR="0000161A">
              <w:rPr>
                <w:rFonts w:ascii="Times New Roman" w:hAnsi="Times New Roman" w:cs="Times New Roman"/>
                <w:sz w:val="24"/>
                <w:szCs w:val="24"/>
              </w:rPr>
              <w:t xml:space="preserve">  </w:t>
            </w:r>
            <w:r w:rsidR="00ED3AB8" w:rsidRPr="00084DC0">
              <w:rPr>
                <w:rFonts w:ascii="Times New Roman" w:hAnsi="Times New Roman" w:cs="Times New Roman"/>
                <w:sz w:val="24"/>
                <w:szCs w:val="24"/>
              </w:rPr>
              <w:fldChar w:fldCharType="begin"/>
            </w:r>
            <w:r w:rsidR="00ED3AB8" w:rsidRPr="00084DC0">
              <w:rPr>
                <w:rFonts w:ascii="Times New Roman" w:hAnsi="Times New Roman" w:cs="Times New Roman"/>
                <w:sz w:val="24"/>
                <w:szCs w:val="24"/>
              </w:rPr>
              <w:instrText xml:space="preserve"> MERGEFIELD  FederalID  \* MERGEFORMAT </w:instrText>
            </w:r>
            <w:r w:rsidR="00ED3AB8" w:rsidRPr="00084DC0">
              <w:rPr>
                <w:rFonts w:ascii="Times New Roman" w:hAnsi="Times New Roman" w:cs="Times New Roman"/>
                <w:sz w:val="24"/>
                <w:szCs w:val="24"/>
              </w:rPr>
              <w:fldChar w:fldCharType="separate"/>
            </w:r>
            <w:r w:rsidR="00832120" w:rsidRPr="00832120">
              <w:rPr>
                <w:noProof/>
                <w:sz w:val="24"/>
                <w:szCs w:val="24"/>
              </w:rPr>
              <w:t>«</w:t>
            </w:r>
            <w:r w:rsidR="00832120">
              <w:rPr>
                <w:rFonts w:ascii="Times New Roman" w:hAnsi="Times New Roman" w:cs="Times New Roman"/>
                <w:noProof/>
                <w:sz w:val="24"/>
                <w:szCs w:val="24"/>
              </w:rPr>
              <w:t>FederalID»</w:t>
            </w:r>
            <w:r w:rsidR="00ED3AB8" w:rsidRPr="00084DC0">
              <w:rPr>
                <w:rFonts w:ascii="Times New Roman" w:hAnsi="Times New Roman" w:cs="Times New Roman"/>
                <w:sz w:val="24"/>
                <w:szCs w:val="24"/>
              </w:rPr>
              <w:fldChar w:fldCharType="end"/>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DUNS Number (if applicable):</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p>
        </w:tc>
        <w:tc>
          <w:tcPr>
            <w:tcW w:w="5499"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AGENCY IDENTIFIER:</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p>
          <w:p w:rsidR="00E33139"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CFDA NUMBER (Federally Funded Grants Only):</w:t>
            </w:r>
          </w:p>
          <w:p w:rsidR="00D4684B" w:rsidRPr="00B535EB" w:rsidRDefault="00D4684B" w:rsidP="00D4684B">
            <w:pPr>
              <w:pStyle w:val="PlainText"/>
              <w:jc w:val="center"/>
              <w:rPr>
                <w:rFonts w:ascii="Times New Roman" w:hAnsi="Times New Roman" w:cs="Times New Roman"/>
                <w:sz w:val="24"/>
                <w:szCs w:val="24"/>
              </w:rPr>
            </w:pPr>
          </w:p>
        </w:tc>
      </w:tr>
      <w:tr w:rsidR="00E33139" w:rsidTr="00E33139">
        <w:tc>
          <w:tcPr>
            <w:tcW w:w="5481" w:type="dxa"/>
            <w:shd w:val="clear" w:color="auto" w:fill="auto"/>
          </w:tcPr>
          <w:p w:rsidR="00E33139" w:rsidRPr="00B535EB" w:rsidRDefault="00E33139" w:rsidP="00E33139">
            <w:pPr>
              <w:pStyle w:val="PlainText"/>
              <w:rPr>
                <w:rFonts w:ascii="Times New Roman" w:hAnsi="Times New Roman" w:cs="Times New Roman"/>
                <w:sz w:val="24"/>
                <w:szCs w:val="24"/>
              </w:rPr>
            </w:pPr>
            <w:r w:rsidRPr="00B535EB">
              <w:rPr>
                <w:rFonts w:ascii="Times New Roman" w:hAnsi="Times New Roman" w:cs="Times New Roman"/>
                <w:sz w:val="24"/>
                <w:szCs w:val="24"/>
              </w:rPr>
              <w:t>CONTRACTOR PRIMARY MAILING ADDRESS:</w:t>
            </w:r>
          </w:p>
          <w:p w:rsidR="00F2235E" w:rsidRDefault="00F2235E" w:rsidP="00ED3AB8">
            <w:pPr>
              <w:pStyle w:val="PlainText"/>
              <w:jc w:val="both"/>
              <w:rPr>
                <w:sz w:val="24"/>
                <w:szCs w:val="24"/>
              </w:rPr>
            </w:pPr>
          </w:p>
          <w:p w:rsidR="00ED3AB8" w:rsidRDefault="00ED3AB8" w:rsidP="00ED3AB8">
            <w:pPr>
              <w:pStyle w:val="PlainText"/>
              <w:jc w:val="both"/>
              <w:rPr>
                <w:sz w:val="24"/>
                <w:szCs w:val="24"/>
              </w:rPr>
            </w:pPr>
            <w:r w:rsidRPr="000C5793">
              <w:rPr>
                <w:sz w:val="24"/>
                <w:szCs w:val="24"/>
              </w:rPr>
              <w:fldChar w:fldCharType="begin"/>
            </w:r>
            <w:r w:rsidRPr="000C5793">
              <w:rPr>
                <w:sz w:val="24"/>
                <w:szCs w:val="24"/>
              </w:rPr>
              <w:instrText xml:space="preserve"> MERGEFIELD  Address  \* MERGEFORMAT </w:instrText>
            </w:r>
            <w:r w:rsidRPr="000C5793">
              <w:rPr>
                <w:sz w:val="24"/>
                <w:szCs w:val="24"/>
              </w:rPr>
              <w:fldChar w:fldCharType="separate"/>
            </w:r>
            <w:r w:rsidR="00832120" w:rsidRPr="00832120">
              <w:rPr>
                <w:noProof/>
                <w:sz w:val="24"/>
              </w:rPr>
              <w:t>«Address»</w:t>
            </w:r>
            <w:r w:rsidRPr="000C5793">
              <w:rPr>
                <w:sz w:val="24"/>
                <w:szCs w:val="24"/>
              </w:rPr>
              <w:fldChar w:fldCharType="end"/>
            </w:r>
          </w:p>
          <w:p w:rsidR="00BE47F4" w:rsidRPr="000C5793" w:rsidRDefault="00BE47F4" w:rsidP="00ED3AB8">
            <w:pPr>
              <w:pStyle w:val="PlainText"/>
              <w:jc w:val="both"/>
              <w:rPr>
                <w:sz w:val="24"/>
                <w:szCs w:val="24"/>
              </w:rPr>
            </w:pPr>
            <w:r>
              <w:rPr>
                <w:sz w:val="24"/>
                <w:szCs w:val="24"/>
              </w:rPr>
              <w:fldChar w:fldCharType="begin"/>
            </w:r>
            <w:r>
              <w:rPr>
                <w:sz w:val="24"/>
                <w:szCs w:val="24"/>
              </w:rPr>
              <w:instrText xml:space="preserve"> MERGEFIELD Address2 </w:instrText>
            </w:r>
            <w:r>
              <w:rPr>
                <w:sz w:val="24"/>
                <w:szCs w:val="24"/>
              </w:rPr>
              <w:fldChar w:fldCharType="separate"/>
            </w:r>
            <w:r>
              <w:rPr>
                <w:noProof/>
                <w:sz w:val="24"/>
                <w:szCs w:val="24"/>
              </w:rPr>
              <w:t>«Address2»</w:t>
            </w:r>
            <w:r>
              <w:rPr>
                <w:sz w:val="24"/>
                <w:szCs w:val="24"/>
              </w:rPr>
              <w:fldChar w:fldCharType="end"/>
            </w:r>
          </w:p>
          <w:p w:rsidR="00E33139" w:rsidRDefault="00ED3AB8" w:rsidP="00ED3AB8">
            <w:pPr>
              <w:pStyle w:val="PlainText"/>
              <w:jc w:val="both"/>
              <w:rPr>
                <w:sz w:val="24"/>
                <w:szCs w:val="24"/>
              </w:rPr>
            </w:pPr>
            <w:r w:rsidRPr="000C5793">
              <w:rPr>
                <w:sz w:val="24"/>
                <w:szCs w:val="24"/>
              </w:rPr>
              <w:fldChar w:fldCharType="begin"/>
            </w:r>
            <w:r w:rsidRPr="000C5793">
              <w:rPr>
                <w:sz w:val="24"/>
                <w:szCs w:val="24"/>
              </w:rPr>
              <w:instrText xml:space="preserve"> MERGEFIELD  City  \* MERGEFORMAT </w:instrText>
            </w:r>
            <w:r w:rsidRPr="000C5793">
              <w:rPr>
                <w:sz w:val="24"/>
                <w:szCs w:val="24"/>
              </w:rPr>
              <w:fldChar w:fldCharType="separate"/>
            </w:r>
            <w:r w:rsidR="00832120">
              <w:rPr>
                <w:noProof/>
                <w:sz w:val="24"/>
                <w:szCs w:val="24"/>
              </w:rPr>
              <w:t>«City»</w:t>
            </w:r>
            <w:r w:rsidRPr="000C5793">
              <w:rPr>
                <w:sz w:val="24"/>
                <w:szCs w:val="24"/>
              </w:rPr>
              <w:fldChar w:fldCharType="end"/>
            </w:r>
            <w:r w:rsidRPr="000C5793">
              <w:rPr>
                <w:sz w:val="24"/>
                <w:szCs w:val="24"/>
              </w:rPr>
              <w:t xml:space="preserve">, NY </w:t>
            </w:r>
            <w:bookmarkStart w:id="6" w:name="OLE_LINK1"/>
            <w:bookmarkStart w:id="7" w:name="OLE_LINK2"/>
            <w:r w:rsidRPr="000C5793">
              <w:rPr>
                <w:sz w:val="24"/>
                <w:szCs w:val="24"/>
              </w:rPr>
              <w:fldChar w:fldCharType="begin"/>
            </w:r>
            <w:r w:rsidRPr="000C5793">
              <w:rPr>
                <w:sz w:val="24"/>
                <w:szCs w:val="24"/>
              </w:rPr>
              <w:instrText xml:space="preserve"> MERGEFIELD  Zip  \* MERGEFORMAT </w:instrText>
            </w:r>
            <w:r w:rsidRPr="000C5793">
              <w:rPr>
                <w:sz w:val="24"/>
                <w:szCs w:val="24"/>
              </w:rPr>
              <w:fldChar w:fldCharType="separate"/>
            </w:r>
            <w:r w:rsidR="00832120">
              <w:rPr>
                <w:noProof/>
                <w:sz w:val="24"/>
                <w:szCs w:val="24"/>
              </w:rPr>
              <w:t>«Zip»</w:t>
            </w:r>
            <w:r w:rsidRPr="000C5793">
              <w:rPr>
                <w:sz w:val="24"/>
                <w:szCs w:val="24"/>
              </w:rPr>
              <w:fldChar w:fldCharType="end"/>
            </w:r>
            <w:bookmarkEnd w:id="6"/>
            <w:bookmarkEnd w:id="7"/>
          </w:p>
          <w:p w:rsidR="00ED3AB8" w:rsidRPr="00B535EB" w:rsidRDefault="00ED3AB8" w:rsidP="00ED3AB8">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CONTRACTOR PAYMENT ADDRESS:</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sidR="00567581">
              <w:rPr>
                <w:rFonts w:ascii="Times New Roman" w:hAnsi="Times New Roman" w:cs="Times New Roman"/>
                <w:sz w:val="24"/>
                <w:szCs w:val="24"/>
              </w:rPr>
              <w:fldChar w:fldCharType="begin">
                <w:ffData>
                  <w:name w:val="Check7"/>
                  <w:enabled/>
                  <w:calcOnExit w:val="0"/>
                  <w:checkBox>
                    <w:sizeAuto/>
                    <w:default w:val="1"/>
                  </w:checkBox>
                </w:ffData>
              </w:fldChar>
            </w:r>
            <w:bookmarkStart w:id="8" w:name="Check7"/>
            <w:r w:rsidR="00567581">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sidR="00567581">
              <w:rPr>
                <w:rFonts w:ascii="Times New Roman" w:hAnsi="Times New Roman" w:cs="Times New Roman"/>
                <w:sz w:val="24"/>
                <w:szCs w:val="24"/>
              </w:rPr>
              <w:fldChar w:fldCharType="end"/>
            </w:r>
            <w:bookmarkEnd w:id="8"/>
            <w:r>
              <w:rPr>
                <w:rFonts w:ascii="Times New Roman" w:hAnsi="Times New Roman" w:cs="Times New Roman"/>
                <w:sz w:val="24"/>
                <w:szCs w:val="24"/>
              </w:rPr>
              <w:t xml:space="preserve"> </w:t>
            </w:r>
            <w:r w:rsidRPr="00B535EB">
              <w:rPr>
                <w:rFonts w:ascii="Times New Roman" w:hAnsi="Times New Roman" w:cs="Times New Roman"/>
                <w:sz w:val="24"/>
                <w:szCs w:val="24"/>
              </w:rPr>
              <w:t>Check if same as primary mailing address</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CONTRACT MAILING ADDRESS:</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sidR="00567581">
              <w:rPr>
                <w:rFonts w:ascii="Times New Roman" w:hAnsi="Times New Roman" w:cs="Times New Roman"/>
                <w:sz w:val="24"/>
                <w:szCs w:val="24"/>
              </w:rPr>
              <w:fldChar w:fldCharType="begin">
                <w:ffData>
                  <w:name w:val="Check8"/>
                  <w:enabled/>
                  <w:calcOnExit w:val="0"/>
                  <w:checkBox>
                    <w:sizeAuto/>
                    <w:default w:val="1"/>
                  </w:checkBox>
                </w:ffData>
              </w:fldChar>
            </w:r>
            <w:bookmarkStart w:id="9" w:name="Check8"/>
            <w:r w:rsidR="00567581">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sidR="00567581">
              <w:rPr>
                <w:rFonts w:ascii="Times New Roman" w:hAnsi="Times New Roman" w:cs="Times New Roman"/>
                <w:sz w:val="24"/>
                <w:szCs w:val="24"/>
              </w:rPr>
              <w:fldChar w:fldCharType="end"/>
            </w:r>
            <w:bookmarkEnd w:id="9"/>
            <w:r>
              <w:rPr>
                <w:rFonts w:ascii="Times New Roman" w:hAnsi="Times New Roman" w:cs="Times New Roman"/>
                <w:sz w:val="24"/>
                <w:szCs w:val="24"/>
              </w:rPr>
              <w:t xml:space="preserve"> </w:t>
            </w:r>
            <w:r w:rsidRPr="00B535EB">
              <w:rPr>
                <w:rFonts w:ascii="Times New Roman" w:hAnsi="Times New Roman" w:cs="Times New Roman"/>
                <w:sz w:val="24"/>
                <w:szCs w:val="24"/>
              </w:rPr>
              <w:t>Check if same as primary mailing address</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p>
        </w:tc>
        <w:tc>
          <w:tcPr>
            <w:tcW w:w="5499"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CONTRACTOR STATUS:</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bookmarkStart w:id="10" w:name="Check9"/>
            <w:r>
              <w:rPr>
                <w:rFonts w:ascii="Times New Roman" w:hAnsi="Times New Roman" w:cs="Times New Roman"/>
                <w:sz w:val="24"/>
                <w:szCs w:val="24"/>
              </w:rPr>
              <w:fldChar w:fldCharType="begin">
                <w:ffData>
                  <w:name w:val="Check9"/>
                  <w:enabled/>
                  <w:calcOnExit w:val="0"/>
                  <w:checkBox>
                    <w:sizeAuto/>
                    <w:default w:val="0"/>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0"/>
            <w:r>
              <w:rPr>
                <w:rFonts w:ascii="Times New Roman" w:hAnsi="Times New Roman" w:cs="Times New Roman"/>
                <w:sz w:val="24"/>
                <w:szCs w:val="24"/>
              </w:rPr>
              <w:t xml:space="preserve"> </w:t>
            </w:r>
            <w:r w:rsidRPr="00B535EB">
              <w:rPr>
                <w:rFonts w:ascii="Times New Roman" w:hAnsi="Times New Roman" w:cs="Times New Roman"/>
                <w:sz w:val="24"/>
                <w:szCs w:val="24"/>
              </w:rPr>
              <w:t>For Profit</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bookmarkStart w:id="11" w:name="Check10"/>
            <w:r>
              <w:rPr>
                <w:rFonts w:ascii="Times New Roman" w:hAnsi="Times New Roman" w:cs="Times New Roman"/>
                <w:sz w:val="24"/>
                <w:szCs w:val="24"/>
              </w:rPr>
              <w:fldChar w:fldCharType="begin">
                <w:ffData>
                  <w:name w:val="Check10"/>
                  <w:enabled/>
                  <w:calcOnExit w:val="0"/>
                  <w:checkBox>
                    <w:sizeAuto/>
                    <w:default w:val="0"/>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
            <w:r w:rsidRPr="00B535EB">
              <w:rPr>
                <w:rFonts w:ascii="Times New Roman" w:hAnsi="Times New Roman" w:cs="Times New Roman"/>
                <w:sz w:val="24"/>
                <w:szCs w:val="24"/>
              </w:rPr>
              <w:t xml:space="preserve"> Municipality, Code:</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35EB">
              <w:rPr>
                <w:rFonts w:ascii="Times New Roman" w:hAnsi="Times New Roman" w:cs="Times New Roman"/>
                <w:sz w:val="24"/>
                <w:szCs w:val="24"/>
              </w:rPr>
              <w:t xml:space="preserve"> </w:t>
            </w:r>
            <w:bookmarkStart w:id="12" w:name="Check11"/>
            <w:r>
              <w:rPr>
                <w:rFonts w:ascii="Times New Roman" w:hAnsi="Times New Roman" w:cs="Times New Roman"/>
                <w:sz w:val="24"/>
                <w:szCs w:val="24"/>
              </w:rPr>
              <w:fldChar w:fldCharType="begin">
                <w:ffData>
                  <w:name w:val="Check11"/>
                  <w:enabled/>
                  <w:calcOnExit w:val="0"/>
                  <w:checkBox>
                    <w:sizeAuto/>
                    <w:default w:val="0"/>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2"/>
            <w:r w:rsidRPr="00B535EB">
              <w:rPr>
                <w:rFonts w:ascii="Times New Roman" w:hAnsi="Times New Roman" w:cs="Times New Roman"/>
                <w:sz w:val="24"/>
                <w:szCs w:val="24"/>
              </w:rPr>
              <w:t xml:space="preserve"> Tribal Nation</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bookmarkStart w:id="13" w:name="Check12"/>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2"/>
                  <w:enabled/>
                  <w:calcOnExit w:val="0"/>
                  <w:checkBox>
                    <w:sizeAuto/>
                    <w:default w:val="0"/>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
            <w:r>
              <w:rPr>
                <w:rFonts w:ascii="Times New Roman" w:hAnsi="Times New Roman" w:cs="Times New Roman"/>
                <w:sz w:val="24"/>
                <w:szCs w:val="24"/>
              </w:rPr>
              <w:t xml:space="preserve"> </w:t>
            </w:r>
            <w:r w:rsidRPr="00B535EB">
              <w:rPr>
                <w:rFonts w:ascii="Times New Roman" w:hAnsi="Times New Roman" w:cs="Times New Roman"/>
                <w:sz w:val="24"/>
                <w:szCs w:val="24"/>
              </w:rPr>
              <w:t>Individual</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sidR="00567581">
              <w:rPr>
                <w:rFonts w:ascii="Times New Roman" w:hAnsi="Times New Roman" w:cs="Times New Roman"/>
                <w:sz w:val="24"/>
                <w:szCs w:val="24"/>
              </w:rPr>
              <w:fldChar w:fldCharType="begin">
                <w:ffData>
                  <w:name w:val="Check13"/>
                  <w:enabled/>
                  <w:calcOnExit w:val="0"/>
                  <w:checkBox>
                    <w:sizeAuto/>
                    <w:default w:val="1"/>
                  </w:checkBox>
                </w:ffData>
              </w:fldChar>
            </w:r>
            <w:bookmarkStart w:id="14" w:name="Check13"/>
            <w:r w:rsidR="00567581">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sidR="00567581">
              <w:rPr>
                <w:rFonts w:ascii="Times New Roman" w:hAnsi="Times New Roman" w:cs="Times New Roman"/>
                <w:sz w:val="24"/>
                <w:szCs w:val="24"/>
              </w:rPr>
              <w:fldChar w:fldCharType="end"/>
            </w:r>
            <w:bookmarkEnd w:id="14"/>
            <w:r>
              <w:rPr>
                <w:rFonts w:ascii="Times New Roman" w:hAnsi="Times New Roman" w:cs="Times New Roman"/>
                <w:sz w:val="24"/>
                <w:szCs w:val="24"/>
              </w:rPr>
              <w:t xml:space="preserve"> </w:t>
            </w:r>
            <w:r w:rsidRPr="00B535EB">
              <w:rPr>
                <w:rFonts w:ascii="Times New Roman" w:hAnsi="Times New Roman" w:cs="Times New Roman"/>
                <w:sz w:val="24"/>
                <w:szCs w:val="24"/>
              </w:rPr>
              <w:t>Not-for-Profit</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Charities Registration Number:</w:t>
            </w:r>
          </w:p>
          <w:p w:rsidR="00F2235E" w:rsidRDefault="00F2235E" w:rsidP="00ED3AB8">
            <w:pPr>
              <w:pStyle w:val="PlainText"/>
              <w:jc w:val="both"/>
              <w:rPr>
                <w:rFonts w:ascii="Times New Roman" w:hAnsi="Times New Roman" w:cs="Times New Roman"/>
                <w:sz w:val="24"/>
                <w:szCs w:val="24"/>
              </w:rPr>
            </w:pPr>
          </w:p>
          <w:p w:rsidR="00ED3AB8" w:rsidRPr="004325E1" w:rsidRDefault="00ED3AB8" w:rsidP="00ED3AB8">
            <w:pPr>
              <w:pStyle w:val="PlainText"/>
              <w:jc w:val="both"/>
              <w:rPr>
                <w:rFonts w:ascii="Times New Roman" w:hAnsi="Times New Roman" w:cs="Times New Roman"/>
                <w:sz w:val="24"/>
                <w:szCs w:val="24"/>
              </w:rPr>
            </w:pPr>
            <w:r w:rsidRPr="004325E1">
              <w:rPr>
                <w:rFonts w:ascii="Times New Roman" w:hAnsi="Times New Roman" w:cs="Times New Roman"/>
                <w:sz w:val="24"/>
                <w:szCs w:val="24"/>
              </w:rPr>
              <w:fldChar w:fldCharType="begin"/>
            </w:r>
            <w:r w:rsidRPr="004325E1">
              <w:rPr>
                <w:rFonts w:ascii="Times New Roman" w:hAnsi="Times New Roman" w:cs="Times New Roman"/>
                <w:sz w:val="24"/>
                <w:szCs w:val="24"/>
              </w:rPr>
              <w:instrText xml:space="preserve"> MERGEFIELD CharityNumber </w:instrText>
            </w:r>
            <w:r w:rsidRPr="004325E1">
              <w:rPr>
                <w:rFonts w:ascii="Times New Roman" w:hAnsi="Times New Roman" w:cs="Times New Roman"/>
                <w:sz w:val="24"/>
                <w:szCs w:val="24"/>
              </w:rPr>
              <w:fldChar w:fldCharType="separate"/>
            </w:r>
            <w:r w:rsidR="00832120">
              <w:rPr>
                <w:rFonts w:ascii="Times New Roman" w:hAnsi="Times New Roman" w:cs="Times New Roman"/>
                <w:noProof/>
                <w:sz w:val="24"/>
                <w:szCs w:val="24"/>
              </w:rPr>
              <w:t>«CharityNumber»</w:t>
            </w:r>
            <w:r w:rsidRPr="004325E1">
              <w:rPr>
                <w:rFonts w:ascii="Times New Roman" w:hAnsi="Times New Roman" w:cs="Times New Roman"/>
                <w:sz w:val="24"/>
                <w:szCs w:val="24"/>
              </w:rPr>
              <w:fldChar w:fldCharType="end"/>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Exemption Status/Code:</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35EB">
              <w:rPr>
                <w:rFonts w:ascii="Times New Roman" w:hAnsi="Times New Roman" w:cs="Times New Roman"/>
                <w:sz w:val="24"/>
                <w:szCs w:val="24"/>
              </w:rPr>
              <w:t xml:space="preserve"> </w:t>
            </w:r>
            <w:bookmarkStart w:id="15" w:name="Check14"/>
            <w:r>
              <w:rPr>
                <w:rFonts w:ascii="Times New Roman" w:hAnsi="Times New Roman" w:cs="Times New Roman"/>
                <w:sz w:val="24"/>
                <w:szCs w:val="24"/>
              </w:rPr>
              <w:fldChar w:fldCharType="begin">
                <w:ffData>
                  <w:name w:val="Check14"/>
                  <w:enabled/>
                  <w:calcOnExit w:val="0"/>
                  <w:checkBox>
                    <w:sizeAuto/>
                    <w:default w:val="0"/>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5"/>
            <w:r w:rsidRPr="00B535EB">
              <w:rPr>
                <w:rFonts w:ascii="Times New Roman" w:hAnsi="Times New Roman" w:cs="Times New Roman"/>
                <w:sz w:val="24"/>
                <w:szCs w:val="24"/>
              </w:rPr>
              <w:t>Sectarian Entity</w:t>
            </w:r>
          </w:p>
        </w:tc>
      </w:tr>
    </w:tbl>
    <w:p w:rsidR="00E33139" w:rsidRDefault="00E33139" w:rsidP="00E33139">
      <w:pPr>
        <w:rPr>
          <w:b/>
        </w:rPr>
      </w:pPr>
    </w:p>
    <w:p w:rsidR="00E33139" w:rsidRDefault="00E33139" w:rsidP="00E33139">
      <w:pPr>
        <w:jc w:val="center"/>
        <w:rPr>
          <w:b/>
        </w:rPr>
      </w:pPr>
      <w:r>
        <w:rPr>
          <w:b/>
        </w:rPr>
        <w:br w:type="page"/>
      </w:r>
      <w:r w:rsidRPr="00E33139">
        <w:rPr>
          <w:b/>
        </w:rPr>
        <w:lastRenderedPageBreak/>
        <w:t>STATE OF NEW YORK MASTER CONTRACT FOR GRANTS FACE PAGE</w:t>
      </w:r>
    </w:p>
    <w:p w:rsidR="00E33139" w:rsidRDefault="00E33139" w:rsidP="00E33139">
      <w:pPr>
        <w:rPr>
          <w:b/>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760"/>
      </w:tblGrid>
      <w:tr w:rsidR="00E33139" w:rsidTr="00440E0D">
        <w:tc>
          <w:tcPr>
            <w:tcW w:w="5400" w:type="dxa"/>
            <w:shd w:val="clear" w:color="auto" w:fill="auto"/>
          </w:tcPr>
          <w:p w:rsidR="00F86F53" w:rsidRDefault="00F86F53"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CURRENT CONTRACT TERM:</w:t>
            </w:r>
          </w:p>
          <w:p w:rsidR="00E33139" w:rsidRPr="00B535EB" w:rsidRDefault="00E33139" w:rsidP="00C97B7E">
            <w:pPr>
              <w:pStyle w:val="PlainText"/>
              <w:jc w:val="both"/>
              <w:rPr>
                <w:rFonts w:ascii="Times New Roman" w:hAnsi="Times New Roman" w:cs="Times New Roman"/>
                <w:sz w:val="24"/>
                <w:szCs w:val="24"/>
              </w:rPr>
            </w:pPr>
          </w:p>
          <w:p w:rsidR="00ED3AB8" w:rsidRPr="000C5793" w:rsidRDefault="00ED3AB8" w:rsidP="00ED3AB8">
            <w:pPr>
              <w:pStyle w:val="PlainText"/>
              <w:jc w:val="both"/>
              <w:rPr>
                <w:rFonts w:ascii="Times New Roman" w:hAnsi="Times New Roman" w:cs="Times New Roman"/>
                <w:sz w:val="24"/>
                <w:szCs w:val="24"/>
              </w:rPr>
            </w:pPr>
            <w:r w:rsidRPr="000C5793">
              <w:rPr>
                <w:rFonts w:ascii="Times New Roman" w:hAnsi="Times New Roman" w:cs="Times New Roman"/>
                <w:sz w:val="24"/>
                <w:szCs w:val="24"/>
              </w:rPr>
              <w:t>From:</w:t>
            </w:r>
            <w:r>
              <w:rPr>
                <w:rFonts w:ascii="Times New Roman" w:hAnsi="Times New Roman" w:cs="Times New Roman"/>
                <w:sz w:val="24"/>
                <w:szCs w:val="24"/>
              </w:rPr>
              <w:t xml:space="preserve"> </w:t>
            </w:r>
            <w:r w:rsidR="009D323A">
              <w:rPr>
                <w:rFonts w:ascii="Times New Roman" w:hAnsi="Times New Roman" w:cs="Times New Roman"/>
                <w:sz w:val="24"/>
                <w:szCs w:val="24"/>
              </w:rPr>
              <w:t>July</w:t>
            </w:r>
            <w:r w:rsidR="00990CEE">
              <w:rPr>
                <w:rFonts w:ascii="Times New Roman" w:hAnsi="Times New Roman" w:cs="Times New Roman"/>
                <w:sz w:val="24"/>
                <w:szCs w:val="24"/>
              </w:rPr>
              <w:t xml:space="preserve"> 1, 201</w:t>
            </w:r>
            <w:r w:rsidR="009267C2">
              <w:rPr>
                <w:rFonts w:ascii="Times New Roman" w:hAnsi="Times New Roman" w:cs="Times New Roman"/>
                <w:sz w:val="24"/>
                <w:szCs w:val="24"/>
              </w:rPr>
              <w:t>9</w:t>
            </w:r>
            <w:r w:rsidRPr="000C5793">
              <w:rPr>
                <w:rFonts w:ascii="Times New Roman" w:hAnsi="Times New Roman" w:cs="Times New Roman"/>
                <w:sz w:val="24"/>
                <w:szCs w:val="24"/>
              </w:rPr>
              <w:t xml:space="preserve">            </w:t>
            </w:r>
            <w:proofErr w:type="gramStart"/>
            <w:r w:rsidRPr="000C5793">
              <w:rPr>
                <w:rFonts w:ascii="Times New Roman" w:hAnsi="Times New Roman" w:cs="Times New Roman"/>
                <w:sz w:val="24"/>
                <w:szCs w:val="24"/>
              </w:rPr>
              <w:t>To</w:t>
            </w:r>
            <w:proofErr w:type="gramEnd"/>
            <w:r w:rsidRPr="000C5793">
              <w:rPr>
                <w:rFonts w:ascii="Times New Roman" w:hAnsi="Times New Roman" w:cs="Times New Roman"/>
                <w:sz w:val="24"/>
                <w:szCs w:val="24"/>
              </w:rPr>
              <w:t xml:space="preserve">: </w:t>
            </w:r>
            <w:r w:rsidR="009D323A">
              <w:rPr>
                <w:rFonts w:ascii="Times New Roman" w:hAnsi="Times New Roman" w:cs="Times New Roman"/>
                <w:sz w:val="24"/>
                <w:szCs w:val="24"/>
              </w:rPr>
              <w:t>June</w:t>
            </w:r>
            <w:r w:rsidR="009267C2">
              <w:rPr>
                <w:rFonts w:ascii="Times New Roman" w:hAnsi="Times New Roman" w:cs="Times New Roman"/>
                <w:sz w:val="24"/>
                <w:szCs w:val="24"/>
              </w:rPr>
              <w:t xml:space="preserve"> 3</w:t>
            </w:r>
            <w:r w:rsidR="00E975C5">
              <w:rPr>
                <w:rFonts w:ascii="Times New Roman" w:hAnsi="Times New Roman" w:cs="Times New Roman"/>
                <w:sz w:val="24"/>
                <w:szCs w:val="24"/>
              </w:rPr>
              <w:t>0</w:t>
            </w:r>
            <w:r w:rsidR="00990CEE">
              <w:rPr>
                <w:rFonts w:ascii="Times New Roman" w:hAnsi="Times New Roman" w:cs="Times New Roman"/>
                <w:sz w:val="24"/>
                <w:szCs w:val="24"/>
              </w:rPr>
              <w:t>, 202</w:t>
            </w:r>
            <w:r w:rsidR="00FA063C">
              <w:rPr>
                <w:rFonts w:ascii="Times New Roman" w:hAnsi="Times New Roman" w:cs="Times New Roman"/>
                <w:sz w:val="24"/>
                <w:szCs w:val="24"/>
              </w:rPr>
              <w:t>4</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CURRENT CONTRACT PERIOD</w:t>
            </w:r>
          </w:p>
          <w:p w:rsidR="00E33139" w:rsidRPr="00B535EB" w:rsidRDefault="00E33139" w:rsidP="00C97B7E">
            <w:pPr>
              <w:pStyle w:val="PlainText"/>
              <w:jc w:val="both"/>
              <w:rPr>
                <w:rFonts w:ascii="Times New Roman" w:hAnsi="Times New Roman" w:cs="Times New Roman"/>
                <w:sz w:val="24"/>
                <w:szCs w:val="24"/>
              </w:rPr>
            </w:pPr>
          </w:p>
          <w:p w:rsidR="00567581" w:rsidRPr="000C5793" w:rsidRDefault="00567581" w:rsidP="00567581">
            <w:pPr>
              <w:pStyle w:val="PlainText"/>
              <w:jc w:val="both"/>
              <w:rPr>
                <w:rFonts w:ascii="Times New Roman" w:hAnsi="Times New Roman" w:cs="Times New Roman"/>
                <w:sz w:val="24"/>
                <w:szCs w:val="24"/>
              </w:rPr>
            </w:pPr>
            <w:r w:rsidRPr="000C5793">
              <w:rPr>
                <w:rFonts w:ascii="Times New Roman" w:hAnsi="Times New Roman" w:cs="Times New Roman"/>
                <w:sz w:val="24"/>
                <w:szCs w:val="24"/>
              </w:rPr>
              <w:t>From:</w:t>
            </w:r>
            <w:r w:rsidR="00990CEE">
              <w:rPr>
                <w:rFonts w:ascii="Times New Roman" w:hAnsi="Times New Roman" w:cs="Times New Roman"/>
                <w:sz w:val="24"/>
                <w:szCs w:val="24"/>
              </w:rPr>
              <w:t xml:space="preserve"> </w:t>
            </w:r>
            <w:r w:rsidR="009D323A">
              <w:rPr>
                <w:rFonts w:ascii="Times New Roman" w:hAnsi="Times New Roman" w:cs="Times New Roman"/>
                <w:sz w:val="24"/>
                <w:szCs w:val="24"/>
              </w:rPr>
              <w:t>July</w:t>
            </w:r>
            <w:r w:rsidR="00990CEE">
              <w:rPr>
                <w:rFonts w:ascii="Times New Roman" w:hAnsi="Times New Roman" w:cs="Times New Roman"/>
                <w:sz w:val="24"/>
                <w:szCs w:val="24"/>
              </w:rPr>
              <w:t xml:space="preserve"> 1, 201</w:t>
            </w:r>
            <w:r w:rsidR="009267C2">
              <w:rPr>
                <w:rFonts w:ascii="Times New Roman" w:hAnsi="Times New Roman" w:cs="Times New Roman"/>
                <w:sz w:val="24"/>
                <w:szCs w:val="24"/>
              </w:rPr>
              <w:t>9</w:t>
            </w:r>
            <w:r w:rsidRPr="000C5793">
              <w:rPr>
                <w:rFonts w:ascii="Times New Roman" w:hAnsi="Times New Roman" w:cs="Times New Roman"/>
                <w:sz w:val="24"/>
                <w:szCs w:val="24"/>
              </w:rPr>
              <w:t xml:space="preserve">            </w:t>
            </w:r>
            <w:proofErr w:type="gramStart"/>
            <w:r w:rsidRPr="000C5793">
              <w:rPr>
                <w:rFonts w:ascii="Times New Roman" w:hAnsi="Times New Roman" w:cs="Times New Roman"/>
                <w:sz w:val="24"/>
                <w:szCs w:val="24"/>
              </w:rPr>
              <w:t>To</w:t>
            </w:r>
            <w:proofErr w:type="gramEnd"/>
            <w:r w:rsidRPr="000C5793">
              <w:rPr>
                <w:rFonts w:ascii="Times New Roman" w:hAnsi="Times New Roman" w:cs="Times New Roman"/>
                <w:sz w:val="24"/>
                <w:szCs w:val="24"/>
              </w:rPr>
              <w:t xml:space="preserve">: </w:t>
            </w:r>
            <w:r w:rsidR="009D323A">
              <w:rPr>
                <w:rFonts w:ascii="Times New Roman" w:hAnsi="Times New Roman" w:cs="Times New Roman"/>
                <w:sz w:val="24"/>
                <w:szCs w:val="24"/>
              </w:rPr>
              <w:t>June</w:t>
            </w:r>
            <w:r w:rsidR="00990CEE">
              <w:rPr>
                <w:rFonts w:ascii="Times New Roman" w:hAnsi="Times New Roman" w:cs="Times New Roman"/>
                <w:sz w:val="24"/>
                <w:szCs w:val="24"/>
              </w:rPr>
              <w:t xml:space="preserve"> 3</w:t>
            </w:r>
            <w:r w:rsidR="00E975C5">
              <w:rPr>
                <w:rFonts w:ascii="Times New Roman" w:hAnsi="Times New Roman" w:cs="Times New Roman"/>
                <w:sz w:val="24"/>
                <w:szCs w:val="24"/>
              </w:rPr>
              <w:t>0</w:t>
            </w:r>
            <w:r w:rsidR="00990CEE">
              <w:rPr>
                <w:rFonts w:ascii="Times New Roman" w:hAnsi="Times New Roman" w:cs="Times New Roman"/>
                <w:sz w:val="24"/>
                <w:szCs w:val="24"/>
              </w:rPr>
              <w:t>, 202</w:t>
            </w:r>
            <w:r w:rsidR="00ED39D2">
              <w:rPr>
                <w:rFonts w:ascii="Times New Roman" w:hAnsi="Times New Roman" w:cs="Times New Roman"/>
                <w:sz w:val="24"/>
                <w:szCs w:val="24"/>
              </w:rPr>
              <w:t>4</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AMENDED TERM:</w:t>
            </w:r>
          </w:p>
          <w:p w:rsidR="00E33139" w:rsidRPr="00B535EB" w:rsidRDefault="00E33139" w:rsidP="00C97B7E">
            <w:pPr>
              <w:pStyle w:val="PlainText"/>
              <w:jc w:val="both"/>
              <w:rPr>
                <w:rFonts w:ascii="Times New Roman" w:hAnsi="Times New Roman" w:cs="Times New Roman"/>
                <w:sz w:val="24"/>
                <w:szCs w:val="24"/>
              </w:rPr>
            </w:pPr>
          </w:p>
          <w:p w:rsidR="00ED3AB8" w:rsidRPr="000C5793" w:rsidRDefault="00ED3AB8" w:rsidP="00ED3AB8">
            <w:pPr>
              <w:pStyle w:val="PlainText"/>
              <w:jc w:val="both"/>
              <w:rPr>
                <w:rFonts w:ascii="Times New Roman" w:hAnsi="Times New Roman" w:cs="Times New Roman"/>
                <w:sz w:val="24"/>
                <w:szCs w:val="24"/>
              </w:rPr>
            </w:pPr>
            <w:r w:rsidRPr="000C5793">
              <w:rPr>
                <w:rFonts w:ascii="Times New Roman" w:hAnsi="Times New Roman" w:cs="Times New Roman"/>
                <w:sz w:val="24"/>
                <w:szCs w:val="24"/>
              </w:rPr>
              <w:t>From:</w:t>
            </w:r>
            <w:r>
              <w:rPr>
                <w:rFonts w:ascii="Times New Roman" w:hAnsi="Times New Roman" w:cs="Times New Roman"/>
                <w:sz w:val="24"/>
                <w:szCs w:val="24"/>
              </w:rPr>
              <w:t xml:space="preserve"> </w:t>
            </w:r>
            <w:r w:rsidR="00567581">
              <w:rPr>
                <w:rFonts w:ascii="Times New Roman" w:hAnsi="Times New Roman" w:cs="Times New Roman"/>
                <w:sz w:val="24"/>
                <w:szCs w:val="24"/>
              </w:rPr>
              <w:t xml:space="preserve">                               </w:t>
            </w:r>
            <w:r w:rsidRPr="000C5793">
              <w:rPr>
                <w:rFonts w:ascii="Times New Roman" w:hAnsi="Times New Roman" w:cs="Times New Roman"/>
                <w:sz w:val="24"/>
                <w:szCs w:val="24"/>
              </w:rPr>
              <w:t xml:space="preserve">To: </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AMENDED PERIOD</w:t>
            </w:r>
          </w:p>
          <w:p w:rsidR="00E33139" w:rsidRPr="00B535EB" w:rsidRDefault="00E33139" w:rsidP="00C97B7E">
            <w:pPr>
              <w:pStyle w:val="PlainText"/>
              <w:jc w:val="both"/>
              <w:rPr>
                <w:rFonts w:ascii="Times New Roman" w:hAnsi="Times New Roman" w:cs="Times New Roman"/>
                <w:sz w:val="24"/>
                <w:szCs w:val="24"/>
              </w:rPr>
            </w:pPr>
          </w:p>
          <w:p w:rsidR="00567581" w:rsidRPr="000C5793" w:rsidRDefault="00567581" w:rsidP="00567581">
            <w:pPr>
              <w:pStyle w:val="PlainText"/>
              <w:jc w:val="both"/>
              <w:rPr>
                <w:rFonts w:ascii="Times New Roman" w:hAnsi="Times New Roman" w:cs="Times New Roman"/>
                <w:sz w:val="24"/>
                <w:szCs w:val="24"/>
              </w:rPr>
            </w:pPr>
            <w:r w:rsidRPr="000C5793">
              <w:rPr>
                <w:rFonts w:ascii="Times New Roman" w:hAnsi="Times New Roman" w:cs="Times New Roman"/>
                <w:sz w:val="24"/>
                <w:szCs w:val="24"/>
              </w:rPr>
              <w:t>From:</w:t>
            </w:r>
            <w:r>
              <w:rPr>
                <w:rFonts w:ascii="Times New Roman" w:hAnsi="Times New Roman" w:cs="Times New Roman"/>
                <w:sz w:val="24"/>
                <w:szCs w:val="24"/>
              </w:rPr>
              <w:t xml:space="preserve">                                </w:t>
            </w:r>
            <w:r w:rsidRPr="000C5793">
              <w:rPr>
                <w:rFonts w:ascii="Times New Roman" w:hAnsi="Times New Roman" w:cs="Times New Roman"/>
                <w:sz w:val="24"/>
                <w:szCs w:val="24"/>
              </w:rPr>
              <w:t xml:space="preserve">To: </w:t>
            </w:r>
          </w:p>
          <w:p w:rsidR="00E33139" w:rsidRPr="00B535EB" w:rsidRDefault="00E33139" w:rsidP="00C97B7E">
            <w:pPr>
              <w:pStyle w:val="PlainText"/>
              <w:jc w:val="both"/>
              <w:rPr>
                <w:rFonts w:ascii="Times New Roman" w:hAnsi="Times New Roman" w:cs="Times New Roman"/>
                <w:sz w:val="24"/>
                <w:szCs w:val="24"/>
              </w:rPr>
            </w:pPr>
          </w:p>
        </w:tc>
        <w:tc>
          <w:tcPr>
            <w:tcW w:w="5760" w:type="dxa"/>
            <w:shd w:val="clear" w:color="auto" w:fill="auto"/>
          </w:tcPr>
          <w:p w:rsidR="00F86F53" w:rsidRDefault="00F86F53"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CONTRACT FUNDING AMOUNT</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w:t>
            </w:r>
            <w:r w:rsidRPr="00B535EB">
              <w:rPr>
                <w:rFonts w:ascii="Times New Roman" w:hAnsi="Times New Roman" w:cs="Times New Roman"/>
                <w:i/>
                <w:sz w:val="24"/>
                <w:szCs w:val="24"/>
              </w:rPr>
              <w:t>Multi-year</w:t>
            </w:r>
            <w:r w:rsidRPr="00B535EB">
              <w:rPr>
                <w:rFonts w:ascii="Times New Roman" w:hAnsi="Times New Roman" w:cs="Times New Roman"/>
                <w:sz w:val="24"/>
                <w:szCs w:val="24"/>
              </w:rPr>
              <w:t xml:space="preserve"> – enter total projected amount of the contract; </w:t>
            </w:r>
            <w:r w:rsidRPr="00B535EB">
              <w:rPr>
                <w:rFonts w:ascii="Times New Roman" w:hAnsi="Times New Roman" w:cs="Times New Roman"/>
                <w:i/>
                <w:sz w:val="24"/>
                <w:szCs w:val="24"/>
              </w:rPr>
              <w:t>Fixed Term/Simplified Renewal</w:t>
            </w:r>
            <w:r w:rsidRPr="00B535EB">
              <w:rPr>
                <w:rFonts w:ascii="Times New Roman" w:hAnsi="Times New Roman" w:cs="Times New Roman"/>
                <w:sz w:val="24"/>
                <w:szCs w:val="24"/>
              </w:rPr>
              <w:t xml:space="preserve"> – enter current period amount):</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CURRENT:</w:t>
            </w:r>
            <w:r w:rsidR="008146F6">
              <w:rPr>
                <w:rFonts w:ascii="Times New Roman" w:hAnsi="Times New Roman" w:cs="Times New Roman"/>
                <w:sz w:val="24"/>
                <w:szCs w:val="24"/>
              </w:rPr>
              <w:t xml:space="preserve">  </w:t>
            </w:r>
            <w:r w:rsidR="00ED3AB8" w:rsidRPr="004325E1">
              <w:rPr>
                <w:rFonts w:ascii="Times New Roman" w:hAnsi="Times New Roman" w:cs="Times New Roman"/>
                <w:sz w:val="24"/>
                <w:szCs w:val="24"/>
              </w:rPr>
              <w:fldChar w:fldCharType="begin"/>
            </w:r>
            <w:r w:rsidR="00ED3AB8" w:rsidRPr="004325E1">
              <w:rPr>
                <w:rFonts w:ascii="Times New Roman" w:hAnsi="Times New Roman" w:cs="Times New Roman"/>
                <w:sz w:val="24"/>
                <w:szCs w:val="24"/>
              </w:rPr>
              <w:instrText xml:space="preserve"> MERGEFIELD  Amount \# $,#.00</w:instrText>
            </w:r>
            <w:r w:rsidR="00ED3AB8" w:rsidRPr="004325E1">
              <w:rPr>
                <w:rFonts w:ascii="Times New Roman" w:hAnsi="Times New Roman" w:cs="Times New Roman"/>
                <w:sz w:val="24"/>
                <w:szCs w:val="24"/>
              </w:rPr>
              <w:fldChar w:fldCharType="separate"/>
            </w:r>
            <w:r w:rsidR="00832120">
              <w:rPr>
                <w:rFonts w:ascii="Times New Roman" w:hAnsi="Times New Roman" w:cs="Times New Roman"/>
                <w:noProof/>
                <w:sz w:val="24"/>
                <w:szCs w:val="24"/>
              </w:rPr>
              <w:t>«Amount»</w:t>
            </w:r>
            <w:r w:rsidR="00ED3AB8" w:rsidRPr="004325E1">
              <w:rPr>
                <w:rFonts w:ascii="Times New Roman" w:hAnsi="Times New Roman" w:cs="Times New Roman"/>
                <w:sz w:val="24"/>
                <w:szCs w:val="24"/>
              </w:rPr>
              <w:fldChar w:fldCharType="end"/>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AMENDED:</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FUNDING SOURCE (S)</w:t>
            </w:r>
          </w:p>
          <w:p w:rsidR="00E33139" w:rsidRPr="00B535EB" w:rsidRDefault="00E33139" w:rsidP="00C97B7E">
            <w:pPr>
              <w:pStyle w:val="PlainText"/>
              <w:jc w:val="both"/>
              <w:rPr>
                <w:rFonts w:ascii="Times New Roman" w:hAnsi="Times New Roman" w:cs="Times New Roman"/>
                <w:sz w:val="24"/>
                <w:szCs w:val="24"/>
              </w:rPr>
            </w:pP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35EB">
              <w:rPr>
                <w:rFonts w:ascii="Times New Roman" w:hAnsi="Times New Roman" w:cs="Times New Roman"/>
                <w:sz w:val="24"/>
                <w:szCs w:val="24"/>
              </w:rPr>
              <w:t xml:space="preserve"> </w:t>
            </w:r>
            <w:r w:rsidR="00990CEE">
              <w:rPr>
                <w:rFonts w:ascii="Times New Roman" w:hAnsi="Times New Roman" w:cs="Times New Roman"/>
                <w:sz w:val="24"/>
                <w:szCs w:val="24"/>
              </w:rPr>
              <w:fldChar w:fldCharType="begin">
                <w:ffData>
                  <w:name w:val="Check15"/>
                  <w:enabled/>
                  <w:calcOnExit w:val="0"/>
                  <w:checkBox>
                    <w:sizeAuto/>
                    <w:default w:val="1"/>
                  </w:checkBox>
                </w:ffData>
              </w:fldChar>
            </w:r>
            <w:bookmarkStart w:id="16" w:name="Check15"/>
            <w:r w:rsidR="00990CEE">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sidR="00990CEE">
              <w:rPr>
                <w:rFonts w:ascii="Times New Roman" w:hAnsi="Times New Roman" w:cs="Times New Roman"/>
                <w:sz w:val="24"/>
                <w:szCs w:val="24"/>
              </w:rPr>
              <w:fldChar w:fldCharType="end"/>
            </w:r>
            <w:bookmarkEnd w:id="16"/>
            <w:r w:rsidRPr="00B535EB">
              <w:rPr>
                <w:rFonts w:ascii="Times New Roman" w:hAnsi="Times New Roman" w:cs="Times New Roman"/>
                <w:sz w:val="24"/>
                <w:szCs w:val="24"/>
              </w:rPr>
              <w:t xml:space="preserve"> State</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r w:rsidR="00990CEE">
              <w:rPr>
                <w:rFonts w:ascii="Times New Roman" w:hAnsi="Times New Roman" w:cs="Times New Roman"/>
                <w:sz w:val="24"/>
                <w:szCs w:val="24"/>
              </w:rPr>
              <w:fldChar w:fldCharType="begin">
                <w:ffData>
                  <w:name w:val="Check16"/>
                  <w:enabled/>
                  <w:calcOnExit w:val="0"/>
                  <w:checkBox>
                    <w:sizeAuto/>
                    <w:default w:val="0"/>
                  </w:checkBox>
                </w:ffData>
              </w:fldChar>
            </w:r>
            <w:bookmarkStart w:id="17" w:name="Check16"/>
            <w:r w:rsidR="00990CEE">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sidR="00990CEE">
              <w:rPr>
                <w:rFonts w:ascii="Times New Roman" w:hAnsi="Times New Roman" w:cs="Times New Roman"/>
                <w:sz w:val="24"/>
                <w:szCs w:val="24"/>
              </w:rPr>
              <w:fldChar w:fldCharType="end"/>
            </w:r>
            <w:bookmarkEnd w:id="17"/>
            <w:r w:rsidRPr="00B535EB">
              <w:rPr>
                <w:rFonts w:ascii="Times New Roman" w:hAnsi="Times New Roman" w:cs="Times New Roman"/>
                <w:sz w:val="24"/>
                <w:szCs w:val="24"/>
              </w:rPr>
              <w:t xml:space="preserve"> Federal</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bookmarkStart w:id="18" w:name="Check17"/>
            <w:r>
              <w:rPr>
                <w:rFonts w:ascii="Times New Roman" w:hAnsi="Times New Roman" w:cs="Times New Roman"/>
                <w:sz w:val="24"/>
                <w:szCs w:val="24"/>
              </w:rPr>
              <w:fldChar w:fldCharType="begin">
                <w:ffData>
                  <w:name w:val="Check17"/>
                  <w:enabled/>
                  <w:calcOnExit w:val="0"/>
                  <w:checkBox>
                    <w:sizeAuto/>
                    <w:default w:val="0"/>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8"/>
            <w:r w:rsidRPr="00B535EB">
              <w:rPr>
                <w:rFonts w:ascii="Times New Roman" w:hAnsi="Times New Roman" w:cs="Times New Roman"/>
                <w:sz w:val="24"/>
                <w:szCs w:val="24"/>
              </w:rPr>
              <w:t xml:space="preserve"> Other</w:t>
            </w:r>
          </w:p>
          <w:p w:rsidR="00E33139" w:rsidRPr="00B535EB" w:rsidRDefault="00E33139" w:rsidP="00C97B7E">
            <w:pPr>
              <w:pStyle w:val="PlainText"/>
              <w:jc w:val="both"/>
              <w:rPr>
                <w:rFonts w:ascii="Times New Roman" w:hAnsi="Times New Roman" w:cs="Times New Roman"/>
                <w:sz w:val="24"/>
                <w:szCs w:val="24"/>
              </w:rPr>
            </w:pPr>
          </w:p>
        </w:tc>
      </w:tr>
      <w:tr w:rsidR="00E33139" w:rsidTr="00440E0D">
        <w:tc>
          <w:tcPr>
            <w:tcW w:w="11160" w:type="dxa"/>
            <w:gridSpan w:val="2"/>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FOR MULTI-YEAR AGREEMENTS ONLY – CONTRACT PERIOD AND FUNDING AMOUNT:</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(Out years represent projected funding amounts)</w:t>
            </w:r>
          </w:p>
          <w:p w:rsidR="00E33139" w:rsidRPr="00B535EB" w:rsidRDefault="00E33139" w:rsidP="00C97B7E">
            <w:pPr>
              <w:pStyle w:val="PlainText"/>
              <w:jc w:val="both"/>
              <w:rPr>
                <w:rFonts w:ascii="Times New Roman" w:hAnsi="Times New Roman" w:cs="Times New Roman"/>
                <w:sz w:val="24"/>
                <w:szCs w:val="24"/>
              </w:rPr>
            </w:pPr>
          </w:p>
          <w:tbl>
            <w:tblPr>
              <w:tblW w:w="1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2293"/>
              <w:gridCol w:w="2565"/>
              <w:gridCol w:w="2463"/>
              <w:gridCol w:w="3073"/>
            </w:tblGrid>
            <w:tr w:rsidR="00E33139" w:rsidTr="00E33139">
              <w:tc>
                <w:tcPr>
                  <w:tcW w:w="736"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w:t>
                  </w:r>
                </w:p>
              </w:tc>
              <w:tc>
                <w:tcPr>
                  <w:tcW w:w="2293"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CURRENT PERIOD</w:t>
                  </w:r>
                </w:p>
              </w:tc>
              <w:tc>
                <w:tcPr>
                  <w:tcW w:w="2565"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CURRENT AMOUNT</w:t>
                  </w:r>
                </w:p>
              </w:tc>
              <w:tc>
                <w:tcPr>
                  <w:tcW w:w="2463"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AMENDED PERIOD</w:t>
                  </w:r>
                </w:p>
              </w:tc>
              <w:tc>
                <w:tcPr>
                  <w:tcW w:w="3073" w:type="dxa"/>
                  <w:shd w:val="clear" w:color="auto" w:fill="auto"/>
                </w:tcPr>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AMENDED AMOUNT</w:t>
                  </w:r>
                </w:p>
              </w:tc>
            </w:tr>
            <w:tr w:rsidR="00567581" w:rsidTr="00E33139">
              <w:tc>
                <w:tcPr>
                  <w:tcW w:w="736" w:type="dxa"/>
                  <w:shd w:val="clear" w:color="auto" w:fill="auto"/>
                </w:tcPr>
                <w:p w:rsidR="00567581" w:rsidRPr="00B535EB" w:rsidRDefault="00567581" w:rsidP="00567581">
                  <w:pPr>
                    <w:pStyle w:val="PlainText"/>
                    <w:jc w:val="both"/>
                    <w:rPr>
                      <w:rFonts w:ascii="Times New Roman" w:hAnsi="Times New Roman" w:cs="Times New Roman"/>
                      <w:sz w:val="24"/>
                      <w:szCs w:val="24"/>
                    </w:rPr>
                  </w:pPr>
                  <w:r w:rsidRPr="00B535EB">
                    <w:rPr>
                      <w:rFonts w:ascii="Times New Roman" w:hAnsi="Times New Roman" w:cs="Times New Roman"/>
                      <w:sz w:val="24"/>
                      <w:szCs w:val="24"/>
                    </w:rPr>
                    <w:t>1</w:t>
                  </w:r>
                </w:p>
              </w:tc>
              <w:tc>
                <w:tcPr>
                  <w:tcW w:w="2293" w:type="dxa"/>
                  <w:shd w:val="clear" w:color="auto" w:fill="auto"/>
                </w:tcPr>
                <w:p w:rsidR="00567581" w:rsidRPr="00B535EB" w:rsidRDefault="009D323A" w:rsidP="00567581">
                  <w:pPr>
                    <w:pStyle w:val="PlainText"/>
                    <w:jc w:val="both"/>
                    <w:rPr>
                      <w:rFonts w:ascii="Times New Roman" w:hAnsi="Times New Roman" w:cs="Times New Roman"/>
                      <w:sz w:val="24"/>
                      <w:szCs w:val="24"/>
                    </w:rPr>
                  </w:pPr>
                  <w:r>
                    <w:rPr>
                      <w:rFonts w:ascii="Times New Roman" w:hAnsi="Times New Roman" w:cs="Times New Roman"/>
                      <w:sz w:val="24"/>
                      <w:szCs w:val="24"/>
                    </w:rPr>
                    <w:t>7/1</w:t>
                  </w:r>
                  <w:r w:rsidR="00990CEE">
                    <w:rPr>
                      <w:rFonts w:ascii="Times New Roman" w:hAnsi="Times New Roman" w:cs="Times New Roman"/>
                      <w:sz w:val="24"/>
                      <w:szCs w:val="24"/>
                    </w:rPr>
                    <w:t>/1</w:t>
                  </w:r>
                  <w:r w:rsidR="009267C2">
                    <w:rPr>
                      <w:rFonts w:ascii="Times New Roman" w:hAnsi="Times New Roman" w:cs="Times New Roman"/>
                      <w:sz w:val="24"/>
                      <w:szCs w:val="24"/>
                    </w:rPr>
                    <w:t>9</w:t>
                  </w:r>
                  <w:r w:rsidR="00567581">
                    <w:rPr>
                      <w:rFonts w:ascii="Times New Roman" w:hAnsi="Times New Roman" w:cs="Times New Roman"/>
                      <w:sz w:val="24"/>
                      <w:szCs w:val="24"/>
                    </w:rPr>
                    <w:t xml:space="preserve"> – </w:t>
                  </w:r>
                  <w:r>
                    <w:rPr>
                      <w:rFonts w:ascii="Times New Roman" w:hAnsi="Times New Roman" w:cs="Times New Roman"/>
                      <w:sz w:val="24"/>
                      <w:szCs w:val="24"/>
                    </w:rPr>
                    <w:t>6/30</w:t>
                  </w:r>
                  <w:r w:rsidR="00567581">
                    <w:rPr>
                      <w:rFonts w:ascii="Times New Roman" w:hAnsi="Times New Roman" w:cs="Times New Roman"/>
                      <w:sz w:val="24"/>
                      <w:szCs w:val="24"/>
                    </w:rPr>
                    <w:t>/</w:t>
                  </w:r>
                  <w:r w:rsidR="00ED39D2">
                    <w:rPr>
                      <w:rFonts w:ascii="Times New Roman" w:hAnsi="Times New Roman" w:cs="Times New Roman"/>
                      <w:sz w:val="24"/>
                      <w:szCs w:val="24"/>
                    </w:rPr>
                    <w:t>20</w:t>
                  </w:r>
                </w:p>
              </w:tc>
              <w:tc>
                <w:tcPr>
                  <w:tcW w:w="2565" w:type="dxa"/>
                  <w:shd w:val="clear" w:color="auto" w:fill="auto"/>
                </w:tcPr>
                <w:p w:rsidR="00567581" w:rsidRDefault="00567581" w:rsidP="00567581">
                  <w:r w:rsidRPr="00ED712B">
                    <w:fldChar w:fldCharType="begin"/>
                  </w:r>
                  <w:r w:rsidRPr="00ED712B">
                    <w:instrText xml:space="preserve"> MERGEFIELD  Amount \# $,#.00</w:instrText>
                  </w:r>
                  <w:r w:rsidRPr="00ED712B">
                    <w:fldChar w:fldCharType="separate"/>
                  </w:r>
                  <w:r w:rsidRPr="00ED712B">
                    <w:rPr>
                      <w:noProof/>
                    </w:rPr>
                    <w:t>«</w:t>
                  </w:r>
                  <w:r>
                    <w:rPr>
                      <w:noProof/>
                    </w:rPr>
                    <w:t>yearly</w:t>
                  </w:r>
                  <w:r w:rsidRPr="00ED712B">
                    <w:rPr>
                      <w:noProof/>
                    </w:rPr>
                    <w:t>»</w:t>
                  </w:r>
                  <w:r w:rsidRPr="00ED712B">
                    <w:fldChar w:fldCharType="end"/>
                  </w:r>
                </w:p>
              </w:tc>
              <w:tc>
                <w:tcPr>
                  <w:tcW w:w="2463" w:type="dxa"/>
                  <w:shd w:val="clear" w:color="auto" w:fill="auto"/>
                </w:tcPr>
                <w:p w:rsidR="00567581" w:rsidRPr="00B535EB" w:rsidRDefault="00567581" w:rsidP="00567581">
                  <w:pPr>
                    <w:pStyle w:val="PlainText"/>
                    <w:jc w:val="both"/>
                    <w:rPr>
                      <w:rFonts w:ascii="Times New Roman" w:hAnsi="Times New Roman" w:cs="Times New Roman"/>
                      <w:sz w:val="24"/>
                      <w:szCs w:val="24"/>
                    </w:rPr>
                  </w:pPr>
                </w:p>
              </w:tc>
              <w:tc>
                <w:tcPr>
                  <w:tcW w:w="3073" w:type="dxa"/>
                  <w:shd w:val="clear" w:color="auto" w:fill="auto"/>
                </w:tcPr>
                <w:p w:rsidR="00567581" w:rsidRPr="00B535EB" w:rsidRDefault="00567581" w:rsidP="00567581">
                  <w:pPr>
                    <w:pStyle w:val="PlainText"/>
                    <w:jc w:val="both"/>
                    <w:rPr>
                      <w:rFonts w:ascii="Times New Roman" w:hAnsi="Times New Roman" w:cs="Times New Roman"/>
                      <w:sz w:val="24"/>
                      <w:szCs w:val="24"/>
                    </w:rPr>
                  </w:pPr>
                </w:p>
              </w:tc>
            </w:tr>
            <w:tr w:rsidR="00567581" w:rsidTr="00E33139">
              <w:tc>
                <w:tcPr>
                  <w:tcW w:w="736" w:type="dxa"/>
                  <w:shd w:val="clear" w:color="auto" w:fill="auto"/>
                </w:tcPr>
                <w:p w:rsidR="00567581" w:rsidRPr="00B535EB" w:rsidRDefault="00567581" w:rsidP="00567581">
                  <w:pPr>
                    <w:pStyle w:val="PlainText"/>
                    <w:jc w:val="both"/>
                    <w:rPr>
                      <w:rFonts w:ascii="Times New Roman" w:hAnsi="Times New Roman" w:cs="Times New Roman"/>
                      <w:sz w:val="24"/>
                      <w:szCs w:val="24"/>
                    </w:rPr>
                  </w:pPr>
                  <w:r w:rsidRPr="00B535EB">
                    <w:rPr>
                      <w:rFonts w:ascii="Times New Roman" w:hAnsi="Times New Roman" w:cs="Times New Roman"/>
                      <w:sz w:val="24"/>
                      <w:szCs w:val="24"/>
                    </w:rPr>
                    <w:t>2</w:t>
                  </w:r>
                </w:p>
              </w:tc>
              <w:tc>
                <w:tcPr>
                  <w:tcW w:w="2293" w:type="dxa"/>
                  <w:shd w:val="clear" w:color="auto" w:fill="auto"/>
                </w:tcPr>
                <w:p w:rsidR="00567581" w:rsidRDefault="009D323A" w:rsidP="00567581">
                  <w:r>
                    <w:t>7/1</w:t>
                  </w:r>
                  <w:r w:rsidR="00567581" w:rsidRPr="00E51539">
                    <w:t>/</w:t>
                  </w:r>
                  <w:r w:rsidR="009267C2">
                    <w:t>20</w:t>
                  </w:r>
                  <w:r w:rsidR="00990CEE">
                    <w:t xml:space="preserve"> – </w:t>
                  </w:r>
                  <w:r>
                    <w:t>6/30</w:t>
                  </w:r>
                  <w:r w:rsidR="00990CEE">
                    <w:t>/</w:t>
                  </w:r>
                  <w:r w:rsidR="00ED39D2">
                    <w:t>21</w:t>
                  </w:r>
                </w:p>
              </w:tc>
              <w:tc>
                <w:tcPr>
                  <w:tcW w:w="2565" w:type="dxa"/>
                  <w:shd w:val="clear" w:color="auto" w:fill="auto"/>
                </w:tcPr>
                <w:p w:rsidR="00567581" w:rsidRDefault="00567581" w:rsidP="00567581">
                  <w:r w:rsidRPr="0038110E">
                    <w:fldChar w:fldCharType="begin"/>
                  </w:r>
                  <w:r w:rsidRPr="0038110E">
                    <w:instrText xml:space="preserve"> MERGEFIELD  Amount \# $,#.00</w:instrText>
                  </w:r>
                  <w:r w:rsidRPr="0038110E">
                    <w:fldChar w:fldCharType="separate"/>
                  </w:r>
                  <w:r w:rsidRPr="0038110E">
                    <w:rPr>
                      <w:noProof/>
                    </w:rPr>
                    <w:t>«yearly»</w:t>
                  </w:r>
                  <w:r w:rsidRPr="0038110E">
                    <w:fldChar w:fldCharType="end"/>
                  </w:r>
                </w:p>
              </w:tc>
              <w:tc>
                <w:tcPr>
                  <w:tcW w:w="2463" w:type="dxa"/>
                  <w:shd w:val="clear" w:color="auto" w:fill="auto"/>
                </w:tcPr>
                <w:p w:rsidR="00567581" w:rsidRPr="00B535EB" w:rsidRDefault="00567581" w:rsidP="00567581">
                  <w:pPr>
                    <w:pStyle w:val="PlainText"/>
                    <w:jc w:val="both"/>
                    <w:rPr>
                      <w:rFonts w:ascii="Times New Roman" w:hAnsi="Times New Roman" w:cs="Times New Roman"/>
                      <w:sz w:val="24"/>
                      <w:szCs w:val="24"/>
                    </w:rPr>
                  </w:pPr>
                </w:p>
              </w:tc>
              <w:tc>
                <w:tcPr>
                  <w:tcW w:w="3073" w:type="dxa"/>
                  <w:shd w:val="clear" w:color="auto" w:fill="auto"/>
                </w:tcPr>
                <w:p w:rsidR="00567581" w:rsidRPr="00B535EB" w:rsidRDefault="00567581" w:rsidP="00567581">
                  <w:pPr>
                    <w:pStyle w:val="PlainText"/>
                    <w:jc w:val="both"/>
                    <w:rPr>
                      <w:rFonts w:ascii="Times New Roman" w:hAnsi="Times New Roman" w:cs="Times New Roman"/>
                      <w:sz w:val="24"/>
                      <w:szCs w:val="24"/>
                    </w:rPr>
                  </w:pPr>
                </w:p>
              </w:tc>
            </w:tr>
            <w:tr w:rsidR="00567581" w:rsidTr="00E33139">
              <w:tc>
                <w:tcPr>
                  <w:tcW w:w="736" w:type="dxa"/>
                  <w:shd w:val="clear" w:color="auto" w:fill="auto"/>
                </w:tcPr>
                <w:p w:rsidR="00567581" w:rsidRPr="00B535EB" w:rsidRDefault="00567581" w:rsidP="00567581">
                  <w:pPr>
                    <w:pStyle w:val="PlainText"/>
                    <w:jc w:val="both"/>
                    <w:rPr>
                      <w:rFonts w:ascii="Times New Roman" w:hAnsi="Times New Roman" w:cs="Times New Roman"/>
                      <w:sz w:val="24"/>
                      <w:szCs w:val="24"/>
                    </w:rPr>
                  </w:pPr>
                  <w:r w:rsidRPr="00B535EB">
                    <w:rPr>
                      <w:rFonts w:ascii="Times New Roman" w:hAnsi="Times New Roman" w:cs="Times New Roman"/>
                      <w:sz w:val="24"/>
                      <w:szCs w:val="24"/>
                    </w:rPr>
                    <w:t>3</w:t>
                  </w:r>
                </w:p>
              </w:tc>
              <w:tc>
                <w:tcPr>
                  <w:tcW w:w="2293" w:type="dxa"/>
                  <w:shd w:val="clear" w:color="auto" w:fill="auto"/>
                </w:tcPr>
                <w:p w:rsidR="00567581" w:rsidRDefault="009D323A" w:rsidP="00567581">
                  <w:r>
                    <w:t>7/1</w:t>
                  </w:r>
                  <w:r w:rsidR="00990CEE">
                    <w:t>/2</w:t>
                  </w:r>
                  <w:r w:rsidR="009267C2">
                    <w:t>1</w:t>
                  </w:r>
                  <w:r w:rsidR="00567581" w:rsidRPr="00E51539">
                    <w:t xml:space="preserve"> – </w:t>
                  </w:r>
                  <w:r>
                    <w:t>6/30</w:t>
                  </w:r>
                  <w:r w:rsidR="00990CEE">
                    <w:t>/2</w:t>
                  </w:r>
                  <w:r w:rsidR="00ED39D2">
                    <w:t>2</w:t>
                  </w:r>
                </w:p>
              </w:tc>
              <w:tc>
                <w:tcPr>
                  <w:tcW w:w="2565" w:type="dxa"/>
                  <w:shd w:val="clear" w:color="auto" w:fill="auto"/>
                </w:tcPr>
                <w:p w:rsidR="00567581" w:rsidRDefault="00567581" w:rsidP="00567581">
                  <w:r w:rsidRPr="0038110E">
                    <w:fldChar w:fldCharType="begin"/>
                  </w:r>
                  <w:r w:rsidRPr="0038110E">
                    <w:instrText xml:space="preserve"> MERGEFIELD  Amount \# $,#.00</w:instrText>
                  </w:r>
                  <w:r w:rsidRPr="0038110E">
                    <w:fldChar w:fldCharType="separate"/>
                  </w:r>
                  <w:r w:rsidRPr="0038110E">
                    <w:rPr>
                      <w:noProof/>
                    </w:rPr>
                    <w:t>«yearly»</w:t>
                  </w:r>
                  <w:r w:rsidRPr="0038110E">
                    <w:fldChar w:fldCharType="end"/>
                  </w:r>
                </w:p>
              </w:tc>
              <w:tc>
                <w:tcPr>
                  <w:tcW w:w="2463" w:type="dxa"/>
                  <w:shd w:val="clear" w:color="auto" w:fill="auto"/>
                </w:tcPr>
                <w:p w:rsidR="00567581" w:rsidRPr="00B535EB" w:rsidRDefault="00567581" w:rsidP="00567581">
                  <w:pPr>
                    <w:pStyle w:val="PlainText"/>
                    <w:jc w:val="both"/>
                    <w:rPr>
                      <w:rFonts w:ascii="Times New Roman" w:hAnsi="Times New Roman" w:cs="Times New Roman"/>
                      <w:sz w:val="24"/>
                      <w:szCs w:val="24"/>
                    </w:rPr>
                  </w:pPr>
                </w:p>
              </w:tc>
              <w:tc>
                <w:tcPr>
                  <w:tcW w:w="3073" w:type="dxa"/>
                  <w:shd w:val="clear" w:color="auto" w:fill="auto"/>
                </w:tcPr>
                <w:p w:rsidR="00567581" w:rsidRPr="00B535EB" w:rsidRDefault="00567581" w:rsidP="00567581">
                  <w:pPr>
                    <w:pStyle w:val="PlainText"/>
                    <w:jc w:val="both"/>
                    <w:rPr>
                      <w:rFonts w:ascii="Times New Roman" w:hAnsi="Times New Roman" w:cs="Times New Roman"/>
                      <w:sz w:val="24"/>
                      <w:szCs w:val="24"/>
                    </w:rPr>
                  </w:pPr>
                </w:p>
              </w:tc>
            </w:tr>
            <w:tr w:rsidR="00567581" w:rsidTr="00E33139">
              <w:tc>
                <w:tcPr>
                  <w:tcW w:w="736" w:type="dxa"/>
                  <w:shd w:val="clear" w:color="auto" w:fill="auto"/>
                </w:tcPr>
                <w:p w:rsidR="00567581" w:rsidRPr="00B535EB" w:rsidRDefault="00567581" w:rsidP="00567581">
                  <w:pPr>
                    <w:pStyle w:val="PlainText"/>
                    <w:jc w:val="both"/>
                    <w:rPr>
                      <w:rFonts w:ascii="Times New Roman" w:hAnsi="Times New Roman" w:cs="Times New Roman"/>
                      <w:sz w:val="24"/>
                      <w:szCs w:val="24"/>
                    </w:rPr>
                  </w:pPr>
                  <w:r w:rsidRPr="00B535EB">
                    <w:rPr>
                      <w:rFonts w:ascii="Times New Roman" w:hAnsi="Times New Roman" w:cs="Times New Roman"/>
                      <w:sz w:val="24"/>
                      <w:szCs w:val="24"/>
                    </w:rPr>
                    <w:t>4</w:t>
                  </w:r>
                </w:p>
              </w:tc>
              <w:tc>
                <w:tcPr>
                  <w:tcW w:w="2293" w:type="dxa"/>
                  <w:shd w:val="clear" w:color="auto" w:fill="auto"/>
                </w:tcPr>
                <w:p w:rsidR="00567581" w:rsidRDefault="009D323A" w:rsidP="00567581">
                  <w:r>
                    <w:t>7/1</w:t>
                  </w:r>
                  <w:r w:rsidR="00567581" w:rsidRPr="00E51539">
                    <w:t>/</w:t>
                  </w:r>
                  <w:r w:rsidR="00990CEE">
                    <w:t>2</w:t>
                  </w:r>
                  <w:r w:rsidR="009267C2">
                    <w:t>2</w:t>
                  </w:r>
                  <w:r w:rsidR="00567581" w:rsidRPr="00E51539">
                    <w:t xml:space="preserve"> – </w:t>
                  </w:r>
                  <w:r>
                    <w:t>6/30</w:t>
                  </w:r>
                  <w:r w:rsidR="00990CEE">
                    <w:t>/2</w:t>
                  </w:r>
                  <w:r w:rsidR="00ED39D2">
                    <w:t>3</w:t>
                  </w:r>
                </w:p>
              </w:tc>
              <w:tc>
                <w:tcPr>
                  <w:tcW w:w="2565" w:type="dxa"/>
                  <w:shd w:val="clear" w:color="auto" w:fill="auto"/>
                </w:tcPr>
                <w:p w:rsidR="00567581" w:rsidRDefault="00567581" w:rsidP="00567581">
                  <w:r w:rsidRPr="0038110E">
                    <w:fldChar w:fldCharType="begin"/>
                  </w:r>
                  <w:r w:rsidRPr="0038110E">
                    <w:instrText xml:space="preserve"> MERGEFIELD  Amount \# $,#.00</w:instrText>
                  </w:r>
                  <w:r w:rsidRPr="0038110E">
                    <w:fldChar w:fldCharType="separate"/>
                  </w:r>
                  <w:r w:rsidRPr="0038110E">
                    <w:rPr>
                      <w:noProof/>
                    </w:rPr>
                    <w:t>«yearly»</w:t>
                  </w:r>
                  <w:r w:rsidRPr="0038110E">
                    <w:fldChar w:fldCharType="end"/>
                  </w:r>
                </w:p>
              </w:tc>
              <w:tc>
                <w:tcPr>
                  <w:tcW w:w="2463" w:type="dxa"/>
                  <w:shd w:val="clear" w:color="auto" w:fill="auto"/>
                </w:tcPr>
                <w:p w:rsidR="00567581" w:rsidRPr="00B535EB" w:rsidRDefault="00567581" w:rsidP="00567581">
                  <w:pPr>
                    <w:pStyle w:val="PlainText"/>
                    <w:jc w:val="both"/>
                    <w:rPr>
                      <w:rFonts w:ascii="Times New Roman" w:hAnsi="Times New Roman" w:cs="Times New Roman"/>
                      <w:sz w:val="24"/>
                      <w:szCs w:val="24"/>
                    </w:rPr>
                  </w:pPr>
                </w:p>
              </w:tc>
              <w:tc>
                <w:tcPr>
                  <w:tcW w:w="3073" w:type="dxa"/>
                  <w:shd w:val="clear" w:color="auto" w:fill="auto"/>
                </w:tcPr>
                <w:p w:rsidR="00567581" w:rsidRPr="00B535EB" w:rsidRDefault="00567581" w:rsidP="00567581">
                  <w:pPr>
                    <w:pStyle w:val="PlainText"/>
                    <w:jc w:val="both"/>
                    <w:rPr>
                      <w:rFonts w:ascii="Times New Roman" w:hAnsi="Times New Roman" w:cs="Times New Roman"/>
                      <w:sz w:val="24"/>
                      <w:szCs w:val="24"/>
                    </w:rPr>
                  </w:pPr>
                </w:p>
              </w:tc>
            </w:tr>
            <w:tr w:rsidR="00567581" w:rsidTr="00E33139">
              <w:tc>
                <w:tcPr>
                  <w:tcW w:w="736" w:type="dxa"/>
                  <w:shd w:val="clear" w:color="auto" w:fill="auto"/>
                </w:tcPr>
                <w:p w:rsidR="00567581" w:rsidRPr="00B535EB" w:rsidRDefault="00567581" w:rsidP="00567581">
                  <w:pPr>
                    <w:pStyle w:val="PlainText"/>
                    <w:jc w:val="both"/>
                    <w:rPr>
                      <w:rFonts w:ascii="Times New Roman" w:hAnsi="Times New Roman" w:cs="Times New Roman"/>
                      <w:sz w:val="24"/>
                      <w:szCs w:val="24"/>
                    </w:rPr>
                  </w:pPr>
                  <w:r w:rsidRPr="00B535EB">
                    <w:rPr>
                      <w:rFonts w:ascii="Times New Roman" w:hAnsi="Times New Roman" w:cs="Times New Roman"/>
                      <w:sz w:val="24"/>
                      <w:szCs w:val="24"/>
                    </w:rPr>
                    <w:t>5</w:t>
                  </w:r>
                </w:p>
              </w:tc>
              <w:tc>
                <w:tcPr>
                  <w:tcW w:w="2293" w:type="dxa"/>
                  <w:shd w:val="clear" w:color="auto" w:fill="auto"/>
                </w:tcPr>
                <w:p w:rsidR="00567581" w:rsidRDefault="009D323A" w:rsidP="00567581">
                  <w:r>
                    <w:t>7/1</w:t>
                  </w:r>
                  <w:r w:rsidR="00990CEE">
                    <w:t>/2</w:t>
                  </w:r>
                  <w:r w:rsidR="009267C2">
                    <w:t>3</w:t>
                  </w:r>
                  <w:r w:rsidR="00567581" w:rsidRPr="00E51539">
                    <w:t xml:space="preserve"> – </w:t>
                  </w:r>
                  <w:r>
                    <w:t>6/30</w:t>
                  </w:r>
                  <w:r w:rsidR="00990CEE">
                    <w:t>/2</w:t>
                  </w:r>
                  <w:r w:rsidR="00ED39D2">
                    <w:t>4</w:t>
                  </w:r>
                </w:p>
              </w:tc>
              <w:tc>
                <w:tcPr>
                  <w:tcW w:w="2565" w:type="dxa"/>
                  <w:shd w:val="clear" w:color="auto" w:fill="auto"/>
                </w:tcPr>
                <w:p w:rsidR="00567581" w:rsidRDefault="00567581" w:rsidP="00567581">
                  <w:r w:rsidRPr="0038110E">
                    <w:fldChar w:fldCharType="begin"/>
                  </w:r>
                  <w:r w:rsidRPr="0038110E">
                    <w:instrText xml:space="preserve"> MERGEFIELD  Amount \# $,#.00</w:instrText>
                  </w:r>
                  <w:r w:rsidRPr="0038110E">
                    <w:fldChar w:fldCharType="separate"/>
                  </w:r>
                  <w:r w:rsidRPr="0038110E">
                    <w:rPr>
                      <w:noProof/>
                    </w:rPr>
                    <w:t>«yearly»</w:t>
                  </w:r>
                  <w:r w:rsidRPr="0038110E">
                    <w:fldChar w:fldCharType="end"/>
                  </w:r>
                </w:p>
              </w:tc>
              <w:tc>
                <w:tcPr>
                  <w:tcW w:w="2463" w:type="dxa"/>
                  <w:shd w:val="clear" w:color="auto" w:fill="auto"/>
                </w:tcPr>
                <w:p w:rsidR="00567581" w:rsidRPr="00B535EB" w:rsidRDefault="00567581" w:rsidP="00567581">
                  <w:pPr>
                    <w:pStyle w:val="PlainText"/>
                    <w:jc w:val="both"/>
                    <w:rPr>
                      <w:rFonts w:ascii="Times New Roman" w:hAnsi="Times New Roman" w:cs="Times New Roman"/>
                      <w:sz w:val="24"/>
                      <w:szCs w:val="24"/>
                    </w:rPr>
                  </w:pPr>
                </w:p>
              </w:tc>
              <w:tc>
                <w:tcPr>
                  <w:tcW w:w="3073" w:type="dxa"/>
                  <w:shd w:val="clear" w:color="auto" w:fill="auto"/>
                </w:tcPr>
                <w:p w:rsidR="00567581" w:rsidRPr="00B535EB" w:rsidRDefault="00567581" w:rsidP="00567581">
                  <w:pPr>
                    <w:pStyle w:val="PlainText"/>
                    <w:jc w:val="both"/>
                    <w:rPr>
                      <w:rFonts w:ascii="Times New Roman" w:hAnsi="Times New Roman" w:cs="Times New Roman"/>
                      <w:sz w:val="24"/>
                      <w:szCs w:val="24"/>
                    </w:rPr>
                  </w:pPr>
                </w:p>
              </w:tc>
            </w:tr>
            <w:tr w:rsidR="00E33139" w:rsidTr="00E33139">
              <w:tc>
                <w:tcPr>
                  <w:tcW w:w="736" w:type="dxa"/>
                  <w:shd w:val="clear" w:color="auto" w:fill="auto"/>
                </w:tcPr>
                <w:p w:rsidR="00E33139" w:rsidRPr="00B535EB" w:rsidRDefault="00E33139" w:rsidP="00C97B7E">
                  <w:pPr>
                    <w:pStyle w:val="PlainText"/>
                    <w:jc w:val="both"/>
                    <w:rPr>
                      <w:rFonts w:ascii="Times New Roman" w:hAnsi="Times New Roman" w:cs="Times New Roman"/>
                      <w:sz w:val="24"/>
                      <w:szCs w:val="24"/>
                    </w:rPr>
                  </w:pPr>
                </w:p>
              </w:tc>
              <w:tc>
                <w:tcPr>
                  <w:tcW w:w="2293" w:type="dxa"/>
                  <w:shd w:val="clear" w:color="auto" w:fill="auto"/>
                </w:tcPr>
                <w:p w:rsidR="00E33139" w:rsidRPr="00B535EB" w:rsidRDefault="00E33139" w:rsidP="00C97B7E">
                  <w:pPr>
                    <w:pStyle w:val="PlainText"/>
                    <w:jc w:val="both"/>
                    <w:rPr>
                      <w:rFonts w:ascii="Times New Roman" w:hAnsi="Times New Roman" w:cs="Times New Roman"/>
                      <w:sz w:val="24"/>
                      <w:szCs w:val="24"/>
                    </w:rPr>
                  </w:pPr>
                </w:p>
              </w:tc>
              <w:tc>
                <w:tcPr>
                  <w:tcW w:w="2565" w:type="dxa"/>
                  <w:shd w:val="clear" w:color="auto" w:fill="auto"/>
                </w:tcPr>
                <w:p w:rsidR="00E33139" w:rsidRPr="00B535EB" w:rsidRDefault="00E33139" w:rsidP="00C97B7E">
                  <w:pPr>
                    <w:pStyle w:val="PlainText"/>
                    <w:jc w:val="both"/>
                    <w:rPr>
                      <w:rFonts w:ascii="Times New Roman" w:hAnsi="Times New Roman" w:cs="Times New Roman"/>
                      <w:sz w:val="24"/>
                      <w:szCs w:val="24"/>
                    </w:rPr>
                  </w:pPr>
                </w:p>
              </w:tc>
              <w:tc>
                <w:tcPr>
                  <w:tcW w:w="2463" w:type="dxa"/>
                  <w:shd w:val="clear" w:color="auto" w:fill="auto"/>
                </w:tcPr>
                <w:p w:rsidR="00E33139" w:rsidRPr="00B535EB" w:rsidRDefault="00E33139" w:rsidP="00C97B7E">
                  <w:pPr>
                    <w:pStyle w:val="PlainText"/>
                    <w:jc w:val="both"/>
                    <w:rPr>
                      <w:rFonts w:ascii="Times New Roman" w:hAnsi="Times New Roman" w:cs="Times New Roman"/>
                      <w:sz w:val="24"/>
                      <w:szCs w:val="24"/>
                    </w:rPr>
                  </w:pPr>
                </w:p>
              </w:tc>
              <w:tc>
                <w:tcPr>
                  <w:tcW w:w="3073" w:type="dxa"/>
                  <w:shd w:val="clear" w:color="auto" w:fill="auto"/>
                </w:tcPr>
                <w:p w:rsidR="00E33139" w:rsidRPr="00B535EB" w:rsidRDefault="00E33139" w:rsidP="00C97B7E">
                  <w:pPr>
                    <w:pStyle w:val="PlainText"/>
                    <w:jc w:val="both"/>
                    <w:rPr>
                      <w:rFonts w:ascii="Times New Roman" w:hAnsi="Times New Roman" w:cs="Times New Roman"/>
                      <w:sz w:val="24"/>
                      <w:szCs w:val="24"/>
                    </w:rPr>
                  </w:pPr>
                </w:p>
              </w:tc>
            </w:tr>
          </w:tbl>
          <w:p w:rsidR="00E33139" w:rsidRPr="00B535EB" w:rsidRDefault="00E33139" w:rsidP="00C97B7E">
            <w:pPr>
              <w:pStyle w:val="PlainText"/>
              <w:jc w:val="both"/>
              <w:rPr>
                <w:rFonts w:ascii="Times New Roman" w:hAnsi="Times New Roman" w:cs="Times New Roman"/>
                <w:sz w:val="24"/>
                <w:szCs w:val="24"/>
              </w:rPr>
            </w:pPr>
          </w:p>
        </w:tc>
      </w:tr>
      <w:tr w:rsidR="00E33139" w:rsidTr="00440E0D">
        <w:tc>
          <w:tcPr>
            <w:tcW w:w="11160" w:type="dxa"/>
            <w:gridSpan w:val="2"/>
            <w:shd w:val="clear" w:color="auto" w:fill="auto"/>
          </w:tcPr>
          <w:p w:rsidR="00E33139"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ATTACHMENTS PART OF THIS AGREEMENT:</w:t>
            </w:r>
          </w:p>
          <w:p w:rsidR="00345CE8" w:rsidRDefault="00345CE8" w:rsidP="00C97B7E">
            <w:pPr>
              <w:pStyle w:val="PlainText"/>
              <w:jc w:val="both"/>
              <w:rPr>
                <w:rFonts w:ascii="Times New Roman" w:hAnsi="Times New Roman" w:cs="Times New Roman"/>
                <w:sz w:val="24"/>
                <w:szCs w:val="24"/>
              </w:rPr>
            </w:pPr>
          </w:p>
          <w:p w:rsidR="00345CE8" w:rsidRPr="00B535EB" w:rsidRDefault="00345CE8" w:rsidP="00C97B7E">
            <w:pPr>
              <w:pStyle w:val="PlainText"/>
              <w:jc w:val="both"/>
              <w:rPr>
                <w:rFonts w:ascii="Times New Roman" w:hAnsi="Times New Roman" w:cs="Times New Roman"/>
                <w:sz w:val="24"/>
                <w:szCs w:val="24"/>
              </w:rPr>
            </w:pPr>
          </w:p>
          <w:p w:rsidR="00345CE8" w:rsidRDefault="00567581" w:rsidP="00345CE8">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31"/>
                  <w:enabled/>
                  <w:calcOnExit w:val="0"/>
                  <w:checkBox>
                    <w:sizeAuto/>
                    <w:default w:val="1"/>
                  </w:checkBox>
                </w:ffData>
              </w:fldChar>
            </w:r>
            <w:bookmarkStart w:id="19" w:name="Check31"/>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9"/>
            <w:r w:rsidR="00345CE8">
              <w:rPr>
                <w:rFonts w:ascii="Times New Roman" w:hAnsi="Times New Roman" w:cs="Times New Roman"/>
                <w:sz w:val="24"/>
                <w:szCs w:val="24"/>
              </w:rPr>
              <w:t xml:space="preserve">          Attachment A:                        </w:t>
            </w:r>
            <w:r>
              <w:rPr>
                <w:rFonts w:ascii="Times New Roman" w:hAnsi="Times New Roman" w:cs="Times New Roman"/>
                <w:sz w:val="24"/>
                <w:szCs w:val="24"/>
              </w:rPr>
              <w:fldChar w:fldCharType="begin">
                <w:ffData>
                  <w:name w:val="Check32"/>
                  <w:enabled/>
                  <w:calcOnExit w:val="0"/>
                  <w:checkBox>
                    <w:sizeAuto/>
                    <w:default w:val="1"/>
                  </w:checkBox>
                </w:ffData>
              </w:fldChar>
            </w:r>
            <w:bookmarkStart w:id="20" w:name="Check32"/>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0"/>
            <w:r w:rsidR="00345CE8">
              <w:rPr>
                <w:rFonts w:ascii="Times New Roman" w:hAnsi="Times New Roman" w:cs="Times New Roman"/>
                <w:sz w:val="24"/>
                <w:szCs w:val="24"/>
              </w:rPr>
              <w:t xml:space="preserve">  A-1 Program Specific Terms and Conditions</w:t>
            </w:r>
          </w:p>
          <w:p w:rsidR="00E33139" w:rsidRDefault="00345CE8" w:rsidP="00345CE8">
            <w:pPr>
              <w:pStyle w:val="PlainText"/>
              <w:ind w:left="4122" w:right="1512" w:hanging="4212"/>
              <w:jc w:val="both"/>
              <w:rPr>
                <w:rFonts w:ascii="Times New Roman" w:hAnsi="Times New Roman" w:cs="Times New Roman"/>
                <w:sz w:val="24"/>
                <w:szCs w:val="24"/>
              </w:rPr>
            </w:pPr>
            <w:bookmarkStart w:id="21" w:name="Check21"/>
            <w:r>
              <w:rPr>
                <w:rFonts w:ascii="Times New Roman" w:hAnsi="Times New Roman" w:cs="Times New Roman"/>
                <w:sz w:val="24"/>
                <w:szCs w:val="24"/>
              </w:rPr>
              <w:t xml:space="preserve">                                                                </w:t>
            </w:r>
            <w:r w:rsidR="00E33139">
              <w:rPr>
                <w:rFonts w:ascii="Times New Roman" w:hAnsi="Times New Roman" w:cs="Times New Roman"/>
                <w:sz w:val="24"/>
                <w:szCs w:val="24"/>
              </w:rPr>
              <w:fldChar w:fldCharType="begin">
                <w:ffData>
                  <w:name w:val="Check21"/>
                  <w:enabled/>
                  <w:calcOnExit w:val="0"/>
                  <w:checkBox>
                    <w:sizeAuto/>
                    <w:default w:val="0"/>
                  </w:checkBox>
                </w:ffData>
              </w:fldChar>
            </w:r>
            <w:r w:rsidR="00E33139">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sidR="00E33139">
              <w:rPr>
                <w:rFonts w:ascii="Times New Roman" w:hAnsi="Times New Roman" w:cs="Times New Roman"/>
                <w:sz w:val="24"/>
                <w:szCs w:val="24"/>
              </w:rPr>
              <w:fldChar w:fldCharType="end"/>
            </w:r>
            <w:bookmarkEnd w:id="21"/>
            <w:r w:rsidR="00440E0D">
              <w:rPr>
                <w:rFonts w:ascii="Times New Roman" w:hAnsi="Times New Roman" w:cs="Times New Roman"/>
                <w:sz w:val="24"/>
                <w:szCs w:val="24"/>
              </w:rPr>
              <w:t xml:space="preserve"> </w:t>
            </w:r>
            <w:r w:rsidR="00E33139" w:rsidRPr="00B535EB">
              <w:rPr>
                <w:rFonts w:ascii="Times New Roman" w:hAnsi="Times New Roman" w:cs="Times New Roman"/>
                <w:sz w:val="24"/>
                <w:szCs w:val="24"/>
              </w:rPr>
              <w:t>A-2 Federally Funded Grants</w:t>
            </w:r>
            <w:r w:rsidR="00466BFF">
              <w:rPr>
                <w:rFonts w:ascii="Times New Roman" w:hAnsi="Times New Roman" w:cs="Times New Roman"/>
                <w:sz w:val="24"/>
                <w:szCs w:val="24"/>
              </w:rPr>
              <w:t xml:space="preserve"> </w:t>
            </w:r>
          </w:p>
          <w:p w:rsidR="00567581" w:rsidRPr="00B535EB" w:rsidRDefault="00567581" w:rsidP="00345CE8">
            <w:pPr>
              <w:pStyle w:val="PlainText"/>
              <w:ind w:left="4122" w:right="1512" w:hanging="4212"/>
              <w:jc w:val="both"/>
              <w:rPr>
                <w:rFonts w:ascii="Times New Roman" w:hAnsi="Times New Roman" w:cs="Times New Roman"/>
                <w:sz w:val="24"/>
                <w:szCs w:val="24"/>
              </w:rPr>
            </w:pPr>
          </w:p>
          <w:p w:rsidR="00567581" w:rsidRDefault="00567581" w:rsidP="00C97B7E">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19"/>
                  <w:enabled/>
                  <w:calcOnExit w:val="0"/>
                  <w:checkBox>
                    <w:sizeAuto/>
                    <w:default w:val="1"/>
                  </w:checkBox>
                </w:ffData>
              </w:fldChar>
            </w:r>
            <w:bookmarkStart w:id="22" w:name="Check19"/>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2"/>
            <w:r w:rsidR="00E33139" w:rsidRPr="00B535EB">
              <w:rPr>
                <w:rFonts w:ascii="Times New Roman" w:hAnsi="Times New Roman" w:cs="Times New Roman"/>
                <w:sz w:val="24"/>
                <w:szCs w:val="24"/>
              </w:rPr>
              <w:t xml:space="preserve">        </w:t>
            </w:r>
            <w:r w:rsidR="00345CE8">
              <w:rPr>
                <w:rFonts w:ascii="Times New Roman" w:hAnsi="Times New Roman" w:cs="Times New Roman"/>
                <w:sz w:val="24"/>
                <w:szCs w:val="24"/>
              </w:rPr>
              <w:t xml:space="preserve"> </w:t>
            </w:r>
            <w:r w:rsidR="00E33139" w:rsidRPr="00B535EB">
              <w:rPr>
                <w:rFonts w:ascii="Times New Roman" w:hAnsi="Times New Roman" w:cs="Times New Roman"/>
                <w:sz w:val="24"/>
                <w:szCs w:val="24"/>
              </w:rPr>
              <w:t xml:space="preserve">Attachment B:                      </w:t>
            </w:r>
            <w:r w:rsidR="00E33139">
              <w:rPr>
                <w:rFonts w:ascii="Times New Roman" w:hAnsi="Times New Roman" w:cs="Times New Roman"/>
                <w:sz w:val="24"/>
                <w:szCs w:val="24"/>
              </w:rPr>
              <w:t xml:space="preserve"> </w:t>
            </w:r>
            <w:r w:rsidR="002E1520">
              <w:rPr>
                <w:rFonts w:ascii="Times New Roman" w:hAnsi="Times New Roman" w:cs="Times New Roman"/>
                <w:sz w:val="24"/>
                <w:szCs w:val="24"/>
              </w:rPr>
              <w:t xml:space="preserve"> </w:t>
            </w:r>
            <w:r w:rsidR="002E1520" w:rsidRPr="002E1520">
              <w:rPr>
                <w:rFonts w:ascii="Times New Roman" w:hAnsi="Times New Roman" w:cs="Times New Roman"/>
                <w:sz w:val="16"/>
                <w:szCs w:val="16"/>
              </w:rPr>
              <w:t> </w:t>
            </w:r>
            <w:r>
              <w:rPr>
                <w:rFonts w:ascii="Times New Roman" w:hAnsi="Times New Roman" w:cs="Times New Roman"/>
                <w:sz w:val="24"/>
                <w:szCs w:val="24"/>
              </w:rPr>
              <w:fldChar w:fldCharType="begin">
                <w:ffData>
                  <w:name w:val=""/>
                  <w:enabled/>
                  <w:calcOnExit w:val="0"/>
                  <w:checkBox>
                    <w:sizeAuto/>
                    <w:default w:val="1"/>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E33139" w:rsidRPr="00B535EB">
              <w:rPr>
                <w:rFonts w:ascii="Times New Roman" w:hAnsi="Times New Roman" w:cs="Times New Roman"/>
                <w:sz w:val="24"/>
                <w:szCs w:val="24"/>
              </w:rPr>
              <w:t xml:space="preserve"> </w:t>
            </w:r>
            <w:r w:rsidR="00345CE8">
              <w:rPr>
                <w:rFonts w:ascii="Times New Roman" w:hAnsi="Times New Roman" w:cs="Times New Roman"/>
                <w:sz w:val="24"/>
                <w:szCs w:val="24"/>
              </w:rPr>
              <w:t xml:space="preserve"> </w:t>
            </w:r>
            <w:r w:rsidR="00E33139" w:rsidRPr="00B535EB">
              <w:rPr>
                <w:rFonts w:ascii="Times New Roman" w:hAnsi="Times New Roman" w:cs="Times New Roman"/>
                <w:sz w:val="24"/>
                <w:szCs w:val="24"/>
              </w:rPr>
              <w:t>B-1 Expenditure Based Budget</w:t>
            </w:r>
          </w:p>
          <w:p w:rsidR="00E33139" w:rsidRPr="00B535EB" w:rsidRDefault="00345CE8" w:rsidP="00C97B7E">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002E1520">
              <w:rPr>
                <w:rFonts w:ascii="Times New Roman" w:hAnsi="Times New Roman" w:cs="Times New Roman"/>
                <w:sz w:val="24"/>
                <w:szCs w:val="24"/>
              </w:rPr>
              <w:t xml:space="preserve"> </w:t>
            </w:r>
            <w:r w:rsidR="00567581">
              <w:rPr>
                <w:rFonts w:ascii="Times New Roman" w:hAnsi="Times New Roman" w:cs="Times New Roman"/>
                <w:sz w:val="24"/>
                <w:szCs w:val="24"/>
              </w:rPr>
              <w:t xml:space="preserve">                                                         </w:t>
            </w:r>
            <w:r w:rsidR="00567581">
              <w:rPr>
                <w:rFonts w:ascii="Times New Roman" w:hAnsi="Times New Roman" w:cs="Times New Roman"/>
                <w:sz w:val="24"/>
                <w:szCs w:val="24"/>
              </w:rPr>
              <w:fldChar w:fldCharType="begin">
                <w:ffData>
                  <w:name w:val="Check24"/>
                  <w:enabled/>
                  <w:calcOnExit w:val="0"/>
                  <w:checkBox>
                    <w:sizeAuto/>
                    <w:default w:val="0"/>
                  </w:checkBox>
                </w:ffData>
              </w:fldChar>
            </w:r>
            <w:r w:rsidR="00567581">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sidR="00567581">
              <w:rPr>
                <w:rFonts w:ascii="Times New Roman" w:hAnsi="Times New Roman" w:cs="Times New Roman"/>
                <w:sz w:val="24"/>
                <w:szCs w:val="24"/>
              </w:rPr>
              <w:fldChar w:fldCharType="end"/>
            </w:r>
            <w:r w:rsidR="00567581" w:rsidRPr="00B535EB">
              <w:rPr>
                <w:rFonts w:ascii="Times New Roman" w:hAnsi="Times New Roman" w:cs="Times New Roman"/>
                <w:sz w:val="24"/>
                <w:szCs w:val="24"/>
              </w:rPr>
              <w:t xml:space="preserve"> </w:t>
            </w:r>
            <w:r w:rsidR="00567581">
              <w:rPr>
                <w:rFonts w:ascii="Times New Roman" w:hAnsi="Times New Roman" w:cs="Times New Roman"/>
                <w:sz w:val="24"/>
                <w:szCs w:val="24"/>
              </w:rPr>
              <w:t xml:space="preserve"> </w:t>
            </w:r>
            <w:r w:rsidR="00567581" w:rsidRPr="00B535EB">
              <w:rPr>
                <w:rFonts w:ascii="Times New Roman" w:hAnsi="Times New Roman" w:cs="Times New Roman"/>
                <w:sz w:val="24"/>
                <w:szCs w:val="24"/>
              </w:rPr>
              <w:t>B-</w:t>
            </w:r>
            <w:r w:rsidR="00567581">
              <w:rPr>
                <w:rFonts w:ascii="Times New Roman" w:hAnsi="Times New Roman" w:cs="Times New Roman"/>
                <w:sz w:val="24"/>
                <w:szCs w:val="24"/>
              </w:rPr>
              <w:t>2</w:t>
            </w:r>
            <w:r w:rsidR="00567581" w:rsidRPr="00B535EB">
              <w:rPr>
                <w:rFonts w:ascii="Times New Roman" w:hAnsi="Times New Roman" w:cs="Times New Roman"/>
                <w:sz w:val="24"/>
                <w:szCs w:val="24"/>
              </w:rPr>
              <w:t xml:space="preserve"> </w:t>
            </w:r>
            <w:r w:rsidR="00567581">
              <w:rPr>
                <w:rFonts w:ascii="Times New Roman" w:hAnsi="Times New Roman" w:cs="Times New Roman"/>
                <w:sz w:val="24"/>
                <w:szCs w:val="24"/>
              </w:rPr>
              <w:t>Performance Based Budget</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bookmarkStart w:id="23" w:name="Check24"/>
            <w:r w:rsidR="002E1520">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24"/>
                  <w:enabled/>
                  <w:calcOnExit w:val="0"/>
                  <w:checkBox>
                    <w:sizeAuto/>
                    <w:default w:val="0"/>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3"/>
            <w:r w:rsidRPr="00B535EB">
              <w:rPr>
                <w:rFonts w:ascii="Times New Roman" w:hAnsi="Times New Roman" w:cs="Times New Roman"/>
                <w:sz w:val="24"/>
                <w:szCs w:val="24"/>
              </w:rPr>
              <w:t xml:space="preserve"> </w:t>
            </w:r>
            <w:r w:rsidR="00345CE8">
              <w:rPr>
                <w:rFonts w:ascii="Times New Roman" w:hAnsi="Times New Roman" w:cs="Times New Roman"/>
                <w:sz w:val="24"/>
                <w:szCs w:val="24"/>
              </w:rPr>
              <w:t xml:space="preserve"> </w:t>
            </w:r>
            <w:r w:rsidRPr="00B535EB">
              <w:rPr>
                <w:rFonts w:ascii="Times New Roman" w:hAnsi="Times New Roman" w:cs="Times New Roman"/>
                <w:sz w:val="24"/>
                <w:szCs w:val="24"/>
              </w:rPr>
              <w:t>B-3 Capital Budget</w:t>
            </w:r>
            <w:r w:rsidR="002E1520">
              <w:rPr>
                <w:rFonts w:ascii="Times New Roman" w:hAnsi="Times New Roman" w:cs="Times New Roman"/>
                <w:sz w:val="24"/>
                <w:szCs w:val="24"/>
              </w:rPr>
              <w:t xml:space="preserve">                         </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bookmarkStart w:id="24" w:name="Check25"/>
            <w:r>
              <w:rPr>
                <w:rFonts w:ascii="Times New Roman" w:hAnsi="Times New Roman" w:cs="Times New Roman"/>
                <w:sz w:val="24"/>
                <w:szCs w:val="24"/>
              </w:rPr>
              <w:fldChar w:fldCharType="begin">
                <w:ffData>
                  <w:name w:val="Check25"/>
                  <w:enabled/>
                  <w:calcOnExit w:val="0"/>
                  <w:checkBox>
                    <w:sizeAuto/>
                    <w:default w:val="0"/>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4"/>
            <w:r w:rsidRPr="00B535EB">
              <w:rPr>
                <w:rFonts w:ascii="Times New Roman" w:hAnsi="Times New Roman" w:cs="Times New Roman"/>
                <w:sz w:val="24"/>
                <w:szCs w:val="24"/>
              </w:rPr>
              <w:t xml:space="preserve"> </w:t>
            </w:r>
            <w:r w:rsidR="00345CE8">
              <w:rPr>
                <w:rFonts w:ascii="Times New Roman" w:hAnsi="Times New Roman" w:cs="Times New Roman"/>
                <w:sz w:val="24"/>
                <w:szCs w:val="24"/>
              </w:rPr>
              <w:t xml:space="preserve"> </w:t>
            </w:r>
            <w:r w:rsidRPr="00B535EB">
              <w:rPr>
                <w:rFonts w:ascii="Times New Roman" w:hAnsi="Times New Roman" w:cs="Times New Roman"/>
                <w:sz w:val="24"/>
                <w:szCs w:val="24"/>
              </w:rPr>
              <w:t>B-1 (A) Expenditure Based Budget (Amendment)</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bookmarkStart w:id="25" w:name="Check26"/>
            <w:r>
              <w:rPr>
                <w:rFonts w:ascii="Times New Roman" w:hAnsi="Times New Roman" w:cs="Times New Roman"/>
                <w:sz w:val="24"/>
                <w:szCs w:val="24"/>
              </w:rPr>
              <w:fldChar w:fldCharType="begin">
                <w:ffData>
                  <w:name w:val="Check26"/>
                  <w:enabled/>
                  <w:calcOnExit w:val="0"/>
                  <w:checkBox>
                    <w:sizeAuto/>
                    <w:default w:val="0"/>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5"/>
            <w:r w:rsidRPr="00B535EB">
              <w:rPr>
                <w:rFonts w:ascii="Times New Roman" w:hAnsi="Times New Roman" w:cs="Times New Roman"/>
                <w:sz w:val="24"/>
                <w:szCs w:val="24"/>
              </w:rPr>
              <w:t xml:space="preserve"> </w:t>
            </w:r>
            <w:r w:rsidR="00345CE8">
              <w:rPr>
                <w:rFonts w:ascii="Times New Roman" w:hAnsi="Times New Roman" w:cs="Times New Roman"/>
                <w:sz w:val="24"/>
                <w:szCs w:val="24"/>
              </w:rPr>
              <w:t xml:space="preserve"> </w:t>
            </w:r>
            <w:r w:rsidRPr="00B535EB">
              <w:rPr>
                <w:rFonts w:ascii="Times New Roman" w:hAnsi="Times New Roman" w:cs="Times New Roman"/>
                <w:sz w:val="24"/>
                <w:szCs w:val="24"/>
              </w:rPr>
              <w:t>B-2 (A) Performance Based Budget (Amendment)</w:t>
            </w:r>
          </w:p>
          <w:p w:rsidR="00E33139" w:rsidRPr="00B535EB" w:rsidRDefault="00E33139" w:rsidP="00C97B7E">
            <w:pPr>
              <w:pStyle w:val="PlainText"/>
              <w:jc w:val="both"/>
              <w:rPr>
                <w:rFonts w:ascii="Times New Roman" w:hAnsi="Times New Roman" w:cs="Times New Roman"/>
                <w:sz w:val="24"/>
                <w:szCs w:val="24"/>
              </w:rPr>
            </w:pPr>
            <w:r w:rsidRPr="00B535EB">
              <w:rPr>
                <w:rFonts w:ascii="Times New Roman" w:hAnsi="Times New Roman" w:cs="Times New Roman"/>
                <w:sz w:val="24"/>
                <w:szCs w:val="24"/>
              </w:rPr>
              <w:t xml:space="preserve">                                                              </w:t>
            </w:r>
            <w:bookmarkStart w:id="26" w:name="Check27"/>
            <w:r>
              <w:rPr>
                <w:rFonts w:ascii="Times New Roman" w:hAnsi="Times New Roman" w:cs="Times New Roman"/>
                <w:sz w:val="24"/>
                <w:szCs w:val="24"/>
              </w:rPr>
              <w:fldChar w:fldCharType="begin">
                <w:ffData>
                  <w:name w:val="Check27"/>
                  <w:enabled/>
                  <w:calcOnExit w:val="0"/>
                  <w:checkBox>
                    <w:sizeAuto/>
                    <w:default w:val="0"/>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6"/>
            <w:r w:rsidRPr="00B535EB">
              <w:rPr>
                <w:rFonts w:ascii="Times New Roman" w:hAnsi="Times New Roman" w:cs="Times New Roman"/>
                <w:sz w:val="24"/>
                <w:szCs w:val="24"/>
              </w:rPr>
              <w:t xml:space="preserve"> </w:t>
            </w:r>
            <w:r w:rsidR="00345CE8">
              <w:rPr>
                <w:rFonts w:ascii="Times New Roman" w:hAnsi="Times New Roman" w:cs="Times New Roman"/>
                <w:sz w:val="24"/>
                <w:szCs w:val="24"/>
              </w:rPr>
              <w:t xml:space="preserve"> </w:t>
            </w:r>
            <w:r w:rsidRPr="00B535EB">
              <w:rPr>
                <w:rFonts w:ascii="Times New Roman" w:hAnsi="Times New Roman" w:cs="Times New Roman"/>
                <w:sz w:val="24"/>
                <w:szCs w:val="24"/>
              </w:rPr>
              <w:t>B-3 (A) Capital Budget (Amendment)</w:t>
            </w:r>
          </w:p>
          <w:p w:rsidR="00E33139" w:rsidRDefault="002E1520" w:rsidP="00C97B7E">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p>
          <w:p w:rsidR="002E1520" w:rsidRPr="00B535EB" w:rsidRDefault="002E1520" w:rsidP="00C97B7E">
            <w:pPr>
              <w:pStyle w:val="PlainText"/>
              <w:jc w:val="both"/>
              <w:rPr>
                <w:rFonts w:ascii="Times New Roman" w:hAnsi="Times New Roman" w:cs="Times New Roman"/>
                <w:sz w:val="24"/>
                <w:szCs w:val="24"/>
              </w:rPr>
            </w:pPr>
          </w:p>
          <w:p w:rsidR="00E33139" w:rsidRPr="00B535EB" w:rsidRDefault="00567581" w:rsidP="00C97B7E">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28"/>
                  <w:enabled/>
                  <w:calcOnExit w:val="0"/>
                  <w:checkBox>
                    <w:sizeAuto/>
                    <w:default w:val="1"/>
                  </w:checkBox>
                </w:ffData>
              </w:fldChar>
            </w:r>
            <w:bookmarkStart w:id="27" w:name="Check28"/>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7"/>
            <w:r w:rsidR="00E33139">
              <w:rPr>
                <w:rFonts w:ascii="Times New Roman" w:hAnsi="Times New Roman" w:cs="Times New Roman"/>
                <w:sz w:val="24"/>
                <w:szCs w:val="24"/>
              </w:rPr>
              <w:t xml:space="preserve">  </w:t>
            </w:r>
            <w:r w:rsidR="00E33139" w:rsidRPr="00B535EB">
              <w:rPr>
                <w:rFonts w:ascii="Times New Roman" w:hAnsi="Times New Roman" w:cs="Times New Roman"/>
                <w:sz w:val="24"/>
                <w:szCs w:val="24"/>
              </w:rPr>
              <w:t xml:space="preserve"> Attachment C: Work Plan</w:t>
            </w:r>
          </w:p>
          <w:p w:rsidR="00E33139" w:rsidRPr="00B535EB" w:rsidRDefault="00567581" w:rsidP="00C97B7E">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29"/>
                  <w:enabled/>
                  <w:calcOnExit w:val="0"/>
                  <w:checkBox>
                    <w:sizeAuto/>
                    <w:default w:val="1"/>
                  </w:checkBox>
                </w:ffData>
              </w:fldChar>
            </w:r>
            <w:bookmarkStart w:id="28" w:name="Check29"/>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8"/>
            <w:r w:rsidR="00E33139">
              <w:rPr>
                <w:rFonts w:ascii="Times New Roman" w:hAnsi="Times New Roman" w:cs="Times New Roman"/>
                <w:sz w:val="24"/>
                <w:szCs w:val="24"/>
              </w:rPr>
              <w:t xml:space="preserve">   </w:t>
            </w:r>
            <w:r w:rsidR="00E33139" w:rsidRPr="00B535EB">
              <w:rPr>
                <w:rFonts w:ascii="Times New Roman" w:hAnsi="Times New Roman" w:cs="Times New Roman"/>
                <w:sz w:val="24"/>
                <w:szCs w:val="24"/>
              </w:rPr>
              <w:t>Attachment D: Payment and Reporting Schedule</w:t>
            </w:r>
          </w:p>
          <w:bookmarkStart w:id="29" w:name="Check30"/>
          <w:p w:rsidR="00E33139" w:rsidRPr="00B535EB" w:rsidRDefault="007558C3" w:rsidP="00C97B7E">
            <w:pPr>
              <w:pStyle w:val="PlainText"/>
              <w:jc w:val="both"/>
              <w:rPr>
                <w:rFonts w:ascii="Times New Roman" w:hAnsi="Times New Roman" w:cs="Times New Roman"/>
                <w:sz w:val="24"/>
                <w:szCs w:val="24"/>
              </w:rPr>
            </w:pPr>
            <w:r>
              <w:rPr>
                <w:rFonts w:ascii="Times New Roman" w:hAnsi="Times New Roman" w:cs="Times New Roman"/>
                <w:sz w:val="24"/>
                <w:szCs w:val="24"/>
              </w:rPr>
              <w:fldChar w:fldCharType="begin">
                <w:ffData>
                  <w:name w:val="Check30"/>
                  <w:enabled/>
                  <w:calcOnExit w:val="0"/>
                  <w:checkBox>
                    <w:sizeAuto/>
                    <w:default w:val="0"/>
                  </w:checkBox>
                </w:ffData>
              </w:fldChar>
            </w:r>
            <w:r>
              <w:rPr>
                <w:rFonts w:ascii="Times New Roman" w:hAnsi="Times New Roman" w:cs="Times New Roman"/>
                <w:sz w:val="24"/>
                <w:szCs w:val="24"/>
              </w:rPr>
              <w:instrText xml:space="preserve"> FORMCHECKBOX </w:instrText>
            </w:r>
            <w:r w:rsidR="008A3623">
              <w:rPr>
                <w:rFonts w:ascii="Times New Roman" w:hAnsi="Times New Roman" w:cs="Times New Roman"/>
                <w:sz w:val="24"/>
                <w:szCs w:val="24"/>
              </w:rPr>
            </w:r>
            <w:r w:rsidR="008A3623">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9"/>
            <w:r w:rsidR="00E33139">
              <w:rPr>
                <w:rFonts w:ascii="Times New Roman" w:hAnsi="Times New Roman" w:cs="Times New Roman"/>
                <w:sz w:val="24"/>
                <w:szCs w:val="24"/>
              </w:rPr>
              <w:t xml:space="preserve">   </w:t>
            </w:r>
            <w:r w:rsidR="00E33139" w:rsidRPr="00B535EB">
              <w:rPr>
                <w:rFonts w:ascii="Times New Roman" w:hAnsi="Times New Roman" w:cs="Times New Roman"/>
                <w:sz w:val="24"/>
                <w:szCs w:val="24"/>
              </w:rPr>
              <w:t>Other:</w:t>
            </w:r>
            <w:r w:rsidR="00AD1660">
              <w:rPr>
                <w:rFonts w:ascii="Times New Roman" w:hAnsi="Times New Roman" w:cs="Times New Roman"/>
                <w:sz w:val="24"/>
                <w:szCs w:val="24"/>
              </w:rPr>
              <w:t xml:space="preserve">  </w:t>
            </w:r>
          </w:p>
          <w:p w:rsidR="00E33139" w:rsidRPr="00B535EB" w:rsidRDefault="00E33139" w:rsidP="00C97B7E">
            <w:pPr>
              <w:pStyle w:val="PlainText"/>
              <w:jc w:val="both"/>
              <w:rPr>
                <w:rFonts w:ascii="Times New Roman" w:hAnsi="Times New Roman" w:cs="Times New Roman"/>
                <w:sz w:val="24"/>
                <w:szCs w:val="24"/>
              </w:rPr>
            </w:pPr>
          </w:p>
        </w:tc>
      </w:tr>
    </w:tbl>
    <w:p w:rsidR="00E33139" w:rsidRDefault="00E33139" w:rsidP="00E33139">
      <w:pPr>
        <w:rPr>
          <w:b/>
        </w:rPr>
      </w:pPr>
    </w:p>
    <w:p w:rsidR="002C72CF" w:rsidRDefault="002C72CF" w:rsidP="00E0279E">
      <w:pPr>
        <w:pStyle w:val="PlainText"/>
        <w:pBdr>
          <w:top w:val="single" w:sz="4" w:space="1" w:color="auto"/>
          <w:left w:val="single" w:sz="4" w:space="4" w:color="auto"/>
          <w:bottom w:val="single" w:sz="4" w:space="1" w:color="auto"/>
          <w:right w:val="single" w:sz="4" w:space="4" w:color="auto"/>
        </w:pBdr>
        <w:jc w:val="both"/>
        <w:rPr>
          <w:b/>
        </w:rPr>
        <w:sectPr w:rsidR="002C72CF" w:rsidSect="00BF21A3">
          <w:footerReference w:type="default" r:id="rId8"/>
          <w:pgSz w:w="12240" w:h="15840"/>
          <w:pgMar w:top="720" w:right="864" w:bottom="720" w:left="864" w:header="720" w:footer="720" w:gutter="0"/>
          <w:cols w:space="720"/>
          <w:docGrid w:linePitch="360"/>
        </w:sectPr>
      </w:pPr>
    </w:p>
    <w:p w:rsidR="00E0279E" w:rsidRDefault="00E0279E" w:rsidP="00E0279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710DC">
        <w:rPr>
          <w:rFonts w:ascii="Times New Roman" w:hAnsi="Times New Roman" w:cs="Times New Roman"/>
          <w:sz w:val="24"/>
          <w:szCs w:val="24"/>
        </w:rPr>
        <w:lastRenderedPageBreak/>
        <w:t>IN WITNESS THEREOF, the parties hereto have executed or approved this Master Contract on th</w:t>
      </w:r>
      <w:r>
        <w:rPr>
          <w:rFonts w:ascii="Times New Roman" w:hAnsi="Times New Roman" w:cs="Times New Roman"/>
          <w:sz w:val="24"/>
          <w:szCs w:val="24"/>
        </w:rPr>
        <w:t>e dates below their 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1"/>
        <w:gridCol w:w="5011"/>
      </w:tblGrid>
      <w:tr w:rsidR="00E0279E" w:rsidTr="00A016F5">
        <w:tc>
          <w:tcPr>
            <w:tcW w:w="5508" w:type="dxa"/>
            <w:shd w:val="clear" w:color="auto" w:fill="auto"/>
          </w:tcPr>
          <w:p w:rsidR="00E0279E" w:rsidRDefault="00E0279E" w:rsidP="00A016F5">
            <w:pPr>
              <w:pStyle w:val="PlainText"/>
              <w:jc w:val="both"/>
              <w:rPr>
                <w:rFonts w:ascii="Times New Roman" w:hAnsi="Times New Roman" w:cs="Times New Roman"/>
                <w:sz w:val="24"/>
                <w:szCs w:val="24"/>
              </w:rPr>
            </w:pPr>
          </w:p>
          <w:p w:rsidR="00E0279E" w:rsidRPr="00B535EB" w:rsidRDefault="00E0279E" w:rsidP="00A016F5">
            <w:pPr>
              <w:pStyle w:val="PlainText"/>
              <w:jc w:val="both"/>
              <w:rPr>
                <w:rFonts w:ascii="Times New Roman" w:hAnsi="Times New Roman" w:cs="Times New Roman"/>
                <w:sz w:val="24"/>
                <w:szCs w:val="24"/>
              </w:rPr>
            </w:pPr>
            <w:r w:rsidRPr="00B535EB">
              <w:rPr>
                <w:rFonts w:ascii="Times New Roman" w:hAnsi="Times New Roman" w:cs="Times New Roman"/>
                <w:sz w:val="24"/>
                <w:szCs w:val="24"/>
              </w:rPr>
              <w:t>CONTRACTOR:</w:t>
            </w:r>
          </w:p>
          <w:p w:rsidR="00E0279E" w:rsidRPr="00B535EB" w:rsidRDefault="00E0279E" w:rsidP="00A016F5">
            <w:pPr>
              <w:pStyle w:val="PlainText"/>
              <w:jc w:val="both"/>
              <w:rPr>
                <w:rFonts w:ascii="Times New Roman" w:hAnsi="Times New Roman" w:cs="Times New Roman"/>
                <w:sz w:val="24"/>
                <w:szCs w:val="24"/>
              </w:rPr>
            </w:pPr>
          </w:p>
          <w:p w:rsidR="00E0279E" w:rsidRDefault="00ED3AB8" w:rsidP="00ED3AB8">
            <w:pPr>
              <w:pStyle w:val="PlainText"/>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MERGEFIELD  LegalVendorName  \* MERGEFORMAT </w:instrText>
            </w:r>
            <w:r>
              <w:rPr>
                <w:rFonts w:ascii="Times New Roman" w:hAnsi="Times New Roman" w:cs="Times New Roman"/>
                <w:sz w:val="24"/>
                <w:szCs w:val="24"/>
              </w:rPr>
              <w:fldChar w:fldCharType="separate"/>
            </w:r>
            <w:r w:rsidR="00832120" w:rsidRPr="00832120">
              <w:rPr>
                <w:noProof/>
              </w:rPr>
              <w:t>«LegalVendorName»</w:t>
            </w:r>
            <w:r>
              <w:rPr>
                <w:rFonts w:ascii="Times New Roman" w:hAnsi="Times New Roman" w:cs="Times New Roman"/>
                <w:sz w:val="24"/>
                <w:szCs w:val="24"/>
              </w:rPr>
              <w:fldChar w:fldCharType="end"/>
            </w:r>
          </w:p>
          <w:p w:rsidR="00E0279E" w:rsidRPr="00B535EB" w:rsidRDefault="00E0279E" w:rsidP="00A016F5">
            <w:pPr>
              <w:pStyle w:val="PlainText"/>
              <w:jc w:val="both"/>
              <w:rPr>
                <w:rFonts w:ascii="Times New Roman" w:hAnsi="Times New Roman" w:cs="Times New Roman"/>
                <w:sz w:val="24"/>
                <w:szCs w:val="24"/>
              </w:rPr>
            </w:pPr>
          </w:p>
          <w:p w:rsidR="00E0279E" w:rsidRPr="00B535EB" w:rsidRDefault="00E0279E" w:rsidP="00A016F5">
            <w:pPr>
              <w:pStyle w:val="PlainText"/>
              <w:jc w:val="both"/>
              <w:rPr>
                <w:rFonts w:ascii="Times New Roman" w:hAnsi="Times New Roman" w:cs="Times New Roman"/>
                <w:sz w:val="24"/>
                <w:szCs w:val="24"/>
              </w:rPr>
            </w:pPr>
            <w:proofErr w:type="gramStart"/>
            <w:r w:rsidRPr="00B535EB">
              <w:rPr>
                <w:rFonts w:ascii="Times New Roman" w:hAnsi="Times New Roman" w:cs="Times New Roman"/>
                <w:sz w:val="24"/>
                <w:szCs w:val="24"/>
              </w:rPr>
              <w:t>By:_</w:t>
            </w:r>
            <w:proofErr w:type="gramEnd"/>
            <w:r w:rsidRPr="00B535EB">
              <w:rPr>
                <w:rFonts w:ascii="Times New Roman" w:hAnsi="Times New Roman" w:cs="Times New Roman"/>
                <w:sz w:val="24"/>
                <w:szCs w:val="24"/>
              </w:rPr>
              <w:t>________________________________________</w:t>
            </w:r>
          </w:p>
          <w:p w:rsidR="00E0279E" w:rsidRPr="00B535EB" w:rsidRDefault="00E0279E" w:rsidP="00A016F5">
            <w:pPr>
              <w:pStyle w:val="PlainText"/>
              <w:pBdr>
                <w:bottom w:val="single" w:sz="12" w:space="1" w:color="auto"/>
              </w:pBdr>
              <w:jc w:val="both"/>
              <w:rPr>
                <w:rFonts w:ascii="Times New Roman" w:hAnsi="Times New Roman" w:cs="Times New Roman"/>
                <w:sz w:val="24"/>
                <w:szCs w:val="24"/>
              </w:rPr>
            </w:pPr>
          </w:p>
          <w:p w:rsidR="00E0279E" w:rsidRPr="00B535EB" w:rsidRDefault="00E0279E" w:rsidP="00A016F5">
            <w:pPr>
              <w:pStyle w:val="PlainText"/>
              <w:pBdr>
                <w:bottom w:val="single" w:sz="12" w:space="1" w:color="auto"/>
              </w:pBdr>
              <w:jc w:val="both"/>
              <w:rPr>
                <w:rFonts w:ascii="Times New Roman" w:hAnsi="Times New Roman" w:cs="Times New Roman"/>
                <w:sz w:val="24"/>
                <w:szCs w:val="24"/>
              </w:rPr>
            </w:pPr>
          </w:p>
          <w:p w:rsidR="00E0279E" w:rsidRPr="00B535EB" w:rsidRDefault="00E0279E" w:rsidP="00A016F5">
            <w:pPr>
              <w:pStyle w:val="PlainText"/>
              <w:jc w:val="center"/>
              <w:rPr>
                <w:rFonts w:ascii="Times New Roman" w:hAnsi="Times New Roman" w:cs="Times New Roman"/>
                <w:sz w:val="24"/>
                <w:szCs w:val="24"/>
              </w:rPr>
            </w:pPr>
            <w:r w:rsidRPr="00B535EB">
              <w:rPr>
                <w:rFonts w:ascii="Times New Roman" w:hAnsi="Times New Roman" w:cs="Times New Roman"/>
                <w:sz w:val="24"/>
                <w:szCs w:val="24"/>
              </w:rPr>
              <w:t>Printed Name</w:t>
            </w:r>
          </w:p>
          <w:p w:rsidR="00E0279E" w:rsidRPr="00B535EB" w:rsidRDefault="00E0279E" w:rsidP="00A016F5">
            <w:pPr>
              <w:pStyle w:val="PlainText"/>
              <w:jc w:val="center"/>
              <w:rPr>
                <w:rFonts w:ascii="Times New Roman" w:hAnsi="Times New Roman" w:cs="Times New Roman"/>
                <w:sz w:val="24"/>
                <w:szCs w:val="24"/>
              </w:rPr>
            </w:pPr>
          </w:p>
          <w:p w:rsidR="00E0279E" w:rsidRPr="00B535EB" w:rsidRDefault="00E0279E" w:rsidP="00A016F5">
            <w:pPr>
              <w:pStyle w:val="PlainText"/>
              <w:rPr>
                <w:rFonts w:ascii="Times New Roman" w:hAnsi="Times New Roman" w:cs="Times New Roman"/>
                <w:sz w:val="24"/>
                <w:szCs w:val="24"/>
              </w:rPr>
            </w:pPr>
            <w:r w:rsidRPr="00B535EB">
              <w:rPr>
                <w:rFonts w:ascii="Times New Roman" w:hAnsi="Times New Roman" w:cs="Times New Roman"/>
                <w:sz w:val="24"/>
                <w:szCs w:val="24"/>
              </w:rPr>
              <w:t>Title: ____________________________________</w:t>
            </w:r>
          </w:p>
          <w:p w:rsidR="00E0279E" w:rsidRPr="00B535EB" w:rsidRDefault="00E0279E" w:rsidP="00A016F5">
            <w:pPr>
              <w:pStyle w:val="PlainText"/>
              <w:rPr>
                <w:rFonts w:ascii="Times New Roman" w:hAnsi="Times New Roman" w:cs="Times New Roman"/>
                <w:sz w:val="24"/>
                <w:szCs w:val="24"/>
              </w:rPr>
            </w:pPr>
          </w:p>
          <w:p w:rsidR="00E0279E" w:rsidRPr="00B535EB" w:rsidRDefault="00E0279E" w:rsidP="00A016F5">
            <w:pPr>
              <w:pStyle w:val="PlainText"/>
              <w:rPr>
                <w:rFonts w:ascii="Times New Roman" w:hAnsi="Times New Roman" w:cs="Times New Roman"/>
                <w:sz w:val="24"/>
                <w:szCs w:val="24"/>
              </w:rPr>
            </w:pPr>
            <w:r w:rsidRPr="00B535EB">
              <w:rPr>
                <w:rFonts w:ascii="Times New Roman" w:hAnsi="Times New Roman" w:cs="Times New Roman"/>
                <w:sz w:val="24"/>
                <w:szCs w:val="24"/>
              </w:rPr>
              <w:t>Date: ____________________________________</w:t>
            </w:r>
          </w:p>
          <w:p w:rsidR="00E0279E" w:rsidRPr="00B535EB" w:rsidRDefault="00E0279E" w:rsidP="00A016F5">
            <w:pPr>
              <w:pStyle w:val="PlainText"/>
              <w:rPr>
                <w:rFonts w:ascii="Times New Roman" w:hAnsi="Times New Roman" w:cs="Times New Roman"/>
                <w:sz w:val="24"/>
                <w:szCs w:val="24"/>
              </w:rPr>
            </w:pPr>
          </w:p>
          <w:p w:rsidR="00E0279E" w:rsidRPr="00B535EB" w:rsidRDefault="00E0279E" w:rsidP="00A016F5">
            <w:pPr>
              <w:pStyle w:val="PlainText"/>
              <w:rPr>
                <w:rFonts w:ascii="Times New Roman" w:hAnsi="Times New Roman" w:cs="Times New Roman"/>
                <w:sz w:val="24"/>
                <w:szCs w:val="24"/>
              </w:rPr>
            </w:pPr>
          </w:p>
        </w:tc>
        <w:tc>
          <w:tcPr>
            <w:tcW w:w="5508" w:type="dxa"/>
            <w:shd w:val="clear" w:color="auto" w:fill="auto"/>
          </w:tcPr>
          <w:p w:rsidR="00E0279E" w:rsidRDefault="00E0279E" w:rsidP="00A016F5">
            <w:pPr>
              <w:pStyle w:val="PlainText"/>
              <w:jc w:val="center"/>
              <w:rPr>
                <w:rFonts w:ascii="Times New Roman" w:hAnsi="Times New Roman" w:cs="Times New Roman"/>
                <w:sz w:val="24"/>
                <w:szCs w:val="24"/>
              </w:rPr>
            </w:pPr>
          </w:p>
          <w:p w:rsidR="00E0279E" w:rsidRDefault="00E0279E" w:rsidP="00A016F5">
            <w:pPr>
              <w:pStyle w:val="PlainText"/>
              <w:jc w:val="center"/>
              <w:rPr>
                <w:rFonts w:ascii="Times New Roman" w:hAnsi="Times New Roman" w:cs="Times New Roman"/>
                <w:sz w:val="24"/>
                <w:szCs w:val="24"/>
              </w:rPr>
            </w:pPr>
            <w:r>
              <w:rPr>
                <w:rFonts w:ascii="Times New Roman" w:hAnsi="Times New Roman" w:cs="Times New Roman"/>
                <w:sz w:val="24"/>
                <w:szCs w:val="24"/>
              </w:rPr>
              <w:t xml:space="preserve">THE PEOPLE OF THE STATE OF </w:t>
            </w:r>
            <w:smartTag w:uri="urn:schemas-microsoft-com:office:smarttags" w:element="place">
              <w:smartTag w:uri="urn:schemas-microsoft-com:office:smarttags" w:element="State">
                <w:r>
                  <w:rPr>
                    <w:rFonts w:ascii="Times New Roman" w:hAnsi="Times New Roman" w:cs="Times New Roman"/>
                    <w:sz w:val="24"/>
                    <w:szCs w:val="24"/>
                  </w:rPr>
                  <w:t>NEW YORK</w:t>
                </w:r>
              </w:smartTag>
            </w:smartTag>
          </w:p>
          <w:p w:rsidR="00E0279E" w:rsidRDefault="00E0279E" w:rsidP="00A016F5">
            <w:pPr>
              <w:pStyle w:val="PlainText"/>
              <w:jc w:val="center"/>
              <w:rPr>
                <w:rFonts w:ascii="Times New Roman" w:hAnsi="Times New Roman" w:cs="Times New Roman"/>
              </w:rPr>
            </w:pPr>
            <w:proofErr w:type="spellStart"/>
            <w:r>
              <w:rPr>
                <w:rFonts w:ascii="Times New Roman" w:hAnsi="Times New Roman" w:cs="Times New Roman"/>
              </w:rPr>
              <w:t>MaryEllen</w:t>
            </w:r>
            <w:proofErr w:type="spellEnd"/>
            <w:r>
              <w:rPr>
                <w:rFonts w:ascii="Times New Roman" w:hAnsi="Times New Roman" w:cs="Times New Roman"/>
              </w:rPr>
              <w:t xml:space="preserve"> Elia</w:t>
            </w:r>
          </w:p>
          <w:p w:rsidR="00E0279E" w:rsidRPr="005D0102" w:rsidRDefault="00E0279E" w:rsidP="00A016F5">
            <w:pPr>
              <w:pStyle w:val="PlainText"/>
              <w:jc w:val="center"/>
              <w:rPr>
                <w:rFonts w:ascii="Times New Roman" w:hAnsi="Times New Roman" w:cs="Times New Roman"/>
              </w:rPr>
            </w:pPr>
            <w:r>
              <w:rPr>
                <w:rFonts w:ascii="Times New Roman" w:hAnsi="Times New Roman" w:cs="Times New Roman"/>
              </w:rPr>
              <w:t>Commissioner of Education</w:t>
            </w:r>
          </w:p>
          <w:p w:rsidR="00E0279E" w:rsidRDefault="00E0279E" w:rsidP="00A016F5">
            <w:pPr>
              <w:pStyle w:val="PlainText"/>
              <w:jc w:val="both"/>
              <w:rPr>
                <w:rFonts w:ascii="Times New Roman" w:hAnsi="Times New Roman" w:cs="Times New Roman"/>
                <w:sz w:val="24"/>
                <w:szCs w:val="24"/>
              </w:rPr>
            </w:pPr>
          </w:p>
          <w:p w:rsidR="00E0279E" w:rsidRPr="00B535EB" w:rsidRDefault="00E0279E" w:rsidP="00A016F5">
            <w:pPr>
              <w:pStyle w:val="PlainText"/>
              <w:jc w:val="both"/>
              <w:rPr>
                <w:rFonts w:ascii="Times New Roman" w:hAnsi="Times New Roman" w:cs="Times New Roman"/>
                <w:sz w:val="24"/>
                <w:szCs w:val="24"/>
              </w:rPr>
            </w:pPr>
          </w:p>
          <w:p w:rsidR="00E0279E" w:rsidRDefault="00E0279E" w:rsidP="00A016F5">
            <w:pPr>
              <w:pStyle w:val="PlainText"/>
              <w:rPr>
                <w:rFonts w:ascii="Times New Roman" w:hAnsi="Times New Roman" w:cs="Times New Roman"/>
                <w:sz w:val="24"/>
                <w:szCs w:val="24"/>
              </w:rPr>
            </w:pPr>
            <w:r w:rsidRPr="00B535EB">
              <w:rPr>
                <w:rFonts w:ascii="Times New Roman" w:hAnsi="Times New Roman" w:cs="Times New Roman"/>
                <w:sz w:val="24"/>
                <w:szCs w:val="24"/>
              </w:rPr>
              <w:t>By: ______________________________________</w:t>
            </w:r>
            <w:r>
              <w:rPr>
                <w:rFonts w:ascii="Times New Roman" w:hAnsi="Times New Roman" w:cs="Times New Roman"/>
                <w:sz w:val="24"/>
                <w:szCs w:val="24"/>
              </w:rPr>
              <w:t xml:space="preserve">       </w:t>
            </w:r>
          </w:p>
          <w:p w:rsidR="00E0279E" w:rsidRDefault="00E0279E" w:rsidP="00A016F5">
            <w:pPr>
              <w:pStyle w:val="PlainText"/>
              <w:rPr>
                <w:rFonts w:ascii="Times New Roman" w:hAnsi="Times New Roman" w:cs="Times New Roman"/>
                <w:sz w:val="24"/>
                <w:szCs w:val="24"/>
              </w:rPr>
            </w:pPr>
          </w:p>
          <w:p w:rsidR="00E0279E" w:rsidRDefault="00E0279E" w:rsidP="00A016F5">
            <w:pPr>
              <w:pStyle w:val="PlainText"/>
              <w:jc w:val="center"/>
              <w:rPr>
                <w:rFonts w:ascii="Times New Roman" w:hAnsi="Times New Roman" w:cs="Times New Roman"/>
                <w:sz w:val="19"/>
                <w:szCs w:val="19"/>
              </w:rPr>
            </w:pPr>
            <w:r w:rsidRPr="005D0102">
              <w:rPr>
                <w:rFonts w:ascii="Times New Roman" w:hAnsi="Times New Roman" w:cs="Times New Roman"/>
                <w:sz w:val="19"/>
                <w:szCs w:val="19"/>
              </w:rPr>
              <w:t>Alison B. Bianchi</w:t>
            </w:r>
            <w:r>
              <w:rPr>
                <w:rFonts w:ascii="Times New Roman" w:hAnsi="Times New Roman" w:cs="Times New Roman"/>
                <w:sz w:val="19"/>
                <w:szCs w:val="19"/>
              </w:rPr>
              <w:t>, Shannon Tahoe or Aaron Baldwin</w:t>
            </w:r>
          </w:p>
          <w:p w:rsidR="00E0279E" w:rsidRPr="005D0102" w:rsidRDefault="00E0279E" w:rsidP="00A016F5">
            <w:pPr>
              <w:pStyle w:val="PlainText"/>
              <w:jc w:val="center"/>
              <w:rPr>
                <w:rFonts w:ascii="Times New Roman" w:hAnsi="Times New Roman" w:cs="Times New Roman"/>
                <w:sz w:val="19"/>
                <w:szCs w:val="19"/>
              </w:rPr>
            </w:pPr>
            <w:r>
              <w:rPr>
                <w:rFonts w:ascii="Times New Roman" w:hAnsi="Times New Roman" w:cs="Times New Roman"/>
                <w:sz w:val="19"/>
                <w:szCs w:val="19"/>
              </w:rPr>
              <w:t>Authorized Contract Officers</w:t>
            </w:r>
          </w:p>
          <w:p w:rsidR="00E0279E" w:rsidRDefault="00E0279E" w:rsidP="00A016F5">
            <w:pPr>
              <w:pStyle w:val="PlainText"/>
              <w:rPr>
                <w:rFonts w:ascii="Times New Roman" w:hAnsi="Times New Roman" w:cs="Times New Roman"/>
                <w:sz w:val="24"/>
                <w:szCs w:val="24"/>
              </w:rPr>
            </w:pPr>
          </w:p>
          <w:p w:rsidR="00E0279E" w:rsidRDefault="00E0279E" w:rsidP="00A016F5">
            <w:pPr>
              <w:pStyle w:val="PlainText"/>
              <w:rPr>
                <w:rFonts w:ascii="Times New Roman" w:hAnsi="Times New Roman" w:cs="Times New Roman"/>
                <w:sz w:val="24"/>
                <w:szCs w:val="24"/>
              </w:rPr>
            </w:pPr>
          </w:p>
          <w:p w:rsidR="00E0279E" w:rsidRDefault="00E0279E" w:rsidP="00A016F5">
            <w:pPr>
              <w:pStyle w:val="PlainText"/>
              <w:rPr>
                <w:rFonts w:ascii="Times New Roman" w:hAnsi="Times New Roman" w:cs="Times New Roman"/>
                <w:sz w:val="24"/>
                <w:szCs w:val="24"/>
              </w:rPr>
            </w:pPr>
          </w:p>
          <w:p w:rsidR="00E0279E" w:rsidRPr="00B535EB" w:rsidRDefault="00E0279E" w:rsidP="00A016F5">
            <w:pPr>
              <w:pStyle w:val="PlainText"/>
              <w:rPr>
                <w:rFonts w:ascii="Times New Roman" w:hAnsi="Times New Roman" w:cs="Times New Roman"/>
                <w:sz w:val="24"/>
                <w:szCs w:val="24"/>
              </w:rPr>
            </w:pPr>
            <w:r w:rsidRPr="00B535EB">
              <w:rPr>
                <w:rFonts w:ascii="Times New Roman" w:hAnsi="Times New Roman" w:cs="Times New Roman"/>
                <w:sz w:val="24"/>
                <w:szCs w:val="24"/>
              </w:rPr>
              <w:t>Date:</w:t>
            </w:r>
            <w:r>
              <w:rPr>
                <w:rFonts w:ascii="Times New Roman" w:hAnsi="Times New Roman" w:cs="Times New Roman"/>
                <w:sz w:val="24"/>
                <w:szCs w:val="24"/>
              </w:rPr>
              <w:t xml:space="preserve"> </w:t>
            </w:r>
            <w:r w:rsidRPr="00B535EB">
              <w:rPr>
                <w:rFonts w:ascii="Times New Roman" w:hAnsi="Times New Roman" w:cs="Times New Roman"/>
                <w:sz w:val="24"/>
                <w:szCs w:val="24"/>
              </w:rPr>
              <w:t>____________________________________</w:t>
            </w:r>
          </w:p>
          <w:p w:rsidR="00E0279E" w:rsidRPr="00B535EB" w:rsidRDefault="00E0279E" w:rsidP="00A016F5">
            <w:pPr>
              <w:pStyle w:val="PlainText"/>
              <w:rPr>
                <w:rFonts w:ascii="Times New Roman" w:hAnsi="Times New Roman" w:cs="Times New Roman"/>
                <w:sz w:val="24"/>
                <w:szCs w:val="24"/>
              </w:rPr>
            </w:pPr>
          </w:p>
          <w:p w:rsidR="00E0279E" w:rsidRPr="00B535EB" w:rsidRDefault="00E0279E" w:rsidP="00A016F5">
            <w:pPr>
              <w:pStyle w:val="PlainText"/>
              <w:rPr>
                <w:rFonts w:ascii="Times New Roman" w:hAnsi="Times New Roman" w:cs="Times New Roman"/>
                <w:sz w:val="24"/>
                <w:szCs w:val="24"/>
              </w:rPr>
            </w:pPr>
          </w:p>
        </w:tc>
      </w:tr>
    </w:tbl>
    <w:p w:rsidR="00E0279E" w:rsidRPr="008710DC" w:rsidRDefault="00E0279E" w:rsidP="00E0279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710DC">
        <w:rPr>
          <w:rFonts w:ascii="Times New Roman" w:hAnsi="Times New Roman" w:cs="Times New Roman"/>
          <w:sz w:val="24"/>
          <w:szCs w:val="24"/>
        </w:rPr>
        <w:t xml:space="preserve">STATE OF </w:t>
      </w:r>
      <w:smartTag w:uri="urn:schemas-microsoft-com:office:smarttags" w:element="place">
        <w:smartTag w:uri="urn:schemas-microsoft-com:office:smarttags" w:element="State">
          <w:r w:rsidRPr="008710DC">
            <w:rPr>
              <w:rFonts w:ascii="Times New Roman" w:hAnsi="Times New Roman" w:cs="Times New Roman"/>
              <w:sz w:val="24"/>
              <w:szCs w:val="24"/>
            </w:rPr>
            <w:t>NEW YORK</w:t>
          </w:r>
        </w:smartTag>
      </w:smartTag>
      <w:r w:rsidRPr="008710DC">
        <w:rPr>
          <w:rFonts w:ascii="Times New Roman" w:hAnsi="Times New Roman" w:cs="Times New Roman"/>
          <w:sz w:val="24"/>
          <w:szCs w:val="24"/>
        </w:rPr>
        <w:t xml:space="preserve"> </w:t>
      </w:r>
    </w:p>
    <w:p w:rsidR="00E0279E" w:rsidRDefault="00E0279E" w:rsidP="00E0279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E0279E" w:rsidRDefault="00E0279E" w:rsidP="00E0279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smartTag w:uri="urn:schemas-microsoft-com:office:smarttags" w:element="place">
        <w:smartTag w:uri="urn:schemas-microsoft-com:office:smarttags" w:element="PlaceType">
          <w:r w:rsidRPr="008710DC">
            <w:rPr>
              <w:rFonts w:ascii="Times New Roman" w:hAnsi="Times New Roman" w:cs="Times New Roman"/>
              <w:sz w:val="24"/>
              <w:szCs w:val="24"/>
            </w:rPr>
            <w:t>County</w:t>
          </w:r>
        </w:smartTag>
        <w:r w:rsidRPr="008710DC">
          <w:rPr>
            <w:rFonts w:ascii="Times New Roman" w:hAnsi="Times New Roman" w:cs="Times New Roman"/>
            <w:sz w:val="24"/>
            <w:szCs w:val="24"/>
          </w:rPr>
          <w:t xml:space="preserve"> </w:t>
        </w:r>
        <w:smartTag w:uri="urn:schemas-microsoft-com:office:smarttags" w:element="PlaceName">
          <w:r w:rsidRPr="008710DC">
            <w:rPr>
              <w:rFonts w:ascii="Times New Roman" w:hAnsi="Times New Roman" w:cs="Times New Roman"/>
              <w:sz w:val="24"/>
              <w:szCs w:val="24"/>
            </w:rPr>
            <w:t>of________________________________</w:t>
          </w:r>
        </w:smartTag>
      </w:smartTag>
      <w:r w:rsidRPr="008710DC">
        <w:rPr>
          <w:rFonts w:ascii="Times New Roman" w:hAnsi="Times New Roman" w:cs="Times New Roman"/>
          <w:sz w:val="24"/>
          <w:szCs w:val="24"/>
        </w:rPr>
        <w:t xml:space="preserve"> </w:t>
      </w:r>
    </w:p>
    <w:p w:rsidR="00E0279E" w:rsidRDefault="00E0279E" w:rsidP="00E0279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E0279E" w:rsidRPr="008710DC" w:rsidRDefault="00E0279E" w:rsidP="00E0279E">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ab/>
        <w:t>On the ____ day of _________, ____, before me personally appeared _________________,</w:t>
      </w:r>
    </w:p>
    <w:p w:rsidR="00E0279E" w:rsidRPr="008710DC" w:rsidRDefault="00E0279E" w:rsidP="00E0279E">
      <w:pPr>
        <w:pStyle w:val="PlainText"/>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710DC">
        <w:rPr>
          <w:rFonts w:ascii="Times New Roman" w:hAnsi="Times New Roman" w:cs="Times New Roman"/>
          <w:sz w:val="24"/>
          <w:szCs w:val="24"/>
        </w:rPr>
        <w:t xml:space="preserve">to me known, who being by me duly sworn, did depose and say that he/she resides at _____________________, that he/she is the _________________________ of the ________________________________, the contractor described herein which executed the foregoing instrument; and that he/she signed his/her name thereto as authorized by the contractor named on the face page of this Master Contract. </w:t>
      </w:r>
    </w:p>
    <w:p w:rsidR="00E0279E" w:rsidRPr="008710DC" w:rsidRDefault="00E0279E" w:rsidP="00E0279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E0279E" w:rsidRPr="008710DC" w:rsidRDefault="00E0279E" w:rsidP="00E0279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710DC">
        <w:rPr>
          <w:rFonts w:ascii="Times New Roman" w:hAnsi="Times New Roman" w:cs="Times New Roman"/>
          <w:sz w:val="24"/>
          <w:szCs w:val="24"/>
        </w:rPr>
        <w:t xml:space="preserve">(Notary)_________________________________________ </w:t>
      </w:r>
    </w:p>
    <w:p w:rsidR="00E0279E" w:rsidRDefault="00E0279E" w:rsidP="00E0279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p w:rsidR="00E0279E" w:rsidRPr="008710DC" w:rsidRDefault="00E0279E" w:rsidP="00E0279E">
      <w:pPr>
        <w:pStyle w:val="PlainText"/>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5251"/>
      </w:tblGrid>
      <w:tr w:rsidR="00E0279E" w:rsidTr="00A016F5">
        <w:tc>
          <w:tcPr>
            <w:tcW w:w="5508" w:type="dxa"/>
            <w:tcBorders>
              <w:top w:val="nil"/>
              <w:right w:val="nil"/>
            </w:tcBorders>
            <w:shd w:val="clear" w:color="auto" w:fill="auto"/>
          </w:tcPr>
          <w:p w:rsidR="00E0279E" w:rsidRPr="00B535EB" w:rsidRDefault="00E0279E" w:rsidP="00A016F5">
            <w:pPr>
              <w:pStyle w:val="PlainText"/>
              <w:jc w:val="both"/>
              <w:rPr>
                <w:rFonts w:ascii="Times New Roman" w:hAnsi="Times New Roman" w:cs="Times New Roman"/>
                <w:sz w:val="24"/>
                <w:szCs w:val="24"/>
              </w:rPr>
            </w:pPr>
            <w:r w:rsidRPr="00B535EB">
              <w:rPr>
                <w:rFonts w:ascii="Times New Roman" w:hAnsi="Times New Roman" w:cs="Times New Roman"/>
                <w:sz w:val="24"/>
                <w:szCs w:val="24"/>
              </w:rPr>
              <w:t>ATTORNEY GENERAL’S SIGNATURE</w:t>
            </w:r>
          </w:p>
          <w:p w:rsidR="00E0279E" w:rsidRPr="00B535EB" w:rsidRDefault="00E0279E" w:rsidP="00A016F5">
            <w:pPr>
              <w:pStyle w:val="PlainText"/>
              <w:jc w:val="both"/>
              <w:rPr>
                <w:rFonts w:ascii="Times New Roman" w:hAnsi="Times New Roman" w:cs="Times New Roman"/>
                <w:sz w:val="24"/>
                <w:szCs w:val="24"/>
              </w:rPr>
            </w:pPr>
          </w:p>
          <w:p w:rsidR="00E0279E" w:rsidRPr="00B535EB" w:rsidRDefault="00E0279E" w:rsidP="00A016F5">
            <w:pPr>
              <w:pStyle w:val="PlainText"/>
              <w:jc w:val="both"/>
              <w:rPr>
                <w:rFonts w:ascii="Times New Roman" w:hAnsi="Times New Roman" w:cs="Times New Roman"/>
                <w:sz w:val="24"/>
                <w:szCs w:val="24"/>
              </w:rPr>
            </w:pPr>
          </w:p>
          <w:p w:rsidR="00E0279E" w:rsidRPr="00B535EB" w:rsidRDefault="00E0279E" w:rsidP="00A016F5">
            <w:pPr>
              <w:pStyle w:val="PlainText"/>
              <w:pBdr>
                <w:top w:val="single" w:sz="12" w:space="1" w:color="auto"/>
                <w:bottom w:val="single" w:sz="12" w:space="1" w:color="auto"/>
              </w:pBdr>
              <w:jc w:val="both"/>
              <w:rPr>
                <w:rFonts w:ascii="Times New Roman" w:hAnsi="Times New Roman" w:cs="Times New Roman"/>
                <w:sz w:val="24"/>
                <w:szCs w:val="24"/>
              </w:rPr>
            </w:pPr>
          </w:p>
          <w:p w:rsidR="00E0279E" w:rsidRPr="00B535EB" w:rsidRDefault="00E0279E" w:rsidP="00A016F5">
            <w:pPr>
              <w:pStyle w:val="PlainText"/>
              <w:pBdr>
                <w:top w:val="single" w:sz="12" w:space="1" w:color="auto"/>
                <w:bottom w:val="single" w:sz="12" w:space="1" w:color="auto"/>
              </w:pBdr>
              <w:jc w:val="both"/>
              <w:rPr>
                <w:rFonts w:ascii="Times New Roman" w:hAnsi="Times New Roman" w:cs="Times New Roman"/>
                <w:sz w:val="24"/>
                <w:szCs w:val="24"/>
              </w:rPr>
            </w:pPr>
          </w:p>
          <w:p w:rsidR="00E0279E" w:rsidRPr="00B535EB" w:rsidRDefault="00E0279E" w:rsidP="00A016F5">
            <w:pPr>
              <w:pStyle w:val="PlainText"/>
              <w:jc w:val="center"/>
              <w:rPr>
                <w:rFonts w:ascii="Times New Roman" w:hAnsi="Times New Roman" w:cs="Times New Roman"/>
                <w:sz w:val="24"/>
                <w:szCs w:val="24"/>
              </w:rPr>
            </w:pPr>
            <w:r w:rsidRPr="00B535EB">
              <w:rPr>
                <w:rFonts w:ascii="Times New Roman" w:hAnsi="Times New Roman" w:cs="Times New Roman"/>
                <w:sz w:val="24"/>
                <w:szCs w:val="24"/>
              </w:rPr>
              <w:t>Printed Name</w:t>
            </w:r>
          </w:p>
          <w:p w:rsidR="00E0279E" w:rsidRPr="00B535EB" w:rsidRDefault="00E0279E" w:rsidP="00A016F5">
            <w:pPr>
              <w:pStyle w:val="PlainText"/>
              <w:rPr>
                <w:rFonts w:ascii="Times New Roman" w:hAnsi="Times New Roman" w:cs="Times New Roman"/>
                <w:sz w:val="24"/>
                <w:szCs w:val="24"/>
              </w:rPr>
            </w:pPr>
          </w:p>
          <w:p w:rsidR="00E0279E" w:rsidRPr="00B535EB" w:rsidRDefault="00E0279E" w:rsidP="00A016F5">
            <w:pPr>
              <w:pStyle w:val="PlainText"/>
              <w:rPr>
                <w:rFonts w:ascii="Times New Roman" w:hAnsi="Times New Roman" w:cs="Times New Roman"/>
                <w:sz w:val="24"/>
                <w:szCs w:val="24"/>
              </w:rPr>
            </w:pPr>
            <w:r w:rsidRPr="00B535EB">
              <w:rPr>
                <w:rFonts w:ascii="Times New Roman" w:hAnsi="Times New Roman" w:cs="Times New Roman"/>
                <w:sz w:val="24"/>
                <w:szCs w:val="24"/>
              </w:rPr>
              <w:t>Title: __________________________________</w:t>
            </w:r>
          </w:p>
          <w:p w:rsidR="00E0279E" w:rsidRPr="00B535EB" w:rsidRDefault="00E0279E" w:rsidP="00A016F5">
            <w:pPr>
              <w:pStyle w:val="PlainText"/>
              <w:rPr>
                <w:rFonts w:ascii="Times New Roman" w:hAnsi="Times New Roman" w:cs="Times New Roman"/>
                <w:sz w:val="24"/>
                <w:szCs w:val="24"/>
              </w:rPr>
            </w:pPr>
          </w:p>
          <w:p w:rsidR="00E0279E" w:rsidRPr="00B535EB" w:rsidRDefault="00E0279E" w:rsidP="00A016F5">
            <w:pPr>
              <w:pStyle w:val="PlainText"/>
              <w:rPr>
                <w:rFonts w:ascii="Times New Roman" w:hAnsi="Times New Roman" w:cs="Times New Roman"/>
                <w:sz w:val="24"/>
                <w:szCs w:val="24"/>
              </w:rPr>
            </w:pPr>
            <w:r w:rsidRPr="00B535EB">
              <w:rPr>
                <w:rFonts w:ascii="Times New Roman" w:hAnsi="Times New Roman" w:cs="Times New Roman"/>
                <w:sz w:val="24"/>
                <w:szCs w:val="24"/>
              </w:rPr>
              <w:t>Date: __________________________________</w:t>
            </w:r>
          </w:p>
          <w:p w:rsidR="00E0279E" w:rsidRPr="00B535EB" w:rsidRDefault="00E0279E" w:rsidP="00A016F5">
            <w:pPr>
              <w:pStyle w:val="PlainText"/>
              <w:rPr>
                <w:rFonts w:ascii="Times New Roman" w:hAnsi="Times New Roman" w:cs="Times New Roman"/>
                <w:sz w:val="24"/>
                <w:szCs w:val="24"/>
              </w:rPr>
            </w:pPr>
          </w:p>
          <w:p w:rsidR="00E0279E" w:rsidRPr="00B535EB" w:rsidRDefault="00E0279E" w:rsidP="00A016F5">
            <w:pPr>
              <w:pStyle w:val="PlainText"/>
              <w:rPr>
                <w:rFonts w:ascii="Times New Roman" w:hAnsi="Times New Roman" w:cs="Times New Roman"/>
                <w:sz w:val="24"/>
                <w:szCs w:val="24"/>
              </w:rPr>
            </w:pPr>
          </w:p>
        </w:tc>
        <w:tc>
          <w:tcPr>
            <w:tcW w:w="5508" w:type="dxa"/>
            <w:tcBorders>
              <w:top w:val="nil"/>
              <w:left w:val="nil"/>
            </w:tcBorders>
            <w:shd w:val="clear" w:color="auto" w:fill="auto"/>
          </w:tcPr>
          <w:p w:rsidR="00E0279E" w:rsidRPr="00B535EB" w:rsidRDefault="00E0279E" w:rsidP="00A016F5">
            <w:pPr>
              <w:pStyle w:val="PlainText"/>
              <w:jc w:val="both"/>
              <w:rPr>
                <w:rFonts w:ascii="Times New Roman" w:hAnsi="Times New Roman" w:cs="Times New Roman"/>
                <w:sz w:val="24"/>
                <w:szCs w:val="24"/>
              </w:rPr>
            </w:pPr>
            <w:r w:rsidRPr="00B535EB">
              <w:rPr>
                <w:rFonts w:ascii="Times New Roman" w:hAnsi="Times New Roman" w:cs="Times New Roman"/>
                <w:sz w:val="24"/>
                <w:szCs w:val="24"/>
              </w:rPr>
              <w:t>STATE COMPTROLLER’S SIGNATURE</w:t>
            </w:r>
          </w:p>
          <w:p w:rsidR="00E0279E" w:rsidRPr="00B535EB" w:rsidRDefault="00E0279E" w:rsidP="00A016F5">
            <w:pPr>
              <w:pStyle w:val="PlainText"/>
              <w:pBdr>
                <w:bottom w:val="single" w:sz="12" w:space="1" w:color="auto"/>
              </w:pBdr>
              <w:rPr>
                <w:rFonts w:ascii="Times New Roman" w:hAnsi="Times New Roman" w:cs="Times New Roman"/>
                <w:sz w:val="24"/>
                <w:szCs w:val="24"/>
              </w:rPr>
            </w:pPr>
          </w:p>
          <w:p w:rsidR="00E0279E" w:rsidRPr="00B535EB" w:rsidRDefault="00E0279E" w:rsidP="00A016F5">
            <w:pPr>
              <w:pStyle w:val="PlainText"/>
              <w:pBdr>
                <w:bottom w:val="single" w:sz="12" w:space="1" w:color="auto"/>
              </w:pBdr>
              <w:rPr>
                <w:rFonts w:ascii="Times New Roman" w:hAnsi="Times New Roman" w:cs="Times New Roman"/>
                <w:sz w:val="24"/>
                <w:szCs w:val="24"/>
              </w:rPr>
            </w:pPr>
          </w:p>
          <w:p w:rsidR="00E0279E" w:rsidRPr="00B535EB" w:rsidRDefault="00E0279E" w:rsidP="00A016F5">
            <w:pPr>
              <w:pStyle w:val="PlainText"/>
              <w:rPr>
                <w:rFonts w:ascii="Times New Roman" w:hAnsi="Times New Roman" w:cs="Times New Roman"/>
                <w:sz w:val="24"/>
                <w:szCs w:val="24"/>
              </w:rPr>
            </w:pPr>
          </w:p>
          <w:p w:rsidR="00E0279E" w:rsidRPr="00B535EB" w:rsidRDefault="00E0279E" w:rsidP="00A016F5">
            <w:pPr>
              <w:pStyle w:val="PlainText"/>
              <w:pBdr>
                <w:bottom w:val="single" w:sz="12" w:space="1" w:color="auto"/>
              </w:pBdr>
              <w:rPr>
                <w:rFonts w:ascii="Times New Roman" w:hAnsi="Times New Roman" w:cs="Times New Roman"/>
                <w:sz w:val="24"/>
                <w:szCs w:val="24"/>
              </w:rPr>
            </w:pPr>
          </w:p>
          <w:p w:rsidR="00E0279E" w:rsidRPr="00B535EB" w:rsidRDefault="00E0279E" w:rsidP="00A016F5">
            <w:pPr>
              <w:pStyle w:val="PlainText"/>
              <w:jc w:val="center"/>
              <w:rPr>
                <w:rFonts w:ascii="Times New Roman" w:hAnsi="Times New Roman" w:cs="Times New Roman"/>
                <w:sz w:val="24"/>
                <w:szCs w:val="24"/>
              </w:rPr>
            </w:pPr>
            <w:r w:rsidRPr="00B535EB">
              <w:rPr>
                <w:rFonts w:ascii="Times New Roman" w:hAnsi="Times New Roman" w:cs="Times New Roman"/>
                <w:sz w:val="24"/>
                <w:szCs w:val="24"/>
              </w:rPr>
              <w:t>Printed Name</w:t>
            </w:r>
          </w:p>
          <w:p w:rsidR="00E0279E" w:rsidRPr="00B535EB" w:rsidRDefault="00E0279E" w:rsidP="00A016F5">
            <w:pPr>
              <w:pStyle w:val="PlainText"/>
              <w:jc w:val="center"/>
              <w:rPr>
                <w:rFonts w:ascii="Times New Roman" w:hAnsi="Times New Roman" w:cs="Times New Roman"/>
                <w:sz w:val="24"/>
                <w:szCs w:val="24"/>
              </w:rPr>
            </w:pPr>
          </w:p>
          <w:p w:rsidR="00E0279E" w:rsidRPr="00B535EB" w:rsidRDefault="00E0279E" w:rsidP="00A016F5">
            <w:pPr>
              <w:pStyle w:val="PlainText"/>
              <w:rPr>
                <w:rFonts w:ascii="Times New Roman" w:hAnsi="Times New Roman" w:cs="Times New Roman"/>
                <w:sz w:val="24"/>
                <w:szCs w:val="24"/>
              </w:rPr>
            </w:pPr>
            <w:r w:rsidRPr="00B535EB">
              <w:rPr>
                <w:rFonts w:ascii="Times New Roman" w:hAnsi="Times New Roman" w:cs="Times New Roman"/>
                <w:sz w:val="24"/>
                <w:szCs w:val="24"/>
              </w:rPr>
              <w:t>Title: __________________________________</w:t>
            </w:r>
          </w:p>
          <w:p w:rsidR="00E0279E" w:rsidRPr="00B535EB" w:rsidRDefault="00E0279E" w:rsidP="00A016F5">
            <w:pPr>
              <w:pStyle w:val="PlainText"/>
              <w:rPr>
                <w:rFonts w:ascii="Times New Roman" w:hAnsi="Times New Roman" w:cs="Times New Roman"/>
                <w:sz w:val="24"/>
                <w:szCs w:val="24"/>
              </w:rPr>
            </w:pPr>
          </w:p>
          <w:p w:rsidR="00E0279E" w:rsidRPr="00B535EB" w:rsidRDefault="00E0279E" w:rsidP="00A016F5">
            <w:pPr>
              <w:pStyle w:val="PlainText"/>
              <w:rPr>
                <w:rFonts w:ascii="Times New Roman" w:hAnsi="Times New Roman" w:cs="Times New Roman"/>
                <w:sz w:val="24"/>
                <w:szCs w:val="24"/>
              </w:rPr>
            </w:pPr>
            <w:r w:rsidRPr="00B535EB">
              <w:rPr>
                <w:rFonts w:ascii="Times New Roman" w:hAnsi="Times New Roman" w:cs="Times New Roman"/>
                <w:sz w:val="24"/>
                <w:szCs w:val="24"/>
              </w:rPr>
              <w:t>Date: __________________________________</w:t>
            </w:r>
          </w:p>
        </w:tc>
      </w:tr>
    </w:tbl>
    <w:p w:rsidR="00E0279E" w:rsidRDefault="00E0279E" w:rsidP="00E0279E">
      <w:pPr>
        <w:rPr>
          <w:b/>
        </w:rPr>
      </w:pPr>
    </w:p>
    <w:p w:rsidR="00E0279E" w:rsidRDefault="00E0279E" w:rsidP="00E0279E"/>
    <w:p w:rsidR="002214E1" w:rsidRDefault="002214E1" w:rsidP="00E0279E">
      <w:pPr>
        <w:pStyle w:val="PlainText"/>
        <w:pBdr>
          <w:top w:val="single" w:sz="4" w:space="1" w:color="auto"/>
          <w:left w:val="single" w:sz="4" w:space="4" w:color="auto"/>
          <w:bottom w:val="single" w:sz="4" w:space="1" w:color="auto"/>
          <w:right w:val="single" w:sz="4" w:space="4" w:color="auto"/>
        </w:pBdr>
        <w:jc w:val="both"/>
        <w:rPr>
          <w:b/>
        </w:rPr>
        <w:sectPr w:rsidR="002214E1" w:rsidSect="00BF21A3">
          <w:footerReference w:type="default" r:id="rId9"/>
          <w:pgSz w:w="12240" w:h="15840"/>
          <w:pgMar w:top="720" w:right="864" w:bottom="720" w:left="864" w:header="720" w:footer="720" w:gutter="0"/>
          <w:cols w:space="720"/>
          <w:docGrid w:linePitch="360"/>
        </w:sectPr>
      </w:pPr>
    </w:p>
    <w:p w:rsidR="002214E1" w:rsidRPr="00EB5006" w:rsidRDefault="002214E1" w:rsidP="00410F47">
      <w:pPr>
        <w:pStyle w:val="PlainText"/>
        <w:jc w:val="center"/>
        <w:rPr>
          <w:rFonts w:ascii="Times New Roman" w:hAnsi="Times New Roman" w:cs="Times New Roman"/>
          <w:b/>
          <w:sz w:val="24"/>
          <w:szCs w:val="24"/>
        </w:rPr>
      </w:pPr>
      <w:r w:rsidRPr="00EB5006">
        <w:rPr>
          <w:rFonts w:ascii="Times New Roman" w:hAnsi="Times New Roman" w:cs="Times New Roman"/>
          <w:b/>
          <w:sz w:val="24"/>
          <w:szCs w:val="24"/>
        </w:rPr>
        <w:lastRenderedPageBreak/>
        <w:t>STATE OF NEW YORK</w:t>
      </w:r>
    </w:p>
    <w:p w:rsidR="002214E1" w:rsidRPr="00EB5006" w:rsidRDefault="002214E1" w:rsidP="00410F47">
      <w:pPr>
        <w:pStyle w:val="PlainText"/>
        <w:jc w:val="center"/>
        <w:rPr>
          <w:rFonts w:ascii="Times New Roman" w:hAnsi="Times New Roman" w:cs="Times New Roman"/>
          <w:b/>
          <w:sz w:val="24"/>
          <w:szCs w:val="24"/>
        </w:rPr>
      </w:pPr>
      <w:r w:rsidRPr="00EB5006">
        <w:rPr>
          <w:rFonts w:ascii="Times New Roman" w:hAnsi="Times New Roman" w:cs="Times New Roman"/>
          <w:b/>
          <w:sz w:val="24"/>
          <w:szCs w:val="24"/>
        </w:rPr>
        <w:t>MASTER CONTRACT FOR GRANTS</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This State of New York Master Contract for Grants (Master Contract) is hereby made by and between</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the State of New York acting by and through the applicable State Agency (State) and the public or private entity (Contractor) identified on the face page hereof (Face Page). </w:t>
      </w:r>
    </w:p>
    <w:p w:rsidR="002214E1" w:rsidRPr="008710DC" w:rsidRDefault="002214E1" w:rsidP="00410F47">
      <w:pPr>
        <w:pStyle w:val="PlainText"/>
        <w:jc w:val="both"/>
        <w:rPr>
          <w:rFonts w:ascii="Times New Roman" w:hAnsi="Times New Roman" w:cs="Times New Roman"/>
          <w:sz w:val="24"/>
          <w:szCs w:val="24"/>
        </w:rPr>
      </w:pPr>
    </w:p>
    <w:p w:rsidR="002214E1" w:rsidRPr="00B21C10" w:rsidRDefault="002214E1" w:rsidP="00410F47">
      <w:pPr>
        <w:pStyle w:val="PlainText"/>
        <w:jc w:val="center"/>
        <w:rPr>
          <w:rFonts w:ascii="Times New Roman" w:hAnsi="Times New Roman" w:cs="Times New Roman"/>
          <w:b/>
          <w:sz w:val="24"/>
          <w:szCs w:val="24"/>
        </w:rPr>
      </w:pPr>
      <w:r w:rsidRPr="00B21C10">
        <w:rPr>
          <w:rFonts w:ascii="Times New Roman" w:hAnsi="Times New Roman" w:cs="Times New Roman"/>
          <w:b/>
          <w:sz w:val="24"/>
          <w:szCs w:val="24"/>
        </w:rPr>
        <w:t>WITNESSETH:</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firstLine="720"/>
        <w:jc w:val="both"/>
        <w:rPr>
          <w:rFonts w:ascii="Times New Roman" w:hAnsi="Times New Roman" w:cs="Times New Roman"/>
          <w:sz w:val="24"/>
          <w:szCs w:val="24"/>
        </w:rPr>
      </w:pPr>
      <w:r w:rsidRPr="00B1277C">
        <w:rPr>
          <w:rFonts w:ascii="Times New Roman" w:hAnsi="Times New Roman" w:cs="Times New Roman"/>
          <w:b/>
          <w:sz w:val="24"/>
          <w:szCs w:val="24"/>
        </w:rPr>
        <w:t>WHEREAS,</w:t>
      </w:r>
      <w:r w:rsidRPr="008710DC">
        <w:rPr>
          <w:rFonts w:ascii="Times New Roman" w:hAnsi="Times New Roman" w:cs="Times New Roman"/>
          <w:sz w:val="24"/>
          <w:szCs w:val="24"/>
        </w:rPr>
        <w:t xml:space="preserve"> the State has the authority to regulate and provide funding for the establishment and operation of program services, design or the execution and performance of construction projects, as applicable and desires to contract with skilled parties possessing the necessary resources to provide such services or work, as applicable; and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firstLine="720"/>
        <w:jc w:val="both"/>
        <w:rPr>
          <w:rFonts w:ascii="Times New Roman" w:hAnsi="Times New Roman" w:cs="Times New Roman"/>
          <w:sz w:val="24"/>
          <w:szCs w:val="24"/>
        </w:rPr>
      </w:pPr>
      <w:r w:rsidRPr="00B1277C">
        <w:rPr>
          <w:rFonts w:ascii="Times New Roman" w:hAnsi="Times New Roman" w:cs="Times New Roman"/>
          <w:b/>
          <w:sz w:val="24"/>
          <w:szCs w:val="24"/>
        </w:rPr>
        <w:t>WHEREAS,</w:t>
      </w:r>
      <w:r w:rsidRPr="008710DC">
        <w:rPr>
          <w:rFonts w:ascii="Times New Roman" w:hAnsi="Times New Roman" w:cs="Times New Roman"/>
          <w:sz w:val="24"/>
          <w:szCs w:val="24"/>
        </w:rPr>
        <w:t xml:space="preserve"> the Contractor is ready, willing and able to provide such program services or the execution and performance of construction projects and possesses or can make available all necessary qualified personnel, licenses, facilities and expertise to perform or have performed the services or work, as applicable, required pursuant to the terms of the Master Contract;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firstLine="720"/>
        <w:jc w:val="both"/>
        <w:rPr>
          <w:rFonts w:ascii="Times New Roman" w:hAnsi="Times New Roman" w:cs="Times New Roman"/>
          <w:sz w:val="24"/>
          <w:szCs w:val="24"/>
        </w:rPr>
      </w:pPr>
      <w:r w:rsidRPr="00B1277C">
        <w:rPr>
          <w:rFonts w:ascii="Times New Roman" w:hAnsi="Times New Roman" w:cs="Times New Roman"/>
          <w:b/>
          <w:sz w:val="24"/>
          <w:szCs w:val="24"/>
        </w:rPr>
        <w:t>NOW THEREFORE</w:t>
      </w:r>
      <w:r w:rsidRPr="008710DC">
        <w:rPr>
          <w:rFonts w:ascii="Times New Roman" w:hAnsi="Times New Roman" w:cs="Times New Roman"/>
          <w:sz w:val="24"/>
          <w:szCs w:val="24"/>
        </w:rPr>
        <w:t xml:space="preserve">, in consideration of the promises, responsibilities, and covenants herein, the State and the Contractor agree as follows: </w:t>
      </w:r>
    </w:p>
    <w:p w:rsidR="002214E1" w:rsidRPr="008710DC" w:rsidRDefault="002214E1" w:rsidP="00410F47">
      <w:pPr>
        <w:pStyle w:val="PlainText"/>
        <w:jc w:val="both"/>
        <w:rPr>
          <w:rFonts w:ascii="Times New Roman" w:hAnsi="Times New Roman" w:cs="Times New Roman"/>
          <w:sz w:val="24"/>
          <w:szCs w:val="24"/>
        </w:rPr>
      </w:pPr>
    </w:p>
    <w:p w:rsidR="002214E1" w:rsidRPr="00B1277C" w:rsidRDefault="002214E1" w:rsidP="00410F47">
      <w:pPr>
        <w:pStyle w:val="PlainText"/>
        <w:jc w:val="center"/>
        <w:rPr>
          <w:rFonts w:ascii="Times New Roman" w:hAnsi="Times New Roman" w:cs="Times New Roman"/>
          <w:b/>
          <w:sz w:val="24"/>
          <w:szCs w:val="24"/>
        </w:rPr>
      </w:pPr>
      <w:r w:rsidRPr="00B1277C">
        <w:rPr>
          <w:rFonts w:ascii="Times New Roman" w:hAnsi="Times New Roman" w:cs="Times New Roman"/>
          <w:b/>
          <w:sz w:val="24"/>
          <w:szCs w:val="24"/>
        </w:rPr>
        <w:t>STANDARD TERMS AND CONDITIONS</w:t>
      </w:r>
    </w:p>
    <w:p w:rsidR="002214E1" w:rsidRPr="008710DC" w:rsidRDefault="002214E1" w:rsidP="00410F47">
      <w:pPr>
        <w:pStyle w:val="PlainText"/>
        <w:jc w:val="both"/>
        <w:rPr>
          <w:rFonts w:ascii="Times New Roman" w:hAnsi="Times New Roman" w:cs="Times New Roman"/>
          <w:sz w:val="24"/>
          <w:szCs w:val="24"/>
        </w:rPr>
      </w:pPr>
    </w:p>
    <w:p w:rsidR="002214E1" w:rsidRPr="00B1277C" w:rsidRDefault="002214E1" w:rsidP="00410F47">
      <w:pPr>
        <w:pStyle w:val="PlainText"/>
        <w:jc w:val="both"/>
        <w:rPr>
          <w:rFonts w:ascii="Times New Roman" w:hAnsi="Times New Roman" w:cs="Times New Roman"/>
          <w:b/>
          <w:sz w:val="24"/>
          <w:szCs w:val="24"/>
        </w:rPr>
      </w:pPr>
      <w:r w:rsidRPr="00B1277C">
        <w:rPr>
          <w:rFonts w:ascii="Times New Roman" w:hAnsi="Times New Roman" w:cs="Times New Roman"/>
          <w:b/>
          <w:sz w:val="24"/>
          <w:szCs w:val="24"/>
        </w:rPr>
        <w:t xml:space="preserve">I. GENERAL PROVISIONS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B1277C">
        <w:rPr>
          <w:rFonts w:ascii="Times New Roman" w:hAnsi="Times New Roman" w:cs="Times New Roman"/>
          <w:b/>
          <w:sz w:val="24"/>
          <w:szCs w:val="24"/>
        </w:rPr>
        <w:t>A. Executory Clause:</w:t>
      </w:r>
      <w:r w:rsidRPr="008710DC">
        <w:rPr>
          <w:rFonts w:ascii="Times New Roman" w:hAnsi="Times New Roman" w:cs="Times New Roman"/>
          <w:sz w:val="24"/>
          <w:szCs w:val="24"/>
        </w:rPr>
        <w:t xml:space="preserve"> In accordance with Section 41 of the State Finance Law, the State shall have no liability under the Master Contract to the Contractor, or to anyone else, beyond funds appropriated and available for the Master Contract.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B1277C">
        <w:rPr>
          <w:rFonts w:ascii="Times New Roman" w:hAnsi="Times New Roman" w:cs="Times New Roman"/>
          <w:b/>
          <w:sz w:val="24"/>
          <w:szCs w:val="24"/>
        </w:rPr>
        <w:t>B. Required Approvals:</w:t>
      </w:r>
      <w:r w:rsidRPr="008710DC">
        <w:rPr>
          <w:rFonts w:ascii="Times New Roman" w:hAnsi="Times New Roman" w:cs="Times New Roman"/>
          <w:sz w:val="24"/>
          <w:szCs w:val="24"/>
        </w:rPr>
        <w:t xml:space="preserve"> In accordance with Section 112 of the State Finance Law (or, if the Master Contract is with the State University of New York (SUNY) or City University of New York (CUNY), Section 355 or Section 6218 of the Education Law), if the Master Contract exceeds</w:t>
      </w:r>
      <w:r>
        <w:rPr>
          <w:rFonts w:ascii="Times New Roman" w:hAnsi="Times New Roman" w:cs="Times New Roman"/>
          <w:sz w:val="24"/>
          <w:szCs w:val="24"/>
        </w:rPr>
        <w:t xml:space="preserve"> </w:t>
      </w:r>
      <w:r w:rsidRPr="008710DC">
        <w:rPr>
          <w:rFonts w:ascii="Times New Roman" w:hAnsi="Times New Roman" w:cs="Times New Roman"/>
          <w:sz w:val="24"/>
          <w:szCs w:val="24"/>
        </w:rPr>
        <w:t>$50,000 (or $85,000 for contracts let by the Office of General Services, or the minimum thresholds</w:t>
      </w:r>
      <w:r>
        <w:rPr>
          <w:rFonts w:ascii="Times New Roman" w:hAnsi="Times New Roman" w:cs="Times New Roman"/>
          <w:sz w:val="24"/>
          <w:szCs w:val="24"/>
        </w:rPr>
        <w:t xml:space="preserve"> </w:t>
      </w:r>
      <w:r w:rsidRPr="008710DC">
        <w:rPr>
          <w:rFonts w:ascii="Times New Roman" w:hAnsi="Times New Roman" w:cs="Times New Roman"/>
          <w:sz w:val="24"/>
          <w:szCs w:val="24"/>
        </w:rPr>
        <w:t>agreed to by the Office of the State Comptroller (OSC) for certain SUNY and CUNY contracts), or</w:t>
      </w:r>
      <w:r>
        <w:rPr>
          <w:rFonts w:ascii="Times New Roman" w:hAnsi="Times New Roman" w:cs="Times New Roman"/>
          <w:sz w:val="24"/>
          <w:szCs w:val="24"/>
        </w:rPr>
        <w:t xml:space="preserve"> </w:t>
      </w:r>
      <w:r w:rsidRPr="008710DC">
        <w:rPr>
          <w:rFonts w:ascii="Times New Roman" w:hAnsi="Times New Roman" w:cs="Times New Roman"/>
          <w:sz w:val="24"/>
          <w:szCs w:val="24"/>
        </w:rPr>
        <w:t>if this is an amendment for any amount to a contract which, as so amended, exceeds said statutory</w:t>
      </w:r>
      <w:r>
        <w:rPr>
          <w:rFonts w:ascii="Times New Roman" w:hAnsi="Times New Roman" w:cs="Times New Roman"/>
          <w:sz w:val="24"/>
          <w:szCs w:val="24"/>
        </w:rPr>
        <w:t xml:space="preserve"> </w:t>
      </w:r>
      <w:r w:rsidRPr="008710DC">
        <w:rPr>
          <w:rFonts w:ascii="Times New Roman" w:hAnsi="Times New Roman" w:cs="Times New Roman"/>
          <w:sz w:val="24"/>
          <w:szCs w:val="24"/>
        </w:rPr>
        <w:t>amount including, but not limited to, changes in amount, consideration, scope or contract term identified on the Face Page (Contract Term), it shall not be valid, effective or binding upon the State</w:t>
      </w:r>
      <w:r>
        <w:rPr>
          <w:rFonts w:ascii="Times New Roman" w:hAnsi="Times New Roman" w:cs="Times New Roman"/>
          <w:sz w:val="24"/>
          <w:szCs w:val="24"/>
        </w:rPr>
        <w:t xml:space="preserve"> </w:t>
      </w:r>
      <w:r w:rsidRPr="008710DC">
        <w:rPr>
          <w:rFonts w:ascii="Times New Roman" w:hAnsi="Times New Roman" w:cs="Times New Roman"/>
          <w:sz w:val="24"/>
          <w:szCs w:val="24"/>
        </w:rPr>
        <w:t>until it has been approved by, and filed with, the New York Attorney General Contract Approval</w:t>
      </w:r>
      <w:r>
        <w:rPr>
          <w:rFonts w:ascii="Times New Roman" w:hAnsi="Times New Roman" w:cs="Times New Roman"/>
          <w:sz w:val="24"/>
          <w:szCs w:val="24"/>
        </w:rPr>
        <w:t xml:space="preserve"> </w:t>
      </w:r>
      <w:r w:rsidRPr="008710DC">
        <w:rPr>
          <w:rFonts w:ascii="Times New Roman" w:hAnsi="Times New Roman" w:cs="Times New Roman"/>
          <w:sz w:val="24"/>
          <w:szCs w:val="24"/>
        </w:rPr>
        <w:t>Unit (AG) and OSC. If, by the Master Contract, the State agrees to give something other than money</w:t>
      </w:r>
      <w:r>
        <w:rPr>
          <w:rFonts w:ascii="Times New Roman" w:hAnsi="Times New Roman" w:cs="Times New Roman"/>
          <w:sz w:val="24"/>
          <w:szCs w:val="24"/>
        </w:rPr>
        <w:t xml:space="preserve"> </w:t>
      </w:r>
      <w:r w:rsidRPr="008710DC">
        <w:rPr>
          <w:rFonts w:ascii="Times New Roman" w:hAnsi="Times New Roman" w:cs="Times New Roman"/>
          <w:sz w:val="24"/>
          <w:szCs w:val="24"/>
        </w:rPr>
        <w:t>when the value or reasonably estimated value of such consideration exceeds $10,000, it shall not be</w:t>
      </w:r>
      <w:r>
        <w:rPr>
          <w:rFonts w:ascii="Times New Roman" w:hAnsi="Times New Roman" w:cs="Times New Roman"/>
          <w:sz w:val="24"/>
          <w:szCs w:val="24"/>
        </w:rPr>
        <w:t xml:space="preserve"> </w:t>
      </w:r>
      <w:r w:rsidRPr="008710DC">
        <w:rPr>
          <w:rFonts w:ascii="Times New Roman" w:hAnsi="Times New Roman" w:cs="Times New Roman"/>
          <w:sz w:val="24"/>
          <w:szCs w:val="24"/>
        </w:rPr>
        <w:t>valid, effective or binding upon the State until it has been approved by, and filed with, the AG and</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OSC. </w:t>
      </w:r>
    </w:p>
    <w:p w:rsidR="002214E1" w:rsidRPr="008710DC" w:rsidRDefault="002214E1" w:rsidP="00410F47">
      <w:pPr>
        <w:pStyle w:val="PlainText"/>
        <w:jc w:val="both"/>
        <w:rPr>
          <w:rFonts w:ascii="Times New Roman" w:hAnsi="Times New Roman" w:cs="Times New Roman"/>
          <w:sz w:val="24"/>
          <w:szCs w:val="24"/>
        </w:rPr>
      </w:pPr>
    </w:p>
    <w:p w:rsidR="002214E1" w:rsidRDefault="002214E1" w:rsidP="00410F47">
      <w:pPr>
        <w:pStyle w:val="PlainText"/>
        <w:ind w:left="1440"/>
        <w:jc w:val="both"/>
        <w:rPr>
          <w:rFonts w:ascii="Times New Roman" w:hAnsi="Times New Roman" w:cs="Times New Roman"/>
          <w:sz w:val="24"/>
          <w:szCs w:val="24"/>
        </w:rPr>
      </w:pPr>
      <w:r w:rsidRPr="00B86964">
        <w:rPr>
          <w:rFonts w:ascii="Times New Roman" w:hAnsi="Times New Roman" w:cs="Times New Roman"/>
          <w:b/>
          <w:i/>
          <w:sz w:val="24"/>
          <w:szCs w:val="24"/>
        </w:rPr>
        <w:t>Budget Changes:</w:t>
      </w:r>
      <w:r w:rsidRPr="008710DC">
        <w:rPr>
          <w:rFonts w:ascii="Times New Roman" w:hAnsi="Times New Roman" w:cs="Times New Roman"/>
          <w:sz w:val="24"/>
          <w:szCs w:val="24"/>
        </w:rPr>
        <w:t xml:space="preserve"> An amendment that would result in a transfer of funds among program activities or budget cost categories that does not affect the amount, consideration, scope or other terms of such contract may be subject to the approval of the AG and OSC where the amount of such modification is, as a portion of the total value of the contract, equal to or greater than ten percent for contracts of less than five million dollars, or five per</w:t>
      </w:r>
      <w:r>
        <w:rPr>
          <w:rFonts w:ascii="Times New Roman" w:hAnsi="Times New Roman" w:cs="Times New Roman"/>
          <w:sz w:val="24"/>
          <w:szCs w:val="24"/>
        </w:rPr>
        <w:t xml:space="preserve">cent for contracts of more than </w:t>
      </w:r>
      <w:r w:rsidRPr="008710DC">
        <w:rPr>
          <w:rFonts w:ascii="Times New Roman" w:hAnsi="Times New Roman" w:cs="Times New Roman"/>
          <w:sz w:val="24"/>
          <w:szCs w:val="24"/>
        </w:rPr>
        <w:lastRenderedPageBreak/>
        <w:t xml:space="preserve">five million dollars; and, in addition, such amendment may be subject to prior approval by the applicable State Agency as detailed in Attachment D (Payment and Reporting Schedule). </w:t>
      </w:r>
    </w:p>
    <w:p w:rsidR="002214E1" w:rsidRPr="008710DC" w:rsidRDefault="002214E1" w:rsidP="00410F47">
      <w:pPr>
        <w:pStyle w:val="PlainText"/>
        <w:jc w:val="both"/>
        <w:rPr>
          <w:rFonts w:ascii="Times New Roman" w:hAnsi="Times New Roman" w:cs="Times New Roman"/>
          <w:sz w:val="24"/>
          <w:szCs w:val="24"/>
        </w:rPr>
      </w:pPr>
    </w:p>
    <w:p w:rsidR="002214E1" w:rsidRPr="00291B4D" w:rsidRDefault="002214E1" w:rsidP="00410F47">
      <w:pPr>
        <w:pStyle w:val="PlainText"/>
        <w:jc w:val="both"/>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Pr="00291B4D">
        <w:rPr>
          <w:rFonts w:ascii="Times New Roman" w:hAnsi="Times New Roman" w:cs="Times New Roman"/>
          <w:b/>
          <w:sz w:val="24"/>
          <w:szCs w:val="24"/>
        </w:rPr>
        <w:t xml:space="preserve">Order of Precedence: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In the event of a conflict among (i) the terms of the Master Contract (including any and all attachments and amendments) or (ii) between the terms of the Master Contract and the original request for proposal, the program application or other attachment that was completed and executed by the Contractor in connection with the Master Contract, the order of precedence is as follows: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1. Standard Terms and Conditions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710DC">
        <w:rPr>
          <w:rFonts w:ascii="Times New Roman" w:hAnsi="Times New Roman" w:cs="Times New Roman"/>
          <w:sz w:val="24"/>
          <w:szCs w:val="24"/>
        </w:rPr>
        <w:t xml:space="preserve">2. Modifications to the Face Page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3. Modifications to Attachment A-2</w:t>
      </w:r>
      <w:r>
        <w:rPr>
          <w:rStyle w:val="FootnoteReference"/>
          <w:rFonts w:ascii="Times New Roman" w:hAnsi="Times New Roman" w:cs="Times New Roman"/>
          <w:sz w:val="24"/>
          <w:szCs w:val="24"/>
        </w:rPr>
        <w:footnoteReference w:id="1"/>
      </w:r>
      <w:r w:rsidRPr="008710DC">
        <w:rPr>
          <w:rFonts w:ascii="Times New Roman" w:hAnsi="Times New Roman" w:cs="Times New Roman"/>
          <w:sz w:val="24"/>
          <w:szCs w:val="24"/>
        </w:rPr>
        <w:t xml:space="preserve">, Attachment B, Attachment C and Attachment 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4. The Face Page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710DC">
        <w:rPr>
          <w:rFonts w:ascii="Times New Roman" w:hAnsi="Times New Roman" w:cs="Times New Roman"/>
          <w:sz w:val="24"/>
          <w:szCs w:val="24"/>
        </w:rPr>
        <w:t>5. Attachment A-2</w:t>
      </w:r>
      <w:r>
        <w:rPr>
          <w:rStyle w:val="FootnoteReference"/>
          <w:rFonts w:ascii="Times New Roman" w:hAnsi="Times New Roman" w:cs="Times New Roman"/>
          <w:sz w:val="24"/>
          <w:szCs w:val="24"/>
        </w:rPr>
        <w:footnoteReference w:id="2"/>
      </w:r>
      <w:r w:rsidRPr="008710DC">
        <w:rPr>
          <w:rFonts w:ascii="Times New Roman" w:hAnsi="Times New Roman" w:cs="Times New Roman"/>
          <w:sz w:val="24"/>
          <w:szCs w:val="24"/>
        </w:rPr>
        <w:t xml:space="preserve">, Attachment B, Attachment C and Attachment 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6. Modification to Attachment A-1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7. Attachment A-1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Pr>
          <w:rFonts w:ascii="Times New Roman" w:hAnsi="Times New Roman" w:cs="Times New Roman"/>
          <w:sz w:val="24"/>
          <w:szCs w:val="24"/>
        </w:rPr>
        <w:t xml:space="preserve">8. </w:t>
      </w:r>
      <w:r w:rsidRPr="008710DC">
        <w:rPr>
          <w:rFonts w:ascii="Times New Roman" w:hAnsi="Times New Roman" w:cs="Times New Roman"/>
          <w:sz w:val="24"/>
          <w:szCs w:val="24"/>
        </w:rPr>
        <w:t xml:space="preserve">Other attachments, including, but not limited </w:t>
      </w:r>
      <w:r>
        <w:rPr>
          <w:rFonts w:ascii="Times New Roman" w:hAnsi="Times New Roman" w:cs="Times New Roman"/>
          <w:sz w:val="24"/>
          <w:szCs w:val="24"/>
        </w:rPr>
        <w:t xml:space="preserve">to, the request for proposal </w:t>
      </w:r>
      <w:r w:rsidR="003A49C8">
        <w:rPr>
          <w:rFonts w:ascii="Times New Roman" w:hAnsi="Times New Roman" w:cs="Times New Roman"/>
          <w:sz w:val="24"/>
          <w:szCs w:val="24"/>
        </w:rPr>
        <w:t xml:space="preserve">or </w:t>
      </w:r>
      <w:r>
        <w:rPr>
          <w:rFonts w:ascii="Times New Roman" w:hAnsi="Times New Roman" w:cs="Times New Roman"/>
          <w:sz w:val="24"/>
          <w:szCs w:val="24"/>
        </w:rPr>
        <w:t>progra</w:t>
      </w:r>
      <w:r w:rsidRPr="008710DC">
        <w:rPr>
          <w:rFonts w:ascii="Times New Roman" w:hAnsi="Times New Roman" w:cs="Times New Roman"/>
          <w:sz w:val="24"/>
          <w:szCs w:val="24"/>
        </w:rPr>
        <w:t xml:space="preserve">m application </w:t>
      </w:r>
    </w:p>
    <w:p w:rsidR="002214E1" w:rsidRPr="008710DC" w:rsidRDefault="002214E1" w:rsidP="00410F47">
      <w:pPr>
        <w:pStyle w:val="PlainText"/>
        <w:jc w:val="both"/>
        <w:rPr>
          <w:rFonts w:ascii="Times New Roman" w:hAnsi="Times New Roman" w:cs="Times New Roman"/>
          <w:sz w:val="24"/>
          <w:szCs w:val="24"/>
        </w:rPr>
      </w:pPr>
    </w:p>
    <w:p w:rsidR="00725F87" w:rsidRDefault="002214E1" w:rsidP="00410F47">
      <w:pPr>
        <w:pStyle w:val="PlainText"/>
        <w:jc w:val="both"/>
        <w:rPr>
          <w:rFonts w:ascii="Times New Roman" w:hAnsi="Times New Roman" w:cs="Times New Roman"/>
          <w:sz w:val="24"/>
          <w:szCs w:val="24"/>
        </w:rPr>
      </w:pPr>
      <w:r w:rsidRPr="00291B4D">
        <w:rPr>
          <w:rFonts w:ascii="Times New Roman" w:hAnsi="Times New Roman" w:cs="Times New Roman"/>
          <w:b/>
          <w:sz w:val="24"/>
          <w:szCs w:val="24"/>
        </w:rPr>
        <w:t>D.</w:t>
      </w:r>
      <w:r>
        <w:rPr>
          <w:rFonts w:ascii="Times New Roman" w:hAnsi="Times New Roman" w:cs="Times New Roman"/>
          <w:b/>
          <w:sz w:val="24"/>
          <w:szCs w:val="24"/>
        </w:rPr>
        <w:tab/>
      </w:r>
      <w:r w:rsidRPr="00291B4D">
        <w:rPr>
          <w:rFonts w:ascii="Times New Roman" w:hAnsi="Times New Roman" w:cs="Times New Roman"/>
          <w:b/>
          <w:sz w:val="24"/>
          <w:szCs w:val="24"/>
        </w:rPr>
        <w:t>Funding:</w:t>
      </w:r>
      <w:r w:rsidRPr="008710DC">
        <w:rPr>
          <w:rFonts w:ascii="Times New Roman" w:hAnsi="Times New Roman" w:cs="Times New Roman"/>
          <w:sz w:val="24"/>
          <w:szCs w:val="24"/>
        </w:rPr>
        <w:t xml:space="preserve"> Funding for the term of the Master Contract shall not exceed the amount specified as “Contract Funding Amount” on the Face Page or as subsequently revised to reflect an approved renewal or cost amendment. Funding for the initial and subsequent periods of the Master Contract shall not exceed the applicable amounts specified in the applicable Attachment B form (Budget).</w:t>
      </w: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rsidR="002214E1" w:rsidRDefault="002214E1" w:rsidP="00410F47">
      <w:pPr>
        <w:pStyle w:val="PlainText"/>
        <w:jc w:val="both"/>
        <w:rPr>
          <w:rFonts w:ascii="Times New Roman" w:hAnsi="Times New Roman" w:cs="Times New Roman"/>
          <w:sz w:val="24"/>
          <w:szCs w:val="24"/>
        </w:rPr>
      </w:pPr>
      <w:r w:rsidRPr="00C844F6">
        <w:rPr>
          <w:rFonts w:ascii="Times New Roman" w:hAnsi="Times New Roman" w:cs="Times New Roman"/>
          <w:b/>
          <w:sz w:val="24"/>
          <w:szCs w:val="24"/>
        </w:rPr>
        <w:t>E.</w:t>
      </w:r>
      <w:r>
        <w:rPr>
          <w:rFonts w:ascii="Times New Roman" w:hAnsi="Times New Roman" w:cs="Times New Roman"/>
          <w:sz w:val="24"/>
          <w:szCs w:val="24"/>
        </w:rPr>
        <w:tab/>
      </w:r>
      <w:r w:rsidRPr="00291B4D">
        <w:rPr>
          <w:rFonts w:ascii="Times New Roman" w:hAnsi="Times New Roman" w:cs="Times New Roman"/>
          <w:b/>
          <w:sz w:val="24"/>
          <w:szCs w:val="24"/>
        </w:rPr>
        <w:t>Contract Performance:</w:t>
      </w:r>
      <w:r w:rsidRPr="008710DC">
        <w:rPr>
          <w:rFonts w:ascii="Times New Roman" w:hAnsi="Times New Roman" w:cs="Times New Roman"/>
          <w:sz w:val="24"/>
          <w:szCs w:val="24"/>
        </w:rPr>
        <w:t xml:space="preserve"> The Contractor shall perform all services or work, as applicable, and comply with all provisions of the Master Contract to the satisfaction of the State. The Contractor shall provide services or work, as applicable, and meet the program objectives summarized in Attachment C (Work Plan) in accordance with the provisions of the Master Contract, relevant laws,</w:t>
      </w:r>
      <w:r>
        <w:rPr>
          <w:rFonts w:ascii="Times New Roman" w:hAnsi="Times New Roman" w:cs="Times New Roman"/>
          <w:sz w:val="24"/>
          <w:szCs w:val="24"/>
        </w:rPr>
        <w:t xml:space="preserve"> </w:t>
      </w:r>
      <w:r w:rsidRPr="008710DC">
        <w:rPr>
          <w:rFonts w:ascii="Times New Roman" w:hAnsi="Times New Roman" w:cs="Times New Roman"/>
          <w:sz w:val="24"/>
          <w:szCs w:val="24"/>
        </w:rPr>
        <w:t>rules and regulations, administrative, program and fiscal guidelines, and where applicable, operating certificate for facilities or licenses for an activity or program.</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C844F6">
        <w:rPr>
          <w:rFonts w:ascii="Times New Roman" w:hAnsi="Times New Roman" w:cs="Times New Roman"/>
          <w:b/>
          <w:sz w:val="24"/>
          <w:szCs w:val="24"/>
        </w:rPr>
        <w:t>F.</w:t>
      </w:r>
      <w:r>
        <w:rPr>
          <w:rFonts w:ascii="Times New Roman" w:hAnsi="Times New Roman" w:cs="Times New Roman"/>
          <w:sz w:val="24"/>
          <w:szCs w:val="24"/>
        </w:rPr>
        <w:tab/>
      </w:r>
      <w:r w:rsidRPr="00291B4D">
        <w:rPr>
          <w:rFonts w:ascii="Times New Roman" w:hAnsi="Times New Roman" w:cs="Times New Roman"/>
          <w:b/>
          <w:sz w:val="24"/>
          <w:szCs w:val="24"/>
        </w:rPr>
        <w:t>Modifications:</w:t>
      </w:r>
      <w:r w:rsidRPr="008710DC">
        <w:rPr>
          <w:rFonts w:ascii="Times New Roman" w:hAnsi="Times New Roman" w:cs="Times New Roman"/>
          <w:sz w:val="24"/>
          <w:szCs w:val="24"/>
        </w:rPr>
        <w:t xml:space="preserve"> To modify the Attachments or Face Page, the parties mutually agree</w:t>
      </w:r>
      <w:r>
        <w:rPr>
          <w:rFonts w:ascii="Times New Roman" w:hAnsi="Times New Roman" w:cs="Times New Roman"/>
          <w:sz w:val="24"/>
          <w:szCs w:val="24"/>
        </w:rPr>
        <w:t xml:space="preserve"> to record, in </w:t>
      </w:r>
      <w:r w:rsidRPr="008710DC">
        <w:rPr>
          <w:rFonts w:ascii="Times New Roman" w:hAnsi="Times New Roman" w:cs="Times New Roman"/>
          <w:sz w:val="24"/>
          <w:szCs w:val="24"/>
        </w:rPr>
        <w:t xml:space="preserve">writing, the terms of such modification and to revise or complete the Face Page and all the appropriate attachments in conjunction therewith. In addition, to the extent that such modification meets the criteria set </w:t>
      </w:r>
      <w:r w:rsidRPr="008710DC">
        <w:rPr>
          <w:rFonts w:ascii="Times New Roman" w:hAnsi="Times New Roman" w:cs="Times New Roman"/>
          <w:sz w:val="24"/>
          <w:szCs w:val="24"/>
        </w:rPr>
        <w:lastRenderedPageBreak/>
        <w:t>forth in Section I.B herein, it shall be subject to the approval of the AG and OSC before it shall become valid, effective and binding upon the State.</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Modifications that are not subject to the AG and OSC approval shall be processed in accordance with the guidelines stated in the Master Contract. </w:t>
      </w:r>
    </w:p>
    <w:p w:rsidR="002214E1" w:rsidRPr="00D40EA0" w:rsidRDefault="002214E1" w:rsidP="00410F47">
      <w:pPr>
        <w:pStyle w:val="PlainText"/>
        <w:jc w:val="both"/>
        <w:rPr>
          <w:rFonts w:ascii="Times New Roman" w:hAnsi="Times New Roman" w:cs="Times New Roman"/>
          <w:sz w:val="18"/>
          <w:szCs w:val="18"/>
        </w:rPr>
      </w:pPr>
    </w:p>
    <w:p w:rsidR="002214E1" w:rsidRPr="008710DC"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G.</w:t>
      </w:r>
      <w:r>
        <w:rPr>
          <w:rFonts w:ascii="Times New Roman" w:hAnsi="Times New Roman" w:cs="Times New Roman"/>
          <w:b/>
          <w:sz w:val="24"/>
          <w:szCs w:val="24"/>
        </w:rPr>
        <w:tab/>
      </w:r>
      <w:r w:rsidRPr="00C844F6">
        <w:rPr>
          <w:rFonts w:ascii="Times New Roman" w:hAnsi="Times New Roman" w:cs="Times New Roman"/>
          <w:b/>
          <w:sz w:val="24"/>
          <w:szCs w:val="24"/>
        </w:rPr>
        <w:t>Governing Law:</w:t>
      </w:r>
      <w:r w:rsidRPr="008710DC">
        <w:rPr>
          <w:rFonts w:ascii="Times New Roman" w:hAnsi="Times New Roman" w:cs="Times New Roman"/>
          <w:sz w:val="24"/>
          <w:szCs w:val="24"/>
        </w:rPr>
        <w:t xml:space="preserve"> The Master Contract shall be governed by the laws of the State of New York except where the Federal Supremacy Clause requires otherwise.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rPr>
        <w:tab/>
      </w:r>
      <w:r w:rsidRPr="00C844F6">
        <w:rPr>
          <w:rFonts w:ascii="Times New Roman" w:hAnsi="Times New Roman" w:cs="Times New Roman"/>
          <w:b/>
          <w:sz w:val="24"/>
          <w:szCs w:val="24"/>
        </w:rPr>
        <w:t>Severability:</w:t>
      </w:r>
      <w:r w:rsidRPr="008710DC">
        <w:rPr>
          <w:rFonts w:ascii="Times New Roman" w:hAnsi="Times New Roman" w:cs="Times New Roman"/>
          <w:sz w:val="24"/>
          <w:szCs w:val="24"/>
        </w:rPr>
        <w:t xml:space="preserve"> Any provision of the Master Contract that is held</w:t>
      </w:r>
      <w:r>
        <w:rPr>
          <w:rFonts w:ascii="Times New Roman" w:hAnsi="Times New Roman" w:cs="Times New Roman"/>
          <w:sz w:val="24"/>
          <w:szCs w:val="24"/>
        </w:rPr>
        <w:t xml:space="preserve"> to be invalid, illegal or </w:t>
      </w:r>
      <w:r w:rsidRPr="008710DC">
        <w:rPr>
          <w:rFonts w:ascii="Times New Roman" w:hAnsi="Times New Roman" w:cs="Times New Roman"/>
          <w:sz w:val="24"/>
          <w:szCs w:val="24"/>
        </w:rPr>
        <w:t>unenforceable in any respect by a court of competent jurisdiction, shall be ineffective only to the</w:t>
      </w:r>
      <w:r>
        <w:rPr>
          <w:rFonts w:ascii="Times New Roman" w:hAnsi="Times New Roman" w:cs="Times New Roman"/>
          <w:sz w:val="24"/>
          <w:szCs w:val="24"/>
        </w:rPr>
        <w:t xml:space="preserve"> </w:t>
      </w:r>
      <w:r w:rsidRPr="008710DC">
        <w:rPr>
          <w:rFonts w:ascii="Times New Roman" w:hAnsi="Times New Roman" w:cs="Times New Roman"/>
          <w:sz w:val="24"/>
          <w:szCs w:val="24"/>
        </w:rPr>
        <w:t>extent of such invalidity, illegality or unenforceability, without aff</w:t>
      </w:r>
      <w:r>
        <w:rPr>
          <w:rFonts w:ascii="Times New Roman" w:hAnsi="Times New Roman" w:cs="Times New Roman"/>
          <w:sz w:val="24"/>
          <w:szCs w:val="24"/>
        </w:rPr>
        <w:t xml:space="preserve">ecting in any way the remaining </w:t>
      </w:r>
      <w:r w:rsidRPr="008710DC">
        <w:rPr>
          <w:rFonts w:ascii="Times New Roman" w:hAnsi="Times New Roman" w:cs="Times New Roman"/>
          <w:sz w:val="24"/>
          <w:szCs w:val="24"/>
        </w:rPr>
        <w:t>provisions hereof; provided, however, that the parties to the Master</w:t>
      </w:r>
      <w:r>
        <w:rPr>
          <w:rFonts w:ascii="Times New Roman" w:hAnsi="Times New Roman" w:cs="Times New Roman"/>
          <w:sz w:val="24"/>
          <w:szCs w:val="24"/>
        </w:rPr>
        <w:t xml:space="preserve"> Contract shall attempt in good </w:t>
      </w:r>
      <w:r w:rsidRPr="008710DC">
        <w:rPr>
          <w:rFonts w:ascii="Times New Roman" w:hAnsi="Times New Roman" w:cs="Times New Roman"/>
          <w:sz w:val="24"/>
          <w:szCs w:val="24"/>
        </w:rPr>
        <w:t>faith to reform the Master Contract in a manner consistent with the</w:t>
      </w:r>
      <w:r>
        <w:rPr>
          <w:rFonts w:ascii="Times New Roman" w:hAnsi="Times New Roman" w:cs="Times New Roman"/>
          <w:sz w:val="24"/>
          <w:szCs w:val="24"/>
        </w:rPr>
        <w:t xml:space="preserve"> intent of any such ineffective </w:t>
      </w:r>
      <w:r w:rsidRPr="008710DC">
        <w:rPr>
          <w:rFonts w:ascii="Times New Roman" w:hAnsi="Times New Roman" w:cs="Times New Roman"/>
          <w:sz w:val="24"/>
          <w:szCs w:val="24"/>
        </w:rPr>
        <w:t>provision for the purpose of carrying out such intent. If any provision is held</w:t>
      </w:r>
      <w:r>
        <w:rPr>
          <w:rFonts w:ascii="Times New Roman" w:hAnsi="Times New Roman" w:cs="Times New Roman"/>
          <w:sz w:val="24"/>
          <w:szCs w:val="24"/>
        </w:rPr>
        <w:t xml:space="preserve"> void, invalid or </w:t>
      </w:r>
      <w:r w:rsidRPr="008710DC">
        <w:rPr>
          <w:rFonts w:ascii="Times New Roman" w:hAnsi="Times New Roman" w:cs="Times New Roman"/>
          <w:sz w:val="24"/>
          <w:szCs w:val="24"/>
        </w:rPr>
        <w:t xml:space="preserve">unenforceable with respect to </w:t>
      </w:r>
      <w:proofErr w:type="gramStart"/>
      <w:r w:rsidRPr="008710DC">
        <w:rPr>
          <w:rFonts w:ascii="Times New Roman" w:hAnsi="Times New Roman" w:cs="Times New Roman"/>
          <w:sz w:val="24"/>
          <w:szCs w:val="24"/>
        </w:rPr>
        <w:t>particular circumstances</w:t>
      </w:r>
      <w:proofErr w:type="gramEnd"/>
      <w:r w:rsidRPr="008710DC">
        <w:rPr>
          <w:rFonts w:ascii="Times New Roman" w:hAnsi="Times New Roman" w:cs="Times New Roman"/>
          <w:sz w:val="24"/>
          <w:szCs w:val="24"/>
        </w:rPr>
        <w:t>, it shall nevert</w:t>
      </w:r>
      <w:r>
        <w:rPr>
          <w:rFonts w:ascii="Times New Roman" w:hAnsi="Times New Roman" w:cs="Times New Roman"/>
          <w:sz w:val="24"/>
          <w:szCs w:val="24"/>
        </w:rPr>
        <w:t xml:space="preserve">heless remain in full force and </w:t>
      </w:r>
      <w:r w:rsidRPr="008710DC">
        <w:rPr>
          <w:rFonts w:ascii="Times New Roman" w:hAnsi="Times New Roman" w:cs="Times New Roman"/>
          <w:sz w:val="24"/>
          <w:szCs w:val="24"/>
        </w:rPr>
        <w:t xml:space="preserve">effect in all other circumstances.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C844F6">
        <w:rPr>
          <w:rFonts w:ascii="Times New Roman" w:hAnsi="Times New Roman" w:cs="Times New Roman"/>
          <w:b/>
          <w:sz w:val="24"/>
          <w:szCs w:val="24"/>
        </w:rPr>
        <w:t>I.</w:t>
      </w:r>
      <w:r>
        <w:rPr>
          <w:rFonts w:ascii="Times New Roman" w:hAnsi="Times New Roman" w:cs="Times New Roman"/>
          <w:b/>
          <w:sz w:val="24"/>
          <w:szCs w:val="24"/>
        </w:rPr>
        <w:tab/>
      </w:r>
      <w:r w:rsidRPr="00C844F6">
        <w:rPr>
          <w:rFonts w:ascii="Times New Roman" w:hAnsi="Times New Roman" w:cs="Times New Roman"/>
          <w:b/>
          <w:sz w:val="24"/>
          <w:szCs w:val="24"/>
        </w:rPr>
        <w:t>Interpretation:</w:t>
      </w:r>
      <w:r w:rsidRPr="008710DC">
        <w:rPr>
          <w:rFonts w:ascii="Times New Roman" w:hAnsi="Times New Roman" w:cs="Times New Roman"/>
          <w:sz w:val="24"/>
          <w:szCs w:val="24"/>
        </w:rPr>
        <w:t xml:space="preserve"> The headings in the Master Contract are inserted for convenience and refer</w:t>
      </w:r>
      <w:r>
        <w:rPr>
          <w:rFonts w:ascii="Times New Roman" w:hAnsi="Times New Roman" w:cs="Times New Roman"/>
          <w:sz w:val="24"/>
          <w:szCs w:val="24"/>
        </w:rPr>
        <w:t xml:space="preserve">ence </w:t>
      </w:r>
      <w:r w:rsidRPr="008710DC">
        <w:rPr>
          <w:rFonts w:ascii="Times New Roman" w:hAnsi="Times New Roman" w:cs="Times New Roman"/>
          <w:sz w:val="24"/>
          <w:szCs w:val="24"/>
        </w:rPr>
        <w:t>only and do not modify or restrict any of the provisions herein. Al</w:t>
      </w:r>
      <w:r>
        <w:rPr>
          <w:rFonts w:ascii="Times New Roman" w:hAnsi="Times New Roman" w:cs="Times New Roman"/>
          <w:sz w:val="24"/>
          <w:szCs w:val="24"/>
        </w:rPr>
        <w:t xml:space="preserve">l personal pronouns used herein </w:t>
      </w:r>
      <w:r w:rsidRPr="008710DC">
        <w:rPr>
          <w:rFonts w:ascii="Times New Roman" w:hAnsi="Times New Roman" w:cs="Times New Roman"/>
          <w:sz w:val="24"/>
          <w:szCs w:val="24"/>
        </w:rPr>
        <w:t xml:space="preserve">shall </w:t>
      </w:r>
      <w:proofErr w:type="gramStart"/>
      <w:r w:rsidRPr="008710DC">
        <w:rPr>
          <w:rFonts w:ascii="Times New Roman" w:hAnsi="Times New Roman" w:cs="Times New Roman"/>
          <w:sz w:val="24"/>
          <w:szCs w:val="24"/>
        </w:rPr>
        <w:t>be considered to be</w:t>
      </w:r>
      <w:proofErr w:type="gramEnd"/>
      <w:r w:rsidRPr="008710DC">
        <w:rPr>
          <w:rFonts w:ascii="Times New Roman" w:hAnsi="Times New Roman" w:cs="Times New Roman"/>
          <w:sz w:val="24"/>
          <w:szCs w:val="24"/>
        </w:rPr>
        <w:t xml:space="preserve"> gender neutral. The Master Contract has </w:t>
      </w:r>
      <w:r>
        <w:rPr>
          <w:rFonts w:ascii="Times New Roman" w:hAnsi="Times New Roman" w:cs="Times New Roman"/>
          <w:sz w:val="24"/>
          <w:szCs w:val="24"/>
        </w:rPr>
        <w:t xml:space="preserve">been made under the laws of the </w:t>
      </w:r>
      <w:r w:rsidRPr="008710DC">
        <w:rPr>
          <w:rFonts w:ascii="Times New Roman" w:hAnsi="Times New Roman" w:cs="Times New Roman"/>
          <w:sz w:val="24"/>
          <w:szCs w:val="24"/>
        </w:rPr>
        <w:t>State of New York, and the venue for resolving any disputes h</w:t>
      </w:r>
      <w:r>
        <w:rPr>
          <w:rFonts w:ascii="Times New Roman" w:hAnsi="Times New Roman" w:cs="Times New Roman"/>
          <w:sz w:val="24"/>
          <w:szCs w:val="24"/>
        </w:rPr>
        <w:t xml:space="preserve">ereunder shall be in a court of </w:t>
      </w:r>
      <w:r w:rsidRPr="008710DC">
        <w:rPr>
          <w:rFonts w:ascii="Times New Roman" w:hAnsi="Times New Roman" w:cs="Times New Roman"/>
          <w:sz w:val="24"/>
          <w:szCs w:val="24"/>
        </w:rPr>
        <w:t xml:space="preserve">competent jurisdiction of the State of New York. </w:t>
      </w:r>
    </w:p>
    <w:p w:rsidR="002214E1" w:rsidRPr="008710DC" w:rsidRDefault="002214E1" w:rsidP="00410F47">
      <w:pPr>
        <w:pStyle w:val="PlainText"/>
        <w:jc w:val="both"/>
        <w:rPr>
          <w:rFonts w:ascii="Times New Roman" w:hAnsi="Times New Roman" w:cs="Times New Roman"/>
          <w:sz w:val="24"/>
          <w:szCs w:val="24"/>
        </w:rPr>
      </w:pPr>
    </w:p>
    <w:p w:rsidR="002214E1" w:rsidRPr="00C844F6" w:rsidRDefault="002214E1" w:rsidP="00410F47">
      <w:pPr>
        <w:pStyle w:val="PlainText"/>
        <w:jc w:val="both"/>
        <w:rPr>
          <w:rFonts w:ascii="Times New Roman" w:hAnsi="Times New Roman" w:cs="Times New Roman"/>
          <w:b/>
          <w:sz w:val="24"/>
          <w:szCs w:val="24"/>
        </w:rPr>
      </w:pPr>
      <w:r w:rsidRPr="00C844F6">
        <w:rPr>
          <w:rFonts w:ascii="Times New Roman" w:hAnsi="Times New Roman" w:cs="Times New Roman"/>
          <w:b/>
          <w:sz w:val="24"/>
          <w:szCs w:val="24"/>
        </w:rPr>
        <w:t xml:space="preserve"> </w:t>
      </w:r>
      <w:r>
        <w:rPr>
          <w:rFonts w:ascii="Times New Roman" w:hAnsi="Times New Roman" w:cs="Times New Roman"/>
          <w:b/>
          <w:sz w:val="24"/>
          <w:szCs w:val="24"/>
        </w:rPr>
        <w:t>J.</w:t>
      </w:r>
      <w:r>
        <w:rPr>
          <w:rFonts w:ascii="Times New Roman" w:hAnsi="Times New Roman" w:cs="Times New Roman"/>
          <w:b/>
          <w:sz w:val="24"/>
          <w:szCs w:val="24"/>
        </w:rPr>
        <w:tab/>
      </w:r>
      <w:r w:rsidRPr="00C844F6">
        <w:rPr>
          <w:rFonts w:ascii="Times New Roman" w:hAnsi="Times New Roman" w:cs="Times New Roman"/>
          <w:b/>
          <w:sz w:val="24"/>
          <w:szCs w:val="24"/>
        </w:rPr>
        <w:t xml:space="preserve">Notice: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1. All notices, except for notices of termination, shall be in w</w:t>
      </w:r>
      <w:r>
        <w:rPr>
          <w:rFonts w:ascii="Times New Roman" w:hAnsi="Times New Roman" w:cs="Times New Roman"/>
          <w:sz w:val="24"/>
          <w:szCs w:val="24"/>
        </w:rPr>
        <w:t xml:space="preserve">riting and shall be transmitted </w:t>
      </w:r>
      <w:r w:rsidRPr="008710DC">
        <w:rPr>
          <w:rFonts w:ascii="Times New Roman" w:hAnsi="Times New Roman" w:cs="Times New Roman"/>
          <w:sz w:val="24"/>
          <w:szCs w:val="24"/>
        </w:rPr>
        <w:t xml:space="preserve">either: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710DC">
        <w:rPr>
          <w:rFonts w:ascii="Times New Roman" w:hAnsi="Times New Roman" w:cs="Times New Roman"/>
          <w:sz w:val="24"/>
          <w:szCs w:val="24"/>
        </w:rPr>
        <w:t xml:space="preserve">a) by certified or registered United States mail, return receipt requested; </w:t>
      </w:r>
    </w:p>
    <w:p w:rsidR="002214E1" w:rsidRDefault="002214E1" w:rsidP="00410F47">
      <w:pPr>
        <w:pStyle w:val="PlainText"/>
        <w:ind w:left="720" w:firstLine="720"/>
        <w:jc w:val="both"/>
        <w:rPr>
          <w:rFonts w:ascii="Times New Roman" w:hAnsi="Times New Roman" w:cs="Times New Roman"/>
          <w:sz w:val="24"/>
          <w:szCs w:val="24"/>
        </w:rPr>
      </w:pPr>
    </w:p>
    <w:p w:rsidR="002214E1" w:rsidRPr="008710DC" w:rsidRDefault="002214E1" w:rsidP="00410F47">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b) by facsimile transmission; </w:t>
      </w:r>
    </w:p>
    <w:p w:rsidR="002214E1" w:rsidRDefault="002214E1" w:rsidP="00410F47">
      <w:pPr>
        <w:pStyle w:val="PlainText"/>
        <w:ind w:left="720" w:firstLine="720"/>
        <w:jc w:val="both"/>
        <w:rPr>
          <w:rFonts w:ascii="Times New Roman" w:hAnsi="Times New Roman" w:cs="Times New Roman"/>
          <w:sz w:val="24"/>
          <w:szCs w:val="24"/>
        </w:rPr>
      </w:pPr>
    </w:p>
    <w:p w:rsidR="002214E1" w:rsidRPr="008710DC" w:rsidRDefault="002214E1" w:rsidP="00410F47">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c) by personal delivery; </w:t>
      </w:r>
    </w:p>
    <w:p w:rsidR="002214E1" w:rsidRDefault="002214E1" w:rsidP="00410F47">
      <w:pPr>
        <w:pStyle w:val="PlainText"/>
        <w:ind w:left="720" w:firstLine="720"/>
        <w:jc w:val="both"/>
        <w:rPr>
          <w:rFonts w:ascii="Times New Roman" w:hAnsi="Times New Roman" w:cs="Times New Roman"/>
          <w:sz w:val="24"/>
          <w:szCs w:val="24"/>
        </w:rPr>
      </w:pPr>
    </w:p>
    <w:p w:rsidR="002214E1" w:rsidRPr="008710DC" w:rsidRDefault="002214E1" w:rsidP="00410F47">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 by expedited delivery service; or </w:t>
      </w:r>
    </w:p>
    <w:p w:rsidR="002214E1" w:rsidRDefault="002214E1" w:rsidP="00410F47">
      <w:pPr>
        <w:pStyle w:val="PlainText"/>
        <w:ind w:left="720" w:firstLine="720"/>
        <w:jc w:val="both"/>
        <w:rPr>
          <w:rFonts w:ascii="Times New Roman" w:hAnsi="Times New Roman" w:cs="Times New Roman"/>
          <w:sz w:val="24"/>
          <w:szCs w:val="24"/>
        </w:rPr>
      </w:pPr>
    </w:p>
    <w:p w:rsidR="002214E1" w:rsidRPr="008710DC" w:rsidRDefault="002214E1" w:rsidP="00410F47">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e) by e-mail. </w:t>
      </w:r>
    </w:p>
    <w:p w:rsidR="002214E1" w:rsidRDefault="002214E1" w:rsidP="00410F47">
      <w:pPr>
        <w:pStyle w:val="PlainText"/>
        <w:ind w:firstLine="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2. Notices to the State shall be addressed to the Program Office designated in Att</w:t>
      </w:r>
      <w:r>
        <w:rPr>
          <w:rFonts w:ascii="Times New Roman" w:hAnsi="Times New Roman" w:cs="Times New Roman"/>
          <w:sz w:val="24"/>
          <w:szCs w:val="24"/>
        </w:rPr>
        <w:t xml:space="preserve">achment A-1 </w:t>
      </w:r>
      <w:r w:rsidRPr="008710DC">
        <w:rPr>
          <w:rFonts w:ascii="Times New Roman" w:hAnsi="Times New Roman" w:cs="Times New Roman"/>
          <w:sz w:val="24"/>
          <w:szCs w:val="24"/>
        </w:rPr>
        <w:t xml:space="preserve">(Program Specific Terms and Conditions). </w:t>
      </w:r>
    </w:p>
    <w:p w:rsidR="002214E1" w:rsidRDefault="002214E1" w:rsidP="00410F47">
      <w:pPr>
        <w:pStyle w:val="PlainText"/>
        <w:ind w:firstLine="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3. Notices to the Contractor shall be addressed to the Contrac</w:t>
      </w:r>
      <w:r>
        <w:rPr>
          <w:rFonts w:ascii="Times New Roman" w:hAnsi="Times New Roman" w:cs="Times New Roman"/>
          <w:sz w:val="24"/>
          <w:szCs w:val="24"/>
        </w:rPr>
        <w:t xml:space="preserve">tor’s designee as designated in </w:t>
      </w:r>
      <w:r w:rsidRPr="008710DC">
        <w:rPr>
          <w:rFonts w:ascii="Times New Roman" w:hAnsi="Times New Roman" w:cs="Times New Roman"/>
          <w:sz w:val="24"/>
          <w:szCs w:val="24"/>
        </w:rPr>
        <w:t xml:space="preserve">Attachment A-1 (Program Specific Terms and Conditions).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4. Any such notice shall be deemed to have been given either at th</w:t>
      </w:r>
      <w:r>
        <w:rPr>
          <w:rFonts w:ascii="Times New Roman" w:hAnsi="Times New Roman" w:cs="Times New Roman"/>
          <w:sz w:val="24"/>
          <w:szCs w:val="24"/>
        </w:rPr>
        <w:t xml:space="preserve">e time of personal delivery or, </w:t>
      </w:r>
      <w:r w:rsidRPr="008710DC">
        <w:rPr>
          <w:rFonts w:ascii="Times New Roman" w:hAnsi="Times New Roman" w:cs="Times New Roman"/>
          <w:sz w:val="24"/>
          <w:szCs w:val="24"/>
        </w:rPr>
        <w:t>in the case of expedited delivery service or certified or registere</w:t>
      </w:r>
      <w:r>
        <w:rPr>
          <w:rFonts w:ascii="Times New Roman" w:hAnsi="Times New Roman" w:cs="Times New Roman"/>
          <w:sz w:val="24"/>
          <w:szCs w:val="24"/>
        </w:rPr>
        <w:t xml:space="preserve">d United States mail, as of the </w:t>
      </w:r>
      <w:r w:rsidRPr="008710DC">
        <w:rPr>
          <w:rFonts w:ascii="Times New Roman" w:hAnsi="Times New Roman" w:cs="Times New Roman"/>
          <w:sz w:val="24"/>
          <w:szCs w:val="24"/>
        </w:rPr>
        <w:t xml:space="preserve">date of first attempted delivery at the address and in the manner provided herein, or in the case </w:t>
      </w:r>
      <w:r>
        <w:rPr>
          <w:rFonts w:ascii="Times New Roman" w:hAnsi="Times New Roman" w:cs="Times New Roman"/>
          <w:sz w:val="24"/>
          <w:szCs w:val="24"/>
        </w:rPr>
        <w:t xml:space="preserve">of </w:t>
      </w:r>
      <w:r w:rsidRPr="008710DC">
        <w:rPr>
          <w:rFonts w:ascii="Times New Roman" w:hAnsi="Times New Roman" w:cs="Times New Roman"/>
          <w:sz w:val="24"/>
          <w:szCs w:val="24"/>
        </w:rPr>
        <w:t>facsimile transm</w:t>
      </w:r>
      <w:r>
        <w:rPr>
          <w:rFonts w:ascii="Times New Roman" w:hAnsi="Times New Roman" w:cs="Times New Roman"/>
          <w:sz w:val="24"/>
          <w:szCs w:val="24"/>
        </w:rPr>
        <w:t>ission or e-mail, upon receipt.</w:t>
      </w:r>
    </w:p>
    <w:p w:rsidR="002214E1" w:rsidRDefault="002214E1" w:rsidP="00410F47">
      <w:pPr>
        <w:pStyle w:val="PlainText"/>
        <w:ind w:firstLine="720"/>
        <w:jc w:val="both"/>
        <w:rPr>
          <w:rFonts w:ascii="Times New Roman" w:hAnsi="Times New Roman" w:cs="Times New Roman"/>
          <w:sz w:val="24"/>
          <w:szCs w:val="24"/>
        </w:rPr>
      </w:pPr>
    </w:p>
    <w:p w:rsidR="002214E1"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5. The parties may, from time to time, specify any new or diff</w:t>
      </w:r>
      <w:r>
        <w:rPr>
          <w:rFonts w:ascii="Times New Roman" w:hAnsi="Times New Roman" w:cs="Times New Roman"/>
          <w:sz w:val="24"/>
          <w:szCs w:val="24"/>
        </w:rPr>
        <w:t>erent e-mail address, facsimile number or a</w:t>
      </w:r>
      <w:r w:rsidRPr="008710DC">
        <w:rPr>
          <w:rFonts w:ascii="Times New Roman" w:hAnsi="Times New Roman" w:cs="Times New Roman"/>
          <w:sz w:val="24"/>
          <w:szCs w:val="24"/>
        </w:rPr>
        <w:t>ddress in the United States as their address for purpos</w:t>
      </w:r>
      <w:r>
        <w:rPr>
          <w:rFonts w:ascii="Times New Roman" w:hAnsi="Times New Roman" w:cs="Times New Roman"/>
          <w:sz w:val="24"/>
          <w:szCs w:val="24"/>
        </w:rPr>
        <w:t xml:space="preserve">e of receiving notice under the </w:t>
      </w:r>
      <w:r w:rsidRPr="008710DC">
        <w:rPr>
          <w:rFonts w:ascii="Times New Roman" w:hAnsi="Times New Roman" w:cs="Times New Roman"/>
          <w:sz w:val="24"/>
          <w:szCs w:val="24"/>
        </w:rPr>
        <w:t>Master Contract by giving fifteen (15) calendar days prior written no</w:t>
      </w:r>
      <w:r>
        <w:rPr>
          <w:rFonts w:ascii="Times New Roman" w:hAnsi="Times New Roman" w:cs="Times New Roman"/>
          <w:sz w:val="24"/>
          <w:szCs w:val="24"/>
        </w:rPr>
        <w:t xml:space="preserve">tice to the other party sent in </w:t>
      </w:r>
      <w:r w:rsidRPr="008710DC">
        <w:rPr>
          <w:rFonts w:ascii="Times New Roman" w:hAnsi="Times New Roman" w:cs="Times New Roman"/>
          <w:sz w:val="24"/>
          <w:szCs w:val="24"/>
        </w:rPr>
        <w:t xml:space="preserve">accordance </w:t>
      </w:r>
      <w:r w:rsidRPr="008710DC">
        <w:rPr>
          <w:rFonts w:ascii="Times New Roman" w:hAnsi="Times New Roman" w:cs="Times New Roman"/>
          <w:sz w:val="24"/>
          <w:szCs w:val="24"/>
        </w:rPr>
        <w:lastRenderedPageBreak/>
        <w:t xml:space="preserve">herewith. The parties agree to mutually designate </w:t>
      </w:r>
      <w:r>
        <w:rPr>
          <w:rFonts w:ascii="Times New Roman" w:hAnsi="Times New Roman" w:cs="Times New Roman"/>
          <w:sz w:val="24"/>
          <w:szCs w:val="24"/>
        </w:rPr>
        <w:t xml:space="preserve">individuals as their respective </w:t>
      </w:r>
      <w:r w:rsidRPr="008710DC">
        <w:rPr>
          <w:rFonts w:ascii="Times New Roman" w:hAnsi="Times New Roman" w:cs="Times New Roman"/>
          <w:sz w:val="24"/>
          <w:szCs w:val="24"/>
        </w:rPr>
        <w:t>representatives for the purposes of receiving notices under th</w:t>
      </w:r>
      <w:r>
        <w:rPr>
          <w:rFonts w:ascii="Times New Roman" w:hAnsi="Times New Roman" w:cs="Times New Roman"/>
          <w:sz w:val="24"/>
          <w:szCs w:val="24"/>
        </w:rPr>
        <w:t xml:space="preserve">e Master Contract. Additional </w:t>
      </w:r>
      <w:r w:rsidRPr="008710DC">
        <w:rPr>
          <w:rFonts w:ascii="Times New Roman" w:hAnsi="Times New Roman" w:cs="Times New Roman"/>
          <w:sz w:val="24"/>
          <w:szCs w:val="24"/>
        </w:rPr>
        <w:t xml:space="preserve">individuals may be designated in writing by the parties </w:t>
      </w:r>
      <w:r>
        <w:rPr>
          <w:rFonts w:ascii="Times New Roman" w:hAnsi="Times New Roman" w:cs="Times New Roman"/>
          <w:sz w:val="24"/>
          <w:szCs w:val="24"/>
        </w:rPr>
        <w:t xml:space="preserve">for purposes of implementation, </w:t>
      </w:r>
      <w:r w:rsidRPr="008710DC">
        <w:rPr>
          <w:rFonts w:ascii="Times New Roman" w:hAnsi="Times New Roman" w:cs="Times New Roman"/>
          <w:sz w:val="24"/>
          <w:szCs w:val="24"/>
        </w:rPr>
        <w:t xml:space="preserve">administration, billing and resolving issues and/or disputes. </w:t>
      </w:r>
    </w:p>
    <w:p w:rsidR="002214E1" w:rsidRPr="008710DC" w:rsidRDefault="002214E1" w:rsidP="00410F47">
      <w:pPr>
        <w:pStyle w:val="PlainText"/>
        <w:ind w:left="720"/>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K.</w:t>
      </w:r>
      <w:r>
        <w:rPr>
          <w:rFonts w:ascii="Times New Roman" w:hAnsi="Times New Roman" w:cs="Times New Roman"/>
          <w:b/>
          <w:sz w:val="24"/>
          <w:szCs w:val="24"/>
        </w:rPr>
        <w:tab/>
      </w:r>
      <w:r w:rsidRPr="009A387E">
        <w:rPr>
          <w:rFonts w:ascii="Times New Roman" w:hAnsi="Times New Roman" w:cs="Times New Roman"/>
          <w:b/>
          <w:sz w:val="24"/>
          <w:szCs w:val="24"/>
        </w:rPr>
        <w:t>Service of Process:</w:t>
      </w:r>
      <w:r w:rsidRPr="008710DC">
        <w:rPr>
          <w:rFonts w:ascii="Times New Roman" w:hAnsi="Times New Roman" w:cs="Times New Roman"/>
          <w:sz w:val="24"/>
          <w:szCs w:val="24"/>
        </w:rPr>
        <w:t xml:space="preserve"> In addition to the methods of service allowed </w:t>
      </w:r>
      <w:r>
        <w:rPr>
          <w:rFonts w:ascii="Times New Roman" w:hAnsi="Times New Roman" w:cs="Times New Roman"/>
          <w:sz w:val="24"/>
          <w:szCs w:val="24"/>
        </w:rPr>
        <w:t xml:space="preserve">by the State Civil Practice </w:t>
      </w:r>
      <w:r w:rsidRPr="008710DC">
        <w:rPr>
          <w:rFonts w:ascii="Times New Roman" w:hAnsi="Times New Roman" w:cs="Times New Roman"/>
          <w:sz w:val="24"/>
          <w:szCs w:val="24"/>
        </w:rPr>
        <w:t>Law &amp; Rules (CPLR), Contractor hereby consents to service of p</w:t>
      </w:r>
      <w:r>
        <w:rPr>
          <w:rFonts w:ascii="Times New Roman" w:hAnsi="Times New Roman" w:cs="Times New Roman"/>
          <w:sz w:val="24"/>
          <w:szCs w:val="24"/>
        </w:rPr>
        <w:t xml:space="preserve">rocess upon it by registered or </w:t>
      </w:r>
      <w:r w:rsidRPr="008710DC">
        <w:rPr>
          <w:rFonts w:ascii="Times New Roman" w:hAnsi="Times New Roman" w:cs="Times New Roman"/>
          <w:sz w:val="24"/>
          <w:szCs w:val="24"/>
        </w:rPr>
        <w:t>certified mail, return receipt requested. Service hereunder shal</w:t>
      </w:r>
      <w:r>
        <w:rPr>
          <w:rFonts w:ascii="Times New Roman" w:hAnsi="Times New Roman" w:cs="Times New Roman"/>
          <w:sz w:val="24"/>
          <w:szCs w:val="24"/>
        </w:rPr>
        <w:t xml:space="preserve">l be complete upon Contractor's </w:t>
      </w:r>
      <w:r w:rsidRPr="008710DC">
        <w:rPr>
          <w:rFonts w:ascii="Times New Roman" w:hAnsi="Times New Roman" w:cs="Times New Roman"/>
          <w:sz w:val="24"/>
          <w:szCs w:val="24"/>
        </w:rPr>
        <w:t>actual receipt of process or upon the State's receipt of the return ther</w:t>
      </w:r>
      <w:r>
        <w:rPr>
          <w:rFonts w:ascii="Times New Roman" w:hAnsi="Times New Roman" w:cs="Times New Roman"/>
          <w:sz w:val="24"/>
          <w:szCs w:val="24"/>
        </w:rPr>
        <w:t xml:space="preserve">eof by the United States Postal </w:t>
      </w:r>
      <w:r w:rsidRPr="008710DC">
        <w:rPr>
          <w:rFonts w:ascii="Times New Roman" w:hAnsi="Times New Roman" w:cs="Times New Roman"/>
          <w:sz w:val="24"/>
          <w:szCs w:val="24"/>
        </w:rPr>
        <w:t>Service as refused or undeliverable. Contractor must promptly notify</w:t>
      </w:r>
      <w:r>
        <w:rPr>
          <w:rFonts w:ascii="Times New Roman" w:hAnsi="Times New Roman" w:cs="Times New Roman"/>
          <w:sz w:val="24"/>
          <w:szCs w:val="24"/>
        </w:rPr>
        <w:t xml:space="preserve"> the State, in writing, of </w:t>
      </w:r>
      <w:proofErr w:type="gramStart"/>
      <w:r>
        <w:rPr>
          <w:rFonts w:ascii="Times New Roman" w:hAnsi="Times New Roman" w:cs="Times New Roman"/>
          <w:sz w:val="24"/>
          <w:szCs w:val="24"/>
        </w:rPr>
        <w:t xml:space="preserve">each </w:t>
      </w:r>
      <w:r w:rsidRPr="008710DC">
        <w:rPr>
          <w:rFonts w:ascii="Times New Roman" w:hAnsi="Times New Roman" w:cs="Times New Roman"/>
          <w:sz w:val="24"/>
          <w:szCs w:val="24"/>
        </w:rPr>
        <w:t>and every</w:t>
      </w:r>
      <w:proofErr w:type="gramEnd"/>
      <w:r w:rsidRPr="008710DC">
        <w:rPr>
          <w:rFonts w:ascii="Times New Roman" w:hAnsi="Times New Roman" w:cs="Times New Roman"/>
          <w:sz w:val="24"/>
          <w:szCs w:val="24"/>
        </w:rPr>
        <w:t xml:space="preserve"> change of address to which service of process can be made. Service by the S</w:t>
      </w:r>
      <w:r>
        <w:rPr>
          <w:rFonts w:ascii="Times New Roman" w:hAnsi="Times New Roman" w:cs="Times New Roman"/>
          <w:sz w:val="24"/>
          <w:szCs w:val="24"/>
        </w:rPr>
        <w:t xml:space="preserve">tate to the </w:t>
      </w:r>
      <w:r w:rsidRPr="008710DC">
        <w:rPr>
          <w:rFonts w:ascii="Times New Roman" w:hAnsi="Times New Roman" w:cs="Times New Roman"/>
          <w:sz w:val="24"/>
          <w:szCs w:val="24"/>
        </w:rPr>
        <w:t xml:space="preserve">last known address shall be </w:t>
      </w:r>
      <w:proofErr w:type="gramStart"/>
      <w:r w:rsidRPr="008710DC">
        <w:rPr>
          <w:rFonts w:ascii="Times New Roman" w:hAnsi="Times New Roman" w:cs="Times New Roman"/>
          <w:sz w:val="24"/>
          <w:szCs w:val="24"/>
        </w:rPr>
        <w:t>sufficient</w:t>
      </w:r>
      <w:proofErr w:type="gramEnd"/>
      <w:r w:rsidRPr="008710DC">
        <w:rPr>
          <w:rFonts w:ascii="Times New Roman" w:hAnsi="Times New Roman" w:cs="Times New Roman"/>
          <w:sz w:val="24"/>
          <w:szCs w:val="24"/>
        </w:rPr>
        <w:t xml:space="preserve">. The Contractor shall have </w:t>
      </w:r>
      <w:r>
        <w:rPr>
          <w:rFonts w:ascii="Times New Roman" w:hAnsi="Times New Roman" w:cs="Times New Roman"/>
          <w:sz w:val="24"/>
          <w:szCs w:val="24"/>
        </w:rPr>
        <w:t xml:space="preserve">thirty (30) calendar days after </w:t>
      </w:r>
      <w:r w:rsidRPr="008710DC">
        <w:rPr>
          <w:rFonts w:ascii="Times New Roman" w:hAnsi="Times New Roman" w:cs="Times New Roman"/>
          <w:sz w:val="24"/>
          <w:szCs w:val="24"/>
        </w:rPr>
        <w:t xml:space="preserve">service hereunder is complete in which to respond.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L.</w:t>
      </w:r>
      <w:r>
        <w:rPr>
          <w:rFonts w:ascii="Times New Roman" w:hAnsi="Times New Roman" w:cs="Times New Roman"/>
          <w:b/>
          <w:sz w:val="24"/>
          <w:szCs w:val="24"/>
        </w:rPr>
        <w:tab/>
      </w:r>
      <w:r w:rsidRPr="009A387E">
        <w:rPr>
          <w:rFonts w:ascii="Times New Roman" w:hAnsi="Times New Roman" w:cs="Times New Roman"/>
          <w:b/>
          <w:sz w:val="24"/>
          <w:szCs w:val="24"/>
        </w:rPr>
        <w:t>Set-Off Rights:</w:t>
      </w:r>
      <w:r w:rsidRPr="008710DC">
        <w:rPr>
          <w:rFonts w:ascii="Times New Roman" w:hAnsi="Times New Roman" w:cs="Times New Roman"/>
          <w:sz w:val="24"/>
          <w:szCs w:val="24"/>
        </w:rPr>
        <w:t xml:space="preserve"> The State shall have </w:t>
      </w:r>
      <w:proofErr w:type="gramStart"/>
      <w:r w:rsidRPr="008710DC">
        <w:rPr>
          <w:rFonts w:ascii="Times New Roman" w:hAnsi="Times New Roman" w:cs="Times New Roman"/>
          <w:sz w:val="24"/>
          <w:szCs w:val="24"/>
        </w:rPr>
        <w:t>all of</w:t>
      </w:r>
      <w:proofErr w:type="gramEnd"/>
      <w:r w:rsidRPr="008710DC">
        <w:rPr>
          <w:rFonts w:ascii="Times New Roman" w:hAnsi="Times New Roman" w:cs="Times New Roman"/>
          <w:sz w:val="24"/>
          <w:szCs w:val="24"/>
        </w:rPr>
        <w:t xml:space="preserve"> its common law, equitable, and statutory </w:t>
      </w:r>
      <w:r>
        <w:rPr>
          <w:rFonts w:ascii="Times New Roman" w:hAnsi="Times New Roman" w:cs="Times New Roman"/>
          <w:sz w:val="24"/>
          <w:szCs w:val="24"/>
        </w:rPr>
        <w:t xml:space="preserve">rights of </w:t>
      </w:r>
      <w:r w:rsidRPr="008710DC">
        <w:rPr>
          <w:rFonts w:ascii="Times New Roman" w:hAnsi="Times New Roman" w:cs="Times New Roman"/>
          <w:sz w:val="24"/>
          <w:szCs w:val="24"/>
        </w:rPr>
        <w:t>set-off. These rights shall include, but not be limited to, the Stat</w:t>
      </w:r>
      <w:r>
        <w:rPr>
          <w:rFonts w:ascii="Times New Roman" w:hAnsi="Times New Roman" w:cs="Times New Roman"/>
          <w:sz w:val="24"/>
          <w:szCs w:val="24"/>
        </w:rPr>
        <w:t xml:space="preserve">e's option to withhold, for the </w:t>
      </w:r>
      <w:r w:rsidRPr="008710DC">
        <w:rPr>
          <w:rFonts w:ascii="Times New Roman" w:hAnsi="Times New Roman" w:cs="Times New Roman"/>
          <w:sz w:val="24"/>
          <w:szCs w:val="24"/>
        </w:rPr>
        <w:t>purposes of set-off, any moneys due to the Contractor under the Ma</w:t>
      </w:r>
      <w:r>
        <w:rPr>
          <w:rFonts w:ascii="Times New Roman" w:hAnsi="Times New Roman" w:cs="Times New Roman"/>
          <w:sz w:val="24"/>
          <w:szCs w:val="24"/>
        </w:rPr>
        <w:t xml:space="preserve">ster Contract up to any amounts </w:t>
      </w:r>
      <w:r w:rsidRPr="008710DC">
        <w:rPr>
          <w:rFonts w:ascii="Times New Roman" w:hAnsi="Times New Roman" w:cs="Times New Roman"/>
          <w:sz w:val="24"/>
          <w:szCs w:val="24"/>
        </w:rPr>
        <w:t>due and owing to the State with regard to the Master Contract, an</w:t>
      </w:r>
      <w:r>
        <w:rPr>
          <w:rFonts w:ascii="Times New Roman" w:hAnsi="Times New Roman" w:cs="Times New Roman"/>
          <w:sz w:val="24"/>
          <w:szCs w:val="24"/>
        </w:rPr>
        <w:t xml:space="preserve">y other contract with any State </w:t>
      </w:r>
      <w:r w:rsidRPr="008710DC">
        <w:rPr>
          <w:rFonts w:ascii="Times New Roman" w:hAnsi="Times New Roman" w:cs="Times New Roman"/>
          <w:sz w:val="24"/>
          <w:szCs w:val="24"/>
        </w:rPr>
        <w:t xml:space="preserve">department or agency, including any contract for a term commencing </w:t>
      </w:r>
      <w:r>
        <w:rPr>
          <w:rFonts w:ascii="Times New Roman" w:hAnsi="Times New Roman" w:cs="Times New Roman"/>
          <w:sz w:val="24"/>
          <w:szCs w:val="24"/>
        </w:rPr>
        <w:t xml:space="preserve">prior to the term of the Master </w:t>
      </w:r>
      <w:r w:rsidRPr="008710DC">
        <w:rPr>
          <w:rFonts w:ascii="Times New Roman" w:hAnsi="Times New Roman" w:cs="Times New Roman"/>
          <w:sz w:val="24"/>
          <w:szCs w:val="24"/>
        </w:rPr>
        <w:t xml:space="preserve">Contract, plus any amounts due and owing to the State for any </w:t>
      </w:r>
      <w:r>
        <w:rPr>
          <w:rFonts w:ascii="Times New Roman" w:hAnsi="Times New Roman" w:cs="Times New Roman"/>
          <w:sz w:val="24"/>
          <w:szCs w:val="24"/>
        </w:rPr>
        <w:t xml:space="preserve">other reason including, without </w:t>
      </w:r>
      <w:r w:rsidRPr="008710DC">
        <w:rPr>
          <w:rFonts w:ascii="Times New Roman" w:hAnsi="Times New Roman" w:cs="Times New Roman"/>
          <w:sz w:val="24"/>
          <w:szCs w:val="24"/>
        </w:rPr>
        <w:t>limitation, tax delinquencies, fee delinquencies, or monetary penalt</w:t>
      </w:r>
      <w:r>
        <w:rPr>
          <w:rFonts w:ascii="Times New Roman" w:hAnsi="Times New Roman" w:cs="Times New Roman"/>
          <w:sz w:val="24"/>
          <w:szCs w:val="24"/>
        </w:rPr>
        <w:t xml:space="preserve">ies relative thereto. The State </w:t>
      </w:r>
      <w:r w:rsidRPr="008710DC">
        <w:rPr>
          <w:rFonts w:ascii="Times New Roman" w:hAnsi="Times New Roman" w:cs="Times New Roman"/>
          <w:sz w:val="24"/>
          <w:szCs w:val="24"/>
        </w:rPr>
        <w:t>shall exercise its set-off rights in accordance with normal State practice</w:t>
      </w:r>
      <w:r>
        <w:rPr>
          <w:rFonts w:ascii="Times New Roman" w:hAnsi="Times New Roman" w:cs="Times New Roman"/>
          <w:sz w:val="24"/>
          <w:szCs w:val="24"/>
        </w:rPr>
        <w:t xml:space="preserve">s including, in cases of setoff </w:t>
      </w:r>
      <w:r w:rsidRPr="008710DC">
        <w:rPr>
          <w:rFonts w:ascii="Times New Roman" w:hAnsi="Times New Roman" w:cs="Times New Roman"/>
          <w:sz w:val="24"/>
          <w:szCs w:val="24"/>
        </w:rPr>
        <w:t xml:space="preserve">pursuant to an audit, the finalization of such audit by the State Agency, its representatives, or OSC.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M.</w:t>
      </w:r>
      <w:r>
        <w:rPr>
          <w:rFonts w:ascii="Times New Roman" w:hAnsi="Times New Roman" w:cs="Times New Roman"/>
          <w:b/>
          <w:sz w:val="24"/>
          <w:szCs w:val="24"/>
        </w:rPr>
        <w:tab/>
      </w:r>
      <w:r w:rsidRPr="009A387E">
        <w:rPr>
          <w:rFonts w:ascii="Times New Roman" w:hAnsi="Times New Roman" w:cs="Times New Roman"/>
          <w:b/>
          <w:sz w:val="24"/>
          <w:szCs w:val="24"/>
        </w:rPr>
        <w:t>Indemnification:</w:t>
      </w:r>
      <w:r w:rsidRPr="008710DC">
        <w:rPr>
          <w:rFonts w:ascii="Times New Roman" w:hAnsi="Times New Roman" w:cs="Times New Roman"/>
          <w:sz w:val="24"/>
          <w:szCs w:val="24"/>
        </w:rPr>
        <w:t xml:space="preserve"> The Contractor shall be solely responsibl</w:t>
      </w:r>
      <w:r>
        <w:rPr>
          <w:rFonts w:ascii="Times New Roman" w:hAnsi="Times New Roman" w:cs="Times New Roman"/>
          <w:sz w:val="24"/>
          <w:szCs w:val="24"/>
        </w:rPr>
        <w:t xml:space="preserve">e and answerable in damages for </w:t>
      </w:r>
      <w:r w:rsidRPr="008710DC">
        <w:rPr>
          <w:rFonts w:ascii="Times New Roman" w:hAnsi="Times New Roman" w:cs="Times New Roman"/>
          <w:sz w:val="24"/>
          <w:szCs w:val="24"/>
        </w:rPr>
        <w:t>any and all accidents and/or injuries to persons (including death) or pro</w:t>
      </w:r>
      <w:r>
        <w:rPr>
          <w:rFonts w:ascii="Times New Roman" w:hAnsi="Times New Roman" w:cs="Times New Roman"/>
          <w:sz w:val="24"/>
          <w:szCs w:val="24"/>
        </w:rPr>
        <w:t xml:space="preserve">perty arising out of or related </w:t>
      </w:r>
      <w:r w:rsidRPr="008710DC">
        <w:rPr>
          <w:rFonts w:ascii="Times New Roman" w:hAnsi="Times New Roman" w:cs="Times New Roman"/>
          <w:sz w:val="24"/>
          <w:szCs w:val="24"/>
        </w:rPr>
        <w:t>to the services to be rendered by the Contractor or its subcont</w:t>
      </w:r>
      <w:r>
        <w:rPr>
          <w:rFonts w:ascii="Times New Roman" w:hAnsi="Times New Roman" w:cs="Times New Roman"/>
          <w:sz w:val="24"/>
          <w:szCs w:val="24"/>
        </w:rPr>
        <w:t xml:space="preserve">ractors pursuant to this Master </w:t>
      </w:r>
      <w:r w:rsidRPr="008710DC">
        <w:rPr>
          <w:rFonts w:ascii="Times New Roman" w:hAnsi="Times New Roman" w:cs="Times New Roman"/>
          <w:sz w:val="24"/>
          <w:szCs w:val="24"/>
        </w:rPr>
        <w:t>Contract. The Contractor shall indemnify and hold harmless</w:t>
      </w:r>
      <w:r>
        <w:rPr>
          <w:rFonts w:ascii="Times New Roman" w:hAnsi="Times New Roman" w:cs="Times New Roman"/>
          <w:sz w:val="24"/>
          <w:szCs w:val="24"/>
        </w:rPr>
        <w:t xml:space="preserve"> the State and its officers and </w:t>
      </w:r>
      <w:r w:rsidRPr="008710DC">
        <w:rPr>
          <w:rFonts w:ascii="Times New Roman" w:hAnsi="Times New Roman" w:cs="Times New Roman"/>
          <w:sz w:val="24"/>
          <w:szCs w:val="24"/>
        </w:rPr>
        <w:t xml:space="preserve">employees from claims, suits, actions, damages and cost of every nature </w:t>
      </w:r>
      <w:r>
        <w:rPr>
          <w:rFonts w:ascii="Times New Roman" w:hAnsi="Times New Roman" w:cs="Times New Roman"/>
          <w:sz w:val="24"/>
          <w:szCs w:val="24"/>
        </w:rPr>
        <w:t xml:space="preserve">arising out of the provision </w:t>
      </w:r>
      <w:r w:rsidRPr="008710DC">
        <w:rPr>
          <w:rFonts w:ascii="Times New Roman" w:hAnsi="Times New Roman" w:cs="Times New Roman"/>
          <w:sz w:val="24"/>
          <w:szCs w:val="24"/>
        </w:rPr>
        <w:t xml:space="preserve">of services pursuant to the Master Contract.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N.</w:t>
      </w:r>
      <w:r>
        <w:rPr>
          <w:rFonts w:ascii="Times New Roman" w:hAnsi="Times New Roman" w:cs="Times New Roman"/>
          <w:b/>
          <w:sz w:val="24"/>
          <w:szCs w:val="24"/>
        </w:rPr>
        <w:tab/>
      </w:r>
      <w:r w:rsidRPr="009A387E">
        <w:rPr>
          <w:rFonts w:ascii="Times New Roman" w:hAnsi="Times New Roman" w:cs="Times New Roman"/>
          <w:b/>
          <w:sz w:val="24"/>
          <w:szCs w:val="24"/>
        </w:rPr>
        <w:t>Non-Assignment Clause:</w:t>
      </w:r>
      <w:r w:rsidRPr="008710DC">
        <w:rPr>
          <w:rFonts w:ascii="Times New Roman" w:hAnsi="Times New Roman" w:cs="Times New Roman"/>
          <w:sz w:val="24"/>
          <w:szCs w:val="24"/>
        </w:rPr>
        <w:t xml:space="preserve"> In accordance with Section 138 of th</w:t>
      </w:r>
      <w:r>
        <w:rPr>
          <w:rFonts w:ascii="Times New Roman" w:hAnsi="Times New Roman" w:cs="Times New Roman"/>
          <w:sz w:val="24"/>
          <w:szCs w:val="24"/>
        </w:rPr>
        <w:t xml:space="preserve">e State Finance Law, the Master </w:t>
      </w:r>
      <w:r w:rsidRPr="008710DC">
        <w:rPr>
          <w:rFonts w:ascii="Times New Roman" w:hAnsi="Times New Roman" w:cs="Times New Roman"/>
          <w:sz w:val="24"/>
          <w:szCs w:val="24"/>
        </w:rPr>
        <w:t>Contract may not be assigned by the Contractor or its right, title or interest th</w:t>
      </w:r>
      <w:r>
        <w:rPr>
          <w:rFonts w:ascii="Times New Roman" w:hAnsi="Times New Roman" w:cs="Times New Roman"/>
          <w:sz w:val="24"/>
          <w:szCs w:val="24"/>
        </w:rPr>
        <w:t xml:space="preserve">erein assigned, </w:t>
      </w:r>
      <w:r w:rsidRPr="008710DC">
        <w:rPr>
          <w:rFonts w:ascii="Times New Roman" w:hAnsi="Times New Roman" w:cs="Times New Roman"/>
          <w:sz w:val="24"/>
          <w:szCs w:val="24"/>
        </w:rPr>
        <w:t>transferred, conveyed, sublet, or otherwise disposed of without the St</w:t>
      </w:r>
      <w:r>
        <w:rPr>
          <w:rFonts w:ascii="Times New Roman" w:hAnsi="Times New Roman" w:cs="Times New Roman"/>
          <w:sz w:val="24"/>
          <w:szCs w:val="24"/>
        </w:rPr>
        <w:t xml:space="preserve">ate’s previous written consent, </w:t>
      </w:r>
      <w:r w:rsidRPr="008710DC">
        <w:rPr>
          <w:rFonts w:ascii="Times New Roman" w:hAnsi="Times New Roman" w:cs="Times New Roman"/>
          <w:sz w:val="24"/>
          <w:szCs w:val="24"/>
        </w:rPr>
        <w:t>and attempts to do so shall be considered to be null and void. Notw</w:t>
      </w:r>
      <w:r>
        <w:rPr>
          <w:rFonts w:ascii="Times New Roman" w:hAnsi="Times New Roman" w:cs="Times New Roman"/>
          <w:sz w:val="24"/>
          <w:szCs w:val="24"/>
        </w:rPr>
        <w:t xml:space="preserve">ithstanding the foregoing, such </w:t>
      </w:r>
      <w:r w:rsidRPr="008710DC">
        <w:rPr>
          <w:rFonts w:ascii="Times New Roman" w:hAnsi="Times New Roman" w:cs="Times New Roman"/>
          <w:sz w:val="24"/>
          <w:szCs w:val="24"/>
        </w:rPr>
        <w:t xml:space="preserve">prior written consent of an assignment of a contract, let pursuant to </w:t>
      </w:r>
      <w:r>
        <w:rPr>
          <w:rFonts w:ascii="Times New Roman" w:hAnsi="Times New Roman" w:cs="Times New Roman"/>
          <w:sz w:val="24"/>
          <w:szCs w:val="24"/>
        </w:rPr>
        <w:t xml:space="preserve">Article XI of the State Finance </w:t>
      </w:r>
      <w:r w:rsidRPr="008710DC">
        <w:rPr>
          <w:rFonts w:ascii="Times New Roman" w:hAnsi="Times New Roman" w:cs="Times New Roman"/>
          <w:sz w:val="24"/>
          <w:szCs w:val="24"/>
        </w:rPr>
        <w:t>Law, may be waived at the discretion of the State Agency and wit</w:t>
      </w:r>
      <w:r>
        <w:rPr>
          <w:rFonts w:ascii="Times New Roman" w:hAnsi="Times New Roman" w:cs="Times New Roman"/>
          <w:sz w:val="24"/>
          <w:szCs w:val="24"/>
        </w:rPr>
        <w:t xml:space="preserve">h the concurrence of OSC, where </w:t>
      </w:r>
      <w:r w:rsidRPr="008710DC">
        <w:rPr>
          <w:rFonts w:ascii="Times New Roman" w:hAnsi="Times New Roman" w:cs="Times New Roman"/>
          <w:sz w:val="24"/>
          <w:szCs w:val="24"/>
        </w:rPr>
        <w:t>the original contract was subject to OSC’s approval, where the assignment is due to a reorga</w:t>
      </w:r>
      <w:r>
        <w:rPr>
          <w:rFonts w:ascii="Times New Roman" w:hAnsi="Times New Roman" w:cs="Times New Roman"/>
          <w:sz w:val="24"/>
          <w:szCs w:val="24"/>
        </w:rPr>
        <w:t xml:space="preserve">nization, </w:t>
      </w:r>
      <w:r w:rsidRPr="008710DC">
        <w:rPr>
          <w:rFonts w:ascii="Times New Roman" w:hAnsi="Times New Roman" w:cs="Times New Roman"/>
          <w:sz w:val="24"/>
          <w:szCs w:val="24"/>
        </w:rPr>
        <w:t>merger, or consolidation of the Contractor’s business entity or enterpri</w:t>
      </w:r>
      <w:r>
        <w:rPr>
          <w:rFonts w:ascii="Times New Roman" w:hAnsi="Times New Roman" w:cs="Times New Roman"/>
          <w:sz w:val="24"/>
          <w:szCs w:val="24"/>
        </w:rPr>
        <w:t xml:space="preserve">se. The State retains its right </w:t>
      </w:r>
      <w:r w:rsidRPr="008710DC">
        <w:rPr>
          <w:rFonts w:ascii="Times New Roman" w:hAnsi="Times New Roman" w:cs="Times New Roman"/>
          <w:sz w:val="24"/>
          <w:szCs w:val="24"/>
        </w:rPr>
        <w:t>to approve an assignment and to require that the merged contractor de</w:t>
      </w:r>
      <w:r>
        <w:rPr>
          <w:rFonts w:ascii="Times New Roman" w:hAnsi="Times New Roman" w:cs="Times New Roman"/>
          <w:sz w:val="24"/>
          <w:szCs w:val="24"/>
        </w:rPr>
        <w:t xml:space="preserve">monstrate its responsibility to </w:t>
      </w:r>
      <w:r w:rsidRPr="008710DC">
        <w:rPr>
          <w:rFonts w:ascii="Times New Roman" w:hAnsi="Times New Roman" w:cs="Times New Roman"/>
          <w:sz w:val="24"/>
          <w:szCs w:val="24"/>
        </w:rPr>
        <w:t>do business with the State. The Contractor may, however, assign its right to receive payments without the State’s prior written consent unless the Master Co</w:t>
      </w:r>
      <w:r>
        <w:rPr>
          <w:rFonts w:ascii="Times New Roman" w:hAnsi="Times New Roman" w:cs="Times New Roman"/>
          <w:sz w:val="24"/>
          <w:szCs w:val="24"/>
        </w:rPr>
        <w:t xml:space="preserve">ntract concerns Certificates of </w:t>
      </w:r>
      <w:r w:rsidRPr="008710DC">
        <w:rPr>
          <w:rFonts w:ascii="Times New Roman" w:hAnsi="Times New Roman" w:cs="Times New Roman"/>
          <w:sz w:val="24"/>
          <w:szCs w:val="24"/>
        </w:rPr>
        <w:t xml:space="preserve">Participation pursuant to Article 5-A of the State Finance Law. </w:t>
      </w:r>
    </w:p>
    <w:p w:rsidR="002214E1" w:rsidRPr="008710DC" w:rsidRDefault="002214E1" w:rsidP="00410F47">
      <w:pPr>
        <w:pStyle w:val="PlainText"/>
        <w:jc w:val="both"/>
        <w:rPr>
          <w:rFonts w:ascii="Times New Roman" w:hAnsi="Times New Roman" w:cs="Times New Roman"/>
          <w:sz w:val="24"/>
          <w:szCs w:val="24"/>
        </w:rPr>
      </w:pPr>
    </w:p>
    <w:p w:rsidR="002214E1"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O.</w:t>
      </w:r>
      <w:r>
        <w:rPr>
          <w:rFonts w:ascii="Times New Roman" w:hAnsi="Times New Roman" w:cs="Times New Roman"/>
          <w:b/>
          <w:sz w:val="24"/>
          <w:szCs w:val="24"/>
        </w:rPr>
        <w:tab/>
      </w:r>
      <w:r w:rsidRPr="009A387E">
        <w:rPr>
          <w:rFonts w:ascii="Times New Roman" w:hAnsi="Times New Roman" w:cs="Times New Roman"/>
          <w:b/>
          <w:sz w:val="24"/>
          <w:szCs w:val="24"/>
        </w:rPr>
        <w:t>Legal Action:</w:t>
      </w:r>
      <w:r w:rsidRPr="008710DC">
        <w:rPr>
          <w:rFonts w:ascii="Times New Roman" w:hAnsi="Times New Roman" w:cs="Times New Roman"/>
          <w:sz w:val="24"/>
          <w:szCs w:val="24"/>
        </w:rPr>
        <w:t xml:space="preserve"> No litigation or regulatory action shall be brought</w:t>
      </w:r>
      <w:r>
        <w:rPr>
          <w:rFonts w:ascii="Times New Roman" w:hAnsi="Times New Roman" w:cs="Times New Roman"/>
          <w:sz w:val="24"/>
          <w:szCs w:val="24"/>
        </w:rPr>
        <w:t xml:space="preserve"> against the State of New York, </w:t>
      </w:r>
      <w:r w:rsidRPr="008710DC">
        <w:rPr>
          <w:rFonts w:ascii="Times New Roman" w:hAnsi="Times New Roman" w:cs="Times New Roman"/>
          <w:sz w:val="24"/>
          <w:szCs w:val="24"/>
        </w:rPr>
        <w:t>the State Agency, or against any county or other local government e</w:t>
      </w:r>
      <w:r>
        <w:rPr>
          <w:rFonts w:ascii="Times New Roman" w:hAnsi="Times New Roman" w:cs="Times New Roman"/>
          <w:sz w:val="24"/>
          <w:szCs w:val="24"/>
        </w:rPr>
        <w:t xml:space="preserve">ntity with funds provided under </w:t>
      </w:r>
      <w:r w:rsidRPr="008710DC">
        <w:rPr>
          <w:rFonts w:ascii="Times New Roman" w:hAnsi="Times New Roman" w:cs="Times New Roman"/>
          <w:sz w:val="24"/>
          <w:szCs w:val="24"/>
        </w:rPr>
        <w:t>the Master Contract. The term “litigation” shall include commencing or threatening to c</w:t>
      </w:r>
      <w:r>
        <w:rPr>
          <w:rFonts w:ascii="Times New Roman" w:hAnsi="Times New Roman" w:cs="Times New Roman"/>
          <w:sz w:val="24"/>
          <w:szCs w:val="24"/>
        </w:rPr>
        <w:t xml:space="preserve">ommence a </w:t>
      </w:r>
      <w:r w:rsidRPr="008710DC">
        <w:rPr>
          <w:rFonts w:ascii="Times New Roman" w:hAnsi="Times New Roman" w:cs="Times New Roman"/>
          <w:sz w:val="24"/>
          <w:szCs w:val="24"/>
        </w:rPr>
        <w:t>lawsuit, joining or threatening to join as a party to ongoing litigation</w:t>
      </w:r>
      <w:r>
        <w:rPr>
          <w:rFonts w:ascii="Times New Roman" w:hAnsi="Times New Roman" w:cs="Times New Roman"/>
          <w:sz w:val="24"/>
          <w:szCs w:val="24"/>
        </w:rPr>
        <w:t xml:space="preserve">, or requesting any relief from </w:t>
      </w:r>
      <w:r w:rsidRPr="008710DC">
        <w:rPr>
          <w:rFonts w:ascii="Times New Roman" w:hAnsi="Times New Roman" w:cs="Times New Roman"/>
          <w:sz w:val="24"/>
          <w:szCs w:val="24"/>
        </w:rPr>
        <w:t>any of the State of New York, the State Agency, or any county, or</w:t>
      </w:r>
      <w:r>
        <w:rPr>
          <w:rFonts w:ascii="Times New Roman" w:hAnsi="Times New Roman" w:cs="Times New Roman"/>
          <w:sz w:val="24"/>
          <w:szCs w:val="24"/>
        </w:rPr>
        <w:t xml:space="preserve"> other local government entity. </w:t>
      </w:r>
      <w:r w:rsidRPr="008710DC">
        <w:rPr>
          <w:rFonts w:ascii="Times New Roman" w:hAnsi="Times New Roman" w:cs="Times New Roman"/>
          <w:sz w:val="24"/>
          <w:szCs w:val="24"/>
        </w:rPr>
        <w:t>The term “regulatory action” shall include commencing or threa</w:t>
      </w:r>
      <w:r>
        <w:rPr>
          <w:rFonts w:ascii="Times New Roman" w:hAnsi="Times New Roman" w:cs="Times New Roman"/>
          <w:sz w:val="24"/>
          <w:szCs w:val="24"/>
        </w:rPr>
        <w:t xml:space="preserve">tening to commence a regulatory </w:t>
      </w:r>
      <w:proofErr w:type="gramStart"/>
      <w:r w:rsidRPr="008710DC">
        <w:rPr>
          <w:rFonts w:ascii="Times New Roman" w:hAnsi="Times New Roman" w:cs="Times New Roman"/>
          <w:sz w:val="24"/>
          <w:szCs w:val="24"/>
        </w:rPr>
        <w:t>proceeding, or</w:t>
      </w:r>
      <w:proofErr w:type="gramEnd"/>
      <w:r w:rsidRPr="008710DC">
        <w:rPr>
          <w:rFonts w:ascii="Times New Roman" w:hAnsi="Times New Roman" w:cs="Times New Roman"/>
          <w:sz w:val="24"/>
          <w:szCs w:val="24"/>
        </w:rPr>
        <w:t xml:space="preserve"> requesting any regulatory relief from any of the State of New York</w:t>
      </w:r>
      <w:r>
        <w:rPr>
          <w:rFonts w:ascii="Times New Roman" w:hAnsi="Times New Roman" w:cs="Times New Roman"/>
          <w:sz w:val="24"/>
          <w:szCs w:val="24"/>
        </w:rPr>
        <w:t xml:space="preserve">, the State Agency, </w:t>
      </w:r>
      <w:r w:rsidRPr="008710DC">
        <w:rPr>
          <w:rFonts w:ascii="Times New Roman" w:hAnsi="Times New Roman" w:cs="Times New Roman"/>
          <w:sz w:val="24"/>
          <w:szCs w:val="24"/>
        </w:rPr>
        <w:t>or any county, or</w:t>
      </w:r>
      <w:r>
        <w:rPr>
          <w:rFonts w:ascii="Times New Roman" w:hAnsi="Times New Roman" w:cs="Times New Roman"/>
          <w:sz w:val="24"/>
          <w:szCs w:val="24"/>
        </w:rPr>
        <w:t xml:space="preserve"> other local government entity.</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lastRenderedPageBreak/>
        <w:t>P.</w:t>
      </w:r>
      <w:r>
        <w:rPr>
          <w:rFonts w:ascii="Times New Roman" w:hAnsi="Times New Roman" w:cs="Times New Roman"/>
          <w:b/>
          <w:sz w:val="24"/>
          <w:szCs w:val="24"/>
        </w:rPr>
        <w:tab/>
      </w:r>
      <w:r w:rsidRPr="008562EA">
        <w:rPr>
          <w:rFonts w:ascii="Times New Roman" w:hAnsi="Times New Roman" w:cs="Times New Roman"/>
          <w:b/>
          <w:sz w:val="24"/>
          <w:szCs w:val="24"/>
        </w:rPr>
        <w:t>No Arbitration:</w:t>
      </w:r>
      <w:r w:rsidRPr="008710DC">
        <w:rPr>
          <w:rFonts w:ascii="Times New Roman" w:hAnsi="Times New Roman" w:cs="Times New Roman"/>
          <w:sz w:val="24"/>
          <w:szCs w:val="24"/>
        </w:rPr>
        <w:t xml:space="preserve"> Disputes involving the Master Contract, includi</w:t>
      </w:r>
      <w:r>
        <w:rPr>
          <w:rFonts w:ascii="Times New Roman" w:hAnsi="Times New Roman" w:cs="Times New Roman"/>
          <w:sz w:val="24"/>
          <w:szCs w:val="24"/>
        </w:rPr>
        <w:t xml:space="preserve">ng the breach or alleged breach </w:t>
      </w:r>
      <w:r w:rsidRPr="008710DC">
        <w:rPr>
          <w:rFonts w:ascii="Times New Roman" w:hAnsi="Times New Roman" w:cs="Times New Roman"/>
          <w:sz w:val="24"/>
          <w:szCs w:val="24"/>
        </w:rPr>
        <w:t>thereof, may not be submitted to binding arbitration (except where sta</w:t>
      </w:r>
      <w:r>
        <w:rPr>
          <w:rFonts w:ascii="Times New Roman" w:hAnsi="Times New Roman" w:cs="Times New Roman"/>
          <w:sz w:val="24"/>
          <w:szCs w:val="24"/>
        </w:rPr>
        <w:t xml:space="preserve">tutorily authorized), but must, </w:t>
      </w:r>
      <w:r w:rsidRPr="008710DC">
        <w:rPr>
          <w:rFonts w:ascii="Times New Roman" w:hAnsi="Times New Roman" w:cs="Times New Roman"/>
          <w:sz w:val="24"/>
          <w:szCs w:val="24"/>
        </w:rPr>
        <w:t>instead, be heard in a court of competent jurisdiction of the State of New York</w:t>
      </w:r>
      <w:r>
        <w:rPr>
          <w:rFonts w:ascii="Times New Roman" w:hAnsi="Times New Roman" w:cs="Times New Roman"/>
          <w:sz w:val="24"/>
          <w:szCs w:val="24"/>
        </w:rPr>
        <w:t>.</w:t>
      </w: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rsidR="002214E1" w:rsidRPr="008710DC"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Q.</w:t>
      </w:r>
      <w:r>
        <w:rPr>
          <w:rFonts w:ascii="Times New Roman" w:hAnsi="Times New Roman" w:cs="Times New Roman"/>
          <w:b/>
          <w:sz w:val="24"/>
          <w:szCs w:val="24"/>
        </w:rPr>
        <w:tab/>
      </w:r>
      <w:r w:rsidRPr="008562EA">
        <w:rPr>
          <w:rFonts w:ascii="Times New Roman" w:hAnsi="Times New Roman" w:cs="Times New Roman"/>
          <w:b/>
          <w:sz w:val="24"/>
          <w:szCs w:val="24"/>
        </w:rPr>
        <w:t>Secular Purpose:</w:t>
      </w:r>
      <w:r w:rsidRPr="008710DC">
        <w:rPr>
          <w:rFonts w:ascii="Times New Roman" w:hAnsi="Times New Roman" w:cs="Times New Roman"/>
          <w:sz w:val="24"/>
          <w:szCs w:val="24"/>
        </w:rPr>
        <w:t xml:space="preserve"> Services performed pursuant to the Master Con</w:t>
      </w:r>
      <w:r>
        <w:rPr>
          <w:rFonts w:ascii="Times New Roman" w:hAnsi="Times New Roman" w:cs="Times New Roman"/>
          <w:sz w:val="24"/>
          <w:szCs w:val="24"/>
        </w:rPr>
        <w:t xml:space="preserve">tract are secular in nature and </w:t>
      </w:r>
      <w:r w:rsidRPr="008710DC">
        <w:rPr>
          <w:rFonts w:ascii="Times New Roman" w:hAnsi="Times New Roman" w:cs="Times New Roman"/>
          <w:sz w:val="24"/>
          <w:szCs w:val="24"/>
        </w:rPr>
        <w:t xml:space="preserve">shall be performed in a manner that does not discriminate on the basis </w:t>
      </w:r>
      <w:r>
        <w:rPr>
          <w:rFonts w:ascii="Times New Roman" w:hAnsi="Times New Roman" w:cs="Times New Roman"/>
          <w:sz w:val="24"/>
          <w:szCs w:val="24"/>
        </w:rPr>
        <w:t xml:space="preserve">of religious </w:t>
      </w:r>
      <w:proofErr w:type="gramStart"/>
      <w:r>
        <w:rPr>
          <w:rFonts w:ascii="Times New Roman" w:hAnsi="Times New Roman" w:cs="Times New Roman"/>
          <w:sz w:val="24"/>
          <w:szCs w:val="24"/>
        </w:rPr>
        <w:t>belief, or</w:t>
      </w:r>
      <w:proofErr w:type="gramEnd"/>
      <w:r>
        <w:rPr>
          <w:rFonts w:ascii="Times New Roman" w:hAnsi="Times New Roman" w:cs="Times New Roman"/>
          <w:sz w:val="24"/>
          <w:szCs w:val="24"/>
        </w:rPr>
        <w:t xml:space="preserve"> promote </w:t>
      </w:r>
      <w:r w:rsidRPr="008710DC">
        <w:rPr>
          <w:rFonts w:ascii="Times New Roman" w:hAnsi="Times New Roman" w:cs="Times New Roman"/>
          <w:sz w:val="24"/>
          <w:szCs w:val="24"/>
        </w:rPr>
        <w:t xml:space="preserve">or discourage adherence to religion in general or particular religious beliefs.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R.</w:t>
      </w:r>
      <w:r>
        <w:rPr>
          <w:rFonts w:ascii="Times New Roman" w:hAnsi="Times New Roman" w:cs="Times New Roman"/>
          <w:b/>
          <w:sz w:val="24"/>
          <w:szCs w:val="24"/>
        </w:rPr>
        <w:tab/>
      </w:r>
      <w:r w:rsidRPr="008562EA">
        <w:rPr>
          <w:rFonts w:ascii="Times New Roman" w:hAnsi="Times New Roman" w:cs="Times New Roman"/>
          <w:b/>
          <w:sz w:val="24"/>
          <w:szCs w:val="24"/>
        </w:rPr>
        <w:t>Partisan Political Activity and Lobbying:</w:t>
      </w:r>
      <w:r w:rsidRPr="008710DC">
        <w:rPr>
          <w:rFonts w:ascii="Times New Roman" w:hAnsi="Times New Roman" w:cs="Times New Roman"/>
          <w:sz w:val="24"/>
          <w:szCs w:val="24"/>
        </w:rPr>
        <w:t xml:space="preserve"> Funds provided </w:t>
      </w:r>
      <w:r>
        <w:rPr>
          <w:rFonts w:ascii="Times New Roman" w:hAnsi="Times New Roman" w:cs="Times New Roman"/>
          <w:sz w:val="24"/>
          <w:szCs w:val="24"/>
        </w:rPr>
        <w:t xml:space="preserve">pursuant to the Master Contract </w:t>
      </w:r>
      <w:r w:rsidRPr="008710DC">
        <w:rPr>
          <w:rFonts w:ascii="Times New Roman" w:hAnsi="Times New Roman" w:cs="Times New Roman"/>
          <w:sz w:val="24"/>
          <w:szCs w:val="24"/>
        </w:rPr>
        <w:t>shall not be used for any partisan political activity, or for activ</w:t>
      </w:r>
      <w:r>
        <w:rPr>
          <w:rFonts w:ascii="Times New Roman" w:hAnsi="Times New Roman" w:cs="Times New Roman"/>
          <w:sz w:val="24"/>
          <w:szCs w:val="24"/>
        </w:rPr>
        <w:t xml:space="preserve">ities that attempt to influence </w:t>
      </w:r>
      <w:r w:rsidRPr="008710DC">
        <w:rPr>
          <w:rFonts w:ascii="Times New Roman" w:hAnsi="Times New Roman" w:cs="Times New Roman"/>
          <w:sz w:val="24"/>
          <w:szCs w:val="24"/>
        </w:rPr>
        <w:t xml:space="preserve">legislation or election or defeat of any candidate for public office.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562EA">
        <w:rPr>
          <w:rFonts w:ascii="Times New Roman" w:hAnsi="Times New Roman" w:cs="Times New Roman"/>
          <w:b/>
          <w:sz w:val="24"/>
          <w:szCs w:val="24"/>
        </w:rPr>
        <w:t>S.</w:t>
      </w:r>
      <w:r>
        <w:rPr>
          <w:rFonts w:ascii="Times New Roman" w:hAnsi="Times New Roman" w:cs="Times New Roman"/>
          <w:b/>
          <w:sz w:val="24"/>
          <w:szCs w:val="24"/>
        </w:rPr>
        <w:tab/>
      </w:r>
      <w:r w:rsidRPr="008562EA">
        <w:rPr>
          <w:rFonts w:ascii="Times New Roman" w:hAnsi="Times New Roman" w:cs="Times New Roman"/>
          <w:b/>
          <w:sz w:val="24"/>
          <w:szCs w:val="24"/>
        </w:rPr>
        <w:t>Reciprocity and Sanctions Provisions:</w:t>
      </w:r>
      <w:r w:rsidRPr="008710DC">
        <w:rPr>
          <w:rFonts w:ascii="Times New Roman" w:hAnsi="Times New Roman" w:cs="Times New Roman"/>
          <w:sz w:val="24"/>
          <w:szCs w:val="24"/>
        </w:rPr>
        <w:t xml:space="preserve"> The Contractor is hereby</w:t>
      </w:r>
      <w:r>
        <w:rPr>
          <w:rFonts w:ascii="Times New Roman" w:hAnsi="Times New Roman" w:cs="Times New Roman"/>
          <w:sz w:val="24"/>
          <w:szCs w:val="24"/>
        </w:rPr>
        <w:t xml:space="preserve"> notified that if its principal </w:t>
      </w:r>
      <w:r w:rsidRPr="008710DC">
        <w:rPr>
          <w:rFonts w:ascii="Times New Roman" w:hAnsi="Times New Roman" w:cs="Times New Roman"/>
          <w:sz w:val="24"/>
          <w:szCs w:val="24"/>
        </w:rPr>
        <w:t>place of business is located in a country, nation, province, state</w:t>
      </w:r>
      <w:r>
        <w:rPr>
          <w:rFonts w:ascii="Times New Roman" w:hAnsi="Times New Roman" w:cs="Times New Roman"/>
          <w:sz w:val="24"/>
          <w:szCs w:val="24"/>
        </w:rPr>
        <w:t xml:space="preserve">, or political subdivision that </w:t>
      </w:r>
      <w:r w:rsidRPr="008710DC">
        <w:rPr>
          <w:rFonts w:ascii="Times New Roman" w:hAnsi="Times New Roman" w:cs="Times New Roman"/>
          <w:sz w:val="24"/>
          <w:szCs w:val="24"/>
        </w:rPr>
        <w:t>penalizes New York State vendors, and if the goods or services i</w:t>
      </w:r>
      <w:r>
        <w:rPr>
          <w:rFonts w:ascii="Times New Roman" w:hAnsi="Times New Roman" w:cs="Times New Roman"/>
          <w:sz w:val="24"/>
          <w:szCs w:val="24"/>
        </w:rPr>
        <w:t xml:space="preserve">t offers shall be substantially </w:t>
      </w:r>
      <w:r w:rsidRPr="008710DC">
        <w:rPr>
          <w:rFonts w:ascii="Times New Roman" w:hAnsi="Times New Roman" w:cs="Times New Roman"/>
          <w:sz w:val="24"/>
          <w:szCs w:val="24"/>
        </w:rPr>
        <w:t>produced or performed outside New York State, the Omnibu</w:t>
      </w:r>
      <w:r>
        <w:rPr>
          <w:rFonts w:ascii="Times New Roman" w:hAnsi="Times New Roman" w:cs="Times New Roman"/>
          <w:sz w:val="24"/>
          <w:szCs w:val="24"/>
        </w:rPr>
        <w:t xml:space="preserve">s Procurement Act 1994 and 2000 </w:t>
      </w:r>
      <w:r w:rsidRPr="008710DC">
        <w:rPr>
          <w:rFonts w:ascii="Times New Roman" w:hAnsi="Times New Roman" w:cs="Times New Roman"/>
          <w:sz w:val="24"/>
          <w:szCs w:val="24"/>
        </w:rPr>
        <w:t>amendments (Chapter 684 and Chapter 383, respectively) require th</w:t>
      </w:r>
      <w:r>
        <w:rPr>
          <w:rFonts w:ascii="Times New Roman" w:hAnsi="Times New Roman" w:cs="Times New Roman"/>
          <w:sz w:val="24"/>
          <w:szCs w:val="24"/>
        </w:rPr>
        <w:t xml:space="preserve">at it be denied contracts which </w:t>
      </w:r>
      <w:r w:rsidRPr="008710DC">
        <w:rPr>
          <w:rFonts w:ascii="Times New Roman" w:hAnsi="Times New Roman" w:cs="Times New Roman"/>
          <w:sz w:val="24"/>
          <w:szCs w:val="24"/>
        </w:rPr>
        <w:t xml:space="preserve">it would </w:t>
      </w:r>
      <w:r>
        <w:rPr>
          <w:rFonts w:ascii="Times New Roman" w:hAnsi="Times New Roman" w:cs="Times New Roman"/>
          <w:sz w:val="24"/>
          <w:szCs w:val="24"/>
        </w:rPr>
        <w:t>otherwise obtain.</w:t>
      </w:r>
      <w:r>
        <w:rPr>
          <w:rStyle w:val="FootnoteReference"/>
          <w:rFonts w:ascii="Times New Roman" w:hAnsi="Times New Roman" w:cs="Times New Roman"/>
          <w:sz w:val="24"/>
          <w:szCs w:val="24"/>
        </w:rPr>
        <w:footnoteReference w:id="3"/>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T.</w:t>
      </w:r>
      <w:r>
        <w:rPr>
          <w:rFonts w:ascii="Times New Roman" w:hAnsi="Times New Roman" w:cs="Times New Roman"/>
          <w:b/>
          <w:sz w:val="24"/>
          <w:szCs w:val="24"/>
        </w:rPr>
        <w:tab/>
      </w:r>
      <w:r w:rsidRPr="008562EA">
        <w:rPr>
          <w:rFonts w:ascii="Times New Roman" w:hAnsi="Times New Roman" w:cs="Times New Roman"/>
          <w:b/>
          <w:sz w:val="24"/>
          <w:szCs w:val="24"/>
        </w:rPr>
        <w:t>Reporting Fraud and Abuse:</w:t>
      </w:r>
      <w:r w:rsidRPr="008710DC">
        <w:rPr>
          <w:rFonts w:ascii="Times New Roman" w:hAnsi="Times New Roman" w:cs="Times New Roman"/>
          <w:sz w:val="24"/>
          <w:szCs w:val="24"/>
        </w:rPr>
        <w:t xml:space="preserve"> Contractor acknowledges that</w:t>
      </w:r>
      <w:r>
        <w:rPr>
          <w:rFonts w:ascii="Times New Roman" w:hAnsi="Times New Roman" w:cs="Times New Roman"/>
          <w:sz w:val="24"/>
          <w:szCs w:val="24"/>
        </w:rPr>
        <w:t xml:space="preserve"> it has reviewed information on </w:t>
      </w:r>
      <w:r w:rsidRPr="008710DC">
        <w:rPr>
          <w:rFonts w:ascii="Times New Roman" w:hAnsi="Times New Roman" w:cs="Times New Roman"/>
          <w:sz w:val="24"/>
          <w:szCs w:val="24"/>
        </w:rPr>
        <w:t>how to prevent, detect, and report fraud, waste and abuse of public funds, including i</w:t>
      </w:r>
      <w:r>
        <w:rPr>
          <w:rFonts w:ascii="Times New Roman" w:hAnsi="Times New Roman" w:cs="Times New Roman"/>
          <w:sz w:val="24"/>
          <w:szCs w:val="24"/>
        </w:rPr>
        <w:t xml:space="preserve">nformation </w:t>
      </w:r>
      <w:r w:rsidRPr="008710DC">
        <w:rPr>
          <w:rFonts w:ascii="Times New Roman" w:hAnsi="Times New Roman" w:cs="Times New Roman"/>
          <w:sz w:val="24"/>
          <w:szCs w:val="24"/>
        </w:rPr>
        <w:t>about the Federal False Claims Act, the New York State Fals</w:t>
      </w:r>
      <w:r>
        <w:rPr>
          <w:rFonts w:ascii="Times New Roman" w:hAnsi="Times New Roman" w:cs="Times New Roman"/>
          <w:sz w:val="24"/>
          <w:szCs w:val="24"/>
        </w:rPr>
        <w:t xml:space="preserve">e Claims Act, and whistleblower </w:t>
      </w:r>
      <w:r w:rsidRPr="008710DC">
        <w:rPr>
          <w:rFonts w:ascii="Times New Roman" w:hAnsi="Times New Roman" w:cs="Times New Roman"/>
          <w:sz w:val="24"/>
          <w:szCs w:val="24"/>
        </w:rPr>
        <w:t xml:space="preserve">protections.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U.</w:t>
      </w:r>
      <w:r>
        <w:rPr>
          <w:rFonts w:ascii="Times New Roman" w:hAnsi="Times New Roman" w:cs="Times New Roman"/>
          <w:b/>
          <w:sz w:val="24"/>
          <w:szCs w:val="24"/>
        </w:rPr>
        <w:tab/>
      </w:r>
      <w:r w:rsidRPr="008562EA">
        <w:rPr>
          <w:rFonts w:ascii="Times New Roman" w:hAnsi="Times New Roman" w:cs="Times New Roman"/>
          <w:b/>
          <w:sz w:val="24"/>
          <w:szCs w:val="24"/>
        </w:rPr>
        <w:t>Non-Collusive Bidding:</w:t>
      </w:r>
      <w:r w:rsidRPr="008710DC">
        <w:rPr>
          <w:rFonts w:ascii="Times New Roman" w:hAnsi="Times New Roman" w:cs="Times New Roman"/>
          <w:sz w:val="24"/>
          <w:szCs w:val="24"/>
        </w:rPr>
        <w:t xml:space="preserve"> By submission of this bid, the Contra</w:t>
      </w:r>
      <w:r>
        <w:rPr>
          <w:rFonts w:ascii="Times New Roman" w:hAnsi="Times New Roman" w:cs="Times New Roman"/>
          <w:sz w:val="24"/>
          <w:szCs w:val="24"/>
        </w:rPr>
        <w:t xml:space="preserve">ctor and each person signing on </w:t>
      </w:r>
      <w:r w:rsidRPr="008710DC">
        <w:rPr>
          <w:rFonts w:ascii="Times New Roman" w:hAnsi="Times New Roman" w:cs="Times New Roman"/>
          <w:sz w:val="24"/>
          <w:szCs w:val="24"/>
        </w:rPr>
        <w:t>behalf of the Contractor certifies, and in the case of a joint bid each pa</w:t>
      </w:r>
      <w:r>
        <w:rPr>
          <w:rFonts w:ascii="Times New Roman" w:hAnsi="Times New Roman" w:cs="Times New Roman"/>
          <w:sz w:val="24"/>
          <w:szCs w:val="24"/>
        </w:rPr>
        <w:t xml:space="preserve">rty thereto certifies as to its </w:t>
      </w:r>
      <w:r w:rsidRPr="008710DC">
        <w:rPr>
          <w:rFonts w:ascii="Times New Roman" w:hAnsi="Times New Roman" w:cs="Times New Roman"/>
          <w:sz w:val="24"/>
          <w:szCs w:val="24"/>
        </w:rPr>
        <w:t>own organization, under penalty of perjury, that to the best of his or he</w:t>
      </w:r>
      <w:r>
        <w:rPr>
          <w:rFonts w:ascii="Times New Roman" w:hAnsi="Times New Roman" w:cs="Times New Roman"/>
          <w:sz w:val="24"/>
          <w:szCs w:val="24"/>
        </w:rPr>
        <w:t xml:space="preserve">r knowledge and belief that its </w:t>
      </w:r>
      <w:r w:rsidRPr="008710DC">
        <w:rPr>
          <w:rFonts w:ascii="Times New Roman" w:hAnsi="Times New Roman" w:cs="Times New Roman"/>
          <w:sz w:val="24"/>
          <w:szCs w:val="24"/>
        </w:rPr>
        <w:t>bid was arrived at independently and without collusion aimed at restricting compe</w:t>
      </w:r>
      <w:r>
        <w:rPr>
          <w:rFonts w:ascii="Times New Roman" w:hAnsi="Times New Roman" w:cs="Times New Roman"/>
          <w:sz w:val="24"/>
          <w:szCs w:val="24"/>
        </w:rPr>
        <w:t xml:space="preserve">tition. The </w:t>
      </w:r>
      <w:r w:rsidRPr="008710DC">
        <w:rPr>
          <w:rFonts w:ascii="Times New Roman" w:hAnsi="Times New Roman" w:cs="Times New Roman"/>
          <w:sz w:val="24"/>
          <w:szCs w:val="24"/>
        </w:rPr>
        <w:t>Contractor further affirms that, at the time the Contractor submi</w:t>
      </w:r>
      <w:r>
        <w:rPr>
          <w:rFonts w:ascii="Times New Roman" w:hAnsi="Times New Roman" w:cs="Times New Roman"/>
          <w:sz w:val="24"/>
          <w:szCs w:val="24"/>
        </w:rPr>
        <w:t xml:space="preserve">tted its bid, an authorized and </w:t>
      </w:r>
      <w:r w:rsidRPr="008710DC">
        <w:rPr>
          <w:rFonts w:ascii="Times New Roman" w:hAnsi="Times New Roman" w:cs="Times New Roman"/>
          <w:sz w:val="24"/>
          <w:szCs w:val="24"/>
        </w:rPr>
        <w:t>responsible person executed and delivered to the State a non-collusi</w:t>
      </w:r>
      <w:r>
        <w:rPr>
          <w:rFonts w:ascii="Times New Roman" w:hAnsi="Times New Roman" w:cs="Times New Roman"/>
          <w:sz w:val="24"/>
          <w:szCs w:val="24"/>
        </w:rPr>
        <w:t xml:space="preserve">ve binding certification on the </w:t>
      </w:r>
      <w:r w:rsidRPr="008710DC">
        <w:rPr>
          <w:rFonts w:ascii="Times New Roman" w:hAnsi="Times New Roman" w:cs="Times New Roman"/>
          <w:sz w:val="24"/>
          <w:szCs w:val="24"/>
        </w:rPr>
        <w:t xml:space="preserve">Contractor’s behalf. </w:t>
      </w:r>
    </w:p>
    <w:p w:rsidR="002214E1" w:rsidRPr="008710DC" w:rsidRDefault="002214E1" w:rsidP="00410F47">
      <w:pPr>
        <w:pStyle w:val="PlainText"/>
        <w:jc w:val="both"/>
        <w:rPr>
          <w:rFonts w:ascii="Times New Roman" w:hAnsi="Times New Roman" w:cs="Times New Roman"/>
          <w:sz w:val="24"/>
          <w:szCs w:val="24"/>
        </w:rPr>
      </w:pPr>
    </w:p>
    <w:p w:rsidR="002214E1" w:rsidRDefault="002214E1" w:rsidP="00410F47">
      <w:pPr>
        <w:pStyle w:val="PlainText"/>
        <w:jc w:val="both"/>
        <w:rPr>
          <w:rFonts w:ascii="Times New Roman" w:hAnsi="Times New Roman" w:cs="Times New Roman"/>
          <w:sz w:val="24"/>
          <w:szCs w:val="24"/>
        </w:rPr>
      </w:pPr>
      <w:r>
        <w:rPr>
          <w:rFonts w:ascii="Times New Roman" w:hAnsi="Times New Roman" w:cs="Times New Roman"/>
          <w:b/>
          <w:sz w:val="24"/>
          <w:szCs w:val="24"/>
        </w:rPr>
        <w:t>V.</w:t>
      </w:r>
      <w:r>
        <w:rPr>
          <w:rFonts w:ascii="Times New Roman" w:hAnsi="Times New Roman" w:cs="Times New Roman"/>
          <w:b/>
          <w:sz w:val="24"/>
          <w:szCs w:val="24"/>
        </w:rPr>
        <w:tab/>
      </w:r>
      <w:r w:rsidRPr="008562EA">
        <w:rPr>
          <w:rFonts w:ascii="Times New Roman" w:hAnsi="Times New Roman" w:cs="Times New Roman"/>
          <w:b/>
          <w:sz w:val="24"/>
          <w:szCs w:val="24"/>
        </w:rPr>
        <w:t>Federally Funded Grants</w:t>
      </w:r>
      <w:r w:rsidR="00212CEC">
        <w:rPr>
          <w:rFonts w:ascii="Times New Roman" w:hAnsi="Times New Roman" w:cs="Times New Roman"/>
          <w:b/>
          <w:sz w:val="24"/>
          <w:szCs w:val="24"/>
        </w:rPr>
        <w:t xml:space="preserve"> and Requirements Mandated by Federal Laws</w:t>
      </w:r>
      <w:r w:rsidRPr="008562EA">
        <w:rPr>
          <w:rFonts w:ascii="Times New Roman" w:hAnsi="Times New Roman" w:cs="Times New Roman"/>
          <w:b/>
          <w:sz w:val="24"/>
          <w:szCs w:val="24"/>
        </w:rPr>
        <w:t>:</w:t>
      </w:r>
      <w:r w:rsidR="005465DF">
        <w:rPr>
          <w:rFonts w:ascii="Times New Roman" w:hAnsi="Times New Roman" w:cs="Times New Roman"/>
          <w:sz w:val="24"/>
          <w:szCs w:val="24"/>
        </w:rPr>
        <w:t xml:space="preserve"> </w:t>
      </w:r>
      <w:proofErr w:type="gramStart"/>
      <w:r w:rsidR="005465DF">
        <w:rPr>
          <w:rFonts w:ascii="Times New Roman" w:hAnsi="Times New Roman" w:cs="Times New Roman"/>
          <w:sz w:val="24"/>
          <w:szCs w:val="24"/>
        </w:rPr>
        <w:t>All of</w:t>
      </w:r>
      <w:proofErr w:type="gramEnd"/>
      <w:r w:rsidR="005465DF">
        <w:rPr>
          <w:rFonts w:ascii="Times New Roman" w:hAnsi="Times New Roman" w:cs="Times New Roman"/>
          <w:sz w:val="24"/>
          <w:szCs w:val="24"/>
        </w:rPr>
        <w:t xml:space="preserve"> the Specific F</w:t>
      </w:r>
      <w:r w:rsidRPr="008710DC">
        <w:rPr>
          <w:rFonts w:ascii="Times New Roman" w:hAnsi="Times New Roman" w:cs="Times New Roman"/>
          <w:sz w:val="24"/>
          <w:szCs w:val="24"/>
        </w:rPr>
        <w:t>ederal requirem</w:t>
      </w:r>
      <w:r>
        <w:rPr>
          <w:rFonts w:ascii="Times New Roman" w:hAnsi="Times New Roman" w:cs="Times New Roman"/>
          <w:sz w:val="24"/>
          <w:szCs w:val="24"/>
        </w:rPr>
        <w:t>ents that are applicable to the Master C</w:t>
      </w:r>
      <w:r w:rsidRPr="008710DC">
        <w:rPr>
          <w:rFonts w:ascii="Times New Roman" w:hAnsi="Times New Roman" w:cs="Times New Roman"/>
          <w:sz w:val="24"/>
          <w:szCs w:val="24"/>
        </w:rPr>
        <w:t>ontract are identified in Attachment A-2 (Federally Funde</w:t>
      </w:r>
      <w:r>
        <w:rPr>
          <w:rFonts w:ascii="Times New Roman" w:hAnsi="Times New Roman" w:cs="Times New Roman"/>
          <w:sz w:val="24"/>
          <w:szCs w:val="24"/>
        </w:rPr>
        <w:t>d Grants</w:t>
      </w:r>
      <w:r w:rsidR="00A71082">
        <w:rPr>
          <w:rFonts w:ascii="Times New Roman" w:hAnsi="Times New Roman" w:cs="Times New Roman"/>
          <w:sz w:val="24"/>
          <w:szCs w:val="24"/>
        </w:rPr>
        <w:t xml:space="preserve"> and Requirements Mandated by Federal Laws</w:t>
      </w:r>
      <w:r>
        <w:rPr>
          <w:rFonts w:ascii="Times New Roman" w:hAnsi="Times New Roman" w:cs="Times New Roman"/>
          <w:sz w:val="24"/>
          <w:szCs w:val="24"/>
        </w:rPr>
        <w:t xml:space="preserve">) hereto. To the extent </w:t>
      </w:r>
      <w:r w:rsidRPr="008710DC">
        <w:rPr>
          <w:rFonts w:ascii="Times New Roman" w:hAnsi="Times New Roman" w:cs="Times New Roman"/>
          <w:sz w:val="24"/>
          <w:szCs w:val="24"/>
        </w:rPr>
        <w:t>that the Master Contract is funded</w:t>
      </w:r>
      <w:r w:rsidR="00A71082">
        <w:rPr>
          <w:rFonts w:ascii="Times New Roman" w:hAnsi="Times New Roman" w:cs="Times New Roman"/>
          <w:sz w:val="24"/>
          <w:szCs w:val="24"/>
        </w:rPr>
        <w:t>,</w:t>
      </w:r>
      <w:r w:rsidRPr="008710DC">
        <w:rPr>
          <w:rFonts w:ascii="Times New Roman" w:hAnsi="Times New Roman" w:cs="Times New Roman"/>
          <w:sz w:val="24"/>
          <w:szCs w:val="24"/>
        </w:rPr>
        <w:t xml:space="preserve"> in whole or part</w:t>
      </w:r>
      <w:r w:rsidR="00A71082">
        <w:rPr>
          <w:rFonts w:ascii="Times New Roman" w:hAnsi="Times New Roman" w:cs="Times New Roman"/>
          <w:sz w:val="24"/>
          <w:szCs w:val="24"/>
        </w:rPr>
        <w:t>,</w:t>
      </w:r>
      <w:r w:rsidR="002815A3">
        <w:rPr>
          <w:rFonts w:ascii="Times New Roman" w:hAnsi="Times New Roman" w:cs="Times New Roman"/>
          <w:sz w:val="24"/>
          <w:szCs w:val="24"/>
        </w:rPr>
        <w:t xml:space="preserve"> with F</w:t>
      </w:r>
      <w:r w:rsidRPr="008710DC">
        <w:rPr>
          <w:rFonts w:ascii="Times New Roman" w:hAnsi="Times New Roman" w:cs="Times New Roman"/>
          <w:sz w:val="24"/>
          <w:szCs w:val="24"/>
        </w:rPr>
        <w:t>ederal funds</w:t>
      </w:r>
      <w:r w:rsidR="00A71082">
        <w:rPr>
          <w:rFonts w:ascii="Times New Roman" w:hAnsi="Times New Roman" w:cs="Times New Roman"/>
          <w:sz w:val="24"/>
          <w:szCs w:val="24"/>
        </w:rPr>
        <w:t xml:space="preserve"> or mandated by Federal laws</w:t>
      </w:r>
      <w:r w:rsidRPr="008710DC">
        <w:rPr>
          <w:rFonts w:ascii="Times New Roman" w:hAnsi="Times New Roman" w:cs="Times New Roman"/>
          <w:sz w:val="24"/>
          <w:szCs w:val="24"/>
        </w:rPr>
        <w:t>, (i) the</w:t>
      </w:r>
      <w:r>
        <w:rPr>
          <w:rFonts w:ascii="Times New Roman" w:hAnsi="Times New Roman" w:cs="Times New Roman"/>
          <w:sz w:val="24"/>
          <w:szCs w:val="24"/>
        </w:rPr>
        <w:t xml:space="preserve"> provisions of the </w:t>
      </w:r>
      <w:r w:rsidRPr="008710DC">
        <w:rPr>
          <w:rFonts w:ascii="Times New Roman" w:hAnsi="Times New Roman" w:cs="Times New Roman"/>
          <w:sz w:val="24"/>
          <w:szCs w:val="24"/>
        </w:rPr>
        <w:t>Mast</w:t>
      </w:r>
      <w:r w:rsidR="00A71082">
        <w:rPr>
          <w:rFonts w:ascii="Times New Roman" w:hAnsi="Times New Roman" w:cs="Times New Roman"/>
          <w:sz w:val="24"/>
          <w:szCs w:val="24"/>
        </w:rPr>
        <w:t>er Contract that conflict with Federal rules, F</w:t>
      </w:r>
      <w:r w:rsidRPr="008710DC">
        <w:rPr>
          <w:rFonts w:ascii="Times New Roman" w:hAnsi="Times New Roman" w:cs="Times New Roman"/>
          <w:sz w:val="24"/>
          <w:szCs w:val="24"/>
        </w:rPr>
        <w:t>ederal regulatio</w:t>
      </w:r>
      <w:r>
        <w:rPr>
          <w:rFonts w:ascii="Times New Roman" w:hAnsi="Times New Roman" w:cs="Times New Roman"/>
          <w:sz w:val="24"/>
          <w:szCs w:val="24"/>
        </w:rPr>
        <w:t xml:space="preserve">ns, or </w:t>
      </w:r>
      <w:r w:rsidR="00A71082">
        <w:rPr>
          <w:rFonts w:ascii="Times New Roman" w:hAnsi="Times New Roman" w:cs="Times New Roman"/>
          <w:sz w:val="24"/>
          <w:szCs w:val="24"/>
        </w:rPr>
        <w:t>F</w:t>
      </w:r>
      <w:r>
        <w:rPr>
          <w:rFonts w:ascii="Times New Roman" w:hAnsi="Times New Roman" w:cs="Times New Roman"/>
          <w:sz w:val="24"/>
          <w:szCs w:val="24"/>
        </w:rPr>
        <w:t xml:space="preserve">ederal program specific </w:t>
      </w:r>
      <w:r w:rsidRPr="008710DC">
        <w:rPr>
          <w:rFonts w:ascii="Times New Roman" w:hAnsi="Times New Roman" w:cs="Times New Roman"/>
          <w:sz w:val="24"/>
          <w:szCs w:val="24"/>
        </w:rPr>
        <w:t>requirements shall not apply and (ii) the Contractor agrees to com</w:t>
      </w:r>
      <w:r w:rsidR="00684332">
        <w:rPr>
          <w:rFonts w:ascii="Times New Roman" w:hAnsi="Times New Roman" w:cs="Times New Roman"/>
          <w:sz w:val="24"/>
          <w:szCs w:val="24"/>
        </w:rPr>
        <w:t>ply with all applicable F</w:t>
      </w:r>
      <w:r>
        <w:rPr>
          <w:rFonts w:ascii="Times New Roman" w:hAnsi="Times New Roman" w:cs="Times New Roman"/>
          <w:sz w:val="24"/>
          <w:szCs w:val="24"/>
        </w:rPr>
        <w:t xml:space="preserve">ederal </w:t>
      </w:r>
      <w:r w:rsidRPr="008710DC">
        <w:rPr>
          <w:rFonts w:ascii="Times New Roman" w:hAnsi="Times New Roman" w:cs="Times New Roman"/>
          <w:sz w:val="24"/>
          <w:szCs w:val="24"/>
        </w:rPr>
        <w:t>rules, regulations and program specific requirements including, but n</w:t>
      </w:r>
      <w:r>
        <w:rPr>
          <w:rFonts w:ascii="Times New Roman" w:hAnsi="Times New Roman" w:cs="Times New Roman"/>
          <w:sz w:val="24"/>
          <w:szCs w:val="24"/>
        </w:rPr>
        <w:t xml:space="preserve">ot limited to, those provisions </w:t>
      </w:r>
      <w:r w:rsidRPr="008710DC">
        <w:rPr>
          <w:rFonts w:ascii="Times New Roman" w:hAnsi="Times New Roman" w:cs="Times New Roman"/>
          <w:sz w:val="24"/>
          <w:szCs w:val="24"/>
        </w:rPr>
        <w:t>that are set forth in Attachment A-2 (F</w:t>
      </w:r>
      <w:r>
        <w:rPr>
          <w:rFonts w:ascii="Times New Roman" w:hAnsi="Times New Roman" w:cs="Times New Roman"/>
          <w:sz w:val="24"/>
          <w:szCs w:val="24"/>
        </w:rPr>
        <w:t>ederally Funded Grants</w:t>
      </w:r>
      <w:r w:rsidR="00212CEC">
        <w:rPr>
          <w:rFonts w:ascii="Times New Roman" w:hAnsi="Times New Roman" w:cs="Times New Roman"/>
          <w:sz w:val="24"/>
          <w:szCs w:val="24"/>
        </w:rPr>
        <w:t xml:space="preserve"> and Requirements Mandated by Federal Laws</w:t>
      </w:r>
      <w:r>
        <w:rPr>
          <w:rFonts w:ascii="Times New Roman" w:hAnsi="Times New Roman" w:cs="Times New Roman"/>
          <w:sz w:val="24"/>
          <w:szCs w:val="24"/>
        </w:rPr>
        <w:t>) hereto.</w:t>
      </w:r>
    </w:p>
    <w:p w:rsidR="002214E1" w:rsidRDefault="002214E1" w:rsidP="00410F47">
      <w:pPr>
        <w:pStyle w:val="PlainText"/>
        <w:jc w:val="both"/>
        <w:rPr>
          <w:rFonts w:ascii="Times New Roman" w:hAnsi="Times New Roman" w:cs="Times New Roman"/>
          <w:sz w:val="24"/>
          <w:szCs w:val="24"/>
        </w:rPr>
      </w:pPr>
    </w:p>
    <w:p w:rsidR="002214E1" w:rsidRPr="00621F42" w:rsidRDefault="002214E1" w:rsidP="00410F47">
      <w:pPr>
        <w:pStyle w:val="PlainText"/>
        <w:jc w:val="both"/>
        <w:rPr>
          <w:rFonts w:ascii="Times New Roman" w:hAnsi="Times New Roman" w:cs="Times New Roman"/>
          <w:b/>
          <w:sz w:val="24"/>
          <w:szCs w:val="24"/>
        </w:rPr>
      </w:pPr>
      <w:r>
        <w:rPr>
          <w:rFonts w:ascii="Times New Roman" w:hAnsi="Times New Roman" w:cs="Times New Roman"/>
          <w:b/>
          <w:sz w:val="24"/>
          <w:szCs w:val="24"/>
        </w:rPr>
        <w:br w:type="page"/>
      </w:r>
      <w:r w:rsidRPr="00621F42">
        <w:rPr>
          <w:rFonts w:ascii="Times New Roman" w:hAnsi="Times New Roman" w:cs="Times New Roman"/>
          <w:b/>
          <w:sz w:val="24"/>
          <w:szCs w:val="24"/>
        </w:rPr>
        <w:lastRenderedPageBreak/>
        <w:t xml:space="preserve">II. TERM, TERMINATION AND SUSPENSION </w:t>
      </w:r>
    </w:p>
    <w:p w:rsidR="002214E1" w:rsidRPr="008710DC" w:rsidRDefault="002214E1" w:rsidP="00410F47">
      <w:pPr>
        <w:pStyle w:val="PlainText"/>
        <w:jc w:val="both"/>
        <w:rPr>
          <w:rFonts w:ascii="Times New Roman" w:hAnsi="Times New Roman" w:cs="Times New Roman"/>
          <w:sz w:val="24"/>
          <w:szCs w:val="24"/>
        </w:rPr>
      </w:pPr>
    </w:p>
    <w:p w:rsidR="002214E1" w:rsidRDefault="002214E1" w:rsidP="00410F47">
      <w:pPr>
        <w:pStyle w:val="PlainText"/>
        <w:numPr>
          <w:ilvl w:val="0"/>
          <w:numId w:val="1"/>
        </w:numPr>
        <w:jc w:val="both"/>
        <w:rPr>
          <w:rFonts w:ascii="Times New Roman" w:hAnsi="Times New Roman" w:cs="Times New Roman"/>
          <w:sz w:val="24"/>
          <w:szCs w:val="24"/>
        </w:rPr>
      </w:pPr>
      <w:r w:rsidRPr="00621F42">
        <w:rPr>
          <w:rFonts w:ascii="Times New Roman" w:hAnsi="Times New Roman" w:cs="Times New Roman"/>
          <w:b/>
          <w:sz w:val="24"/>
          <w:szCs w:val="24"/>
        </w:rPr>
        <w:t>Term:</w:t>
      </w:r>
      <w:r w:rsidRPr="008710DC">
        <w:rPr>
          <w:rFonts w:ascii="Times New Roman" w:hAnsi="Times New Roman" w:cs="Times New Roman"/>
          <w:sz w:val="24"/>
          <w:szCs w:val="24"/>
        </w:rPr>
        <w:t xml:space="preserve"> The term of the Master Contract shall be as specified on the </w:t>
      </w:r>
      <w:r>
        <w:rPr>
          <w:rFonts w:ascii="Times New Roman" w:hAnsi="Times New Roman" w:cs="Times New Roman"/>
          <w:sz w:val="24"/>
          <w:szCs w:val="24"/>
        </w:rPr>
        <w:t xml:space="preserve">Face Page, unless </w:t>
      </w:r>
      <w:r w:rsidRPr="008710DC">
        <w:rPr>
          <w:rFonts w:ascii="Times New Roman" w:hAnsi="Times New Roman" w:cs="Times New Roman"/>
          <w:sz w:val="24"/>
          <w:szCs w:val="24"/>
        </w:rPr>
        <w:t xml:space="preserve">terminated </w:t>
      </w:r>
      <w:r>
        <w:rPr>
          <w:rFonts w:ascii="Times New Roman" w:hAnsi="Times New Roman" w:cs="Times New Roman"/>
          <w:sz w:val="24"/>
          <w:szCs w:val="24"/>
        </w:rPr>
        <w:t>sooner as provided herein.</w:t>
      </w:r>
    </w:p>
    <w:p w:rsidR="002214E1" w:rsidRDefault="002214E1" w:rsidP="00410F47">
      <w:pPr>
        <w:pStyle w:val="PlainText"/>
        <w:ind w:left="720"/>
        <w:jc w:val="both"/>
        <w:rPr>
          <w:rFonts w:ascii="Times New Roman" w:hAnsi="Times New Roman" w:cs="Times New Roman"/>
          <w:sz w:val="24"/>
          <w:szCs w:val="24"/>
        </w:rPr>
      </w:pPr>
    </w:p>
    <w:p w:rsidR="002214E1" w:rsidRPr="00995671" w:rsidRDefault="002214E1" w:rsidP="00410F47">
      <w:pPr>
        <w:pStyle w:val="PlainText"/>
        <w:numPr>
          <w:ilvl w:val="0"/>
          <w:numId w:val="1"/>
        </w:numPr>
        <w:jc w:val="both"/>
        <w:rPr>
          <w:rFonts w:ascii="Times New Roman" w:hAnsi="Times New Roman" w:cs="Times New Roman"/>
          <w:sz w:val="24"/>
          <w:szCs w:val="24"/>
        </w:rPr>
      </w:pPr>
      <w:r>
        <w:rPr>
          <w:rFonts w:ascii="Times New Roman" w:hAnsi="Times New Roman" w:cs="Times New Roman"/>
          <w:b/>
          <w:sz w:val="24"/>
          <w:szCs w:val="24"/>
        </w:rPr>
        <w:t>Renewal:</w:t>
      </w:r>
    </w:p>
    <w:p w:rsidR="002214E1" w:rsidRDefault="002214E1" w:rsidP="00410F47">
      <w:pPr>
        <w:pStyle w:val="PlainText"/>
        <w:ind w:left="1440"/>
        <w:jc w:val="both"/>
        <w:rPr>
          <w:rFonts w:ascii="Times New Roman" w:hAnsi="Times New Roman" w:cs="Times New Roman"/>
          <w:sz w:val="24"/>
          <w:szCs w:val="24"/>
        </w:rPr>
      </w:pPr>
      <w:r w:rsidRPr="00AE2168">
        <w:rPr>
          <w:rFonts w:ascii="Times New Roman" w:hAnsi="Times New Roman" w:cs="Times New Roman"/>
          <w:b/>
          <w:sz w:val="24"/>
          <w:szCs w:val="24"/>
        </w:rPr>
        <w:t xml:space="preserve">1. </w:t>
      </w:r>
      <w:r w:rsidRPr="00AE2168">
        <w:rPr>
          <w:rFonts w:ascii="Times New Roman" w:hAnsi="Times New Roman" w:cs="Times New Roman"/>
          <w:b/>
          <w:i/>
          <w:sz w:val="24"/>
          <w:szCs w:val="24"/>
        </w:rPr>
        <w:t>General Renewal:</w:t>
      </w:r>
      <w:r w:rsidRPr="008710DC">
        <w:rPr>
          <w:rFonts w:ascii="Times New Roman" w:hAnsi="Times New Roman" w:cs="Times New Roman"/>
          <w:sz w:val="24"/>
          <w:szCs w:val="24"/>
        </w:rPr>
        <w:t xml:space="preserve"> The Master Contract may consist of successive periods on the same terms and conditions, as specified within the Master Contract (a “Simplified Renewal Con</w:t>
      </w:r>
      <w:r>
        <w:rPr>
          <w:rFonts w:ascii="Times New Roman" w:hAnsi="Times New Roman" w:cs="Times New Roman"/>
          <w:sz w:val="24"/>
          <w:szCs w:val="24"/>
        </w:rPr>
        <w:t xml:space="preserve">tract”). </w:t>
      </w:r>
      <w:r w:rsidRPr="008710DC">
        <w:rPr>
          <w:rFonts w:ascii="Times New Roman" w:hAnsi="Times New Roman" w:cs="Times New Roman"/>
          <w:sz w:val="24"/>
          <w:szCs w:val="24"/>
        </w:rPr>
        <w:t>Each additional or superseding period shall be on the forms spec</w:t>
      </w:r>
      <w:r>
        <w:rPr>
          <w:rFonts w:ascii="Times New Roman" w:hAnsi="Times New Roman" w:cs="Times New Roman"/>
          <w:sz w:val="24"/>
          <w:szCs w:val="24"/>
        </w:rPr>
        <w:t xml:space="preserve">ified by the State and shall be </w:t>
      </w:r>
      <w:r w:rsidRPr="008710DC">
        <w:rPr>
          <w:rFonts w:ascii="Times New Roman" w:hAnsi="Times New Roman" w:cs="Times New Roman"/>
          <w:sz w:val="24"/>
          <w:szCs w:val="24"/>
        </w:rPr>
        <w:t xml:space="preserve">incorporated in the Master Contract. </w:t>
      </w:r>
    </w:p>
    <w:p w:rsidR="002214E1" w:rsidRPr="008710DC" w:rsidRDefault="002214E1" w:rsidP="00410F47">
      <w:pPr>
        <w:pStyle w:val="PlainText"/>
        <w:ind w:left="720" w:firstLine="720"/>
        <w:jc w:val="both"/>
        <w:rPr>
          <w:rFonts w:ascii="Times New Roman" w:hAnsi="Times New Roman" w:cs="Times New Roman"/>
          <w:sz w:val="24"/>
          <w:szCs w:val="24"/>
        </w:rPr>
      </w:pPr>
    </w:p>
    <w:p w:rsidR="002214E1" w:rsidRPr="00AE2168" w:rsidRDefault="002214E1" w:rsidP="00410F47">
      <w:pPr>
        <w:pStyle w:val="PlainText"/>
        <w:ind w:left="720" w:firstLine="720"/>
        <w:jc w:val="both"/>
        <w:rPr>
          <w:rFonts w:ascii="Times New Roman" w:hAnsi="Times New Roman" w:cs="Times New Roman"/>
          <w:b/>
          <w:sz w:val="24"/>
          <w:szCs w:val="24"/>
        </w:rPr>
      </w:pPr>
      <w:r w:rsidRPr="00AE2168">
        <w:rPr>
          <w:rFonts w:ascii="Times New Roman" w:hAnsi="Times New Roman" w:cs="Times New Roman"/>
          <w:b/>
          <w:sz w:val="24"/>
          <w:szCs w:val="24"/>
        </w:rPr>
        <w:t xml:space="preserve">2. </w:t>
      </w:r>
      <w:r w:rsidRPr="00AE2168">
        <w:rPr>
          <w:rFonts w:ascii="Times New Roman" w:hAnsi="Times New Roman" w:cs="Times New Roman"/>
          <w:b/>
          <w:i/>
          <w:sz w:val="24"/>
          <w:szCs w:val="24"/>
        </w:rPr>
        <w:t>Renewal Notice to Not-for-Profit Contractors</w:t>
      </w:r>
      <w:r w:rsidRPr="00AE2168">
        <w:rPr>
          <w:rFonts w:ascii="Times New Roman" w:hAnsi="Times New Roman" w:cs="Times New Roman"/>
          <w:b/>
          <w:sz w:val="24"/>
          <w:szCs w:val="24"/>
        </w:rPr>
        <w:t xml:space="preserv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a) Pursuant to State Finance Law §179-t, if the Master Co</w:t>
      </w:r>
      <w:r>
        <w:rPr>
          <w:rFonts w:ascii="Times New Roman" w:hAnsi="Times New Roman" w:cs="Times New Roman"/>
          <w:sz w:val="24"/>
          <w:szCs w:val="24"/>
        </w:rPr>
        <w:t xml:space="preserve">ntract is with a not-for-profit </w:t>
      </w:r>
      <w:r w:rsidRPr="008710DC">
        <w:rPr>
          <w:rFonts w:ascii="Times New Roman" w:hAnsi="Times New Roman" w:cs="Times New Roman"/>
          <w:sz w:val="24"/>
          <w:szCs w:val="24"/>
        </w:rPr>
        <w:t>Contractor and provides for a renewal option, the State sha</w:t>
      </w:r>
      <w:r>
        <w:rPr>
          <w:rFonts w:ascii="Times New Roman" w:hAnsi="Times New Roman" w:cs="Times New Roman"/>
          <w:sz w:val="24"/>
          <w:szCs w:val="24"/>
        </w:rPr>
        <w:t xml:space="preserve">ll notify the Contractor of the </w:t>
      </w:r>
      <w:r w:rsidRPr="008710DC">
        <w:rPr>
          <w:rFonts w:ascii="Times New Roman" w:hAnsi="Times New Roman" w:cs="Times New Roman"/>
          <w:sz w:val="24"/>
          <w:szCs w:val="24"/>
        </w:rPr>
        <w:t>State’s</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intent to renew or not to renew the Master Contract no </w:t>
      </w:r>
      <w:r>
        <w:rPr>
          <w:rFonts w:ascii="Times New Roman" w:hAnsi="Times New Roman" w:cs="Times New Roman"/>
          <w:sz w:val="24"/>
          <w:szCs w:val="24"/>
        </w:rPr>
        <w:t xml:space="preserve">later than ninety (90) calendar </w:t>
      </w:r>
      <w:r w:rsidRPr="008710DC">
        <w:rPr>
          <w:rFonts w:ascii="Times New Roman" w:hAnsi="Times New Roman" w:cs="Times New Roman"/>
          <w:sz w:val="24"/>
          <w:szCs w:val="24"/>
        </w:rPr>
        <w:t>days prior to the end of the term of the Master Contract, un</w:t>
      </w:r>
      <w:r>
        <w:rPr>
          <w:rFonts w:ascii="Times New Roman" w:hAnsi="Times New Roman" w:cs="Times New Roman"/>
          <w:sz w:val="24"/>
          <w:szCs w:val="24"/>
        </w:rPr>
        <w:t xml:space="preserve">less funding for the renewal is </w:t>
      </w:r>
      <w:r w:rsidRPr="008710DC">
        <w:rPr>
          <w:rFonts w:ascii="Times New Roman" w:hAnsi="Times New Roman" w:cs="Times New Roman"/>
          <w:sz w:val="24"/>
          <w:szCs w:val="24"/>
        </w:rPr>
        <w:t>contingent upon enactment of an appropriation. If funding for</w:t>
      </w:r>
      <w:r>
        <w:rPr>
          <w:rFonts w:ascii="Times New Roman" w:hAnsi="Times New Roman" w:cs="Times New Roman"/>
          <w:sz w:val="24"/>
          <w:szCs w:val="24"/>
        </w:rPr>
        <w:t xml:space="preserve"> the renewal is contingent upon </w:t>
      </w:r>
      <w:r w:rsidRPr="008710DC">
        <w:rPr>
          <w:rFonts w:ascii="Times New Roman" w:hAnsi="Times New Roman" w:cs="Times New Roman"/>
          <w:sz w:val="24"/>
          <w:szCs w:val="24"/>
        </w:rPr>
        <w:t>enactment of an appropriation, the State shall notify the Cont</w:t>
      </w:r>
      <w:r>
        <w:rPr>
          <w:rFonts w:ascii="Times New Roman" w:hAnsi="Times New Roman" w:cs="Times New Roman"/>
          <w:sz w:val="24"/>
          <w:szCs w:val="24"/>
        </w:rPr>
        <w:t xml:space="preserve">ractor of the State’s intent to </w:t>
      </w:r>
      <w:r w:rsidRPr="008710DC">
        <w:rPr>
          <w:rFonts w:ascii="Times New Roman" w:hAnsi="Times New Roman" w:cs="Times New Roman"/>
          <w:sz w:val="24"/>
          <w:szCs w:val="24"/>
        </w:rPr>
        <w:t>renew or not to renew the Master Contract the later of: (1) nin</w:t>
      </w:r>
      <w:r>
        <w:rPr>
          <w:rFonts w:ascii="Times New Roman" w:hAnsi="Times New Roman" w:cs="Times New Roman"/>
          <w:sz w:val="24"/>
          <w:szCs w:val="24"/>
        </w:rPr>
        <w:t xml:space="preserve">ety (90) calendar days prior to </w:t>
      </w:r>
      <w:r w:rsidRPr="008710DC">
        <w:rPr>
          <w:rFonts w:ascii="Times New Roman" w:hAnsi="Times New Roman" w:cs="Times New Roman"/>
          <w:sz w:val="24"/>
          <w:szCs w:val="24"/>
        </w:rPr>
        <w:t>the end of the term of the Master Contract, and (2) thir</w:t>
      </w:r>
      <w:r>
        <w:rPr>
          <w:rFonts w:ascii="Times New Roman" w:hAnsi="Times New Roman" w:cs="Times New Roman"/>
          <w:sz w:val="24"/>
          <w:szCs w:val="24"/>
        </w:rPr>
        <w:t xml:space="preserve">ty (30) calendar days after the </w:t>
      </w:r>
      <w:r w:rsidRPr="008710DC">
        <w:rPr>
          <w:rFonts w:ascii="Times New Roman" w:hAnsi="Times New Roman" w:cs="Times New Roman"/>
          <w:sz w:val="24"/>
          <w:szCs w:val="24"/>
        </w:rPr>
        <w:t xml:space="preserve">necessary appropriation becomes law. Notwithstanding the foregoing, </w:t>
      </w:r>
      <w:proofErr w:type="gramStart"/>
      <w:r w:rsidRPr="008710DC">
        <w:rPr>
          <w:rFonts w:ascii="Times New Roman" w:hAnsi="Times New Roman" w:cs="Times New Roman"/>
          <w:sz w:val="24"/>
          <w:szCs w:val="24"/>
        </w:rPr>
        <w:t>in the</w:t>
      </w:r>
      <w:r>
        <w:rPr>
          <w:rFonts w:ascii="Times New Roman" w:hAnsi="Times New Roman" w:cs="Times New Roman"/>
          <w:sz w:val="24"/>
          <w:szCs w:val="24"/>
        </w:rPr>
        <w:t xml:space="preserve"> event that</w:t>
      </w:r>
      <w:proofErr w:type="gramEnd"/>
      <w:r>
        <w:rPr>
          <w:rFonts w:ascii="Times New Roman" w:hAnsi="Times New Roman" w:cs="Times New Roman"/>
          <w:sz w:val="24"/>
          <w:szCs w:val="24"/>
        </w:rPr>
        <w:t xml:space="preserve"> the </w:t>
      </w:r>
      <w:r w:rsidRPr="008710DC">
        <w:rPr>
          <w:rFonts w:ascii="Times New Roman" w:hAnsi="Times New Roman" w:cs="Times New Roman"/>
          <w:sz w:val="24"/>
          <w:szCs w:val="24"/>
        </w:rPr>
        <w:t>State is unable to comply with the time frames set forth i</w:t>
      </w:r>
      <w:r>
        <w:rPr>
          <w:rFonts w:ascii="Times New Roman" w:hAnsi="Times New Roman" w:cs="Times New Roman"/>
          <w:sz w:val="24"/>
          <w:szCs w:val="24"/>
        </w:rPr>
        <w:t xml:space="preserve">n this paragraph due to unusual </w:t>
      </w:r>
      <w:r w:rsidRPr="008710DC">
        <w:rPr>
          <w:rFonts w:ascii="Times New Roman" w:hAnsi="Times New Roman" w:cs="Times New Roman"/>
          <w:sz w:val="24"/>
          <w:szCs w:val="24"/>
        </w:rPr>
        <w:t>circumstances beyond the control of the State (“Unusual</w:t>
      </w:r>
      <w:r>
        <w:rPr>
          <w:rFonts w:ascii="Times New Roman" w:hAnsi="Times New Roman" w:cs="Times New Roman"/>
          <w:sz w:val="24"/>
          <w:szCs w:val="24"/>
        </w:rPr>
        <w:t xml:space="preserve"> Circumstances”), no payment of </w:t>
      </w:r>
      <w:r w:rsidRPr="008710DC">
        <w:rPr>
          <w:rFonts w:ascii="Times New Roman" w:hAnsi="Times New Roman" w:cs="Times New Roman"/>
          <w:sz w:val="24"/>
          <w:szCs w:val="24"/>
        </w:rPr>
        <w:t xml:space="preserve">interest shall be due to the not-for-profit Contractor. For </w:t>
      </w:r>
      <w:r>
        <w:rPr>
          <w:rFonts w:ascii="Times New Roman" w:hAnsi="Times New Roman" w:cs="Times New Roman"/>
          <w:sz w:val="24"/>
          <w:szCs w:val="24"/>
        </w:rPr>
        <w:t xml:space="preserve">purposes of State Finance Law </w:t>
      </w:r>
      <w:r w:rsidRPr="008710DC">
        <w:rPr>
          <w:rFonts w:ascii="Times New Roman" w:hAnsi="Times New Roman" w:cs="Times New Roman"/>
          <w:sz w:val="24"/>
          <w:szCs w:val="24"/>
        </w:rPr>
        <w:t>§179-t, “Unusual Circumstances” shall not mean the failu</w:t>
      </w:r>
      <w:r>
        <w:rPr>
          <w:rFonts w:ascii="Times New Roman" w:hAnsi="Times New Roman" w:cs="Times New Roman"/>
          <w:sz w:val="24"/>
          <w:szCs w:val="24"/>
        </w:rPr>
        <w:t xml:space="preserve">re by the State to (i) plan for </w:t>
      </w:r>
      <w:r w:rsidRPr="008710DC">
        <w:rPr>
          <w:rFonts w:ascii="Times New Roman" w:hAnsi="Times New Roman" w:cs="Times New Roman"/>
          <w:sz w:val="24"/>
          <w:szCs w:val="24"/>
        </w:rPr>
        <w:t>implementation of a program, (ii) assign sufficient staff re</w:t>
      </w:r>
      <w:r>
        <w:rPr>
          <w:rFonts w:ascii="Times New Roman" w:hAnsi="Times New Roman" w:cs="Times New Roman"/>
          <w:sz w:val="24"/>
          <w:szCs w:val="24"/>
        </w:rPr>
        <w:t xml:space="preserve">sources to implement a program, </w:t>
      </w:r>
      <w:r w:rsidRPr="008710DC">
        <w:rPr>
          <w:rFonts w:ascii="Times New Roman" w:hAnsi="Times New Roman" w:cs="Times New Roman"/>
          <w:sz w:val="24"/>
          <w:szCs w:val="24"/>
        </w:rPr>
        <w:t>(iii) establish a schedule for the implementation of a progr</w:t>
      </w:r>
      <w:r>
        <w:rPr>
          <w:rFonts w:ascii="Times New Roman" w:hAnsi="Times New Roman" w:cs="Times New Roman"/>
          <w:sz w:val="24"/>
          <w:szCs w:val="24"/>
        </w:rPr>
        <w:t xml:space="preserve">am or (iv) anticipate any other </w:t>
      </w:r>
      <w:r w:rsidRPr="008710DC">
        <w:rPr>
          <w:rFonts w:ascii="Times New Roman" w:hAnsi="Times New Roman" w:cs="Times New Roman"/>
          <w:sz w:val="24"/>
          <w:szCs w:val="24"/>
        </w:rPr>
        <w:t xml:space="preserve">reasonably foreseeable circumstance. </w:t>
      </w:r>
    </w:p>
    <w:p w:rsidR="002214E1" w:rsidRPr="008710DC" w:rsidRDefault="002214E1" w:rsidP="00410F47">
      <w:pPr>
        <w:pStyle w:val="PlainText"/>
        <w:jc w:val="both"/>
        <w:rPr>
          <w:rFonts w:ascii="Times New Roman" w:hAnsi="Times New Roman" w:cs="Times New Roman"/>
          <w:sz w:val="24"/>
          <w:szCs w:val="24"/>
        </w:rPr>
      </w:pPr>
    </w:p>
    <w:p w:rsidR="002214E1"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b) Notification to the not-for-profit Contractor of the State’s</w:t>
      </w:r>
      <w:r>
        <w:rPr>
          <w:rFonts w:ascii="Times New Roman" w:hAnsi="Times New Roman" w:cs="Times New Roman"/>
          <w:sz w:val="24"/>
          <w:szCs w:val="24"/>
        </w:rPr>
        <w:t xml:space="preserve"> intent to not renew the Master </w:t>
      </w:r>
      <w:r w:rsidRPr="008710DC">
        <w:rPr>
          <w:rFonts w:ascii="Times New Roman" w:hAnsi="Times New Roman" w:cs="Times New Roman"/>
          <w:sz w:val="24"/>
          <w:szCs w:val="24"/>
        </w:rPr>
        <w:t>Contract must be in writing in the form of a letter, with the reason</w:t>
      </w:r>
      <w:r>
        <w:rPr>
          <w:rFonts w:ascii="Times New Roman" w:hAnsi="Times New Roman" w:cs="Times New Roman"/>
          <w:sz w:val="24"/>
          <w:szCs w:val="24"/>
        </w:rPr>
        <w:t xml:space="preserve">(s) for the non-renewal </w:t>
      </w:r>
      <w:r w:rsidRPr="008710DC">
        <w:rPr>
          <w:rFonts w:ascii="Times New Roman" w:hAnsi="Times New Roman" w:cs="Times New Roman"/>
          <w:sz w:val="24"/>
          <w:szCs w:val="24"/>
        </w:rPr>
        <w:t>included. If the State does not provide notice to the not-for-prof</w:t>
      </w:r>
      <w:r>
        <w:rPr>
          <w:rFonts w:ascii="Times New Roman" w:hAnsi="Times New Roman" w:cs="Times New Roman"/>
          <w:sz w:val="24"/>
          <w:szCs w:val="24"/>
        </w:rPr>
        <w:t xml:space="preserve">it Contractor of its intent not </w:t>
      </w:r>
      <w:r w:rsidRPr="008710DC">
        <w:rPr>
          <w:rFonts w:ascii="Times New Roman" w:hAnsi="Times New Roman" w:cs="Times New Roman"/>
          <w:sz w:val="24"/>
          <w:szCs w:val="24"/>
        </w:rPr>
        <w:t>to renew the Master Contract as required in this Section an</w:t>
      </w:r>
      <w:r>
        <w:rPr>
          <w:rFonts w:ascii="Times New Roman" w:hAnsi="Times New Roman" w:cs="Times New Roman"/>
          <w:sz w:val="24"/>
          <w:szCs w:val="24"/>
        </w:rPr>
        <w:t xml:space="preserve">d State Finance Law §179-t, the </w:t>
      </w:r>
      <w:r w:rsidRPr="008710DC">
        <w:rPr>
          <w:rFonts w:ascii="Times New Roman" w:hAnsi="Times New Roman" w:cs="Times New Roman"/>
          <w:sz w:val="24"/>
          <w:szCs w:val="24"/>
        </w:rPr>
        <w:t>Master Contract shall be deemed continued until the date t</w:t>
      </w:r>
      <w:r>
        <w:rPr>
          <w:rFonts w:ascii="Times New Roman" w:hAnsi="Times New Roman" w:cs="Times New Roman"/>
          <w:sz w:val="24"/>
          <w:szCs w:val="24"/>
        </w:rPr>
        <w:t xml:space="preserve">he State provides the necessary </w:t>
      </w:r>
      <w:r w:rsidRPr="008710DC">
        <w:rPr>
          <w:rFonts w:ascii="Times New Roman" w:hAnsi="Times New Roman" w:cs="Times New Roman"/>
          <w:sz w:val="24"/>
          <w:szCs w:val="24"/>
        </w:rPr>
        <w:t>notice to the Contractor, in accordance with State Finance L</w:t>
      </w:r>
      <w:r>
        <w:rPr>
          <w:rFonts w:ascii="Times New Roman" w:hAnsi="Times New Roman" w:cs="Times New Roman"/>
          <w:sz w:val="24"/>
          <w:szCs w:val="24"/>
        </w:rPr>
        <w:t xml:space="preserve">aw §179-t. Expenses incurred by </w:t>
      </w:r>
      <w:r w:rsidRPr="008710DC">
        <w:rPr>
          <w:rFonts w:ascii="Times New Roman" w:hAnsi="Times New Roman" w:cs="Times New Roman"/>
          <w:sz w:val="24"/>
          <w:szCs w:val="24"/>
        </w:rPr>
        <w:t xml:space="preserve">the not-for-profit Contractor during such extension shall be </w:t>
      </w:r>
      <w:r>
        <w:rPr>
          <w:rFonts w:ascii="Times New Roman" w:hAnsi="Times New Roman" w:cs="Times New Roman"/>
          <w:sz w:val="24"/>
          <w:szCs w:val="24"/>
        </w:rPr>
        <w:t xml:space="preserve">reimbursable under the terms of </w:t>
      </w:r>
      <w:r w:rsidRPr="008710DC">
        <w:rPr>
          <w:rFonts w:ascii="Times New Roman" w:hAnsi="Times New Roman" w:cs="Times New Roman"/>
          <w:sz w:val="24"/>
          <w:szCs w:val="24"/>
        </w:rPr>
        <w:t xml:space="preserve">the Master Contract. </w:t>
      </w:r>
    </w:p>
    <w:p w:rsidR="002214E1" w:rsidRDefault="002214E1" w:rsidP="00410F47">
      <w:pPr>
        <w:pStyle w:val="PlainText"/>
        <w:jc w:val="both"/>
        <w:rPr>
          <w:rFonts w:ascii="Times New Roman" w:hAnsi="Times New Roman" w:cs="Times New Roman"/>
          <w:sz w:val="24"/>
          <w:szCs w:val="24"/>
        </w:rPr>
      </w:pPr>
    </w:p>
    <w:p w:rsidR="002214E1" w:rsidRPr="004B7B85" w:rsidRDefault="002214E1" w:rsidP="00410F47">
      <w:pPr>
        <w:pStyle w:val="PlainText"/>
        <w:jc w:val="both"/>
        <w:rPr>
          <w:rFonts w:ascii="Times New Roman" w:hAnsi="Times New Roman" w:cs="Times New Roman"/>
          <w:b/>
          <w:sz w:val="24"/>
          <w:szCs w:val="24"/>
        </w:rPr>
      </w:pPr>
      <w:r>
        <w:rPr>
          <w:rFonts w:ascii="Times New Roman" w:hAnsi="Times New Roman" w:cs="Times New Roman"/>
          <w:b/>
          <w:sz w:val="24"/>
          <w:szCs w:val="24"/>
        </w:rPr>
        <w:br w:type="page"/>
      </w:r>
      <w:r w:rsidRPr="004B7B85">
        <w:rPr>
          <w:rFonts w:ascii="Times New Roman" w:hAnsi="Times New Roman" w:cs="Times New Roman"/>
          <w:b/>
          <w:sz w:val="24"/>
          <w:szCs w:val="24"/>
        </w:rPr>
        <w:lastRenderedPageBreak/>
        <w:t xml:space="preserve">C. Termination: </w:t>
      </w:r>
    </w:p>
    <w:p w:rsidR="002214E1" w:rsidRPr="008710DC" w:rsidRDefault="002214E1" w:rsidP="00410F47">
      <w:pPr>
        <w:pStyle w:val="PlainText"/>
        <w:jc w:val="both"/>
        <w:rPr>
          <w:rFonts w:ascii="Times New Roman" w:hAnsi="Times New Roman" w:cs="Times New Roman"/>
          <w:sz w:val="24"/>
          <w:szCs w:val="24"/>
        </w:rPr>
      </w:pPr>
    </w:p>
    <w:p w:rsidR="002214E1" w:rsidRDefault="002214E1" w:rsidP="00410F47">
      <w:pPr>
        <w:pStyle w:val="PlainText"/>
        <w:ind w:firstLine="720"/>
        <w:jc w:val="both"/>
        <w:rPr>
          <w:rFonts w:ascii="Times New Roman" w:hAnsi="Times New Roman" w:cs="Times New Roman"/>
          <w:b/>
          <w:sz w:val="24"/>
          <w:szCs w:val="24"/>
        </w:rPr>
      </w:pPr>
      <w:r w:rsidRPr="004B7B85">
        <w:rPr>
          <w:rFonts w:ascii="Times New Roman" w:hAnsi="Times New Roman" w:cs="Times New Roman"/>
          <w:b/>
          <w:sz w:val="24"/>
          <w:szCs w:val="24"/>
        </w:rPr>
        <w:t xml:space="preserve">1. </w:t>
      </w:r>
      <w:r w:rsidRPr="004B7B85">
        <w:rPr>
          <w:rFonts w:ascii="Times New Roman" w:hAnsi="Times New Roman" w:cs="Times New Roman"/>
          <w:b/>
          <w:i/>
          <w:sz w:val="24"/>
          <w:szCs w:val="24"/>
        </w:rPr>
        <w:t>Grounds</w:t>
      </w:r>
      <w:r w:rsidRPr="004B7B85">
        <w:rPr>
          <w:rFonts w:ascii="Times New Roman" w:hAnsi="Times New Roman" w:cs="Times New Roman"/>
          <w:b/>
          <w:sz w:val="24"/>
          <w:szCs w:val="24"/>
        </w:rPr>
        <w:t xml:space="preserve">: </w:t>
      </w:r>
    </w:p>
    <w:p w:rsidR="002214E1" w:rsidRPr="004B7B85" w:rsidRDefault="002214E1" w:rsidP="00410F47">
      <w:pPr>
        <w:pStyle w:val="PlainText"/>
        <w:ind w:firstLine="720"/>
        <w:jc w:val="both"/>
        <w:rPr>
          <w:rFonts w:ascii="Times New Roman" w:hAnsi="Times New Roman" w:cs="Times New Roman"/>
          <w:b/>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a) </w:t>
      </w:r>
      <w:r w:rsidRPr="004B7B85">
        <w:rPr>
          <w:rFonts w:ascii="Times New Roman" w:hAnsi="Times New Roman" w:cs="Times New Roman"/>
          <w:sz w:val="24"/>
          <w:szCs w:val="24"/>
          <w:u w:val="single"/>
        </w:rPr>
        <w:t>Mutual Consent:</w:t>
      </w:r>
      <w:r w:rsidRPr="008710DC">
        <w:rPr>
          <w:rFonts w:ascii="Times New Roman" w:hAnsi="Times New Roman" w:cs="Times New Roman"/>
          <w:sz w:val="24"/>
          <w:szCs w:val="24"/>
        </w:rPr>
        <w:t xml:space="preserve"> The Master Contract may be terminated </w:t>
      </w:r>
      <w:r>
        <w:rPr>
          <w:rFonts w:ascii="Times New Roman" w:hAnsi="Times New Roman" w:cs="Times New Roman"/>
          <w:sz w:val="24"/>
          <w:szCs w:val="24"/>
        </w:rPr>
        <w:t xml:space="preserve">at any time upon mutual written </w:t>
      </w:r>
      <w:r w:rsidRPr="008710DC">
        <w:rPr>
          <w:rFonts w:ascii="Times New Roman" w:hAnsi="Times New Roman" w:cs="Times New Roman"/>
          <w:sz w:val="24"/>
          <w:szCs w:val="24"/>
        </w:rPr>
        <w:t xml:space="preserve">consent of the State and the Contractor.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b) </w:t>
      </w:r>
      <w:r w:rsidRPr="004B7B85">
        <w:rPr>
          <w:rFonts w:ascii="Times New Roman" w:hAnsi="Times New Roman" w:cs="Times New Roman"/>
          <w:sz w:val="24"/>
          <w:szCs w:val="24"/>
          <w:u w:val="single"/>
        </w:rPr>
        <w:t>Cause</w:t>
      </w:r>
      <w:r w:rsidRPr="008710DC">
        <w:rPr>
          <w:rFonts w:ascii="Times New Roman" w:hAnsi="Times New Roman" w:cs="Times New Roman"/>
          <w:sz w:val="24"/>
          <w:szCs w:val="24"/>
        </w:rPr>
        <w:t>: The State may terminate the Master Contract immediately</w:t>
      </w:r>
      <w:r>
        <w:rPr>
          <w:rFonts w:ascii="Times New Roman" w:hAnsi="Times New Roman" w:cs="Times New Roman"/>
          <w:sz w:val="24"/>
          <w:szCs w:val="24"/>
        </w:rPr>
        <w:t xml:space="preserve">, upon written notice of </w:t>
      </w:r>
      <w:r w:rsidRPr="008710DC">
        <w:rPr>
          <w:rFonts w:ascii="Times New Roman" w:hAnsi="Times New Roman" w:cs="Times New Roman"/>
          <w:sz w:val="24"/>
          <w:szCs w:val="24"/>
        </w:rPr>
        <w:t>termination to the Contractor, if the Contractor fails to c</w:t>
      </w:r>
      <w:r>
        <w:rPr>
          <w:rFonts w:ascii="Times New Roman" w:hAnsi="Times New Roman" w:cs="Times New Roman"/>
          <w:sz w:val="24"/>
          <w:szCs w:val="24"/>
        </w:rPr>
        <w:t xml:space="preserve">omply with any of the terms and </w:t>
      </w:r>
      <w:r w:rsidRPr="008710DC">
        <w:rPr>
          <w:rFonts w:ascii="Times New Roman" w:hAnsi="Times New Roman" w:cs="Times New Roman"/>
          <w:sz w:val="24"/>
          <w:szCs w:val="24"/>
        </w:rPr>
        <w:t>conditions of the Master Contract and/or with any laws, r</w:t>
      </w:r>
      <w:r>
        <w:rPr>
          <w:rFonts w:ascii="Times New Roman" w:hAnsi="Times New Roman" w:cs="Times New Roman"/>
          <w:sz w:val="24"/>
          <w:szCs w:val="24"/>
        </w:rPr>
        <w:t xml:space="preserve">ules, regulations, policies, or </w:t>
      </w:r>
      <w:r w:rsidRPr="008710DC">
        <w:rPr>
          <w:rFonts w:ascii="Times New Roman" w:hAnsi="Times New Roman" w:cs="Times New Roman"/>
          <w:sz w:val="24"/>
          <w:szCs w:val="24"/>
        </w:rPr>
        <w:t xml:space="preserve">procedures that are applicable to the Master Contract.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c) </w:t>
      </w:r>
      <w:r w:rsidRPr="004B7B85">
        <w:rPr>
          <w:rFonts w:ascii="Times New Roman" w:hAnsi="Times New Roman" w:cs="Times New Roman"/>
          <w:sz w:val="24"/>
          <w:szCs w:val="24"/>
          <w:u w:val="single"/>
        </w:rPr>
        <w:t>Non-Responsibility</w:t>
      </w:r>
      <w:r w:rsidRPr="008710DC">
        <w:rPr>
          <w:rFonts w:ascii="Times New Roman" w:hAnsi="Times New Roman" w:cs="Times New Roman"/>
          <w:sz w:val="24"/>
          <w:szCs w:val="24"/>
        </w:rPr>
        <w:t>: In accordance with the provisio</w:t>
      </w:r>
      <w:r>
        <w:rPr>
          <w:rFonts w:ascii="Times New Roman" w:hAnsi="Times New Roman" w:cs="Times New Roman"/>
          <w:sz w:val="24"/>
          <w:szCs w:val="24"/>
        </w:rPr>
        <w:t xml:space="preserve">ns of Sections IV(N)(6) and (7) </w:t>
      </w:r>
      <w:r w:rsidRPr="008710DC">
        <w:rPr>
          <w:rFonts w:ascii="Times New Roman" w:hAnsi="Times New Roman" w:cs="Times New Roman"/>
          <w:sz w:val="24"/>
          <w:szCs w:val="24"/>
        </w:rPr>
        <w:t>herein, the State may make a final determination that th</w:t>
      </w:r>
      <w:r>
        <w:rPr>
          <w:rFonts w:ascii="Times New Roman" w:hAnsi="Times New Roman" w:cs="Times New Roman"/>
          <w:sz w:val="24"/>
          <w:szCs w:val="24"/>
        </w:rPr>
        <w:t xml:space="preserve">e Contractor is non-responsible </w:t>
      </w:r>
      <w:r w:rsidRPr="008710DC">
        <w:rPr>
          <w:rFonts w:ascii="Times New Roman" w:hAnsi="Times New Roman" w:cs="Times New Roman"/>
          <w:sz w:val="24"/>
          <w:szCs w:val="24"/>
        </w:rPr>
        <w:t xml:space="preserve">(Determination of Non-Responsibility). In such event, the State may </w:t>
      </w:r>
      <w:r>
        <w:rPr>
          <w:rFonts w:ascii="Times New Roman" w:hAnsi="Times New Roman" w:cs="Times New Roman"/>
          <w:sz w:val="24"/>
          <w:szCs w:val="24"/>
        </w:rPr>
        <w:t xml:space="preserve">terminate the Master </w:t>
      </w:r>
      <w:r w:rsidRPr="008710DC">
        <w:rPr>
          <w:rFonts w:ascii="Times New Roman" w:hAnsi="Times New Roman" w:cs="Times New Roman"/>
          <w:sz w:val="24"/>
          <w:szCs w:val="24"/>
        </w:rPr>
        <w:t>Contract at the Contractor’s expense, complete the contrac</w:t>
      </w:r>
      <w:r>
        <w:rPr>
          <w:rFonts w:ascii="Times New Roman" w:hAnsi="Times New Roman" w:cs="Times New Roman"/>
          <w:sz w:val="24"/>
          <w:szCs w:val="24"/>
        </w:rPr>
        <w:t xml:space="preserve">tual requirements in any manner </w:t>
      </w:r>
      <w:r w:rsidRPr="008710DC">
        <w:rPr>
          <w:rFonts w:ascii="Times New Roman" w:hAnsi="Times New Roman" w:cs="Times New Roman"/>
          <w:sz w:val="24"/>
          <w:szCs w:val="24"/>
        </w:rPr>
        <w:t xml:space="preserve">the State deems advisable and pursue available legal or equitable remedies for breach.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d) </w:t>
      </w:r>
      <w:r w:rsidRPr="004B7B85">
        <w:rPr>
          <w:rFonts w:ascii="Times New Roman" w:hAnsi="Times New Roman" w:cs="Times New Roman"/>
          <w:sz w:val="24"/>
          <w:szCs w:val="24"/>
          <w:u w:val="single"/>
        </w:rPr>
        <w:t>Convenience</w:t>
      </w:r>
      <w:r w:rsidRPr="008710DC">
        <w:rPr>
          <w:rFonts w:ascii="Times New Roman" w:hAnsi="Times New Roman" w:cs="Times New Roman"/>
          <w:sz w:val="24"/>
          <w:szCs w:val="24"/>
        </w:rPr>
        <w:t>: The State may terminate the Master Contr</w:t>
      </w:r>
      <w:r>
        <w:rPr>
          <w:rFonts w:ascii="Times New Roman" w:hAnsi="Times New Roman" w:cs="Times New Roman"/>
          <w:sz w:val="24"/>
          <w:szCs w:val="24"/>
        </w:rPr>
        <w:t xml:space="preserve">act in its sole discretion upon </w:t>
      </w:r>
      <w:r w:rsidRPr="008710DC">
        <w:rPr>
          <w:rFonts w:ascii="Times New Roman" w:hAnsi="Times New Roman" w:cs="Times New Roman"/>
          <w:sz w:val="24"/>
          <w:szCs w:val="24"/>
        </w:rPr>
        <w:t xml:space="preserve">thirty (30) calendar days prior written notice.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e) </w:t>
      </w:r>
      <w:r w:rsidRPr="004B7B85">
        <w:rPr>
          <w:rFonts w:ascii="Times New Roman" w:hAnsi="Times New Roman" w:cs="Times New Roman"/>
          <w:sz w:val="24"/>
          <w:szCs w:val="24"/>
          <w:u w:val="single"/>
        </w:rPr>
        <w:t>Lack of Funds</w:t>
      </w:r>
      <w:r w:rsidRPr="008710DC">
        <w:rPr>
          <w:rFonts w:ascii="Times New Roman" w:hAnsi="Times New Roman" w:cs="Times New Roman"/>
          <w:sz w:val="24"/>
          <w:szCs w:val="24"/>
        </w:rPr>
        <w:t>: If for any reason the State or the F</w:t>
      </w:r>
      <w:r>
        <w:rPr>
          <w:rFonts w:ascii="Times New Roman" w:hAnsi="Times New Roman" w:cs="Times New Roman"/>
          <w:sz w:val="24"/>
          <w:szCs w:val="24"/>
        </w:rPr>
        <w:t xml:space="preserve">ederal government terminates or </w:t>
      </w:r>
      <w:r w:rsidRPr="008710DC">
        <w:rPr>
          <w:rFonts w:ascii="Times New Roman" w:hAnsi="Times New Roman" w:cs="Times New Roman"/>
          <w:sz w:val="24"/>
          <w:szCs w:val="24"/>
        </w:rPr>
        <w:t>reduces its appropriation to the applicable State Agency entering into the Mas</w:t>
      </w:r>
      <w:r>
        <w:rPr>
          <w:rFonts w:ascii="Times New Roman" w:hAnsi="Times New Roman" w:cs="Times New Roman"/>
          <w:sz w:val="24"/>
          <w:szCs w:val="24"/>
        </w:rPr>
        <w:t xml:space="preserve">ter Contract or </w:t>
      </w:r>
      <w:r w:rsidRPr="008710DC">
        <w:rPr>
          <w:rFonts w:ascii="Times New Roman" w:hAnsi="Times New Roman" w:cs="Times New Roman"/>
          <w:sz w:val="24"/>
          <w:szCs w:val="24"/>
        </w:rPr>
        <w:t>fails to pay the full amount of the allocation for the op</w:t>
      </w:r>
      <w:r>
        <w:rPr>
          <w:rFonts w:ascii="Times New Roman" w:hAnsi="Times New Roman" w:cs="Times New Roman"/>
          <w:sz w:val="24"/>
          <w:szCs w:val="24"/>
        </w:rPr>
        <w:t xml:space="preserve">eration of one or more programs </w:t>
      </w:r>
      <w:r w:rsidRPr="008710DC">
        <w:rPr>
          <w:rFonts w:ascii="Times New Roman" w:hAnsi="Times New Roman" w:cs="Times New Roman"/>
          <w:sz w:val="24"/>
          <w:szCs w:val="24"/>
        </w:rPr>
        <w:t xml:space="preserve">funded under this Master Contract, the Master Contract may </w:t>
      </w:r>
      <w:r>
        <w:rPr>
          <w:rFonts w:ascii="Times New Roman" w:hAnsi="Times New Roman" w:cs="Times New Roman"/>
          <w:sz w:val="24"/>
          <w:szCs w:val="24"/>
        </w:rPr>
        <w:t xml:space="preserve">be terminated or reduced at the </w:t>
      </w:r>
      <w:r w:rsidRPr="008710DC">
        <w:rPr>
          <w:rFonts w:ascii="Times New Roman" w:hAnsi="Times New Roman" w:cs="Times New Roman"/>
          <w:sz w:val="24"/>
          <w:szCs w:val="24"/>
        </w:rPr>
        <w:t>State Agency’s discretion, provided that no such reductio</w:t>
      </w:r>
      <w:r>
        <w:rPr>
          <w:rFonts w:ascii="Times New Roman" w:hAnsi="Times New Roman" w:cs="Times New Roman"/>
          <w:sz w:val="24"/>
          <w:szCs w:val="24"/>
        </w:rPr>
        <w:t xml:space="preserve">n or termination shall apply to </w:t>
      </w:r>
      <w:r w:rsidRPr="008710DC">
        <w:rPr>
          <w:rFonts w:ascii="Times New Roman" w:hAnsi="Times New Roman" w:cs="Times New Roman"/>
          <w:sz w:val="24"/>
          <w:szCs w:val="24"/>
        </w:rPr>
        <w:t>allowable costs already incurred by the Contractor where f</w:t>
      </w:r>
      <w:r>
        <w:rPr>
          <w:rFonts w:ascii="Times New Roman" w:hAnsi="Times New Roman" w:cs="Times New Roman"/>
          <w:sz w:val="24"/>
          <w:szCs w:val="24"/>
        </w:rPr>
        <w:t xml:space="preserve">unds are available to the State </w:t>
      </w:r>
      <w:r w:rsidRPr="008710DC">
        <w:rPr>
          <w:rFonts w:ascii="Times New Roman" w:hAnsi="Times New Roman" w:cs="Times New Roman"/>
          <w:sz w:val="24"/>
          <w:szCs w:val="24"/>
        </w:rPr>
        <w:t>Agency for payment of such costs. Upon termination or reduct</w:t>
      </w:r>
      <w:r>
        <w:rPr>
          <w:rFonts w:ascii="Times New Roman" w:hAnsi="Times New Roman" w:cs="Times New Roman"/>
          <w:sz w:val="24"/>
          <w:szCs w:val="24"/>
        </w:rPr>
        <w:t xml:space="preserve">ion of the Master Contract, all </w:t>
      </w:r>
      <w:r w:rsidRPr="008710DC">
        <w:rPr>
          <w:rFonts w:ascii="Times New Roman" w:hAnsi="Times New Roman" w:cs="Times New Roman"/>
          <w:sz w:val="24"/>
          <w:szCs w:val="24"/>
        </w:rPr>
        <w:t>remaining funds paid to the Contractor that are not sub</w:t>
      </w:r>
      <w:r>
        <w:rPr>
          <w:rFonts w:ascii="Times New Roman" w:hAnsi="Times New Roman" w:cs="Times New Roman"/>
          <w:sz w:val="24"/>
          <w:szCs w:val="24"/>
        </w:rPr>
        <w:t xml:space="preserve">ject to allowable costs already </w:t>
      </w:r>
      <w:r w:rsidRPr="008710DC">
        <w:rPr>
          <w:rFonts w:ascii="Times New Roman" w:hAnsi="Times New Roman" w:cs="Times New Roman"/>
          <w:sz w:val="24"/>
          <w:szCs w:val="24"/>
        </w:rPr>
        <w:t>incurred by the Contractor shall be returned to the State Age</w:t>
      </w:r>
      <w:r>
        <w:rPr>
          <w:rFonts w:ascii="Times New Roman" w:hAnsi="Times New Roman" w:cs="Times New Roman"/>
          <w:sz w:val="24"/>
          <w:szCs w:val="24"/>
        </w:rPr>
        <w:t xml:space="preserve">ncy. In any event, no liability </w:t>
      </w:r>
      <w:r w:rsidRPr="008710DC">
        <w:rPr>
          <w:rFonts w:ascii="Times New Roman" w:hAnsi="Times New Roman" w:cs="Times New Roman"/>
          <w:sz w:val="24"/>
          <w:szCs w:val="24"/>
        </w:rPr>
        <w:t xml:space="preserve">shall be incurred by the State (including the State Agency) </w:t>
      </w:r>
      <w:r>
        <w:rPr>
          <w:rFonts w:ascii="Times New Roman" w:hAnsi="Times New Roman" w:cs="Times New Roman"/>
          <w:sz w:val="24"/>
          <w:szCs w:val="24"/>
        </w:rPr>
        <w:t xml:space="preserve">beyond monies available for the </w:t>
      </w:r>
      <w:r w:rsidRPr="008710DC">
        <w:rPr>
          <w:rFonts w:ascii="Times New Roman" w:hAnsi="Times New Roman" w:cs="Times New Roman"/>
          <w:sz w:val="24"/>
          <w:szCs w:val="24"/>
        </w:rPr>
        <w:t>purposes of the Master Contract. The Contractor acknowl</w:t>
      </w:r>
      <w:r>
        <w:rPr>
          <w:rFonts w:ascii="Times New Roman" w:hAnsi="Times New Roman" w:cs="Times New Roman"/>
          <w:sz w:val="24"/>
          <w:szCs w:val="24"/>
        </w:rPr>
        <w:t xml:space="preserve">edges that any funds due to the </w:t>
      </w:r>
      <w:r w:rsidRPr="008710DC">
        <w:rPr>
          <w:rFonts w:ascii="Times New Roman" w:hAnsi="Times New Roman" w:cs="Times New Roman"/>
          <w:sz w:val="24"/>
          <w:szCs w:val="24"/>
        </w:rPr>
        <w:t>State Agency or the State of New York because of disallowed</w:t>
      </w:r>
      <w:r>
        <w:rPr>
          <w:rFonts w:ascii="Times New Roman" w:hAnsi="Times New Roman" w:cs="Times New Roman"/>
          <w:sz w:val="24"/>
          <w:szCs w:val="24"/>
        </w:rPr>
        <w:t xml:space="preserve"> expenditures after audit shall </w:t>
      </w:r>
      <w:r w:rsidRPr="008710DC">
        <w:rPr>
          <w:rFonts w:ascii="Times New Roman" w:hAnsi="Times New Roman" w:cs="Times New Roman"/>
          <w:sz w:val="24"/>
          <w:szCs w:val="24"/>
        </w:rPr>
        <w:t xml:space="preserve">be the Contractor’s responsibility. </w:t>
      </w:r>
    </w:p>
    <w:p w:rsidR="002214E1" w:rsidRDefault="002214E1" w:rsidP="00410F47">
      <w:pPr>
        <w:pStyle w:val="PlainText"/>
        <w:ind w:firstLine="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f) </w:t>
      </w:r>
      <w:r w:rsidRPr="004B7B85">
        <w:rPr>
          <w:rFonts w:ascii="Times New Roman" w:hAnsi="Times New Roman" w:cs="Times New Roman"/>
          <w:sz w:val="24"/>
          <w:szCs w:val="24"/>
          <w:u w:val="single"/>
        </w:rPr>
        <w:t>Force Majeure</w:t>
      </w:r>
      <w:r w:rsidRPr="008710DC">
        <w:rPr>
          <w:rFonts w:ascii="Times New Roman" w:hAnsi="Times New Roman" w:cs="Times New Roman"/>
          <w:sz w:val="24"/>
          <w:szCs w:val="24"/>
        </w:rPr>
        <w:t>: The State may terminate or suspend it</w:t>
      </w:r>
      <w:r>
        <w:rPr>
          <w:rFonts w:ascii="Times New Roman" w:hAnsi="Times New Roman" w:cs="Times New Roman"/>
          <w:sz w:val="24"/>
          <w:szCs w:val="24"/>
        </w:rPr>
        <w:t xml:space="preserve">s performance under the Master </w:t>
      </w:r>
      <w:r w:rsidRPr="008710DC">
        <w:rPr>
          <w:rFonts w:ascii="Times New Roman" w:hAnsi="Times New Roman" w:cs="Times New Roman"/>
          <w:sz w:val="24"/>
          <w:szCs w:val="24"/>
        </w:rPr>
        <w:t>Contract immediately upon the occurrence of a “force majeu</w:t>
      </w:r>
      <w:r>
        <w:rPr>
          <w:rFonts w:ascii="Times New Roman" w:hAnsi="Times New Roman" w:cs="Times New Roman"/>
          <w:sz w:val="24"/>
          <w:szCs w:val="24"/>
        </w:rPr>
        <w:t xml:space="preserve">re.” For purposes of the Master </w:t>
      </w:r>
      <w:r w:rsidRPr="008710DC">
        <w:rPr>
          <w:rFonts w:ascii="Times New Roman" w:hAnsi="Times New Roman" w:cs="Times New Roman"/>
          <w:sz w:val="24"/>
          <w:szCs w:val="24"/>
        </w:rPr>
        <w:t>Contract, “Force majeure” shall include, but not be limi</w:t>
      </w:r>
      <w:r>
        <w:rPr>
          <w:rFonts w:ascii="Times New Roman" w:hAnsi="Times New Roman" w:cs="Times New Roman"/>
          <w:sz w:val="24"/>
          <w:szCs w:val="24"/>
        </w:rPr>
        <w:t xml:space="preserve">ted to, natural disasters, war, </w:t>
      </w:r>
      <w:r w:rsidRPr="008710DC">
        <w:rPr>
          <w:rFonts w:ascii="Times New Roman" w:hAnsi="Times New Roman" w:cs="Times New Roman"/>
          <w:sz w:val="24"/>
          <w:szCs w:val="24"/>
        </w:rPr>
        <w:t>rebellion, insurrection, riot, strikes, lockout and any un</w:t>
      </w:r>
      <w:r>
        <w:rPr>
          <w:rFonts w:ascii="Times New Roman" w:hAnsi="Times New Roman" w:cs="Times New Roman"/>
          <w:sz w:val="24"/>
          <w:szCs w:val="24"/>
        </w:rPr>
        <w:t xml:space="preserve">foreseen circumstances and acts </w:t>
      </w:r>
      <w:r w:rsidRPr="008710DC">
        <w:rPr>
          <w:rFonts w:ascii="Times New Roman" w:hAnsi="Times New Roman" w:cs="Times New Roman"/>
          <w:sz w:val="24"/>
          <w:szCs w:val="24"/>
        </w:rPr>
        <w:t xml:space="preserve">beyond the control of the State which render the performance of its obligations impossible. </w:t>
      </w:r>
    </w:p>
    <w:p w:rsidR="002214E1" w:rsidRPr="008710DC" w:rsidRDefault="002214E1" w:rsidP="00410F47">
      <w:pPr>
        <w:pStyle w:val="PlainText"/>
        <w:jc w:val="both"/>
        <w:rPr>
          <w:rFonts w:ascii="Times New Roman" w:hAnsi="Times New Roman" w:cs="Times New Roman"/>
          <w:sz w:val="24"/>
          <w:szCs w:val="24"/>
        </w:rPr>
      </w:pPr>
    </w:p>
    <w:p w:rsidR="002214E1" w:rsidRPr="004B7B85" w:rsidRDefault="002214E1" w:rsidP="00410F47">
      <w:pPr>
        <w:pStyle w:val="PlainText"/>
        <w:ind w:firstLine="720"/>
        <w:jc w:val="both"/>
        <w:rPr>
          <w:rFonts w:ascii="Times New Roman" w:hAnsi="Times New Roman" w:cs="Times New Roman"/>
          <w:b/>
          <w:sz w:val="24"/>
          <w:szCs w:val="24"/>
        </w:rPr>
      </w:pPr>
      <w:r w:rsidRPr="004B7B85">
        <w:rPr>
          <w:rFonts w:ascii="Times New Roman" w:hAnsi="Times New Roman" w:cs="Times New Roman"/>
          <w:b/>
          <w:sz w:val="24"/>
          <w:szCs w:val="24"/>
        </w:rPr>
        <w:t xml:space="preserve">2. </w:t>
      </w:r>
      <w:r w:rsidRPr="004B7B85">
        <w:rPr>
          <w:rFonts w:ascii="Times New Roman" w:hAnsi="Times New Roman" w:cs="Times New Roman"/>
          <w:b/>
          <w:i/>
          <w:sz w:val="24"/>
          <w:szCs w:val="24"/>
        </w:rPr>
        <w:t>Notice of Termination</w:t>
      </w:r>
      <w:r w:rsidRPr="004B7B85">
        <w:rPr>
          <w:rFonts w:ascii="Times New Roman" w:hAnsi="Times New Roman" w:cs="Times New Roman"/>
          <w:b/>
          <w:sz w:val="24"/>
          <w:szCs w:val="24"/>
        </w:rPr>
        <w:t xml:space="preserv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a) </w:t>
      </w:r>
      <w:r w:rsidRPr="004B7B85">
        <w:rPr>
          <w:rFonts w:ascii="Times New Roman" w:hAnsi="Times New Roman" w:cs="Times New Roman"/>
          <w:sz w:val="24"/>
          <w:szCs w:val="24"/>
          <w:u w:val="single"/>
        </w:rPr>
        <w:t>Service of notice</w:t>
      </w:r>
      <w:r w:rsidRPr="008710DC">
        <w:rPr>
          <w:rFonts w:ascii="Times New Roman" w:hAnsi="Times New Roman" w:cs="Times New Roman"/>
          <w:sz w:val="24"/>
          <w:szCs w:val="24"/>
        </w:rPr>
        <w:t xml:space="preserve">: Written notice of termination shall be sent by: </w:t>
      </w:r>
    </w:p>
    <w:p w:rsidR="002214E1" w:rsidRPr="008710DC" w:rsidRDefault="002214E1" w:rsidP="00410F47">
      <w:pPr>
        <w:pStyle w:val="PlainText"/>
        <w:jc w:val="both"/>
        <w:rPr>
          <w:rFonts w:ascii="Times New Roman" w:hAnsi="Times New Roman" w:cs="Times New Roman"/>
          <w:sz w:val="24"/>
          <w:szCs w:val="24"/>
        </w:rPr>
      </w:pPr>
    </w:p>
    <w:p w:rsidR="002214E1" w:rsidRDefault="002214E1" w:rsidP="00410F47">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(i) personal messenger service; or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(ii) </w:t>
      </w:r>
      <w:proofErr w:type="gramStart"/>
      <w:r w:rsidRPr="008710DC">
        <w:rPr>
          <w:rFonts w:ascii="Times New Roman" w:hAnsi="Times New Roman" w:cs="Times New Roman"/>
          <w:sz w:val="24"/>
          <w:szCs w:val="24"/>
        </w:rPr>
        <w:t>certified mail,</w:t>
      </w:r>
      <w:proofErr w:type="gramEnd"/>
      <w:r w:rsidRPr="008710DC">
        <w:rPr>
          <w:rFonts w:ascii="Times New Roman" w:hAnsi="Times New Roman" w:cs="Times New Roman"/>
          <w:sz w:val="24"/>
          <w:szCs w:val="24"/>
        </w:rPr>
        <w:t xml:space="preserve"> return receipt requested and first class mail.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lastRenderedPageBreak/>
        <w:t xml:space="preserve">b) </w:t>
      </w:r>
      <w:r w:rsidRPr="004B7B85">
        <w:rPr>
          <w:rFonts w:ascii="Times New Roman" w:hAnsi="Times New Roman" w:cs="Times New Roman"/>
          <w:sz w:val="24"/>
          <w:szCs w:val="24"/>
          <w:u w:val="single"/>
        </w:rPr>
        <w:t>Effective date of termination:</w:t>
      </w:r>
      <w:r w:rsidRPr="008710DC">
        <w:rPr>
          <w:rFonts w:ascii="Times New Roman" w:hAnsi="Times New Roman" w:cs="Times New Roman"/>
          <w:sz w:val="24"/>
          <w:szCs w:val="24"/>
        </w:rPr>
        <w:t xml:space="preserve"> The effective date of the termination shall be the later of (i) the date indicated in the notice and (ii) the date the notice is received by the Contractor, and shall be established as follows: </w:t>
      </w:r>
    </w:p>
    <w:p w:rsidR="002214E1" w:rsidRDefault="002214E1" w:rsidP="00410F47">
      <w:pPr>
        <w:pStyle w:val="PlainText"/>
        <w:ind w:left="720" w:firstLine="720"/>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 if the notice is delivered by hand, the date of receipt shall be established by the receipt given to the Contractor or by affidavit of the individual making such hand delivery attesting to the date of delivery; or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(ii) if the notice is delivered by registered or certified mail, by the receipt returned from the United States Postal Service, or if no receipt is returned, five (5) business days from the date of mailing of the first class letter, postage prepaid, in a depository under the care and control of the United States Postal Service. </w:t>
      </w:r>
    </w:p>
    <w:p w:rsidR="002214E1" w:rsidRPr="008710DC" w:rsidRDefault="002214E1" w:rsidP="00410F47">
      <w:pPr>
        <w:pStyle w:val="PlainText"/>
        <w:jc w:val="both"/>
        <w:rPr>
          <w:rFonts w:ascii="Times New Roman" w:hAnsi="Times New Roman" w:cs="Times New Roman"/>
          <w:sz w:val="24"/>
          <w:szCs w:val="24"/>
        </w:rPr>
      </w:pPr>
    </w:p>
    <w:p w:rsidR="002214E1" w:rsidRPr="004B7B85" w:rsidRDefault="002214E1" w:rsidP="00410F47">
      <w:pPr>
        <w:pStyle w:val="PlainText"/>
        <w:ind w:firstLine="720"/>
        <w:jc w:val="both"/>
        <w:rPr>
          <w:rFonts w:ascii="Times New Roman" w:hAnsi="Times New Roman" w:cs="Times New Roman"/>
          <w:b/>
          <w:i/>
          <w:sz w:val="24"/>
          <w:szCs w:val="24"/>
        </w:rPr>
      </w:pPr>
      <w:r w:rsidRPr="008710DC">
        <w:rPr>
          <w:rFonts w:ascii="Times New Roman" w:hAnsi="Times New Roman" w:cs="Times New Roman"/>
          <w:sz w:val="24"/>
          <w:szCs w:val="24"/>
        </w:rPr>
        <w:t xml:space="preserve">3. </w:t>
      </w:r>
      <w:r w:rsidRPr="004B7B85">
        <w:rPr>
          <w:rFonts w:ascii="Times New Roman" w:hAnsi="Times New Roman" w:cs="Times New Roman"/>
          <w:b/>
          <w:i/>
          <w:sz w:val="24"/>
          <w:szCs w:val="24"/>
        </w:rPr>
        <w:t xml:space="preserve">Effect of Notice and Termination on State’s Payment Obligations: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a) Upon receipt of notice of termination, the Contractor agrees to cancel, prior to the effective date of any prospective termination, as many outstanding obligations as possible, and agrees not to incur any new obligations after receipt of the notice without approval by the State.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b) The State shall be responsible for payment on claims for services or work provided and costs incurred pursuant to the terms of the Master Contract. In no event shall the State be liable for expenses and obligations arising from the requirements of the Master Contract after its termination date. </w:t>
      </w:r>
    </w:p>
    <w:p w:rsidR="002214E1" w:rsidRPr="008710DC" w:rsidRDefault="002214E1" w:rsidP="00410F47">
      <w:pPr>
        <w:pStyle w:val="PlainText"/>
        <w:jc w:val="both"/>
        <w:rPr>
          <w:rFonts w:ascii="Times New Roman" w:hAnsi="Times New Roman" w:cs="Times New Roman"/>
          <w:sz w:val="24"/>
          <w:szCs w:val="24"/>
        </w:rPr>
      </w:pPr>
    </w:p>
    <w:p w:rsidR="002214E1" w:rsidRPr="00FD7142" w:rsidRDefault="002214E1" w:rsidP="00410F47">
      <w:pPr>
        <w:pStyle w:val="PlainText"/>
        <w:ind w:firstLine="720"/>
        <w:jc w:val="both"/>
        <w:rPr>
          <w:rFonts w:ascii="Times New Roman" w:hAnsi="Times New Roman" w:cs="Times New Roman"/>
          <w:b/>
          <w:sz w:val="24"/>
          <w:szCs w:val="24"/>
        </w:rPr>
      </w:pPr>
      <w:r w:rsidRPr="00FD7142">
        <w:rPr>
          <w:rFonts w:ascii="Times New Roman" w:hAnsi="Times New Roman" w:cs="Times New Roman"/>
          <w:b/>
          <w:sz w:val="24"/>
          <w:szCs w:val="24"/>
        </w:rPr>
        <w:t xml:space="preserve">4. </w:t>
      </w:r>
      <w:r w:rsidRPr="00FD7142">
        <w:rPr>
          <w:rFonts w:ascii="Times New Roman" w:hAnsi="Times New Roman" w:cs="Times New Roman"/>
          <w:b/>
          <w:i/>
          <w:sz w:val="24"/>
          <w:szCs w:val="24"/>
        </w:rPr>
        <w:t>Effect of Termination Based on Misuse or Conversion of State or Federal Property:</w:t>
      </w:r>
      <w:r w:rsidRPr="00FD7142">
        <w:rPr>
          <w:rFonts w:ascii="Times New Roman" w:hAnsi="Times New Roman" w:cs="Times New Roman"/>
          <w:b/>
          <w:sz w:val="24"/>
          <w:szCs w:val="24"/>
        </w:rPr>
        <w:t xml:space="preserv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Where the Master Contract is terminated for cause based on Contractor’s failure to use some or </w:t>
      </w:r>
      <w:proofErr w:type="gramStart"/>
      <w:r w:rsidRPr="008710DC">
        <w:rPr>
          <w:rFonts w:ascii="Times New Roman" w:hAnsi="Times New Roman" w:cs="Times New Roman"/>
          <w:sz w:val="24"/>
          <w:szCs w:val="24"/>
        </w:rPr>
        <w:t>all of</w:t>
      </w:r>
      <w:proofErr w:type="gramEnd"/>
      <w:r w:rsidRPr="008710DC">
        <w:rPr>
          <w:rFonts w:ascii="Times New Roman" w:hAnsi="Times New Roman" w:cs="Times New Roman"/>
          <w:sz w:val="24"/>
          <w:szCs w:val="24"/>
        </w:rPr>
        <w:t xml:space="preserve"> the real property or equipment purchased pursuant to the Master Contract for the purposes set forth herein, the State may, at its option, require: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sidRPr="008710DC">
        <w:rPr>
          <w:rFonts w:ascii="Times New Roman" w:hAnsi="Times New Roman" w:cs="Times New Roman"/>
          <w:sz w:val="24"/>
          <w:szCs w:val="24"/>
        </w:rPr>
        <w:t xml:space="preserve">a) the repayment to the State of any monies previously paid to the Contractor; or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b) the return of any real property or equipment purchased under the terms of the Master Contract; or </w:t>
      </w:r>
    </w:p>
    <w:p w:rsidR="002214E1" w:rsidRDefault="002214E1" w:rsidP="00410F47">
      <w:pPr>
        <w:pStyle w:val="PlainText"/>
        <w:ind w:firstLine="720"/>
        <w:jc w:val="both"/>
        <w:rPr>
          <w:rFonts w:ascii="Times New Roman" w:hAnsi="Times New Roman" w:cs="Times New Roman"/>
          <w:sz w:val="24"/>
          <w:szCs w:val="24"/>
        </w:rPr>
      </w:pPr>
    </w:p>
    <w:p w:rsidR="002214E1" w:rsidRPr="008710DC" w:rsidRDefault="002214E1" w:rsidP="00410F47">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c) an appropriate combination of clauses (a) and (b) of Section II(C)(4) herein.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Nothing herein shall be intended to limit the State’s ability to pursue such other legal or equitable remedies as may be available.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FD7142">
        <w:rPr>
          <w:rFonts w:ascii="Times New Roman" w:hAnsi="Times New Roman" w:cs="Times New Roman"/>
          <w:b/>
          <w:sz w:val="24"/>
          <w:szCs w:val="24"/>
        </w:rPr>
        <w:t>D. Suspension:</w:t>
      </w:r>
      <w:r>
        <w:rPr>
          <w:rFonts w:ascii="Times New Roman" w:hAnsi="Times New Roman" w:cs="Times New Roman"/>
          <w:b/>
          <w:sz w:val="24"/>
          <w:szCs w:val="24"/>
        </w:rPr>
        <w:t xml:space="preserve"> </w:t>
      </w:r>
      <w:r w:rsidRPr="008710DC">
        <w:rPr>
          <w:rFonts w:ascii="Times New Roman" w:hAnsi="Times New Roman" w:cs="Times New Roman"/>
          <w:sz w:val="24"/>
          <w:szCs w:val="24"/>
        </w:rPr>
        <w:t xml:space="preserve">The State may, in its discretion, order the Contractor to suspend performance for a reasonable </w:t>
      </w:r>
      <w:proofErr w:type="gramStart"/>
      <w:r w:rsidRPr="008710DC">
        <w:rPr>
          <w:rFonts w:ascii="Times New Roman" w:hAnsi="Times New Roman" w:cs="Times New Roman"/>
          <w:sz w:val="24"/>
          <w:szCs w:val="24"/>
        </w:rPr>
        <w:t>period of time</w:t>
      </w:r>
      <w:proofErr w:type="gramEnd"/>
      <w:r w:rsidRPr="008710DC">
        <w:rPr>
          <w:rFonts w:ascii="Times New Roman" w:hAnsi="Times New Roman" w:cs="Times New Roman"/>
          <w:sz w:val="24"/>
          <w:szCs w:val="24"/>
        </w:rPr>
        <w:t xml:space="preserve">. In the event of such suspension, the Contractor shall be given a formal written notice outlining the particulars of such suspension. Upon issuance of such notice, the Contractor shall comply with the particulars of the notice. The State shall have no obligation to reimburse Contractor’s expenses during such suspension period. Activities may resume at such time as the State issues a formal written notice authorizing a resumption of performance under the Master Contract.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p>
    <w:p w:rsidR="002214E1" w:rsidRPr="00FD7142" w:rsidRDefault="002214E1" w:rsidP="00410F47">
      <w:pPr>
        <w:pStyle w:val="PlainText"/>
        <w:jc w:val="both"/>
        <w:rPr>
          <w:rFonts w:ascii="Times New Roman" w:hAnsi="Times New Roman" w:cs="Times New Roman"/>
          <w:b/>
          <w:sz w:val="24"/>
          <w:szCs w:val="24"/>
        </w:rPr>
      </w:pPr>
      <w:r>
        <w:rPr>
          <w:rFonts w:ascii="Times New Roman" w:hAnsi="Times New Roman" w:cs="Times New Roman"/>
          <w:b/>
          <w:sz w:val="24"/>
          <w:szCs w:val="24"/>
        </w:rPr>
        <w:br w:type="page"/>
      </w:r>
      <w:r w:rsidRPr="00FD7142">
        <w:rPr>
          <w:rFonts w:ascii="Times New Roman" w:hAnsi="Times New Roman" w:cs="Times New Roman"/>
          <w:b/>
          <w:sz w:val="24"/>
          <w:szCs w:val="24"/>
        </w:rPr>
        <w:lastRenderedPageBreak/>
        <w:t xml:space="preserve">III. PAYMENT AND REPORTING </w:t>
      </w:r>
    </w:p>
    <w:p w:rsidR="002214E1" w:rsidRDefault="002214E1" w:rsidP="00410F47">
      <w:pPr>
        <w:pStyle w:val="PlainText"/>
        <w:jc w:val="both"/>
        <w:rPr>
          <w:rFonts w:ascii="Times New Roman" w:hAnsi="Times New Roman" w:cs="Times New Roman"/>
          <w:b/>
          <w:sz w:val="24"/>
          <w:szCs w:val="24"/>
        </w:rPr>
      </w:pPr>
    </w:p>
    <w:p w:rsidR="002214E1" w:rsidRDefault="002214E1" w:rsidP="00410F47">
      <w:pPr>
        <w:pStyle w:val="PlainText"/>
        <w:jc w:val="both"/>
        <w:rPr>
          <w:rFonts w:ascii="Times New Roman" w:hAnsi="Times New Roman" w:cs="Times New Roman"/>
          <w:b/>
          <w:sz w:val="24"/>
          <w:szCs w:val="24"/>
        </w:rPr>
      </w:pPr>
      <w:r w:rsidRPr="00FD7142">
        <w:rPr>
          <w:rFonts w:ascii="Times New Roman" w:hAnsi="Times New Roman" w:cs="Times New Roman"/>
          <w:b/>
          <w:sz w:val="24"/>
          <w:szCs w:val="24"/>
        </w:rPr>
        <w:t xml:space="preserve">A. Terms and Conditions: </w:t>
      </w:r>
    </w:p>
    <w:p w:rsidR="002214E1" w:rsidRPr="00FD7142" w:rsidRDefault="002214E1" w:rsidP="00410F47">
      <w:pPr>
        <w:pStyle w:val="PlainText"/>
        <w:jc w:val="both"/>
        <w:rPr>
          <w:rFonts w:ascii="Times New Roman" w:hAnsi="Times New Roman" w:cs="Times New Roman"/>
          <w:b/>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In full consideration of contract services to be performed, the State Agency agrees to </w:t>
      </w:r>
      <w:proofErr w:type="gramStart"/>
      <w:r w:rsidRPr="008710DC">
        <w:rPr>
          <w:rFonts w:ascii="Times New Roman" w:hAnsi="Times New Roman" w:cs="Times New Roman"/>
          <w:sz w:val="24"/>
          <w:szCs w:val="24"/>
        </w:rPr>
        <w:t>pay</w:t>
      </w:r>
      <w:proofErr w:type="gramEnd"/>
      <w:r w:rsidRPr="008710DC">
        <w:rPr>
          <w:rFonts w:ascii="Times New Roman" w:hAnsi="Times New Roman" w:cs="Times New Roman"/>
          <w:sz w:val="24"/>
          <w:szCs w:val="24"/>
        </w:rPr>
        <w:t xml:space="preserve"> and the Contractor agrees to accept a sum not to exceed the amount noted on the Face Page.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2. The State has no obligation to make payment until all required approvals, including the</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approval of the AG and OSC, if required, have been obtained. Contractor obligations or expenditures that precede the start date of the Master Contract shall not be reimbursed.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Contractor must provide complete and accurate billing invoices to the State in order to receive payment. Provided, however, the State may, at its discretion, automatically generate a voucher in accordance with an approved contract payment schedule. Billing invoices submitted to the State must contain all information and supporting documentation required by Attachment D (Payment and Reporting Schedule) and Section III(C) herein. The State may require the Contractor to submit billing invoices electronically.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Payment for invoices submitted by the Contractor shall only be rendered electronically unless payment by paper check is expressly authorized by the head of the State Agency, in the sole discretion of the head of such State Agency, due to extenuating circumstances. Such electronic payment shall be made in accordance with OSC's procedures and practices to authorize electronic payments. </w:t>
      </w:r>
    </w:p>
    <w:p w:rsidR="002214E1" w:rsidRDefault="002214E1" w:rsidP="00410F47">
      <w:pPr>
        <w:pStyle w:val="PlainText"/>
        <w:ind w:left="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5. If travel expenses are an approved expenditure under the Master Contract, travel expenses shall be reimbursed at the lesser of the rates set forth in the written standard travel policy of the Contractor, the OSC guidelines, or United States General Services Administration rates. No out</w:t>
      </w:r>
      <w:r>
        <w:rPr>
          <w:rFonts w:ascii="Times New Roman" w:hAnsi="Times New Roman" w:cs="Times New Roman"/>
          <w:sz w:val="24"/>
          <w:szCs w:val="24"/>
        </w:rPr>
        <w:t>-</w:t>
      </w:r>
      <w:r w:rsidRPr="008710DC">
        <w:rPr>
          <w:rFonts w:ascii="Times New Roman" w:hAnsi="Times New Roman" w:cs="Times New Roman"/>
          <w:sz w:val="24"/>
          <w:szCs w:val="24"/>
        </w:rPr>
        <w:t xml:space="preserve">of-state travel costs shall be permitted unless specifically detailed and pre-approved by the State.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6. Timeliness of advance payments or other claims for reimbursement, and any interest to be paid to Contractor for late payment, shall be governed by Article 11-A of the State Finance Law to the extent required by law.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7. Article 11-B of the State Finance Law sets forth certain time frames for the Full Execution of contracts or renewal contracts with not-for-profit organizations and the implementation of any program plan associated with such contract. For purposes of this section, “Full Execution” shall mean that the contract has been signed by all parties thereto and has obtained the approval of the AG and OSC. Any interest to be paid on a missed payment to the Contractor based on a delay in the Full Execution of the Master Contract shall be governed by Article 11-B of the State Finance Law. </w:t>
      </w:r>
    </w:p>
    <w:p w:rsidR="002214E1" w:rsidRPr="008710DC" w:rsidRDefault="002214E1" w:rsidP="00410F47">
      <w:pPr>
        <w:pStyle w:val="PlainText"/>
        <w:jc w:val="both"/>
        <w:rPr>
          <w:rFonts w:ascii="Times New Roman" w:hAnsi="Times New Roman" w:cs="Times New Roman"/>
          <w:sz w:val="24"/>
          <w:szCs w:val="24"/>
        </w:rPr>
      </w:pPr>
    </w:p>
    <w:p w:rsidR="002214E1" w:rsidRPr="00FD7142" w:rsidRDefault="002214E1" w:rsidP="00410F47">
      <w:pPr>
        <w:pStyle w:val="PlainText"/>
        <w:jc w:val="both"/>
        <w:rPr>
          <w:rFonts w:ascii="Times New Roman" w:hAnsi="Times New Roman" w:cs="Times New Roman"/>
          <w:b/>
          <w:sz w:val="24"/>
          <w:szCs w:val="24"/>
        </w:rPr>
      </w:pPr>
      <w:r>
        <w:rPr>
          <w:rFonts w:ascii="Times New Roman" w:hAnsi="Times New Roman" w:cs="Times New Roman"/>
          <w:b/>
          <w:sz w:val="24"/>
          <w:szCs w:val="24"/>
        </w:rPr>
        <w:br w:type="page"/>
      </w:r>
      <w:r w:rsidRPr="00FD7142">
        <w:rPr>
          <w:rFonts w:ascii="Times New Roman" w:hAnsi="Times New Roman" w:cs="Times New Roman"/>
          <w:b/>
          <w:sz w:val="24"/>
          <w:szCs w:val="24"/>
        </w:rPr>
        <w:lastRenderedPageBreak/>
        <w:t xml:space="preserve">B. Advance Payment and Recoupment: </w:t>
      </w:r>
    </w:p>
    <w:p w:rsidR="002214E1" w:rsidRDefault="002214E1" w:rsidP="00410F47">
      <w:pPr>
        <w:pStyle w:val="PlainText"/>
        <w:ind w:firstLine="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Advance payments, which the State in its sole discretion may make to not-for-profit grant recipients, shall be made and recouped in accordance with State Finance Law Section 179(u), this Section and the provisions of Attachment D (Payment and Reporting Schedule).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w:t>
      </w:r>
      <w:r w:rsidR="00A71082">
        <w:rPr>
          <w:rFonts w:ascii="Times New Roman" w:hAnsi="Times New Roman" w:cs="Times New Roman"/>
          <w:sz w:val="24"/>
          <w:szCs w:val="24"/>
        </w:rPr>
        <w:t>Initial a</w:t>
      </w:r>
      <w:r w:rsidRPr="008710DC">
        <w:rPr>
          <w:rFonts w:ascii="Times New Roman" w:hAnsi="Times New Roman" w:cs="Times New Roman"/>
          <w:sz w:val="24"/>
          <w:szCs w:val="24"/>
        </w:rPr>
        <w:t xml:space="preserve">dvance payments made by the State to not-for-profit grant recipients shall be due no later than thirty (30) calendar days, excluding legal holidays, after the first day of the Contract Term or, if renewed, in the period identified on the Face Page. </w:t>
      </w:r>
      <w:r w:rsidR="00A71082">
        <w:rPr>
          <w:rFonts w:ascii="Times New Roman" w:hAnsi="Times New Roman" w:cs="Times New Roman"/>
          <w:sz w:val="24"/>
          <w:szCs w:val="24"/>
        </w:rPr>
        <w:t>Subsequent advance payments made by the State to not-for-profit grant recipients shall be due no later than thirty (30) calendar days, excluding legal holidays, after the dates specified in Attachment D (Payment and Reporting Schedule).</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For subsequent contract years in multi-year contracts, Contractor will be notified of the scheduled advance payments for the upcoming contract year no later than 90 days prior to the commencement of the contract year. For simplified renewals, the payment schedule (Attachment D) will be modified as part of the renewal process.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Recoupment of any advance payment(s) shall be recovered by crediting the percentage of subsequent claims listed in Attachment D (Payment and Reporting Schedule) and Section III(C) herein and such claims shall be reduced until the advance is fully recovered within the Contract Term. Any unexpended advance balance at the end of the Contract Term shall be refunded by the Contractor to the State.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If for any reason the amount of any claim is not </w:t>
      </w:r>
      <w:proofErr w:type="gramStart"/>
      <w:r w:rsidRPr="008710DC">
        <w:rPr>
          <w:rFonts w:ascii="Times New Roman" w:hAnsi="Times New Roman" w:cs="Times New Roman"/>
          <w:sz w:val="24"/>
          <w:szCs w:val="24"/>
        </w:rPr>
        <w:t>sufficient</w:t>
      </w:r>
      <w:proofErr w:type="gramEnd"/>
      <w:r w:rsidRPr="008710DC">
        <w:rPr>
          <w:rFonts w:ascii="Times New Roman" w:hAnsi="Times New Roman" w:cs="Times New Roman"/>
          <w:sz w:val="24"/>
          <w:szCs w:val="24"/>
        </w:rPr>
        <w:t xml:space="preserve"> to cover the proportionate advance amount to be recovered, then subsequent claims may be reduced until the advance is fully recovered. </w:t>
      </w:r>
    </w:p>
    <w:p w:rsidR="002214E1" w:rsidRPr="008710DC" w:rsidRDefault="002214E1" w:rsidP="00410F47">
      <w:pPr>
        <w:pStyle w:val="PlainText"/>
        <w:jc w:val="both"/>
        <w:rPr>
          <w:rFonts w:ascii="Times New Roman" w:hAnsi="Times New Roman" w:cs="Times New Roman"/>
          <w:sz w:val="24"/>
          <w:szCs w:val="24"/>
        </w:rPr>
      </w:pPr>
    </w:p>
    <w:p w:rsidR="002214E1" w:rsidRPr="004E6CF9" w:rsidRDefault="002214E1" w:rsidP="00410F47">
      <w:pPr>
        <w:pStyle w:val="PlainText"/>
        <w:jc w:val="both"/>
        <w:rPr>
          <w:rFonts w:ascii="Times New Roman" w:hAnsi="Times New Roman" w:cs="Times New Roman"/>
          <w:b/>
          <w:sz w:val="24"/>
          <w:szCs w:val="24"/>
        </w:rPr>
      </w:pPr>
      <w:r w:rsidRPr="004E6CF9">
        <w:rPr>
          <w:rFonts w:ascii="Times New Roman" w:hAnsi="Times New Roman" w:cs="Times New Roman"/>
          <w:b/>
          <w:sz w:val="24"/>
          <w:szCs w:val="24"/>
        </w:rPr>
        <w:t xml:space="preserve">C. Claims for Reimbursement: </w:t>
      </w:r>
    </w:p>
    <w:p w:rsidR="002214E1" w:rsidRPr="004E6CF9" w:rsidRDefault="002214E1" w:rsidP="00410F47">
      <w:pPr>
        <w:pStyle w:val="PlainText"/>
        <w:jc w:val="both"/>
        <w:rPr>
          <w:rFonts w:ascii="Times New Roman" w:hAnsi="Times New Roman" w:cs="Times New Roman"/>
          <w:b/>
          <w:sz w:val="24"/>
          <w:szCs w:val="24"/>
        </w:rPr>
      </w:pPr>
    </w:p>
    <w:p w:rsidR="002214E1" w:rsidRPr="008710DC" w:rsidRDefault="002214E1" w:rsidP="00410F47">
      <w:pPr>
        <w:pStyle w:val="PlainText"/>
        <w:ind w:left="720"/>
        <w:jc w:val="both"/>
        <w:rPr>
          <w:rFonts w:ascii="Times New Roman" w:hAnsi="Times New Roman" w:cs="Times New Roman"/>
          <w:sz w:val="24"/>
          <w:szCs w:val="24"/>
        </w:rPr>
      </w:pPr>
      <w:r>
        <w:rPr>
          <w:rFonts w:ascii="Times New Roman" w:hAnsi="Times New Roman" w:cs="Times New Roman"/>
          <w:sz w:val="24"/>
          <w:szCs w:val="24"/>
        </w:rPr>
        <w:t xml:space="preserve">1. </w:t>
      </w:r>
      <w:r w:rsidRPr="008710DC">
        <w:rPr>
          <w:rFonts w:ascii="Times New Roman" w:hAnsi="Times New Roman" w:cs="Times New Roman"/>
          <w:sz w:val="24"/>
          <w:szCs w:val="24"/>
        </w:rPr>
        <w:t xml:space="preserve">The Contractor shall submit claims for the reimbursement of expenses incurred on behalf of the State under the Master Contract in accordance with this Section and the applicable claiming schedule in Attachment D (Payment and Reporting Schedule).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Vouchers submitted for payment shall be deemed to be a certification that the payments requested are for project expenditures made in accordance with the items as contained in the applicable Attachment B form (Budget) and during the Contract Term. When submitting a voucher, such voucher shall also be deemed to certify that: (i) the payments requested do not </w:t>
      </w:r>
      <w:r>
        <w:rPr>
          <w:rFonts w:ascii="Times New Roman" w:hAnsi="Times New Roman" w:cs="Times New Roman"/>
          <w:sz w:val="24"/>
          <w:szCs w:val="24"/>
        </w:rPr>
        <w:t>d</w:t>
      </w:r>
      <w:r w:rsidRPr="008710DC">
        <w:rPr>
          <w:rFonts w:ascii="Times New Roman" w:hAnsi="Times New Roman" w:cs="Times New Roman"/>
          <w:sz w:val="24"/>
          <w:szCs w:val="24"/>
        </w:rPr>
        <w:t>uplicate reimbursement from other sources of funding; and (ii) the funds provided herein do not replace funds that, in the absence of this grant, would have been made available by the Contractor for this program. Requirement (ii) does not apply to grants funded pursuant to a</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Community Projects Fund appropriation.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Consistent with the selected reimbursement claiming schedule in Attachment D (Payment and Reporting Schedule), the Contractor shall comply with the appropriate following provisions: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w:t>
      </w:r>
      <w:r w:rsidRPr="004E6CF9">
        <w:rPr>
          <w:rFonts w:ascii="Times New Roman" w:hAnsi="Times New Roman" w:cs="Times New Roman"/>
          <w:sz w:val="24"/>
          <w:szCs w:val="24"/>
          <w:u w:val="single"/>
        </w:rPr>
        <w:t>Quarterly Reimbursement</w:t>
      </w:r>
      <w:r w:rsidRPr="008710DC">
        <w:rPr>
          <w:rFonts w:ascii="Times New Roman" w:hAnsi="Times New Roman" w:cs="Times New Roman"/>
          <w:sz w:val="24"/>
          <w:szCs w:val="24"/>
        </w:rPr>
        <w:t xml:space="preserve">: The Contractor shall be entitled to receive payments for work, projects, and services rendered as detailed and described in Attachment C (Work Plan).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The Contractor shall submit to the State Agency quarterly voucher claims and supporting documentation. The Contractor shall submit vouchers to the State Agency in accordance with the procedures set forth in Section III(A)(3) herein.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w:t>
      </w:r>
      <w:r w:rsidRPr="004E6CF9">
        <w:rPr>
          <w:rFonts w:ascii="Times New Roman" w:hAnsi="Times New Roman" w:cs="Times New Roman"/>
          <w:sz w:val="24"/>
          <w:szCs w:val="24"/>
          <w:u w:val="single"/>
        </w:rPr>
        <w:t>Monthly Reimbursement</w:t>
      </w:r>
      <w:r w:rsidRPr="008710DC">
        <w:rPr>
          <w:rFonts w:ascii="Times New Roman" w:hAnsi="Times New Roman" w:cs="Times New Roman"/>
          <w:sz w:val="24"/>
          <w:szCs w:val="24"/>
        </w:rPr>
        <w:t xml:space="preserve">: The Contractor shall be entitled to receive payments for work, projects, and services rendered as detailed and described in Attachment C (Work Plan).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The Contractor shall submit to the State Agency monthly voucher claims and supporting documentation. The Contractor shall submit vouchers to the State Agency in accordance with the procedures set forth in Section III(A)(3) herein.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c) </w:t>
      </w:r>
      <w:r w:rsidRPr="004E6CF9">
        <w:rPr>
          <w:rFonts w:ascii="Times New Roman" w:hAnsi="Times New Roman" w:cs="Times New Roman"/>
          <w:sz w:val="24"/>
          <w:szCs w:val="24"/>
          <w:u w:val="single"/>
        </w:rPr>
        <w:t>Biannual Reimbursement</w:t>
      </w:r>
      <w:r w:rsidRPr="008710DC">
        <w:rPr>
          <w:rFonts w:ascii="Times New Roman" w:hAnsi="Times New Roman" w:cs="Times New Roman"/>
          <w:sz w:val="24"/>
          <w:szCs w:val="24"/>
        </w:rPr>
        <w:t xml:space="preserve">: The Contractor shall be entitled to receive payments for work, projects, and services rendered as detailed and described in Attachment C (Work Plan).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The Contractor shall submit to the State Agency biannually voucher claims and supporting documentation. The Contractor shall submit vouchers to the State Agency in accordance with the procedures set forth in Section III(A)(3) herein.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d) </w:t>
      </w:r>
      <w:r w:rsidRPr="004E6CF9">
        <w:rPr>
          <w:rFonts w:ascii="Times New Roman" w:hAnsi="Times New Roman" w:cs="Times New Roman"/>
          <w:sz w:val="24"/>
          <w:szCs w:val="24"/>
          <w:u w:val="single"/>
        </w:rPr>
        <w:t>Milestone/Performance Reimbursement</w:t>
      </w:r>
      <w:r w:rsidRPr="008710DC">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Pr="008710DC">
        <w:rPr>
          <w:rFonts w:ascii="Times New Roman" w:hAnsi="Times New Roman" w:cs="Times New Roman"/>
          <w:sz w:val="24"/>
          <w:szCs w:val="24"/>
        </w:rPr>
        <w:t xml:space="preserve"> Requests for payment based upon an event or milestone may be either severable or cumulative. A severable event/milestone is independent of accomplishment of any other event. If the event is cumulative, the successful completion of an event or milestone is dependent on the previous completion of another event. </w:t>
      </w: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Milestone payments shall be made to the Contractor when requested in a form approved by the State, and at frequencies and in amounts stated in Attachment D (Payment and Reporting Schedule). The State Agency shall make milestone payments subject to the Contractor’s satisfactory performance.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e) </w:t>
      </w:r>
      <w:r w:rsidRPr="00FF5C57">
        <w:rPr>
          <w:rFonts w:ascii="Times New Roman" w:hAnsi="Times New Roman" w:cs="Times New Roman"/>
          <w:sz w:val="24"/>
          <w:szCs w:val="24"/>
          <w:u w:val="single"/>
        </w:rPr>
        <w:t>Fee for Service Reimbursement</w:t>
      </w:r>
      <w:r w:rsidRPr="008710DC">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8710DC">
        <w:rPr>
          <w:rFonts w:ascii="Times New Roman" w:hAnsi="Times New Roman" w:cs="Times New Roman"/>
          <w:sz w:val="24"/>
          <w:szCs w:val="24"/>
        </w:rPr>
        <w:t xml:space="preserve"> Payment shall be limited to only those fees specifically agreed upon in the Master Contract and shall be payable no more frequently than monthly upon submission of a voucher by the contractor. </w:t>
      </w:r>
    </w:p>
    <w:p w:rsidR="002214E1" w:rsidRDefault="002214E1" w:rsidP="00410F47">
      <w:pPr>
        <w:pStyle w:val="PlainText"/>
        <w:ind w:left="1440"/>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f) </w:t>
      </w:r>
      <w:r w:rsidRPr="00FF5C57">
        <w:rPr>
          <w:rFonts w:ascii="Times New Roman" w:hAnsi="Times New Roman" w:cs="Times New Roman"/>
          <w:sz w:val="24"/>
          <w:szCs w:val="24"/>
          <w:u w:val="single"/>
        </w:rPr>
        <w:t>Rate Based Reimbursement</w:t>
      </w:r>
      <w:r w:rsidRPr="008710DC">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8710DC">
        <w:rPr>
          <w:rFonts w:ascii="Times New Roman" w:hAnsi="Times New Roman" w:cs="Times New Roman"/>
          <w:sz w:val="24"/>
          <w:szCs w:val="24"/>
        </w:rPr>
        <w:t xml:space="preserve"> Payment shall be limited to rate(s) established in the Master Contract. Payment may be requested no more frequently than monthly. </w:t>
      </w:r>
    </w:p>
    <w:p w:rsidR="002214E1" w:rsidRDefault="00210DD4" w:rsidP="00410F47">
      <w:pPr>
        <w:pStyle w:val="PlainText"/>
        <w:ind w:left="14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extent cx="4126230" cy="457200"/>
                <wp:effectExtent l="0" t="0" r="0" b="0"/>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243" w:rsidRDefault="006E2243" w:rsidP="00410F47">
                            <w:pPr>
                              <w:rPr>
                                <w:sz w:val="20"/>
                                <w:szCs w:val="20"/>
                              </w:rPr>
                            </w:pPr>
                            <w:r>
                              <w:rPr>
                                <w:sz w:val="20"/>
                                <w:szCs w:val="20"/>
                              </w:rPr>
                              <w:t>Contract Number: # _______________</w:t>
                            </w:r>
                          </w:p>
                          <w:p w:rsidR="006E2243" w:rsidRPr="00EB5006" w:rsidRDefault="006E2243" w:rsidP="00410F47">
                            <w:pPr>
                              <w:rPr>
                                <w:sz w:val="20"/>
                                <w:szCs w:val="20"/>
                              </w:rPr>
                            </w:pPr>
                            <w:r>
                              <w:rPr>
                                <w:sz w:val="20"/>
                                <w:szCs w:val="20"/>
                              </w:rPr>
                              <w:t>Page 10 of 25, Master Contract for Grants – Standard Terms and Conditions</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26" type="#_x0000_t202" style="width:324.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YY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" filled="f" stroked="f">
                <v:textbox>
                  <w:txbxContent>
                    <w:p w:rsidR="006E2243" w:rsidRDefault="006E2243" w:rsidP="00410F47">
                      <w:pPr>
                        <w:rPr>
                          <w:sz w:val="20"/>
                          <w:szCs w:val="20"/>
                        </w:rPr>
                      </w:pPr>
                      <w:r>
                        <w:rPr>
                          <w:sz w:val="20"/>
                          <w:szCs w:val="20"/>
                        </w:rPr>
                        <w:t>Contract Number: # _______________</w:t>
                      </w:r>
                    </w:p>
                    <w:p w:rsidR="006E2243" w:rsidRPr="00EB5006" w:rsidRDefault="006E2243" w:rsidP="00410F47">
                      <w:pPr>
                        <w:rPr>
                          <w:sz w:val="20"/>
                          <w:szCs w:val="20"/>
                        </w:rPr>
                      </w:pPr>
                      <w:r>
                        <w:rPr>
                          <w:sz w:val="20"/>
                          <w:szCs w:val="20"/>
                        </w:rPr>
                        <w:t>Page 10 of 25, Master Contract for Grants – Standard Terms and Conditions</w:t>
                      </w:r>
                    </w:p>
                  </w:txbxContent>
                </v:textbox>
                <w10:anchorlock/>
              </v:shape>
            </w:pict>
          </mc:Fallback>
        </mc:AlternateContent>
      </w:r>
    </w:p>
    <w:p w:rsidR="002214E1"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g) </w:t>
      </w:r>
      <w:r w:rsidRPr="00980E7E">
        <w:rPr>
          <w:rFonts w:ascii="Times New Roman" w:hAnsi="Times New Roman" w:cs="Times New Roman"/>
          <w:sz w:val="24"/>
          <w:szCs w:val="24"/>
          <w:u w:val="single"/>
        </w:rPr>
        <w:t>Scheduled Reimbursement</w:t>
      </w:r>
      <w:r w:rsidRPr="008710DC">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8710DC">
        <w:rPr>
          <w:rFonts w:ascii="Times New Roman" w:hAnsi="Times New Roman" w:cs="Times New Roman"/>
          <w:sz w:val="24"/>
          <w:szCs w:val="24"/>
        </w:rPr>
        <w:t xml:space="preserve"> The State Agency shall generate vouchers at the frequencies and amounts as set forth in Attachment D (Payment and Reporting Schedule), and service reports shall be used to determine funding levels appropriate to the next annual contract period. </w:t>
      </w:r>
    </w:p>
    <w:p w:rsidR="00FF5C57" w:rsidRDefault="00FF5C57" w:rsidP="00410F47">
      <w:pPr>
        <w:pStyle w:val="PlainText"/>
        <w:ind w:left="1440"/>
        <w:jc w:val="both"/>
        <w:rPr>
          <w:rFonts w:ascii="Times New Roman" w:hAnsi="Times New Roman" w:cs="Times New Roman"/>
          <w:sz w:val="24"/>
          <w:szCs w:val="24"/>
        </w:rPr>
      </w:pPr>
    </w:p>
    <w:p w:rsidR="00FF5C57" w:rsidRPr="00FF5C57" w:rsidRDefault="00FF5C57" w:rsidP="00410F47">
      <w:pPr>
        <w:pStyle w:val="PlainText"/>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h) </w:t>
      </w:r>
      <w:r w:rsidRPr="00FF5C57">
        <w:rPr>
          <w:rFonts w:ascii="Times New Roman" w:hAnsi="Times New Roman" w:cs="Times New Roman"/>
          <w:sz w:val="24"/>
          <w:szCs w:val="24"/>
          <w:u w:val="single"/>
        </w:rPr>
        <w:t>Interim Reimbursement</w:t>
      </w:r>
      <w:r>
        <w:rPr>
          <w:rFonts w:ascii="Times New Roman" w:hAnsi="Times New Roman" w:cs="Times New Roman"/>
          <w:sz w:val="24"/>
          <w:szCs w:val="24"/>
          <w:u w:val="single"/>
        </w:rPr>
        <w:t>:</w:t>
      </w:r>
      <w:r w:rsidRPr="00FF5C57">
        <w:rPr>
          <w:rFonts w:ascii="Times New Roman" w:hAnsi="Times New Roman" w:cs="Times New Roman"/>
          <w:sz w:val="24"/>
          <w:szCs w:val="24"/>
        </w:rPr>
        <w:t xml:space="preserve"> </w:t>
      </w:r>
      <w:r>
        <w:rPr>
          <w:rFonts w:ascii="Times New Roman" w:hAnsi="Times New Roman" w:cs="Times New Roman"/>
          <w:sz w:val="24"/>
          <w:szCs w:val="24"/>
        </w:rPr>
        <w:t xml:space="preserve">The State Agency shall generate vouchers on an interim basis and at the amounts requested by </w:t>
      </w:r>
      <w:r w:rsidR="00963DCB">
        <w:rPr>
          <w:rFonts w:ascii="Times New Roman" w:hAnsi="Times New Roman" w:cs="Times New Roman"/>
          <w:sz w:val="24"/>
          <w:szCs w:val="24"/>
        </w:rPr>
        <w:t>the Contractor as set forth in A</w:t>
      </w:r>
      <w:r>
        <w:rPr>
          <w:rFonts w:ascii="Times New Roman" w:hAnsi="Times New Roman" w:cs="Times New Roman"/>
          <w:sz w:val="24"/>
          <w:szCs w:val="24"/>
        </w:rPr>
        <w:t>ttachment D (Payment an</w:t>
      </w:r>
      <w:r w:rsidR="000B22CC">
        <w:rPr>
          <w:rFonts w:ascii="Times New Roman" w:hAnsi="Times New Roman" w:cs="Times New Roman"/>
          <w:sz w:val="24"/>
          <w:szCs w:val="24"/>
        </w:rPr>
        <w:t>d Reporting Schedule</w:t>
      </w:r>
      <w:r>
        <w:rPr>
          <w:rFonts w:ascii="Times New Roman" w:hAnsi="Times New Roman" w:cs="Times New Roman"/>
          <w:sz w:val="24"/>
          <w:szCs w:val="24"/>
        </w:rPr>
        <w:t>).</w:t>
      </w:r>
    </w:p>
    <w:p w:rsidR="002214E1" w:rsidRDefault="002214E1" w:rsidP="00410F47">
      <w:pPr>
        <w:pStyle w:val="PlainText"/>
        <w:ind w:left="1440"/>
        <w:jc w:val="both"/>
        <w:rPr>
          <w:rFonts w:ascii="Times New Roman" w:hAnsi="Times New Roman" w:cs="Times New Roman"/>
          <w:sz w:val="24"/>
          <w:szCs w:val="24"/>
        </w:rPr>
      </w:pPr>
    </w:p>
    <w:p w:rsidR="002214E1" w:rsidRPr="008710DC" w:rsidRDefault="00FF5C57" w:rsidP="00410F47">
      <w:pPr>
        <w:pStyle w:val="PlainText"/>
        <w:ind w:left="1440"/>
        <w:jc w:val="both"/>
        <w:rPr>
          <w:rFonts w:ascii="Times New Roman" w:hAnsi="Times New Roman" w:cs="Times New Roman"/>
          <w:sz w:val="24"/>
          <w:szCs w:val="24"/>
        </w:rPr>
      </w:pPr>
      <w:r>
        <w:rPr>
          <w:rFonts w:ascii="Times New Roman" w:hAnsi="Times New Roman" w:cs="Times New Roman"/>
          <w:sz w:val="24"/>
          <w:szCs w:val="24"/>
        </w:rPr>
        <w:t>i</w:t>
      </w:r>
      <w:r w:rsidR="002214E1" w:rsidRPr="008710DC">
        <w:rPr>
          <w:rFonts w:ascii="Times New Roman" w:hAnsi="Times New Roman" w:cs="Times New Roman"/>
          <w:sz w:val="24"/>
          <w:szCs w:val="24"/>
        </w:rPr>
        <w:t xml:space="preserve">) </w:t>
      </w:r>
      <w:r w:rsidR="002214E1" w:rsidRPr="00980E7E">
        <w:rPr>
          <w:rFonts w:ascii="Times New Roman" w:hAnsi="Times New Roman" w:cs="Times New Roman"/>
          <w:sz w:val="24"/>
          <w:szCs w:val="24"/>
          <w:u w:val="single"/>
        </w:rPr>
        <w:t>Fifth Quarter Payments</w:t>
      </w:r>
      <w:r w:rsidR="002214E1" w:rsidRPr="008710DC">
        <w:rPr>
          <w:rFonts w:ascii="Times New Roman" w:hAnsi="Times New Roman" w:cs="Times New Roman"/>
          <w:sz w:val="24"/>
          <w:szCs w:val="24"/>
        </w:rPr>
        <w:t>:</w:t>
      </w:r>
      <w:r w:rsidR="002214E1">
        <w:rPr>
          <w:rStyle w:val="FootnoteReference"/>
          <w:rFonts w:ascii="Times New Roman" w:hAnsi="Times New Roman" w:cs="Times New Roman"/>
          <w:sz w:val="24"/>
          <w:szCs w:val="24"/>
        </w:rPr>
        <w:footnoteReference w:id="8"/>
      </w:r>
      <w:r w:rsidR="002214E1" w:rsidRPr="008710DC">
        <w:rPr>
          <w:rFonts w:ascii="Times New Roman" w:hAnsi="Times New Roman" w:cs="Times New Roman"/>
          <w:sz w:val="24"/>
          <w:szCs w:val="24"/>
        </w:rPr>
        <w:t xml:space="preserve"> Fifth quarter payment shall be paid to the Contractor at the conclusion of the final scheduled payment period of the preceding contract period. The State Agency shall use a written directive for fifth quarter financing. The State Agency shall generate a voucher in the fourth quarter of the current contract year to pay the scheduled payment for the next contract year.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w:t>
      </w:r>
      <w:r w:rsidR="001E0D7B">
        <w:rPr>
          <w:rFonts w:ascii="Times New Roman" w:hAnsi="Times New Roman" w:cs="Times New Roman"/>
          <w:sz w:val="24"/>
          <w:szCs w:val="24"/>
        </w:rPr>
        <w:t xml:space="preserve"> </w:t>
      </w:r>
      <w:r w:rsidRPr="008710DC">
        <w:rPr>
          <w:rFonts w:ascii="Times New Roman" w:hAnsi="Times New Roman" w:cs="Times New Roman"/>
          <w:sz w:val="24"/>
          <w:szCs w:val="24"/>
        </w:rPr>
        <w:t xml:space="preserve">The Contractor shall also submit supporting fiscal documentation for the expenses claimed. </w:t>
      </w:r>
    </w:p>
    <w:p w:rsidR="002214E1" w:rsidRDefault="002214E1" w:rsidP="00410F47">
      <w:pPr>
        <w:pStyle w:val="PlainText"/>
        <w:ind w:firstLine="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The State reserves the right to withhold up to fifteen percent (15%) of the total amount of the Master Contract as security for the faithful completion of services or work, as applicable, under the Master Contract. This amount may be withheld in whole or in part from any single payment or combination of payments otherwise due under the Master Contract. </w:t>
      </w:r>
      <w:proofErr w:type="gramStart"/>
      <w:r w:rsidRPr="008710DC">
        <w:rPr>
          <w:rFonts w:ascii="Times New Roman" w:hAnsi="Times New Roman" w:cs="Times New Roman"/>
          <w:sz w:val="24"/>
          <w:szCs w:val="24"/>
        </w:rPr>
        <w:t>In the event that</w:t>
      </w:r>
      <w:proofErr w:type="gramEnd"/>
      <w:r w:rsidRPr="008710DC">
        <w:rPr>
          <w:rFonts w:ascii="Times New Roman" w:hAnsi="Times New Roman" w:cs="Times New Roman"/>
          <w:sz w:val="24"/>
          <w:szCs w:val="24"/>
        </w:rPr>
        <w:t xml:space="preserve"> such withheld funds are insufficient to satisfy Contractor’s obligations to the State, the State may pursue all available remedies, including the right of setoff and recoupment.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The State shall not be liable for payments on the Master Contract if it is made pursuant to a Community Projects Fund appropriation if insufficient monies are available pursuant to Section 99-d of the State Finance Law. </w:t>
      </w:r>
    </w:p>
    <w:p w:rsidR="002214E1" w:rsidRPr="008710DC" w:rsidRDefault="002214E1" w:rsidP="00410F47">
      <w:pPr>
        <w:pStyle w:val="PlainText"/>
        <w:jc w:val="both"/>
        <w:rPr>
          <w:rFonts w:ascii="Times New Roman" w:hAnsi="Times New Roman" w:cs="Times New Roman"/>
          <w:sz w:val="24"/>
          <w:szCs w:val="24"/>
        </w:rPr>
      </w:pPr>
    </w:p>
    <w:p w:rsidR="002214E1"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6. All vouchers submitted by the Contractor pursuant to the Master Contract shall be submitted to the State Agency no later than thirty (30) calendar days after the end date of the period for which reimbursement is claimed. In no event shall the amount received by the Contractor exceed the budget amount approved by the State Agency, and, if actual expenditures by the Contractor are less than such sum, the amount payable by the State Agency to the Contractor shall not exceed the amount of actual expenditures. </w:t>
      </w:r>
    </w:p>
    <w:p w:rsidR="002214E1" w:rsidRDefault="002214E1" w:rsidP="00410F47">
      <w:pPr>
        <w:pStyle w:val="PlainText"/>
        <w:ind w:left="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7. All obligations must be incurred prior to the end date of the contract. Notwithstanding the provisions of Section III(C)(6) above, with respect to the final period for which reimbursement is claimed, so long as the obligations were incurred prior to the end date of the contract, the Contractor shall have up to ninety (90) calendar days after the contract end date to make expenditures; provided, however, that if the Master Contract is f</w:t>
      </w:r>
      <w:r w:rsidR="00FF5C57">
        <w:rPr>
          <w:rFonts w:ascii="Times New Roman" w:hAnsi="Times New Roman" w:cs="Times New Roman"/>
          <w:sz w:val="24"/>
          <w:szCs w:val="24"/>
        </w:rPr>
        <w:t xml:space="preserve">unded, in whole or in part, with Federal </w:t>
      </w:r>
      <w:r w:rsidR="001043E2">
        <w:rPr>
          <w:rFonts w:ascii="Times New Roman" w:hAnsi="Times New Roman" w:cs="Times New Roman"/>
          <w:sz w:val="24"/>
          <w:szCs w:val="24"/>
        </w:rPr>
        <w:t>f</w:t>
      </w:r>
      <w:r w:rsidRPr="008710DC">
        <w:rPr>
          <w:rFonts w:ascii="Times New Roman" w:hAnsi="Times New Roman" w:cs="Times New Roman"/>
          <w:sz w:val="24"/>
          <w:szCs w:val="24"/>
        </w:rPr>
        <w:t xml:space="preserve">unds, the Contractor shall have up to sixty (60) calendar days after the contract end date to make expenditures. </w:t>
      </w:r>
    </w:p>
    <w:p w:rsidR="002214E1" w:rsidRDefault="002214E1" w:rsidP="00410F47">
      <w:pPr>
        <w:pStyle w:val="PlainText"/>
        <w:jc w:val="both"/>
        <w:rPr>
          <w:rFonts w:ascii="Times New Roman" w:hAnsi="Times New Roman" w:cs="Times New Roman"/>
          <w:b/>
          <w:sz w:val="24"/>
          <w:szCs w:val="24"/>
        </w:rPr>
      </w:pPr>
    </w:p>
    <w:p w:rsidR="002214E1" w:rsidRPr="00A564F0" w:rsidRDefault="002214E1" w:rsidP="00410F47">
      <w:pPr>
        <w:pStyle w:val="PlainText"/>
        <w:jc w:val="both"/>
        <w:rPr>
          <w:rFonts w:ascii="Times New Roman" w:hAnsi="Times New Roman" w:cs="Times New Roman"/>
          <w:b/>
          <w:sz w:val="24"/>
          <w:szCs w:val="24"/>
        </w:rPr>
      </w:pPr>
      <w:r w:rsidRPr="00A564F0">
        <w:rPr>
          <w:rFonts w:ascii="Times New Roman" w:hAnsi="Times New Roman" w:cs="Times New Roman"/>
          <w:b/>
          <w:sz w:val="24"/>
          <w:szCs w:val="24"/>
        </w:rPr>
        <w:t xml:space="preserve">D. Identifying Information and Privacy Notification: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Every voucher or New York State Claim for Payment submitted to a State Agency by the Contractor, for payment for the sale of goods or services or for transactions (e.g., leases, easements, licenses, etc.) related to real or personal property, must include the Contractor’s Vendor Identification Number assigned by the Statewide Financial System, and any or all of the following identification numbers: (i) the Contractor’s Federal employer identification number, (ii) the Contractor’s Federal social security </w:t>
      </w:r>
      <w:r w:rsidRPr="008710DC">
        <w:rPr>
          <w:rFonts w:ascii="Times New Roman" w:hAnsi="Times New Roman" w:cs="Times New Roman"/>
          <w:sz w:val="24"/>
          <w:szCs w:val="24"/>
        </w:rPr>
        <w:lastRenderedPageBreak/>
        <w:t xml:space="preserve">number, and/or (iii) DUNS number. Failure to include such identification number or numbers may delay payment by the State to the Contractor. Where the Contractor does not have such number or numbers, the Contractor, on its voucher or Claim for Payment, must provide the reason or reasons for why the Contractor does not have such number or numbers.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principle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The personal information is requested by the purchasing unit of the State Agency contracting to purchase the goods or services or lease the real or personal property covered by the Master Contract. This information is maintained in the Statewide Financial System by the Vendor Management Unit within the Bureau of State Expenditures, Office of the State Comptroller, 110 State Street, Albany, New York, 12236. </w:t>
      </w:r>
    </w:p>
    <w:p w:rsidR="002214E1" w:rsidRPr="008710DC" w:rsidRDefault="002214E1" w:rsidP="00410F47">
      <w:pPr>
        <w:pStyle w:val="PlainText"/>
        <w:jc w:val="both"/>
        <w:rPr>
          <w:rFonts w:ascii="Times New Roman" w:hAnsi="Times New Roman" w:cs="Times New Roman"/>
          <w:sz w:val="24"/>
          <w:szCs w:val="24"/>
        </w:rPr>
      </w:pPr>
    </w:p>
    <w:p w:rsidR="002214E1" w:rsidRPr="00A564F0" w:rsidRDefault="002214E1" w:rsidP="00410F47">
      <w:pPr>
        <w:pStyle w:val="PlainText"/>
        <w:jc w:val="both"/>
        <w:rPr>
          <w:rFonts w:ascii="Times New Roman" w:hAnsi="Times New Roman" w:cs="Times New Roman"/>
          <w:b/>
          <w:sz w:val="24"/>
          <w:szCs w:val="24"/>
        </w:rPr>
      </w:pPr>
      <w:r w:rsidRPr="00A564F0">
        <w:rPr>
          <w:rFonts w:ascii="Times New Roman" w:hAnsi="Times New Roman" w:cs="Times New Roman"/>
          <w:b/>
          <w:sz w:val="24"/>
          <w:szCs w:val="24"/>
        </w:rPr>
        <w:t xml:space="preserve">E. Refunds: </w:t>
      </w:r>
    </w:p>
    <w:p w:rsidR="002214E1" w:rsidRDefault="002214E1" w:rsidP="00410F47">
      <w:pPr>
        <w:pStyle w:val="PlainText"/>
        <w:ind w:firstLine="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w:t>
      </w:r>
      <w:proofErr w:type="gramStart"/>
      <w:r w:rsidRPr="008710DC">
        <w:rPr>
          <w:rFonts w:ascii="Times New Roman" w:hAnsi="Times New Roman" w:cs="Times New Roman"/>
          <w:sz w:val="24"/>
          <w:szCs w:val="24"/>
        </w:rPr>
        <w:t>In the event that</w:t>
      </w:r>
      <w:proofErr w:type="gramEnd"/>
      <w:r w:rsidRPr="008710DC">
        <w:rPr>
          <w:rFonts w:ascii="Times New Roman" w:hAnsi="Times New Roman" w:cs="Times New Roman"/>
          <w:sz w:val="24"/>
          <w:szCs w:val="24"/>
        </w:rPr>
        <w:t xml:space="preserve"> the Contractor must make a refund to the State for Master Contract-related activities, including repayment of an advance or an audit disallowance, payment must be made payable as set forth in Attachment A-1 (Program Specific Terms and Conditions). The Contractor must reference the contract number with its payment and include a brief explanation of why the refund is being made. Refund payments must be submitted to the Designated Refund Office at the address specified in Attachment A-1 (Program Specific Terms and Conditions). </w:t>
      </w:r>
    </w:p>
    <w:p w:rsidR="002214E1" w:rsidRDefault="002214E1" w:rsidP="00410F47">
      <w:pPr>
        <w:pStyle w:val="PlainText"/>
        <w:ind w:firstLine="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If at the end or termination of the Master Contract, there remains any unexpended balance of the monies advanced under the Master Contract in the possession of the Contractor, the Contractor shall make payment within forty-five (45) calendar days of the end or termination of the Master Contract. </w:t>
      </w:r>
      <w:proofErr w:type="gramStart"/>
      <w:r w:rsidRPr="008710DC">
        <w:rPr>
          <w:rFonts w:ascii="Times New Roman" w:hAnsi="Times New Roman" w:cs="Times New Roman"/>
          <w:sz w:val="24"/>
          <w:szCs w:val="24"/>
        </w:rPr>
        <w:t>In the event that</w:t>
      </w:r>
      <w:proofErr w:type="gramEnd"/>
      <w:r w:rsidRPr="008710DC">
        <w:rPr>
          <w:rFonts w:ascii="Times New Roman" w:hAnsi="Times New Roman" w:cs="Times New Roman"/>
          <w:sz w:val="24"/>
          <w:szCs w:val="24"/>
        </w:rPr>
        <w:t xml:space="preserve"> the Contractor fails to refund such balance the State may pursue all available remedies.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A564F0">
        <w:rPr>
          <w:rFonts w:ascii="Times New Roman" w:hAnsi="Times New Roman" w:cs="Times New Roman"/>
          <w:b/>
          <w:sz w:val="24"/>
          <w:szCs w:val="24"/>
        </w:rPr>
        <w:t>F. Outstanding Amounts Owed to the State</w:t>
      </w:r>
      <w:r w:rsidRPr="008710DC">
        <w:rPr>
          <w:rFonts w:ascii="Times New Roman" w:hAnsi="Times New Roman" w:cs="Times New Roman"/>
          <w:sz w:val="24"/>
          <w:szCs w:val="24"/>
        </w:rPr>
        <w:t xml:space="preserve">: Prior period overpayments (including, but not limited to, contract advances in excess of actual expenditures) and/or audit recoveries associated with the Contractor may be recouped against future payments made under this Master Contract to Contractor. The recoupment generally begins with the first payment made to the Contractor following identification of the overpayment and/or audit recovery amount. </w:t>
      </w:r>
      <w:proofErr w:type="gramStart"/>
      <w:r w:rsidRPr="008710DC">
        <w:rPr>
          <w:rFonts w:ascii="Times New Roman" w:hAnsi="Times New Roman" w:cs="Times New Roman"/>
          <w:sz w:val="24"/>
          <w:szCs w:val="24"/>
        </w:rPr>
        <w:t>In the event that</w:t>
      </w:r>
      <w:proofErr w:type="gramEnd"/>
      <w:r w:rsidRPr="008710DC">
        <w:rPr>
          <w:rFonts w:ascii="Times New Roman" w:hAnsi="Times New Roman" w:cs="Times New Roman"/>
          <w:sz w:val="24"/>
          <w:szCs w:val="24"/>
        </w:rPr>
        <w:t xml:space="preserve"> there are no payments to apply recoveries against, the Contractor shall make payment as provided in Section III(E) (Refunds) herein. </w:t>
      </w:r>
    </w:p>
    <w:p w:rsidR="002214E1" w:rsidRDefault="002214E1" w:rsidP="00410F47">
      <w:pPr>
        <w:pStyle w:val="PlainText"/>
        <w:jc w:val="both"/>
        <w:rPr>
          <w:rFonts w:ascii="Times New Roman" w:hAnsi="Times New Roman" w:cs="Times New Roman"/>
          <w:b/>
          <w:sz w:val="24"/>
          <w:szCs w:val="24"/>
        </w:rPr>
      </w:pPr>
    </w:p>
    <w:p w:rsidR="002214E1" w:rsidRPr="00A564F0" w:rsidRDefault="002214E1" w:rsidP="00410F47">
      <w:pPr>
        <w:pStyle w:val="PlainText"/>
        <w:jc w:val="both"/>
        <w:rPr>
          <w:rFonts w:ascii="Times New Roman" w:hAnsi="Times New Roman" w:cs="Times New Roman"/>
          <w:b/>
          <w:sz w:val="24"/>
          <w:szCs w:val="24"/>
        </w:rPr>
      </w:pPr>
      <w:r w:rsidRPr="00A564F0">
        <w:rPr>
          <w:rFonts w:ascii="Times New Roman" w:hAnsi="Times New Roman" w:cs="Times New Roman"/>
          <w:b/>
          <w:sz w:val="24"/>
          <w:szCs w:val="24"/>
        </w:rPr>
        <w:t xml:space="preserve">G. Program and Fiscal Reporting Requirements: </w:t>
      </w:r>
    </w:p>
    <w:p w:rsidR="002214E1"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The Contractor shall submit required periodic reports in accordance with the applicable schedule provided in Attachment D (Payment and Reporting Schedule). All required reports or other work products developed pursuant to the Master Contract must be completed as provided by the agreed upon work schedule in a manner satisfactory and acceptable to the State Agency </w:t>
      </w:r>
      <w:proofErr w:type="gramStart"/>
      <w:r w:rsidRPr="008710DC">
        <w:rPr>
          <w:rFonts w:ascii="Times New Roman" w:hAnsi="Times New Roman" w:cs="Times New Roman"/>
          <w:sz w:val="24"/>
          <w:szCs w:val="24"/>
        </w:rPr>
        <w:t>in order for</w:t>
      </w:r>
      <w:proofErr w:type="gramEnd"/>
      <w:r w:rsidRPr="008710DC">
        <w:rPr>
          <w:rFonts w:ascii="Times New Roman" w:hAnsi="Times New Roman" w:cs="Times New Roman"/>
          <w:sz w:val="24"/>
          <w:szCs w:val="24"/>
        </w:rPr>
        <w:t xml:space="preserve"> the Contractor to be eligible for payment. </w:t>
      </w:r>
    </w:p>
    <w:p w:rsidR="002214E1" w:rsidRDefault="002214E1" w:rsidP="00410F47">
      <w:pPr>
        <w:pStyle w:val="PlainText"/>
        <w:ind w:left="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2. Consistent with the selected reporting options in Attachment D (Payment and Reporting</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Schedule), the Contractor shall comply with the following applicable provisions: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lastRenderedPageBreak/>
        <w:t xml:space="preserve">a) If the Expenditure Based Reports option is indicated in Attachment D (Payment and Reporting Schedule), the Contractor shall provide the State Agency with one or more of the following reports as required by the following provisions and Attachment D (Payment and Reporting Schedule) as applicable: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 </w:t>
      </w:r>
      <w:r w:rsidRPr="00D82981">
        <w:rPr>
          <w:rFonts w:ascii="Times New Roman" w:hAnsi="Times New Roman" w:cs="Times New Roman"/>
          <w:i/>
          <w:sz w:val="24"/>
          <w:szCs w:val="24"/>
        </w:rPr>
        <w:t>Narrative/Qualitative Report</w:t>
      </w:r>
      <w:r w:rsidRPr="008710DC">
        <w:rPr>
          <w:rFonts w:ascii="Times New Roman" w:hAnsi="Times New Roman" w:cs="Times New Roman"/>
          <w:sz w:val="24"/>
          <w:szCs w:val="24"/>
        </w:rPr>
        <w:t xml:space="preserve">: The Contractor shall submit, on a quarterly basis, not later than the time period listed in Attachment D (Payment and Reporting Schedule), a report, in narrative form, summarizing the services rendered during the quarter. This report shall detail how the Contractor has progressed toward attaining the qualitative goals enumerated in Attachment C (Work Plan). This report should address all goals and objectives of the project and include a discussion of problems encountered and steps taken to solve them.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(ii) </w:t>
      </w:r>
      <w:r w:rsidRPr="00D82981">
        <w:rPr>
          <w:rFonts w:ascii="Times New Roman" w:hAnsi="Times New Roman" w:cs="Times New Roman"/>
          <w:i/>
          <w:sz w:val="24"/>
          <w:szCs w:val="24"/>
        </w:rPr>
        <w:t>Statistical/Quantitative Report</w:t>
      </w:r>
      <w:r w:rsidRPr="008710DC">
        <w:rPr>
          <w:rFonts w:ascii="Times New Roman" w:hAnsi="Times New Roman" w:cs="Times New Roman"/>
          <w:sz w:val="24"/>
          <w:szCs w:val="24"/>
        </w:rPr>
        <w:t xml:space="preserve">: The Contractor shall submit, on a quarterly basis, not later than the time period listed in Attachment D (Payment and Reporting Schedule), a detailed report analyzing the quantitative aspects of the program plan, as appropriate (e.g., number of meals served, clients transported, patient/client encounters, procedures performed, training sessions conducted, etc.)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(iii) </w:t>
      </w:r>
      <w:r w:rsidRPr="00D82981">
        <w:rPr>
          <w:rFonts w:ascii="Times New Roman" w:hAnsi="Times New Roman" w:cs="Times New Roman"/>
          <w:i/>
          <w:sz w:val="24"/>
          <w:szCs w:val="24"/>
        </w:rPr>
        <w:t>Expenditure Report</w:t>
      </w:r>
      <w:r w:rsidRPr="008710DC">
        <w:rPr>
          <w:rFonts w:ascii="Times New Roman" w:hAnsi="Times New Roman" w:cs="Times New Roman"/>
          <w:sz w:val="24"/>
          <w:szCs w:val="24"/>
        </w:rPr>
        <w:t xml:space="preserve">: The Contractor shall submit, on a quarterly basis, not later than the time period listed in Attachment D (Payment and Reporting Schedule), a detailed expenditure report, by object of expense. This report shall accompany the voucher submitted for such period.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(iv) </w:t>
      </w:r>
      <w:r w:rsidRPr="00D82981">
        <w:rPr>
          <w:rFonts w:ascii="Times New Roman" w:hAnsi="Times New Roman" w:cs="Times New Roman"/>
          <w:i/>
          <w:sz w:val="24"/>
          <w:szCs w:val="24"/>
        </w:rPr>
        <w:t>Final Report</w:t>
      </w:r>
      <w:r w:rsidRPr="008710DC">
        <w:rPr>
          <w:rFonts w:ascii="Times New Roman" w:hAnsi="Times New Roman" w:cs="Times New Roman"/>
          <w:sz w:val="24"/>
          <w:szCs w:val="24"/>
        </w:rPr>
        <w:t xml:space="preserve">: The Contractor shall submit a final report as required by the Master Contract, not later than the time period listed in Attachment D (Payment and Reporting Schedule) which reports on all aspects of the program and detailing how the use of funds were utilized in achieving the goals set forth in Attachment C (Work Plan).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(v) </w:t>
      </w:r>
      <w:r w:rsidRPr="00D82981">
        <w:rPr>
          <w:rFonts w:ascii="Times New Roman" w:hAnsi="Times New Roman" w:cs="Times New Roman"/>
          <w:i/>
          <w:sz w:val="24"/>
          <w:szCs w:val="24"/>
        </w:rPr>
        <w:t>Consolidated Fiscal Report (CFR):</w:t>
      </w:r>
      <w:r w:rsidRPr="008710DC">
        <w:rPr>
          <w:rFonts w:ascii="Times New Roman" w:hAnsi="Times New Roman" w:cs="Times New Roman"/>
          <w:sz w:val="24"/>
          <w:szCs w:val="24"/>
        </w:rPr>
        <w:t xml:space="preserve"> The Contractor shall submit a CFR, which includes a year-end cost report and final claim not later than the time period listed in Attachment D (Payment and Reporting Schedule).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b) If the Performance-Based Reports option is indicated in Attachment D (Payment and Reporting Schedule), the Contractor shall provide the State Agency with the following reports as required by the following provisions and Attachment D (Payment and Reporting Schedule) as applicable: </w:t>
      </w:r>
    </w:p>
    <w:p w:rsidR="002214E1" w:rsidRPr="008710DC" w:rsidRDefault="002214E1" w:rsidP="00410F47">
      <w:pPr>
        <w:pStyle w:val="PlainText"/>
        <w:jc w:val="both"/>
        <w:rPr>
          <w:rFonts w:ascii="Times New Roman" w:hAnsi="Times New Roman" w:cs="Times New Roman"/>
          <w:sz w:val="24"/>
          <w:szCs w:val="24"/>
        </w:rPr>
      </w:pPr>
    </w:p>
    <w:p w:rsidR="002214E1" w:rsidRDefault="002214E1" w:rsidP="00410F47">
      <w:pPr>
        <w:pStyle w:val="PlainText"/>
        <w:ind w:left="1440"/>
        <w:jc w:val="both"/>
        <w:rPr>
          <w:rFonts w:ascii="Times New Roman" w:hAnsi="Times New Roman" w:cs="Times New Roman"/>
          <w:sz w:val="24"/>
          <w:szCs w:val="24"/>
        </w:rPr>
      </w:pPr>
      <w:r w:rsidRPr="00D82981">
        <w:rPr>
          <w:rFonts w:ascii="Times New Roman" w:hAnsi="Times New Roman" w:cs="Times New Roman"/>
          <w:i/>
          <w:sz w:val="24"/>
          <w:szCs w:val="24"/>
        </w:rPr>
        <w:t>(i) Progress Report</w:t>
      </w:r>
      <w:r w:rsidRPr="008710DC">
        <w:rPr>
          <w:rFonts w:ascii="Times New Roman" w:hAnsi="Times New Roman" w:cs="Times New Roman"/>
          <w:sz w:val="24"/>
          <w:szCs w:val="24"/>
        </w:rPr>
        <w:t>: The Contractor shall provide the State Agency with a written progress report using the forms and formats as provided by the State Agency, summarizing the work performed during the period. These reports shall detail the Contractor’s progress toward attaining the specific goals enumerated in Attachment C (Work Plan). Progress reports shall be submitted in a format prescribed in the Master Contract.</w:t>
      </w:r>
    </w:p>
    <w:p w:rsidR="00390C16" w:rsidRPr="008710DC" w:rsidRDefault="00390C16" w:rsidP="00410F47">
      <w:pPr>
        <w:pStyle w:val="PlainText"/>
        <w:ind w:left="1440"/>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(ii) </w:t>
      </w:r>
      <w:r w:rsidRPr="00D82981">
        <w:rPr>
          <w:rFonts w:ascii="Times New Roman" w:hAnsi="Times New Roman" w:cs="Times New Roman"/>
          <w:i/>
          <w:sz w:val="24"/>
          <w:szCs w:val="24"/>
        </w:rPr>
        <w:t>Final Progress Report</w:t>
      </w:r>
      <w:r w:rsidRPr="008710DC">
        <w:rPr>
          <w:rFonts w:ascii="Times New Roman" w:hAnsi="Times New Roman" w:cs="Times New Roman"/>
          <w:sz w:val="24"/>
          <w:szCs w:val="24"/>
        </w:rPr>
        <w:t xml:space="preserve">: Final scheduled payment is due during the time period set forth in Attachment D (Payment and Reporting Schedule). The deadline for submission of the final report shall be the date set forth in Attachment D (Payment and Reporting Schedule). The State Agency shall complete its audit and notify the Contractor of the results no later than the date set forth in Attachment D (Payment and Reporting Schedule). Payment shall be adjusted by the State Agency to reflect only those services/expenditures that were made in accordance with the </w:t>
      </w:r>
      <w:r w:rsidRPr="008710DC">
        <w:rPr>
          <w:rFonts w:ascii="Times New Roman" w:hAnsi="Times New Roman" w:cs="Times New Roman"/>
          <w:sz w:val="24"/>
          <w:szCs w:val="24"/>
        </w:rPr>
        <w:lastRenderedPageBreak/>
        <w:t xml:space="preserve">Master Contract. The Contractor shall submit a detailed comprehensive final progress report not later than the date set forth in Attachment D (Payment and Reporting Schedule), summarizing the work performed during the entire Contract Term (i.e., a cumulative report), in the forms and formats required.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In addition to the periodic reports stated above, the Contractor may be required (a) to submit such other reports as are required in Table 1 of Attachment D (Payment and Reporting Schedule), and (b) prior to receipt of final payment under the Master Contract, to submit one or more final reports in accordance with the form, content, and schedule stated in Table 1 of Attachment D (Payment and Reporting Schedule). </w:t>
      </w:r>
    </w:p>
    <w:p w:rsidR="002214E1" w:rsidRPr="008710DC" w:rsidRDefault="002214E1" w:rsidP="00410F47">
      <w:pPr>
        <w:pStyle w:val="PlainText"/>
        <w:jc w:val="both"/>
        <w:rPr>
          <w:rFonts w:ascii="Times New Roman" w:hAnsi="Times New Roman" w:cs="Times New Roman"/>
          <w:sz w:val="24"/>
          <w:szCs w:val="24"/>
        </w:rPr>
      </w:pPr>
    </w:p>
    <w:p w:rsidR="002214E1" w:rsidRPr="00D82981" w:rsidRDefault="002214E1" w:rsidP="00410F47">
      <w:pPr>
        <w:pStyle w:val="PlainText"/>
        <w:jc w:val="both"/>
        <w:rPr>
          <w:rFonts w:ascii="Times New Roman" w:hAnsi="Times New Roman" w:cs="Times New Roman"/>
          <w:b/>
          <w:sz w:val="24"/>
          <w:szCs w:val="24"/>
        </w:rPr>
      </w:pPr>
      <w:r w:rsidRPr="00D82981">
        <w:rPr>
          <w:rFonts w:ascii="Times New Roman" w:hAnsi="Times New Roman" w:cs="Times New Roman"/>
          <w:b/>
          <w:sz w:val="24"/>
          <w:szCs w:val="24"/>
        </w:rPr>
        <w:t xml:space="preserve">H. Notification of Significant Occurrences: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If any specific event or conjunction of circumstances threatens the successful completion of this project, in whole or in part, including where relevant, timely completion of milestones or other program requirements, the Contractor agrees to submit to the State Agency within three (3) calendar days of becoming aware of the occurrence or of such problem, a written description thereof together with a recommended solution thereto.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The Contractor shall immediately notify in writing the program manager assigned to the Master Contract of any unusual incident, occurrence, or event that involves the staff, volunteers, directors or officers of the Contractor, any subcontractor or program participant funded through the Master Contract, including but not limited to the following: death or serious injury; an arrest or possible criminal activity that could impact the successful completion of this project; any destruction of property; significant damage to the physical plant of the Contractor; or other matters of a similarly serious nature. </w:t>
      </w:r>
    </w:p>
    <w:p w:rsidR="002214E1" w:rsidRPr="008710DC" w:rsidRDefault="002214E1" w:rsidP="00410F47">
      <w:pPr>
        <w:pStyle w:val="PlainText"/>
        <w:jc w:val="both"/>
        <w:rPr>
          <w:rFonts w:ascii="Times New Roman" w:hAnsi="Times New Roman" w:cs="Times New Roman"/>
          <w:sz w:val="24"/>
          <w:szCs w:val="24"/>
        </w:rPr>
      </w:pPr>
    </w:p>
    <w:p w:rsidR="002214E1" w:rsidRPr="00D82981" w:rsidRDefault="002214E1" w:rsidP="00410F47">
      <w:pPr>
        <w:pStyle w:val="PlainText"/>
        <w:jc w:val="both"/>
        <w:rPr>
          <w:rFonts w:ascii="Times New Roman" w:hAnsi="Times New Roman" w:cs="Times New Roman"/>
          <w:b/>
          <w:sz w:val="24"/>
          <w:szCs w:val="24"/>
        </w:rPr>
      </w:pPr>
      <w:r w:rsidRPr="008710DC">
        <w:rPr>
          <w:rFonts w:ascii="Times New Roman" w:hAnsi="Times New Roman" w:cs="Times New Roman"/>
          <w:sz w:val="24"/>
          <w:szCs w:val="24"/>
        </w:rPr>
        <w:t xml:space="preserve"> </w:t>
      </w:r>
      <w:r w:rsidRPr="00D82981">
        <w:rPr>
          <w:rFonts w:ascii="Times New Roman" w:hAnsi="Times New Roman" w:cs="Times New Roman"/>
          <w:b/>
          <w:sz w:val="24"/>
          <w:szCs w:val="24"/>
        </w:rPr>
        <w:t xml:space="preserve">IV. ADDITIONAL CONTRACTOR OBLIGATIONS, REPRESENTATIONS AND WARRANTIES </w:t>
      </w:r>
    </w:p>
    <w:p w:rsidR="002214E1" w:rsidRPr="008710DC" w:rsidRDefault="002214E1" w:rsidP="00410F47">
      <w:pPr>
        <w:pStyle w:val="PlainText"/>
        <w:jc w:val="both"/>
        <w:rPr>
          <w:rFonts w:ascii="Times New Roman" w:hAnsi="Times New Roman" w:cs="Times New Roman"/>
          <w:sz w:val="24"/>
          <w:szCs w:val="24"/>
        </w:rPr>
      </w:pPr>
    </w:p>
    <w:p w:rsidR="002214E1" w:rsidRPr="00D82981" w:rsidRDefault="002214E1" w:rsidP="00410F47">
      <w:pPr>
        <w:pStyle w:val="PlainText"/>
        <w:jc w:val="both"/>
        <w:rPr>
          <w:rFonts w:ascii="Times New Roman" w:hAnsi="Times New Roman" w:cs="Times New Roman"/>
          <w:b/>
          <w:sz w:val="24"/>
          <w:szCs w:val="24"/>
        </w:rPr>
      </w:pPr>
      <w:r w:rsidRPr="00D82981">
        <w:rPr>
          <w:rFonts w:ascii="Times New Roman" w:hAnsi="Times New Roman" w:cs="Times New Roman"/>
          <w:b/>
          <w:sz w:val="24"/>
          <w:szCs w:val="24"/>
        </w:rPr>
        <w:t xml:space="preserve">A. Contractor as an Independent Contractor/Employees: </w:t>
      </w:r>
    </w:p>
    <w:p w:rsidR="002214E1" w:rsidRPr="008710DC" w:rsidRDefault="002214E1" w:rsidP="00410F47">
      <w:pPr>
        <w:pStyle w:val="PlainText"/>
        <w:jc w:val="both"/>
        <w:rPr>
          <w:rFonts w:ascii="Times New Roman" w:hAnsi="Times New Roman" w:cs="Times New Roman"/>
          <w:sz w:val="24"/>
          <w:szCs w:val="24"/>
        </w:rPr>
      </w:pPr>
    </w:p>
    <w:p w:rsidR="00390C16" w:rsidRDefault="002214E1" w:rsidP="00A47E80">
      <w:pPr>
        <w:pStyle w:val="PlainText"/>
        <w:numPr>
          <w:ilvl w:val="0"/>
          <w:numId w:val="14"/>
        </w:numPr>
        <w:jc w:val="both"/>
        <w:rPr>
          <w:rFonts w:ascii="Times New Roman" w:hAnsi="Times New Roman" w:cs="Times New Roman"/>
          <w:sz w:val="24"/>
          <w:szCs w:val="24"/>
        </w:rPr>
      </w:pPr>
      <w:r w:rsidRPr="008710DC">
        <w:rPr>
          <w:rFonts w:ascii="Times New Roman" w:hAnsi="Times New Roman" w:cs="Times New Roman"/>
          <w:sz w:val="24"/>
          <w:szCs w:val="24"/>
        </w:rPr>
        <w:t xml:space="preserve">The State and the Contractor agree that the Contractor is an independent </w:t>
      </w:r>
      <w:r w:rsidR="00390C16" w:rsidRPr="008710DC">
        <w:rPr>
          <w:rFonts w:ascii="Times New Roman" w:hAnsi="Times New Roman" w:cs="Times New Roman"/>
          <w:sz w:val="24"/>
          <w:szCs w:val="24"/>
        </w:rPr>
        <w:t>contractor</w:t>
      </w:r>
      <w:r w:rsidRPr="008710DC">
        <w:rPr>
          <w:rFonts w:ascii="Times New Roman" w:hAnsi="Times New Roman" w:cs="Times New Roman"/>
          <w:sz w:val="24"/>
          <w:szCs w:val="24"/>
        </w:rPr>
        <w:t xml:space="preserve"> and not an employee of the State and may neither hold itself out nor claim to be an officer, employee, or subdivision of the State nor make any claim, demand, or application to or for any right based upon any different status.</w:t>
      </w:r>
      <w:r w:rsidR="00390C16">
        <w:rPr>
          <w:rFonts w:ascii="Times New Roman" w:hAnsi="Times New Roman" w:cs="Times New Roman"/>
          <w:sz w:val="24"/>
          <w:szCs w:val="24"/>
        </w:rPr>
        <w:t xml:space="preserve"> Notwithstanding the foregoing, the State and the Contractor agree that if the Contractor is a New York State municipality, the Contractor shall be permitted to hold itself out, and claim</w:t>
      </w:r>
      <w:r w:rsidR="001E0D7B">
        <w:rPr>
          <w:rFonts w:ascii="Times New Roman" w:hAnsi="Times New Roman" w:cs="Times New Roman"/>
          <w:sz w:val="24"/>
          <w:szCs w:val="24"/>
        </w:rPr>
        <w:t>,</w:t>
      </w:r>
      <w:r w:rsidR="00390C16">
        <w:rPr>
          <w:rFonts w:ascii="Times New Roman" w:hAnsi="Times New Roman" w:cs="Times New Roman"/>
          <w:sz w:val="24"/>
          <w:szCs w:val="24"/>
        </w:rPr>
        <w:t xml:space="preserve"> to </w:t>
      </w:r>
      <w:r w:rsidR="000B22CC">
        <w:rPr>
          <w:rFonts w:ascii="Times New Roman" w:hAnsi="Times New Roman" w:cs="Times New Roman"/>
          <w:sz w:val="24"/>
          <w:szCs w:val="24"/>
        </w:rPr>
        <w:t>be a subdivision of the S</w:t>
      </w:r>
      <w:r w:rsidR="00390C16">
        <w:rPr>
          <w:rFonts w:ascii="Times New Roman" w:hAnsi="Times New Roman" w:cs="Times New Roman"/>
          <w:sz w:val="24"/>
          <w:szCs w:val="24"/>
        </w:rPr>
        <w:t>tate.</w:t>
      </w:r>
    </w:p>
    <w:p w:rsidR="00390C16" w:rsidRDefault="00390C16" w:rsidP="00390C16">
      <w:pPr>
        <w:pStyle w:val="PlainText"/>
        <w:ind w:left="1080"/>
        <w:jc w:val="both"/>
        <w:rPr>
          <w:rFonts w:ascii="Times New Roman" w:hAnsi="Times New Roman" w:cs="Times New Roman"/>
          <w:sz w:val="24"/>
          <w:szCs w:val="24"/>
        </w:rPr>
      </w:pPr>
    </w:p>
    <w:p w:rsidR="002214E1" w:rsidRPr="008710DC" w:rsidRDefault="002214E1" w:rsidP="00390C16">
      <w:pPr>
        <w:pStyle w:val="PlainText"/>
        <w:ind w:left="1080"/>
        <w:jc w:val="both"/>
        <w:rPr>
          <w:rFonts w:ascii="Times New Roman" w:hAnsi="Times New Roman" w:cs="Times New Roman"/>
          <w:sz w:val="24"/>
          <w:szCs w:val="24"/>
        </w:rPr>
      </w:pPr>
      <w:r w:rsidRPr="008710DC">
        <w:rPr>
          <w:rFonts w:ascii="Times New Roman" w:hAnsi="Times New Roman" w:cs="Times New Roman"/>
          <w:sz w:val="24"/>
          <w:szCs w:val="24"/>
        </w:rPr>
        <w:t xml:space="preserve">The Contractor shall be solely responsible for the recruitment, hiring, provision of employment benefits, payment of salaries and management of its project personnel. These functions shall be carried out in accordance with the provisions of the Master Contract, and all applicable Federal and State laws and regulations.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The Contractor warrants that it, its staff, and any and all subcontractors have all the necessary licenses, approvals, and certifications currently required by the laws of any applicable local, state, or Federal government to perform the services or work, as applicable, pursuant to the Master Contract and/or any subcontract entered into under the Master Contract. The Contractor further agrees that such required licenses, approvals, and certificates shall be kept in full force and effect during the term of the Master Contract, or any extension thereof, and to secure any new licenses, approvals, or certificates </w:t>
      </w:r>
      <w:r w:rsidRPr="008710DC">
        <w:rPr>
          <w:rFonts w:ascii="Times New Roman" w:hAnsi="Times New Roman" w:cs="Times New Roman"/>
          <w:sz w:val="24"/>
          <w:szCs w:val="24"/>
        </w:rPr>
        <w:lastRenderedPageBreak/>
        <w:t xml:space="preserve">within the required time frames and/or to require its staff and subcontractors to obtain the requisite licenses, approvals, or certificates. In the event the Contractor, its staff, and/or subcontractors are notified of a denial or revocation of any license, approval, or certification to perform the services or work, as applicable, under the Master Contract, Contractor shall immediately notify the State. </w:t>
      </w:r>
    </w:p>
    <w:p w:rsidR="002214E1" w:rsidRPr="008710DC" w:rsidRDefault="002214E1" w:rsidP="00410F47">
      <w:pPr>
        <w:pStyle w:val="PlainText"/>
        <w:jc w:val="both"/>
        <w:rPr>
          <w:rFonts w:ascii="Times New Roman" w:hAnsi="Times New Roman" w:cs="Times New Roman"/>
          <w:sz w:val="24"/>
          <w:szCs w:val="24"/>
        </w:rPr>
      </w:pPr>
    </w:p>
    <w:p w:rsidR="002214E1" w:rsidRPr="004B67AC" w:rsidRDefault="002214E1" w:rsidP="00410F47">
      <w:pPr>
        <w:pStyle w:val="PlainText"/>
        <w:jc w:val="both"/>
        <w:rPr>
          <w:rFonts w:ascii="Times New Roman" w:hAnsi="Times New Roman" w:cs="Times New Roman"/>
          <w:b/>
          <w:sz w:val="24"/>
          <w:szCs w:val="24"/>
        </w:rPr>
      </w:pPr>
      <w:r w:rsidRPr="004B67AC">
        <w:rPr>
          <w:rFonts w:ascii="Times New Roman" w:hAnsi="Times New Roman" w:cs="Times New Roman"/>
          <w:b/>
          <w:sz w:val="24"/>
          <w:szCs w:val="24"/>
        </w:rPr>
        <w:t xml:space="preserve">B. Subcontractors: </w:t>
      </w:r>
    </w:p>
    <w:p w:rsidR="002214E1" w:rsidRDefault="002214E1" w:rsidP="00410F47">
      <w:pPr>
        <w:pStyle w:val="PlainText"/>
        <w:ind w:firstLine="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If the Contractor enters into subcontracts for the performance of work pursuant to the Master Contract, the Contractor shall take full responsibility for the acts and omissions of its subcontractors. Nothing in the subcontract shall impair the rights of the State under the Master Contract. No contractual relationship shall be deemed to exist between the subcontractor and the State.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w:t>
      </w:r>
      <w:r w:rsidR="00390C16">
        <w:rPr>
          <w:rFonts w:ascii="Times New Roman" w:hAnsi="Times New Roman" w:cs="Times New Roman"/>
          <w:sz w:val="24"/>
          <w:szCs w:val="24"/>
        </w:rPr>
        <w:t>If requested by the State, t</w:t>
      </w:r>
      <w:r w:rsidRPr="008710DC">
        <w:rPr>
          <w:rFonts w:ascii="Times New Roman" w:hAnsi="Times New Roman" w:cs="Times New Roman"/>
          <w:sz w:val="24"/>
          <w:szCs w:val="24"/>
        </w:rPr>
        <w:t xml:space="preserve">he Contractor agrees not to enter into any subcontracts, or revisions to subcontracts, that are in excess of $100,000 for the performance of the obligations contained herein until it has received the prior written permission of the State, which shall have the right to review and approve each and every subcontract in excess of $100,000 prior to giving written permission to the Contractor to enter into the subcontract. All agreements between the Contractor and subcontractors shall be by written contract, signed by individuals authorized to bind the parties. All such subcontracts shall contain provisions for specifying (1) that the work performed by the subcontractor must be in accordance with the terms of the Master Contract, (2) that nothing contained in the subcontract shall impair the rights of the State under the Master Contract, and (3) that nothing contained in the subcontract, nor under the Master Contract, shall be deemed to create any contractual relationship between the subcontractor and the State. In addition, subcontracts shall contain any other provisions which are required to be included in subcontracts pursuant to the terms herein.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w:t>
      </w:r>
      <w:r w:rsidR="00390C16">
        <w:rPr>
          <w:rFonts w:ascii="Times New Roman" w:hAnsi="Times New Roman" w:cs="Times New Roman"/>
          <w:sz w:val="24"/>
          <w:szCs w:val="24"/>
        </w:rPr>
        <w:t>If requested by the State, p</w:t>
      </w:r>
      <w:r w:rsidRPr="008710DC">
        <w:rPr>
          <w:rFonts w:ascii="Times New Roman" w:hAnsi="Times New Roman" w:cs="Times New Roman"/>
          <w:sz w:val="24"/>
          <w:szCs w:val="24"/>
        </w:rPr>
        <w:t xml:space="preserve">rior to executing a subcontract, the Contractor agrees to require the subcontractor to provide to the State the information the State needs to determine whether a proposed subcontractor is a responsible vendor.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w:t>
      </w:r>
      <w:r w:rsidR="00390C16">
        <w:rPr>
          <w:rFonts w:ascii="Times New Roman" w:hAnsi="Times New Roman" w:cs="Times New Roman"/>
          <w:sz w:val="24"/>
          <w:szCs w:val="24"/>
        </w:rPr>
        <w:t>If requested by the State</w:t>
      </w:r>
      <w:r w:rsidR="009B0FBF">
        <w:rPr>
          <w:rFonts w:ascii="Times New Roman" w:hAnsi="Times New Roman" w:cs="Times New Roman"/>
          <w:sz w:val="24"/>
          <w:szCs w:val="24"/>
        </w:rPr>
        <w:t>,</w:t>
      </w:r>
      <w:r w:rsidR="00390C16">
        <w:rPr>
          <w:rFonts w:ascii="Times New Roman" w:hAnsi="Times New Roman" w:cs="Times New Roman"/>
          <w:sz w:val="24"/>
          <w:szCs w:val="24"/>
        </w:rPr>
        <w:t xml:space="preserve"> w</w:t>
      </w:r>
      <w:r w:rsidRPr="008710DC">
        <w:rPr>
          <w:rFonts w:ascii="Times New Roman" w:hAnsi="Times New Roman" w:cs="Times New Roman"/>
          <w:sz w:val="24"/>
          <w:szCs w:val="24"/>
        </w:rPr>
        <w:t>hen a subcontract equals or exceeds $100,000, the subcontracto</w:t>
      </w:r>
      <w:r w:rsidR="009B0FBF">
        <w:rPr>
          <w:rFonts w:ascii="Times New Roman" w:hAnsi="Times New Roman" w:cs="Times New Roman"/>
          <w:sz w:val="24"/>
          <w:szCs w:val="24"/>
        </w:rPr>
        <w:t>r shall</w:t>
      </w:r>
      <w:r w:rsidRPr="008710DC">
        <w:rPr>
          <w:rFonts w:ascii="Times New Roman" w:hAnsi="Times New Roman" w:cs="Times New Roman"/>
          <w:sz w:val="24"/>
          <w:szCs w:val="24"/>
        </w:rPr>
        <w:t xml:space="preserve"> submit a Vendor Responsibility Questionnaire (Questionnaire).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w:t>
      </w:r>
      <w:r w:rsidR="009B0FBF">
        <w:rPr>
          <w:rFonts w:ascii="Times New Roman" w:hAnsi="Times New Roman" w:cs="Times New Roman"/>
          <w:sz w:val="24"/>
          <w:szCs w:val="24"/>
        </w:rPr>
        <w:t>If requested by the S</w:t>
      </w:r>
      <w:r w:rsidR="00390C16">
        <w:rPr>
          <w:rFonts w:ascii="Times New Roman" w:hAnsi="Times New Roman" w:cs="Times New Roman"/>
          <w:sz w:val="24"/>
          <w:szCs w:val="24"/>
        </w:rPr>
        <w:t xml:space="preserve">tate, upon </w:t>
      </w:r>
      <w:r w:rsidR="005B5328">
        <w:rPr>
          <w:rFonts w:ascii="Times New Roman" w:hAnsi="Times New Roman" w:cs="Times New Roman"/>
          <w:sz w:val="24"/>
          <w:szCs w:val="24"/>
        </w:rPr>
        <w:t xml:space="preserve">the </w:t>
      </w:r>
      <w:r w:rsidR="00390C16">
        <w:rPr>
          <w:rFonts w:ascii="Times New Roman" w:hAnsi="Times New Roman" w:cs="Times New Roman"/>
          <w:sz w:val="24"/>
          <w:szCs w:val="24"/>
        </w:rPr>
        <w:t>execution of a subcontract</w:t>
      </w:r>
      <w:r w:rsidRPr="008710DC">
        <w:rPr>
          <w:rFonts w:ascii="Times New Roman" w:hAnsi="Times New Roman" w:cs="Times New Roman"/>
          <w:sz w:val="24"/>
          <w:szCs w:val="24"/>
        </w:rPr>
        <w:t xml:space="preserve">, the Contractor </w:t>
      </w:r>
      <w:r w:rsidR="00390C16">
        <w:rPr>
          <w:rFonts w:ascii="Times New Roman" w:hAnsi="Times New Roman" w:cs="Times New Roman"/>
          <w:sz w:val="24"/>
          <w:szCs w:val="24"/>
        </w:rPr>
        <w:t>shall</w:t>
      </w:r>
      <w:r w:rsidRPr="008710DC">
        <w:rPr>
          <w:rFonts w:ascii="Times New Roman" w:hAnsi="Times New Roman" w:cs="Times New Roman"/>
          <w:sz w:val="24"/>
          <w:szCs w:val="24"/>
        </w:rPr>
        <w:t xml:space="preserve"> provide detailed subcontract information (a copy of subcontract will suffice) to the State within fifteen (15) calendar days after execution. The State may request from the Contractor copies of subcontracts between a subcontractor and its subcontractor.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6. The Contractor shall require any and all subcontractors to submit to the Contractor all financial claims for Services or work to the State agency, as applicable, rendered and required supporting documentation and reports as necessary to permit Contractor to meet claim deadlines and documentation requirements as established in Attachment D (Payment and Reporting Schedule) and Section III. Subcontractors shall be paid by the Contractor on a timely basis after submitting the required reports and vouchers for reimbursement of services or work, as applicable. Subcontractors shall be informed by the Contractor of the possibility of non-payment or rejection by the Contractor of claims that do not contain the required information, and/or are not received by the Contractor by said due date. </w:t>
      </w:r>
    </w:p>
    <w:p w:rsidR="002214E1" w:rsidRPr="008710DC" w:rsidRDefault="002214E1" w:rsidP="00410F47">
      <w:pPr>
        <w:pStyle w:val="PlainText"/>
        <w:jc w:val="both"/>
        <w:rPr>
          <w:rFonts w:ascii="Times New Roman" w:hAnsi="Times New Roman" w:cs="Times New Roman"/>
          <w:sz w:val="24"/>
          <w:szCs w:val="24"/>
        </w:rPr>
      </w:pPr>
    </w:p>
    <w:p w:rsidR="002214E1" w:rsidRPr="004B67AC" w:rsidRDefault="002214E1" w:rsidP="00410F47">
      <w:pPr>
        <w:pStyle w:val="PlainText"/>
        <w:jc w:val="both"/>
        <w:rPr>
          <w:rFonts w:ascii="Times New Roman" w:hAnsi="Times New Roman" w:cs="Times New Roman"/>
          <w:b/>
          <w:sz w:val="24"/>
          <w:szCs w:val="24"/>
        </w:rPr>
      </w:pPr>
      <w:r w:rsidRPr="008710DC">
        <w:rPr>
          <w:rFonts w:ascii="Times New Roman" w:hAnsi="Times New Roman" w:cs="Times New Roman"/>
          <w:sz w:val="24"/>
          <w:szCs w:val="24"/>
        </w:rPr>
        <w:t xml:space="preserve"> </w:t>
      </w:r>
      <w:r w:rsidRPr="004B67AC">
        <w:rPr>
          <w:rFonts w:ascii="Times New Roman" w:hAnsi="Times New Roman" w:cs="Times New Roman"/>
          <w:b/>
          <w:sz w:val="24"/>
          <w:szCs w:val="24"/>
        </w:rPr>
        <w:t xml:space="preserve">C. Use </w:t>
      </w:r>
      <w:proofErr w:type="gramStart"/>
      <w:r w:rsidRPr="004B67AC">
        <w:rPr>
          <w:rFonts w:ascii="Times New Roman" w:hAnsi="Times New Roman" w:cs="Times New Roman"/>
          <w:b/>
          <w:sz w:val="24"/>
          <w:szCs w:val="24"/>
        </w:rPr>
        <w:t>Of</w:t>
      </w:r>
      <w:proofErr w:type="gramEnd"/>
      <w:r w:rsidRPr="004B67AC">
        <w:rPr>
          <w:rFonts w:ascii="Times New Roman" w:hAnsi="Times New Roman" w:cs="Times New Roman"/>
          <w:b/>
          <w:sz w:val="24"/>
          <w:szCs w:val="24"/>
        </w:rPr>
        <w:t xml:space="preserve"> Material, Equipment, Or Personnel: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lastRenderedPageBreak/>
        <w:t xml:space="preserve">1. The Contractor shall not use materials, equipment, or personnel paid for under the Master Contract for any activity other than those provided for under the Master Contract, except with the State’s prior written permission.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Any interest accrued on funds paid to the Contractor by the State shall be deemed to be the property of the State and shall either be credited to the State at the close-out of the Master Contract or, upon the written permission of the State, shall be expended on additional services or work, as applicable, provided for under the Master Contract. </w:t>
      </w:r>
    </w:p>
    <w:p w:rsidR="002214E1" w:rsidRPr="008710DC" w:rsidRDefault="002214E1" w:rsidP="00410F47">
      <w:pPr>
        <w:pStyle w:val="PlainText"/>
        <w:jc w:val="both"/>
        <w:rPr>
          <w:rFonts w:ascii="Times New Roman" w:hAnsi="Times New Roman" w:cs="Times New Roman"/>
          <w:sz w:val="24"/>
          <w:szCs w:val="24"/>
        </w:rPr>
      </w:pPr>
    </w:p>
    <w:p w:rsidR="002214E1" w:rsidRPr="004B67AC" w:rsidRDefault="002214E1" w:rsidP="00410F47">
      <w:pPr>
        <w:pStyle w:val="PlainText"/>
        <w:jc w:val="both"/>
        <w:rPr>
          <w:rFonts w:ascii="Times New Roman" w:hAnsi="Times New Roman" w:cs="Times New Roman"/>
          <w:b/>
          <w:sz w:val="24"/>
          <w:szCs w:val="24"/>
        </w:rPr>
      </w:pPr>
      <w:r w:rsidRPr="004B67AC">
        <w:rPr>
          <w:rFonts w:ascii="Times New Roman" w:hAnsi="Times New Roman" w:cs="Times New Roman"/>
          <w:b/>
          <w:sz w:val="24"/>
          <w:szCs w:val="24"/>
        </w:rPr>
        <w:t xml:space="preserve">D. Property: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Property is real property, equipment, or tangible personal property having a useful life of more than one year and an acquisition cost of $1,000 or more per unit.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If an item of Property required by the Contractor is available as surplus to the State, the State at its sole discretion, may arrange to provide such Property to the Contractor in lieu of the purchase of such Property. </w:t>
      </w:r>
    </w:p>
    <w:p w:rsidR="002214E1" w:rsidRDefault="002214E1" w:rsidP="00410F47">
      <w:pPr>
        <w:pStyle w:val="PlainText"/>
        <w:ind w:left="720" w:firstLine="720"/>
        <w:jc w:val="both"/>
        <w:rPr>
          <w:rFonts w:ascii="Times New Roman" w:hAnsi="Times New Roman" w:cs="Times New Roman"/>
          <w:sz w:val="24"/>
          <w:szCs w:val="24"/>
        </w:rPr>
      </w:pPr>
    </w:p>
    <w:p w:rsidR="002214E1"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If the State consents in writing, the Contractor may retain possession of Property owned by the State, as provided herein, after the termination of the Master Contract to use for similar purposes. Otherwise, the Contractor shall return such Property to the State at the Contractor’s cost and expense upon the expiration of the Master Contract. </w:t>
      </w:r>
    </w:p>
    <w:p w:rsidR="002214E1" w:rsidRPr="008710DC" w:rsidRDefault="002214E1" w:rsidP="00410F47">
      <w:pPr>
        <w:pStyle w:val="PlainText"/>
        <w:ind w:left="1440"/>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c) In addition, the Contractor agrees to permit the State to inspect the Property and to monitor its use at reasonable intervals during the Contractor's regular business hours.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d) The Contractor shall be responsible for maintaining and repairing Property purchased or procured under the Master Contract at its own cost and expense. The Contractor shall procure and maintain insurance at its own cost and expense in an amount satisfactory to the State Agency, naming the State Agency as an additional insured, covering the loss, theft or destruction of such equipment. </w:t>
      </w:r>
    </w:p>
    <w:p w:rsidR="002214E1" w:rsidRDefault="002214E1" w:rsidP="00410F47">
      <w:pPr>
        <w:pStyle w:val="PlainText"/>
        <w:ind w:left="720" w:firstLine="720"/>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e) A rental charge to the Master Contract for a piece of Property owned by the Contractor shall not be allowed.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f) The State has the right to review and approve in writing any new contract for the purchase of or lease for rental of Property (Purchase/Lease Contract) operated in connection with the provision of the services or work, as applicable, as specified in the Master Contract, if applicable, and any modifications, amendments, or extensions of an existing lease or purchase prior to its execution. If, in its discretion, the State disapproves of any Purchase/Lease Contract, then the State shall not be obligated to make any payments for such Property.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g) No member, officer, director or employee of the Contractor shall retain or acquire any interest, direct or indirect, in any Property, paid for with funds under the Master Contract, nor retain any interest, direct or indirect, in such, without full and complete prior disclosure of such interest and the date of acquisition thereof, in writing to the Contractor and the State.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For non-Federally-funded contracts, unless otherwise provided herein, the State shall have the following rights to Property purchased with funds provided under the Master Contract: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For cost-reimbursable contracts, all right, title and interest in such Property shall belong to the State.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For performance-based contracts, all right, title and interest in such Property shall belong to the Contractor.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3. For Federally funded contracts, title to Property whose requisition cost is borne in whole or in part by monies provided under the Master Contract shall be governed by the terms and conditions of Attachment A-2 (Federally Funded Grants</w:t>
      </w:r>
      <w:r w:rsidR="00390C16">
        <w:rPr>
          <w:rFonts w:ascii="Times New Roman" w:hAnsi="Times New Roman" w:cs="Times New Roman"/>
          <w:sz w:val="24"/>
          <w:szCs w:val="24"/>
        </w:rPr>
        <w:t xml:space="preserve"> and Requirements Mandated by Federal Laws</w:t>
      </w:r>
      <w:r w:rsidRPr="008710DC">
        <w:rPr>
          <w:rFonts w:ascii="Times New Roman" w:hAnsi="Times New Roman" w:cs="Times New Roman"/>
          <w:sz w:val="24"/>
          <w:szCs w:val="24"/>
        </w:rPr>
        <w:t xml:space="preserv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Upon written direction by the State, the Contractor shall maintain an inventory of all Property that is owned by the State as provided herein.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The Contractor shall execute any documents which the State may reasonably require to effectuate the provisions of this section.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4B67AC">
        <w:rPr>
          <w:rFonts w:ascii="Times New Roman" w:hAnsi="Times New Roman" w:cs="Times New Roman"/>
          <w:b/>
          <w:sz w:val="24"/>
          <w:szCs w:val="24"/>
        </w:rPr>
        <w:t>E. Records and Audits</w:t>
      </w:r>
      <w:r w:rsidRPr="008710DC">
        <w:rPr>
          <w:rFonts w:ascii="Times New Roman" w:hAnsi="Times New Roman" w:cs="Times New Roman"/>
          <w:sz w:val="24"/>
          <w:szCs w:val="24"/>
        </w:rPr>
        <w:t xml:space="preserv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sidRPr="008710DC">
        <w:rPr>
          <w:rFonts w:ascii="Times New Roman" w:hAnsi="Times New Roman" w:cs="Times New Roman"/>
          <w:sz w:val="24"/>
          <w:szCs w:val="24"/>
        </w:rPr>
        <w:t xml:space="preserve">1. </w:t>
      </w:r>
      <w:r w:rsidRPr="00BD6F3E">
        <w:rPr>
          <w:rFonts w:ascii="Times New Roman" w:hAnsi="Times New Roman" w:cs="Times New Roman"/>
          <w:b/>
          <w:sz w:val="24"/>
          <w:szCs w:val="24"/>
        </w:rPr>
        <w:t>General:</w:t>
      </w:r>
      <w:r w:rsidRPr="008710DC">
        <w:rPr>
          <w:rFonts w:ascii="Times New Roman" w:hAnsi="Times New Roman" w:cs="Times New Roman"/>
          <w:sz w:val="24"/>
          <w:szCs w:val="24"/>
        </w:rPr>
        <w:t xml:space="preserve">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The Contractor shall establish and maintain, in paper or electronic format, complete and accurate books, records, documents, receipts, accounts, and other evidence directly pertinent to its performance under the Master Contract (collectively, Records).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The Contractor agrees to produce and retain for the balance of the term of the Master Contract, and for a period of six years from the later of the date of (i) the Master Contract and (ii) the most recent renewal of the Master Contract, any and all Records necessary to substantiate upon audit, the proper deposit and expenditure of funds received under the Master Contract. Such Records may include, but not be limited to, original books of entry (e.g., cash disbursements and cash receipts journal), and the following specific records (as applicable) to substantiate the types of expenditures noted: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2160"/>
        <w:jc w:val="both"/>
        <w:rPr>
          <w:rFonts w:ascii="Times New Roman" w:hAnsi="Times New Roman" w:cs="Times New Roman"/>
          <w:sz w:val="24"/>
          <w:szCs w:val="24"/>
        </w:rPr>
      </w:pPr>
      <w:r w:rsidRPr="008710DC">
        <w:rPr>
          <w:rFonts w:ascii="Times New Roman" w:hAnsi="Times New Roman" w:cs="Times New Roman"/>
          <w:sz w:val="24"/>
          <w:szCs w:val="24"/>
        </w:rPr>
        <w:t xml:space="preserve">(i) personal service expenditures: cancelled checks and the related bank statements, time and attendance records, payroll journals, cash and check disbursement records including copies of money orders and the like, vouchers and invoices, records of contract labor, any and all records listing payroll and the money value of non-cash advantages provided to employees, time cards, work schedules and logs, employee personal history folders, detailed and general ledgers, sales records, miscellaneous reports and returns (tax and otherwise), and cost allocation plans, if applicable.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2160"/>
        <w:jc w:val="both"/>
        <w:rPr>
          <w:rFonts w:ascii="Times New Roman" w:hAnsi="Times New Roman" w:cs="Times New Roman"/>
          <w:sz w:val="24"/>
          <w:szCs w:val="24"/>
        </w:rPr>
      </w:pPr>
      <w:r w:rsidRPr="008710DC">
        <w:rPr>
          <w:rFonts w:ascii="Times New Roman" w:hAnsi="Times New Roman" w:cs="Times New Roman"/>
          <w:sz w:val="24"/>
          <w:szCs w:val="24"/>
        </w:rPr>
        <w:t xml:space="preserve">(ii) payroll taxes and fringe benefits: cancelled checks, copies of related bank statements, cash and check disbursement records including copies of money orders and the like, invoices for fringe benefit expenses, miscellaneous reports and returns (tax and otherwise), and cost allocation plans, if applicable.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2160"/>
        <w:jc w:val="both"/>
        <w:rPr>
          <w:rFonts w:ascii="Times New Roman" w:hAnsi="Times New Roman" w:cs="Times New Roman"/>
          <w:sz w:val="24"/>
          <w:szCs w:val="24"/>
        </w:rPr>
      </w:pPr>
      <w:r w:rsidRPr="008710DC">
        <w:rPr>
          <w:rFonts w:ascii="Times New Roman" w:hAnsi="Times New Roman" w:cs="Times New Roman"/>
          <w:sz w:val="24"/>
          <w:szCs w:val="24"/>
        </w:rPr>
        <w:t xml:space="preserve">(iii) non-personal services expenditures: original invoices/receipts, cancelled checks and related bank statements, consultant agreements, leases, and cost allocation plans, if applicable.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1043E2">
      <w:pPr>
        <w:pStyle w:val="PlainText"/>
        <w:ind w:left="2160"/>
        <w:jc w:val="both"/>
        <w:rPr>
          <w:rFonts w:ascii="Times New Roman" w:hAnsi="Times New Roman" w:cs="Times New Roman"/>
          <w:sz w:val="24"/>
          <w:szCs w:val="24"/>
        </w:rPr>
      </w:pPr>
      <w:r w:rsidRPr="008710DC">
        <w:rPr>
          <w:rFonts w:ascii="Times New Roman" w:hAnsi="Times New Roman" w:cs="Times New Roman"/>
          <w:sz w:val="24"/>
          <w:szCs w:val="24"/>
        </w:rPr>
        <w:t xml:space="preserve">(iv) receipt and deposit of advance and reimbursements: itemized bank stamped deposit slips, and a copy of the related bank statements.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c) The OSC, AG and any other person or entity authorized to conduct an examination, as well as the State Agency or State Agencies involved in the Master Contract that provided funding, shall have access to the Records during the hours of 9:00 a.m. until 5:00 p.m., Monday through Friday (excluding State recognized holidays), at an office of the Contractor within the State of New York or, if no such office is available, at a mutually agreeable and reasonable venue within the State, for the term specified above for the purposes of inspection, auditing and copying.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d) The State shall protect from public disclosure any of the Records which are exempt from disclosure under Section 87 of the Public Officers Law provided that: (i) the Contractor shall timely inform an appropriate State official, in writing, that said records should not be disclosed; and (ii) said records shall be sufficiently identified; and (iii) designation of said records, as exempt under Section 87 of the Public Officers Law, is reasonable. </w:t>
      </w:r>
    </w:p>
    <w:p w:rsidR="002214E1" w:rsidRDefault="002214E1" w:rsidP="00410F47">
      <w:pPr>
        <w:pStyle w:val="PlainText"/>
        <w:ind w:left="720" w:firstLine="720"/>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e) Nothing contained herein shall diminish, or in any way adversely affect, the State's rights in connection with its audit and investigatory authority or the State’s rights in connection with discovery in any pending or future litigation. </w:t>
      </w:r>
    </w:p>
    <w:p w:rsidR="002214E1"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rsidR="002214E1" w:rsidRPr="00964019" w:rsidRDefault="002214E1" w:rsidP="00410F47">
      <w:pPr>
        <w:pStyle w:val="PlainText"/>
        <w:ind w:firstLine="720"/>
        <w:jc w:val="both"/>
        <w:rPr>
          <w:rFonts w:ascii="Times New Roman" w:hAnsi="Times New Roman" w:cs="Times New Roman"/>
          <w:b/>
          <w:sz w:val="24"/>
          <w:szCs w:val="24"/>
        </w:rPr>
      </w:pPr>
      <w:r w:rsidRPr="00964019">
        <w:rPr>
          <w:rFonts w:ascii="Times New Roman" w:hAnsi="Times New Roman" w:cs="Times New Roman"/>
          <w:b/>
          <w:sz w:val="24"/>
          <w:szCs w:val="24"/>
        </w:rPr>
        <w:t xml:space="preserve">2. </w:t>
      </w:r>
      <w:r w:rsidRPr="00E9464B">
        <w:rPr>
          <w:rFonts w:ascii="Times New Roman" w:hAnsi="Times New Roman" w:cs="Times New Roman"/>
          <w:b/>
          <w:sz w:val="24"/>
          <w:szCs w:val="24"/>
        </w:rPr>
        <w:t>Cost Allocation:</w:t>
      </w:r>
      <w:r w:rsidRPr="00964019">
        <w:rPr>
          <w:rFonts w:ascii="Times New Roman" w:hAnsi="Times New Roman" w:cs="Times New Roman"/>
          <w:b/>
          <w:sz w:val="24"/>
          <w:szCs w:val="24"/>
        </w:rPr>
        <w:t xml:space="preserv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For </w:t>
      </w:r>
      <w:proofErr w:type="gramStart"/>
      <w:r w:rsidRPr="008710DC">
        <w:rPr>
          <w:rFonts w:ascii="Times New Roman" w:hAnsi="Times New Roman" w:cs="Times New Roman"/>
          <w:sz w:val="24"/>
          <w:szCs w:val="24"/>
        </w:rPr>
        <w:t>non-performance based</w:t>
      </w:r>
      <w:proofErr w:type="gramEnd"/>
      <w:r w:rsidRPr="008710DC">
        <w:rPr>
          <w:rFonts w:ascii="Times New Roman" w:hAnsi="Times New Roman" w:cs="Times New Roman"/>
          <w:sz w:val="24"/>
          <w:szCs w:val="24"/>
        </w:rPr>
        <w:t xml:space="preserve"> contracts, the proper allocation of the Contractor’s costs must be made according to a cost allocation plan that meets the requirements of OMB Circulars A- 87, A-122, and/or A-21. Methods used to determine and assign costs shall conform to generally accepted accounting practices and shall be consistent with the method(s) used by the Contractor to determine costs for other operations or programs. Such accounting standards and practices shall be subject to approval of the State.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For </w:t>
      </w:r>
      <w:proofErr w:type="gramStart"/>
      <w:r w:rsidRPr="008710DC">
        <w:rPr>
          <w:rFonts w:ascii="Times New Roman" w:hAnsi="Times New Roman" w:cs="Times New Roman"/>
          <w:sz w:val="24"/>
          <w:szCs w:val="24"/>
        </w:rPr>
        <w:t>performance based</w:t>
      </w:r>
      <w:proofErr w:type="gramEnd"/>
      <w:r w:rsidRPr="008710DC">
        <w:rPr>
          <w:rFonts w:ascii="Times New Roman" w:hAnsi="Times New Roman" w:cs="Times New Roman"/>
          <w:sz w:val="24"/>
          <w:szCs w:val="24"/>
        </w:rPr>
        <w:t xml:space="preserve"> milestone contracts, or for the portion of the contract amount paid on a performance basis, the Contractor shall maintain documentation demonstrating that milestones were attained.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964019">
        <w:rPr>
          <w:rFonts w:ascii="Times New Roman" w:hAnsi="Times New Roman" w:cs="Times New Roman"/>
          <w:b/>
          <w:sz w:val="24"/>
          <w:szCs w:val="24"/>
        </w:rPr>
        <w:t xml:space="preserve">3. </w:t>
      </w:r>
      <w:r w:rsidRPr="00706658">
        <w:rPr>
          <w:rFonts w:ascii="Times New Roman" w:hAnsi="Times New Roman" w:cs="Times New Roman"/>
          <w:b/>
          <w:sz w:val="24"/>
          <w:szCs w:val="24"/>
        </w:rPr>
        <w:t>Federal Funds:</w:t>
      </w:r>
      <w:r w:rsidRPr="008710DC">
        <w:rPr>
          <w:rFonts w:ascii="Times New Roman" w:hAnsi="Times New Roman" w:cs="Times New Roman"/>
          <w:sz w:val="24"/>
          <w:szCs w:val="24"/>
        </w:rPr>
        <w:t xml:space="preserve"> For records and audit provisions governing Federal funds, please see Attachment A-2 (Federally Funded Grants</w:t>
      </w:r>
      <w:r w:rsidR="001178CA">
        <w:rPr>
          <w:rFonts w:ascii="Times New Roman" w:hAnsi="Times New Roman" w:cs="Times New Roman"/>
          <w:sz w:val="24"/>
          <w:szCs w:val="24"/>
        </w:rPr>
        <w:t xml:space="preserve"> and Requirements Mandated by Federal Laws</w:t>
      </w:r>
      <w:r w:rsidRPr="008710DC">
        <w:rPr>
          <w:rFonts w:ascii="Times New Roman" w:hAnsi="Times New Roman" w:cs="Times New Roman"/>
          <w:sz w:val="24"/>
          <w:szCs w:val="24"/>
        </w:rPr>
        <w:t xml:space="preserve">). </w:t>
      </w:r>
    </w:p>
    <w:p w:rsidR="002214E1" w:rsidRDefault="002214E1" w:rsidP="00410F47">
      <w:pPr>
        <w:pStyle w:val="PlainText"/>
        <w:jc w:val="both"/>
        <w:rPr>
          <w:rFonts w:ascii="Times New Roman" w:hAnsi="Times New Roman" w:cs="Times New Roman"/>
          <w:b/>
          <w:sz w:val="24"/>
          <w:szCs w:val="24"/>
        </w:rPr>
      </w:pPr>
    </w:p>
    <w:p w:rsidR="00566F95" w:rsidRDefault="00566F95" w:rsidP="00410F47">
      <w:pPr>
        <w:pStyle w:val="PlainText"/>
        <w:jc w:val="both"/>
        <w:rPr>
          <w:rFonts w:ascii="Times New Roman" w:hAnsi="Times New Roman" w:cs="Times New Roman"/>
          <w:b/>
          <w:sz w:val="24"/>
          <w:szCs w:val="24"/>
        </w:rPr>
      </w:pPr>
    </w:p>
    <w:p w:rsidR="00566F95" w:rsidRDefault="00566F95" w:rsidP="00410F47">
      <w:pPr>
        <w:pStyle w:val="PlainText"/>
        <w:jc w:val="both"/>
        <w:rPr>
          <w:rFonts w:ascii="Times New Roman" w:hAnsi="Times New Roman" w:cs="Times New Roman"/>
          <w:b/>
          <w:sz w:val="24"/>
          <w:szCs w:val="24"/>
        </w:rPr>
      </w:pPr>
    </w:p>
    <w:p w:rsidR="00566F95" w:rsidRDefault="00566F95" w:rsidP="00410F47">
      <w:pPr>
        <w:pStyle w:val="PlainText"/>
        <w:jc w:val="both"/>
        <w:rPr>
          <w:rFonts w:ascii="Times New Roman" w:hAnsi="Times New Roman" w:cs="Times New Roman"/>
          <w:b/>
          <w:sz w:val="24"/>
          <w:szCs w:val="24"/>
        </w:rPr>
      </w:pPr>
    </w:p>
    <w:p w:rsidR="00566F95" w:rsidRDefault="002214E1" w:rsidP="00410F47">
      <w:pPr>
        <w:pStyle w:val="PlainText"/>
        <w:jc w:val="both"/>
        <w:rPr>
          <w:rFonts w:ascii="Times New Roman" w:hAnsi="Times New Roman" w:cs="Times New Roman"/>
          <w:sz w:val="24"/>
          <w:szCs w:val="24"/>
        </w:rPr>
      </w:pPr>
      <w:r w:rsidRPr="00964019">
        <w:rPr>
          <w:rFonts w:ascii="Times New Roman" w:hAnsi="Times New Roman" w:cs="Times New Roman"/>
          <w:b/>
          <w:sz w:val="24"/>
          <w:szCs w:val="24"/>
        </w:rPr>
        <w:t>F. Confidentiality</w:t>
      </w:r>
      <w:r w:rsidRPr="008710DC">
        <w:rPr>
          <w:rFonts w:ascii="Times New Roman" w:hAnsi="Times New Roman" w:cs="Times New Roman"/>
          <w:sz w:val="24"/>
          <w:szCs w:val="24"/>
        </w:rPr>
        <w:t xml:space="preserve">: </w:t>
      </w:r>
    </w:p>
    <w:p w:rsidR="00566F95" w:rsidRDefault="00566F95" w:rsidP="00410F47">
      <w:pPr>
        <w:pStyle w:val="PlainText"/>
        <w:jc w:val="both"/>
        <w:rPr>
          <w:rFonts w:ascii="Times New Roman" w:hAnsi="Times New Roman" w:cs="Times New Roman"/>
          <w:sz w:val="24"/>
          <w:szCs w:val="24"/>
        </w:rPr>
      </w:pPr>
    </w:p>
    <w:p w:rsidR="002214E1" w:rsidRPr="008710DC" w:rsidRDefault="002214E1" w:rsidP="00566F95">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The Contractor agrees that it shall use and maintain</w:t>
      </w:r>
      <w:r w:rsidR="001178CA">
        <w:rPr>
          <w:rFonts w:ascii="Times New Roman" w:hAnsi="Times New Roman" w:cs="Times New Roman"/>
          <w:sz w:val="24"/>
          <w:szCs w:val="24"/>
        </w:rPr>
        <w:t xml:space="preserve"> personally identifiable</w:t>
      </w:r>
      <w:r w:rsidRPr="008710DC">
        <w:rPr>
          <w:rFonts w:ascii="Times New Roman" w:hAnsi="Times New Roman" w:cs="Times New Roman"/>
          <w:sz w:val="24"/>
          <w:szCs w:val="24"/>
        </w:rPr>
        <w:t xml:space="preserve"> information relating to individuals who may receive services, and their families pursuant to the Master Contract, or any other information, data or records</w:t>
      </w:r>
      <w:r w:rsidR="001178CA">
        <w:rPr>
          <w:rFonts w:ascii="Times New Roman" w:hAnsi="Times New Roman" w:cs="Times New Roman"/>
          <w:sz w:val="24"/>
          <w:szCs w:val="24"/>
        </w:rPr>
        <w:t xml:space="preserve"> marked as, or reasonably</w:t>
      </w:r>
      <w:r w:rsidRPr="008710DC">
        <w:rPr>
          <w:rFonts w:ascii="Times New Roman" w:hAnsi="Times New Roman" w:cs="Times New Roman"/>
          <w:sz w:val="24"/>
          <w:szCs w:val="24"/>
        </w:rPr>
        <w:t xml:space="preserve"> deemed</w:t>
      </w:r>
      <w:r w:rsidR="00695889">
        <w:rPr>
          <w:rFonts w:ascii="Times New Roman" w:hAnsi="Times New Roman" w:cs="Times New Roman"/>
          <w:sz w:val="24"/>
          <w:szCs w:val="24"/>
        </w:rPr>
        <w:t>,</w:t>
      </w:r>
      <w:r w:rsidRPr="008710DC">
        <w:rPr>
          <w:rFonts w:ascii="Times New Roman" w:hAnsi="Times New Roman" w:cs="Times New Roman"/>
          <w:sz w:val="24"/>
          <w:szCs w:val="24"/>
        </w:rPr>
        <w:t xml:space="preserve"> confidential by the State (Confidential Information) only for the limited purposes of the Master Contract and in conformity with applicable provisions of State and Federal law. The Contractor (i) has an affirmative obligation to safeguard any such Confidential Information from unnecessary or unauthorized disclosure and (ii) must comply with </w:t>
      </w:r>
      <w:r w:rsidRPr="008710DC">
        <w:rPr>
          <w:rFonts w:ascii="Times New Roman" w:hAnsi="Times New Roman" w:cs="Times New Roman"/>
          <w:sz w:val="24"/>
          <w:szCs w:val="24"/>
        </w:rPr>
        <w:lastRenderedPageBreak/>
        <w:t xml:space="preserve">the provisions of the New York State Information Security Breach and Notification Act (General Business Law Section 899-aa; State Technology Law Section 208).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964019">
        <w:rPr>
          <w:rFonts w:ascii="Times New Roman" w:hAnsi="Times New Roman" w:cs="Times New Roman"/>
          <w:b/>
          <w:sz w:val="24"/>
          <w:szCs w:val="24"/>
        </w:rPr>
        <w:t>G. Publicity</w:t>
      </w:r>
      <w:r w:rsidRPr="008710DC">
        <w:rPr>
          <w:rFonts w:ascii="Times New Roman" w:hAnsi="Times New Roman" w:cs="Times New Roman"/>
          <w:sz w:val="24"/>
          <w:szCs w:val="24"/>
        </w:rPr>
        <w:t xml:space="preserv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Publicity includes, but is not limited to: news conferences; news releases; public announcements; advertising; brochures; reports; discussions or presentations at conferences or meetings; and/or the inclusion of State materials, the State’s name or other such references to the State in any document or forum. Publicity regarding this project may not be released without prior written approval from the State.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Any publications, presentations or announcements of conferences, meetings or trainings which are funded in whole or in part through any activity supported under the Master Contract may not be published, presented or announced without prior approval of the State. Any such publication, presentation or announcement shall: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a) Acknowledge the support of the State of New York and, if funded with Federal funds, the applicable Federal funding agency; and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State that the opinions, results, findings and/or interpretations of data contained therein are the responsibility of the Contractor and do not necessarily represent the opinions, interpretations or policy of the State or if funded with Federal funds, the applicable Federal funding agency.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3. Notwithstanding the above,</w:t>
      </w:r>
      <w:r w:rsidR="001178CA">
        <w:rPr>
          <w:rFonts w:ascii="Times New Roman" w:hAnsi="Times New Roman" w:cs="Times New Roman"/>
          <w:sz w:val="24"/>
          <w:szCs w:val="24"/>
        </w:rPr>
        <w:t xml:space="preserve"> (i) if </w:t>
      </w:r>
      <w:r w:rsidRPr="008710DC">
        <w:rPr>
          <w:rFonts w:ascii="Times New Roman" w:hAnsi="Times New Roman" w:cs="Times New Roman"/>
          <w:sz w:val="24"/>
          <w:szCs w:val="24"/>
        </w:rPr>
        <w:t xml:space="preserve"> the Contractor </w:t>
      </w:r>
      <w:r w:rsidR="00705348">
        <w:rPr>
          <w:rFonts w:ascii="Times New Roman" w:hAnsi="Times New Roman" w:cs="Times New Roman"/>
          <w:sz w:val="24"/>
          <w:szCs w:val="24"/>
        </w:rPr>
        <w:t xml:space="preserve">is an educational research institution, the Contractor </w:t>
      </w:r>
      <w:r w:rsidRPr="008710DC">
        <w:rPr>
          <w:rFonts w:ascii="Times New Roman" w:hAnsi="Times New Roman" w:cs="Times New Roman"/>
          <w:sz w:val="24"/>
          <w:szCs w:val="24"/>
        </w:rPr>
        <w:t>may</w:t>
      </w:r>
      <w:r w:rsidR="00705348">
        <w:rPr>
          <w:rFonts w:ascii="Times New Roman" w:hAnsi="Times New Roman" w:cs="Times New Roman"/>
          <w:sz w:val="24"/>
          <w:szCs w:val="24"/>
        </w:rPr>
        <w:t>, for scholarly or academic purposes, us</w:t>
      </w:r>
      <w:r w:rsidR="009C12D5">
        <w:rPr>
          <w:rFonts w:ascii="Times New Roman" w:hAnsi="Times New Roman" w:cs="Times New Roman"/>
          <w:sz w:val="24"/>
          <w:szCs w:val="24"/>
        </w:rPr>
        <w:t xml:space="preserve">e, present, discuss, report or </w:t>
      </w:r>
      <w:r w:rsidR="00705348">
        <w:rPr>
          <w:rFonts w:ascii="Times New Roman" w:hAnsi="Times New Roman" w:cs="Times New Roman"/>
          <w:sz w:val="24"/>
          <w:szCs w:val="24"/>
        </w:rPr>
        <w:t xml:space="preserve">publish any material, data or analyses, other than Confidential Information, that derives from activity under the Master Contract and the Contractor agrees to use best efforts to provide copies of any manuscripts arising from Contractor’s performance under this Master Contract, or if requested by the State, the Contractor shall provide the State with a thirty (30) day period in which to review each manuscript for compliance with Confidential Information requirements; or (ii) if the Contractor is not an educational research institution, the Contractor may submit </w:t>
      </w:r>
      <w:r w:rsidRPr="008710DC">
        <w:rPr>
          <w:rFonts w:ascii="Times New Roman" w:hAnsi="Times New Roman" w:cs="Times New Roman"/>
          <w:sz w:val="24"/>
          <w:szCs w:val="24"/>
        </w:rPr>
        <w:t xml:space="preserve">for publication, scholarly or academic publications that derive from activity under the Master Contract (but are not deliverable under the Master Contract), provided that the Contractor first submits such manuscripts to the State forty-five (45) calendar days prior to submission for consideration by a publisher in order for the State to review the manuscript for compliance with confidentiality requirements and restrictions and to make such other comments as the State deems appropriate. All derivative publications shall follow the same acknowledgments and disclaimer as described in Section </w:t>
      </w:r>
      <w:r w:rsidR="00705348">
        <w:rPr>
          <w:rFonts w:ascii="Times New Roman" w:hAnsi="Times New Roman" w:cs="Times New Roman"/>
          <w:sz w:val="24"/>
          <w:szCs w:val="24"/>
        </w:rPr>
        <w:t>I</w:t>
      </w:r>
      <w:r w:rsidRPr="008710DC">
        <w:rPr>
          <w:rFonts w:ascii="Times New Roman" w:hAnsi="Times New Roman" w:cs="Times New Roman"/>
          <w:sz w:val="24"/>
          <w:szCs w:val="24"/>
        </w:rPr>
        <w:t xml:space="preserve">V(G)(2) (Publicity) hereof.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964019">
        <w:rPr>
          <w:rFonts w:ascii="Times New Roman" w:hAnsi="Times New Roman" w:cs="Times New Roman"/>
          <w:b/>
          <w:sz w:val="24"/>
          <w:szCs w:val="24"/>
        </w:rPr>
        <w:t>H. Web-Based Applications-Accessibility</w:t>
      </w:r>
      <w:r w:rsidRPr="008710DC">
        <w:rPr>
          <w:rFonts w:ascii="Times New Roman" w:hAnsi="Times New Roman" w:cs="Times New Roman"/>
          <w:sz w:val="24"/>
          <w:szCs w:val="24"/>
        </w:rPr>
        <w:t xml:space="preserve">: Any web-based intranet and Internet information and applications development, or programming delivered pursuant to the Master Contract or procurement shall comply with New York State Enterprise IT Policy NYS-P08-005, Accessibility Web-Based Information and Applications, and New York State Enterprise IT Standard NYS-S08- 005, Accessibility of Web-Based Information Applications, as such policy or standard may be amended, modified or superseded, which requires that State Agency web-based intranet and Internet information and applications are accessible to person with disabilities. Web content must conform to New York State Enterprise IT Standards NYS-S08-005, as determined by quality assurance testing. Such quality assurance testing shall be conducted by the State Agency and the results of such testing must be satisfactory to the State Agency before web content shall be considered a qualified deliverable under the Master Contract or procurement.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lastRenderedPageBreak/>
        <w:t xml:space="preserve"> </w:t>
      </w:r>
      <w:r w:rsidRPr="00964019">
        <w:rPr>
          <w:rFonts w:ascii="Times New Roman" w:hAnsi="Times New Roman" w:cs="Times New Roman"/>
          <w:b/>
          <w:sz w:val="24"/>
          <w:szCs w:val="24"/>
        </w:rPr>
        <w:t>I. Non-Discrimination Requirements:</w:t>
      </w:r>
      <w:r w:rsidRPr="008710DC">
        <w:rPr>
          <w:rFonts w:ascii="Times New Roman" w:hAnsi="Times New Roman" w:cs="Times New Roman"/>
          <w:sz w:val="24"/>
          <w:szCs w:val="24"/>
        </w:rPr>
        <w:t xml:space="preserve"> Pursuant to Article 15 of the Executive Law (also known as the Human Rights Law) and all other State and Federal statutory and constitutional nondiscrimination provisions, the Contractor and sub-contractors will not discriminate against any employee or applicant for employment because of race, creed (religion), color, sex (including gender expression),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Furthermore, in accordance with Section 220-e of the Labor Law, if this is a contract for the construction, alteration or repair of any public building or public work or for the manufacture, sale or distribution of materials, equipment or supplies, and to the extent that the Master Contract shall be performed within the State of New York, the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the Master Contract. If this is a building service contract as defined in Section 230 of the Labor Law, then, in accordance with Section 239 thereof, the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the Master Contract. The Contractor shall be subject to fines of $50.00 per person per day for any violation of Section 220-e or Section 239 of the Labor Law. </w:t>
      </w: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rsidR="002214E1" w:rsidRPr="008710DC" w:rsidRDefault="002214E1" w:rsidP="00410F47">
      <w:pPr>
        <w:pStyle w:val="PlainText"/>
        <w:jc w:val="both"/>
        <w:rPr>
          <w:rFonts w:ascii="Times New Roman" w:hAnsi="Times New Roman" w:cs="Times New Roman"/>
          <w:sz w:val="24"/>
          <w:szCs w:val="24"/>
        </w:rPr>
      </w:pPr>
      <w:r w:rsidRPr="002E493C">
        <w:rPr>
          <w:rFonts w:ascii="Times New Roman" w:hAnsi="Times New Roman" w:cs="Times New Roman"/>
          <w:b/>
          <w:sz w:val="24"/>
          <w:szCs w:val="24"/>
        </w:rPr>
        <w:t>J. Equal Opportunities for Minorities and Women; Minority and Women Owned Business Enterprises:</w:t>
      </w:r>
      <w:r w:rsidRPr="008710DC">
        <w:rPr>
          <w:rFonts w:ascii="Times New Roman" w:hAnsi="Times New Roman" w:cs="Times New Roman"/>
          <w:sz w:val="24"/>
          <w:szCs w:val="24"/>
        </w:rPr>
        <w:t xml:space="preserve"> In accordance with Section 312 of the Executive Law and 5 NYCRR 143, if the Master Contract is: (i) a written agreement or purchase order instrument, providing for a total expenditure in excess of $25,000.00, whereby a contracting State Agency is committed to expend or does expend funds in return for labor, services, supplies, equipment, materials or any combination of the foregoing, to be performed for, or rendered or furnished to the contracting State Agency; or (ii) a written agreement in excess of $100,000.00 whereby a contracting State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Contractor certifies and affirms that (i) it is subject to Article 15-A of the Executive Law which includes, but is not limited to, those provisions concerning the maximizing of opportunities for the participation of minority and </w:t>
      </w:r>
      <w:r w:rsidR="00566F95" w:rsidRPr="008710DC">
        <w:rPr>
          <w:rFonts w:ascii="Times New Roman" w:hAnsi="Times New Roman" w:cs="Times New Roman"/>
          <w:sz w:val="24"/>
          <w:szCs w:val="24"/>
        </w:rPr>
        <w:t>women owned</w:t>
      </w:r>
      <w:r w:rsidRPr="008710DC">
        <w:rPr>
          <w:rFonts w:ascii="Times New Roman" w:hAnsi="Times New Roman" w:cs="Times New Roman"/>
          <w:sz w:val="24"/>
          <w:szCs w:val="24"/>
        </w:rPr>
        <w:t xml:space="preserve"> business enterprises and (ii) the following provisions shall apply and it is Contractor’s equal employment opportunity policy that: </w:t>
      </w:r>
    </w:p>
    <w:p w:rsidR="002214E1" w:rsidRDefault="002214E1" w:rsidP="00410F47">
      <w:pPr>
        <w:pStyle w:val="PlainText"/>
        <w:ind w:firstLine="720"/>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The Contractor shall not discriminate against employees or applicants for employment because of race, creed, color, national origin, sex, age, disability or marital status;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The Contractor shall make and document its conscientious and active efforts to employ and utilize minority group members and women in its work force on State contracts;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The Contractor shall undertake or continue existing programs of affirmative action to ensure that minority group members and women are afforded equal employment opportunities without discrimination. Affirmative action shall mean recruitment, employment, job assignment, promotion, upgrading, demotion, transfer, layoff, or termination and rates of pay or other forms of compensation;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At the request of the State, the Contractor shall request each employment agency, labor union, or authorized representative of workers with which it has a collective bargaining or other agreement or understanding, to furnish a written statement that such employment agency, labor union or </w:t>
      </w:r>
      <w:r>
        <w:rPr>
          <w:rFonts w:ascii="Times New Roman" w:hAnsi="Times New Roman" w:cs="Times New Roman"/>
          <w:sz w:val="24"/>
          <w:szCs w:val="24"/>
        </w:rPr>
        <w:lastRenderedPageBreak/>
        <w:t>r</w:t>
      </w:r>
      <w:r w:rsidRPr="008710DC">
        <w:rPr>
          <w:rFonts w:ascii="Times New Roman" w:hAnsi="Times New Roman" w:cs="Times New Roman"/>
          <w:sz w:val="24"/>
          <w:szCs w:val="24"/>
        </w:rPr>
        <w:t xml:space="preserve">epresentative shall not discriminate on the basis of race, creed, color, national origin, sex, age, disability or marital status and that such union or representative shall affirmatively cooperate in the implementation of the Contractor’s obligations herein; and </w:t>
      </w: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The Contractor shall state, in all solicitations or advertisements for employees, that, in the performance of the State contract, all qualified applicants shall be afforded equal employment opportunities without discrimination because of race, creed, color, national origin, sex, age, disability or marital status.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sidRPr="008710DC">
        <w:rPr>
          <w:rFonts w:ascii="Times New Roman" w:hAnsi="Times New Roman" w:cs="Times New Roman"/>
          <w:sz w:val="24"/>
          <w:szCs w:val="24"/>
        </w:rPr>
        <w:t xml:space="preserve">The Contractor shall include the provisions of subclauses 1 – 5 of this Section (IV)(J), in every subcontract over $25,000.00 for the construction, demolition, replacement, major repair, renovation, planning or design of real property and improvements thereon (Work) except where the Work is for the beneficial use of the Contractor. Section 312 of the Executive Law does not apply to: (i) work, goods or services unrelated to the Master Contract; or (ii) employment outside New York State. The State shall consider compliance by the Contractor or a subcontractor with the requirements of any Federal law concerning equal employment opportunity which effectuates the purpose of this section. The State shall determine whether the imposition of the requirements of the provisions hereof duplicate or conflict with any such Federal law and if such duplication or conflict exists, the State shall waive the applicability of Section 312 of the Executive Law to the extent of such duplication or conflict. The Contractor shall comply with all duly promulgated and lawful rules and regulations of the Department of Economic Development’s Division of Minority and Women’s Business Development pertaining hereto.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2E493C">
        <w:rPr>
          <w:rFonts w:ascii="Times New Roman" w:hAnsi="Times New Roman" w:cs="Times New Roman"/>
          <w:b/>
          <w:sz w:val="24"/>
          <w:szCs w:val="24"/>
        </w:rPr>
        <w:t>K. Omnibus Procurement Act of 1992</w:t>
      </w:r>
      <w:r w:rsidRPr="008710DC">
        <w:rPr>
          <w:rFonts w:ascii="Times New Roman" w:hAnsi="Times New Roman" w:cs="Times New Roman"/>
          <w:sz w:val="24"/>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If the total dollar amount of the Master Contract is greater than $1 million, the Omnibus Procurement Act of 1992 requires that by signing the Master Contract, the Contractor certifies the following: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a) The Contractor has made reasonable efforts to encourage the participation of State business enterprises as suppliers and subcontractors, including certified minority and women</w:t>
      </w:r>
      <w:r w:rsidR="00566F95">
        <w:rPr>
          <w:rFonts w:ascii="Times New Roman" w:hAnsi="Times New Roman" w:cs="Times New Roman"/>
          <w:sz w:val="24"/>
          <w:szCs w:val="24"/>
        </w:rPr>
        <w:t xml:space="preserve"> </w:t>
      </w:r>
      <w:r w:rsidRPr="008710DC">
        <w:rPr>
          <w:rFonts w:ascii="Times New Roman" w:hAnsi="Times New Roman" w:cs="Times New Roman"/>
          <w:sz w:val="24"/>
          <w:szCs w:val="24"/>
        </w:rPr>
        <w:t xml:space="preserve">owned business enterprises, on this project, and has retained the documentation of these efforts to be provided upon request to the State;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The Contractor has complied with the Federal Equal Opportunity Act of 1972 (P.L. 92- 261), as amended;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c) The Contractor agrees to make reasonable efforts to provide notification to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d) The Contractor acknowledges notice that the State may seek to obtain offset credits from foreign countries as a result of the Master Contract and agrees to cooperate with the State in these efforts. </w:t>
      </w: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rsidR="002214E1" w:rsidRPr="002E493C" w:rsidRDefault="002214E1" w:rsidP="00410F47">
      <w:pPr>
        <w:pStyle w:val="PlainText"/>
        <w:jc w:val="both"/>
        <w:rPr>
          <w:rFonts w:ascii="Times New Roman" w:hAnsi="Times New Roman" w:cs="Times New Roman"/>
          <w:b/>
          <w:sz w:val="24"/>
          <w:szCs w:val="24"/>
        </w:rPr>
      </w:pPr>
      <w:r w:rsidRPr="002E493C">
        <w:rPr>
          <w:rFonts w:ascii="Times New Roman" w:hAnsi="Times New Roman" w:cs="Times New Roman"/>
          <w:b/>
          <w:sz w:val="24"/>
          <w:szCs w:val="24"/>
        </w:rPr>
        <w:t xml:space="preserve">L. Workers' Compensation Benefits: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In accordance with Section 142 of the State Finance Law, the Master Contract shall be void and of no force and effect unless the Contractor shall provide and maintain coverage during the life of the Master Contract for the benefit of such employees as are required to be covered by the provisions of the Workers' Compensation Law.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2. If a Contractor believes they are exempt from the Workers Compensation insurance requirement they must apply for an exemption.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sidRPr="002E493C">
        <w:rPr>
          <w:rFonts w:ascii="Times New Roman" w:hAnsi="Times New Roman" w:cs="Times New Roman"/>
          <w:b/>
          <w:sz w:val="24"/>
          <w:szCs w:val="24"/>
        </w:rPr>
        <w:t>M. Unemployment Insurance Compliance</w:t>
      </w:r>
      <w:r w:rsidRPr="008710DC">
        <w:rPr>
          <w:rFonts w:ascii="Times New Roman" w:hAnsi="Times New Roman" w:cs="Times New Roman"/>
          <w:sz w:val="24"/>
          <w:szCs w:val="24"/>
        </w:rPr>
        <w:t xml:space="preserve">: The Contractor shall remain current in both its quarterly reporting and payment of contributions or payments in lieu of contributions, as applicable, to the State Unemployment Insurance system as a condition of maintaining this grant.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The Contractor hereby authorizes the State Department of Labor to disclose to the State Agency staff only such information as is necessary to determine the Contractor’s compliance with the State Unemployment Insurance Law. This includes, but is not limited to, the following: </w:t>
      </w:r>
    </w:p>
    <w:p w:rsidR="002214E1"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any records of unemployment insurance (UI) contributions, interest, and/or penalty payment arrears or reporting delinquency;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sidRPr="008710DC">
        <w:rPr>
          <w:rFonts w:ascii="Times New Roman" w:hAnsi="Times New Roman" w:cs="Times New Roman"/>
          <w:sz w:val="24"/>
          <w:szCs w:val="24"/>
        </w:rPr>
        <w:t xml:space="preserve">2. any debts owed for UI contributions, interest, and/or penalties;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3. the history and results of any audit or investigation; and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4. copies of wage reporting information.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Such disclosures are protected under Section 537 of the State Labor Law, which makes it a misdemeanor for the recipient of such information to use or disclose the information for any purpose other than the performing due diligence as a part of the approval process for the Master Contract. </w:t>
      </w:r>
    </w:p>
    <w:p w:rsidR="002214E1" w:rsidRPr="008710DC" w:rsidRDefault="002214E1" w:rsidP="00410F47">
      <w:pPr>
        <w:pStyle w:val="PlainText"/>
        <w:jc w:val="both"/>
        <w:rPr>
          <w:rFonts w:ascii="Times New Roman" w:hAnsi="Times New Roman" w:cs="Times New Roman"/>
          <w:sz w:val="24"/>
          <w:szCs w:val="24"/>
        </w:rPr>
      </w:pPr>
    </w:p>
    <w:p w:rsidR="002214E1" w:rsidRPr="002E493C" w:rsidRDefault="002214E1" w:rsidP="00410F47">
      <w:pPr>
        <w:pStyle w:val="PlainText"/>
        <w:jc w:val="both"/>
        <w:rPr>
          <w:rFonts w:ascii="Times New Roman" w:hAnsi="Times New Roman" w:cs="Times New Roman"/>
          <w:b/>
          <w:sz w:val="24"/>
          <w:szCs w:val="24"/>
        </w:rPr>
      </w:pPr>
      <w:r w:rsidRPr="008710DC">
        <w:rPr>
          <w:rFonts w:ascii="Times New Roman" w:hAnsi="Times New Roman" w:cs="Times New Roman"/>
          <w:sz w:val="24"/>
          <w:szCs w:val="24"/>
        </w:rPr>
        <w:t xml:space="preserve"> </w:t>
      </w:r>
      <w:r w:rsidRPr="002E493C">
        <w:rPr>
          <w:rFonts w:ascii="Times New Roman" w:hAnsi="Times New Roman" w:cs="Times New Roman"/>
          <w:b/>
          <w:sz w:val="24"/>
          <w:szCs w:val="24"/>
        </w:rPr>
        <w:t xml:space="preserve">N. Vendor Responsibility: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1. If a Contractor is required to complete a Questionnaire, the Contractor covenants and represents that it has, to the best of its knowledge, truthfully, accurately and thoroughly completed such Questionnaire. Although electronic filing is preferred, the Contractor may obtain a paper form from the OSC prior to execution of the Master Contract. The Contractor further covenants and represents that as of the date of execution of the Master Contract, there are no material events, omissions, changes or corrections to such document requiring an amendment to the Questionnaire.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firstLine="60"/>
        <w:jc w:val="both"/>
        <w:rPr>
          <w:rFonts w:ascii="Times New Roman" w:hAnsi="Times New Roman" w:cs="Times New Roman"/>
          <w:sz w:val="24"/>
          <w:szCs w:val="24"/>
        </w:rPr>
      </w:pPr>
      <w:r w:rsidRPr="008710DC">
        <w:rPr>
          <w:rFonts w:ascii="Times New Roman" w:hAnsi="Times New Roman" w:cs="Times New Roman"/>
          <w:sz w:val="24"/>
          <w:szCs w:val="24"/>
        </w:rPr>
        <w:t xml:space="preserve">2. The Contractor shall provide to the State updates to the Questionnaire if any material event(s) occurs requiring an amendment or as new information material to such Questionnaire becomes available.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3. The Contractor shall, in addition, promptly report to the State the initiation of any investigation or audit by a governmental entity with enforcement authority with respect to any alleged violation of Federal or state law by the Contractor, its employees, its officers and/or directors in connection with matters involving, relating to or arising out of the Contractor’s business. Such report shall be made within five (5) business days following the Contractor becoming aware of such event, investigation, or audit. Such report may be considered by the State in </w:t>
      </w:r>
      <w:proofErr w:type="gramStart"/>
      <w:r w:rsidRPr="008710DC">
        <w:rPr>
          <w:rFonts w:ascii="Times New Roman" w:hAnsi="Times New Roman" w:cs="Times New Roman"/>
          <w:sz w:val="24"/>
          <w:szCs w:val="24"/>
        </w:rPr>
        <w:t>making a Determination</w:t>
      </w:r>
      <w:proofErr w:type="gramEnd"/>
      <w:r w:rsidRPr="008710DC">
        <w:rPr>
          <w:rFonts w:ascii="Times New Roman" w:hAnsi="Times New Roman" w:cs="Times New Roman"/>
          <w:sz w:val="24"/>
          <w:szCs w:val="24"/>
        </w:rPr>
        <w:t xml:space="preserve"> of Vendor Non-Responsibility pursuant to this section.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4. The State reserves the right, in its sole discretion, at any time during the term of the Master Contract: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a) </w:t>
      </w:r>
      <w:r w:rsidR="001178CA">
        <w:rPr>
          <w:rFonts w:ascii="Times New Roman" w:hAnsi="Times New Roman" w:cs="Times New Roman"/>
          <w:sz w:val="24"/>
          <w:szCs w:val="24"/>
        </w:rPr>
        <w:t xml:space="preserve"> </w:t>
      </w:r>
      <w:r w:rsidRPr="008710DC">
        <w:rPr>
          <w:rFonts w:ascii="Times New Roman" w:hAnsi="Times New Roman" w:cs="Times New Roman"/>
          <w:sz w:val="24"/>
          <w:szCs w:val="24"/>
        </w:rPr>
        <w:t xml:space="preserve">to require updates or clarifications to the Questionnaire upon written request;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to inquire about information included in or required information omitted from the Questionnaire;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c) to require the Contractor to provide such information to the State within a reasonable timeframe; and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d) to require as a condition precedent to entering into the Master Contract that the Contractor agree to such additional conditions as shall be necessary to satisfy the State that the Contractor is, and shall remain, a responsible vendor; and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e) to require the Contractor to present evidence of its continuing legal authority to do business in New York State, integrity, experience, ability, prior performance, and organizational and financial capacity. By signing the Master Contract, the Contractor agrees to comply with any such additional conditions that have been made a part of the Master Contract.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5. The State, in its sole discretion, reserves the right to suspend any or all activities under the Master Contract, at any time, when it discovers information that calls into question the responsibility of the Contractor. In the event of such suspension, the Contractor shall be given written notice outlining the particulars of such suspension. Upon issuance of such notice, the Contractor must comply with the terms of the suspension order. Contract activity may resume at such time as the State issues a written notice authorizing a resumption of performance under the Master Contract.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 xml:space="preserve">6. The State, in its sole discretion, reserves the right to make a final Determination of Non- Responsibility at any time during the term of the Master Contract based on: </w:t>
      </w:r>
    </w:p>
    <w:p w:rsidR="002214E1" w:rsidRPr="008710DC" w:rsidRDefault="002214E1" w:rsidP="00410F47">
      <w:pPr>
        <w:pStyle w:val="PlainText"/>
        <w:jc w:val="both"/>
        <w:rPr>
          <w:rFonts w:ascii="Times New Roman" w:hAnsi="Times New Roman" w:cs="Times New Roman"/>
          <w:sz w:val="24"/>
          <w:szCs w:val="24"/>
        </w:rPr>
      </w:pPr>
    </w:p>
    <w:p w:rsidR="002214E1" w:rsidRDefault="002214E1" w:rsidP="001E7104">
      <w:pPr>
        <w:pStyle w:val="PlainText"/>
        <w:numPr>
          <w:ilvl w:val="0"/>
          <w:numId w:val="15"/>
        </w:numPr>
        <w:jc w:val="both"/>
        <w:rPr>
          <w:rFonts w:ascii="Times New Roman" w:hAnsi="Times New Roman" w:cs="Times New Roman"/>
          <w:sz w:val="24"/>
          <w:szCs w:val="24"/>
        </w:rPr>
      </w:pPr>
      <w:r w:rsidRPr="008710DC">
        <w:rPr>
          <w:rFonts w:ascii="Times New Roman" w:hAnsi="Times New Roman" w:cs="Times New Roman"/>
          <w:sz w:val="24"/>
          <w:szCs w:val="24"/>
        </w:rPr>
        <w:t xml:space="preserve">any information provided in the Questionnaire and/or in any updates, clarifications or amendments thereof; or </w:t>
      </w:r>
    </w:p>
    <w:p w:rsidR="002A4F33" w:rsidRPr="008710DC" w:rsidRDefault="002A4F33" w:rsidP="002A4F33">
      <w:pPr>
        <w:pStyle w:val="PlainText"/>
        <w:ind w:left="1800"/>
        <w:jc w:val="both"/>
        <w:rPr>
          <w:rFonts w:ascii="Times New Roman" w:hAnsi="Times New Roman" w:cs="Times New Roman"/>
          <w:sz w:val="24"/>
          <w:szCs w:val="24"/>
        </w:rPr>
      </w:pPr>
    </w:p>
    <w:p w:rsidR="002214E1" w:rsidRPr="008710DC" w:rsidRDefault="002214E1" w:rsidP="00410F47">
      <w:pPr>
        <w:pStyle w:val="PlainText"/>
        <w:ind w:left="1440"/>
        <w:jc w:val="both"/>
        <w:rPr>
          <w:rFonts w:ascii="Times New Roman" w:hAnsi="Times New Roman" w:cs="Times New Roman"/>
          <w:sz w:val="24"/>
          <w:szCs w:val="24"/>
        </w:rPr>
      </w:pPr>
      <w:r w:rsidRPr="008710DC">
        <w:rPr>
          <w:rFonts w:ascii="Times New Roman" w:hAnsi="Times New Roman" w:cs="Times New Roman"/>
          <w:sz w:val="24"/>
          <w:szCs w:val="24"/>
        </w:rPr>
        <w:t xml:space="preserve">b) the State’s discovery of any material information which pertains to the </w:t>
      </w:r>
      <w:proofErr w:type="gramStart"/>
      <w:r w:rsidRPr="008710DC">
        <w:rPr>
          <w:rFonts w:ascii="Times New Roman" w:hAnsi="Times New Roman" w:cs="Times New Roman"/>
          <w:sz w:val="24"/>
          <w:szCs w:val="24"/>
        </w:rPr>
        <w:t>Contractor‘</w:t>
      </w:r>
      <w:proofErr w:type="gramEnd"/>
      <w:r w:rsidRPr="008710DC">
        <w:rPr>
          <w:rFonts w:ascii="Times New Roman" w:hAnsi="Times New Roman" w:cs="Times New Roman"/>
          <w:sz w:val="24"/>
          <w:szCs w:val="24"/>
        </w:rPr>
        <w:t xml:space="preserve">s responsibility. </w:t>
      </w: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p>
    <w:p w:rsidR="002214E1" w:rsidRPr="008710DC" w:rsidRDefault="002214E1" w:rsidP="00410F47">
      <w:pPr>
        <w:pStyle w:val="PlainText"/>
        <w:ind w:left="720"/>
        <w:jc w:val="both"/>
        <w:rPr>
          <w:rFonts w:ascii="Times New Roman" w:hAnsi="Times New Roman" w:cs="Times New Roman"/>
          <w:sz w:val="24"/>
          <w:szCs w:val="24"/>
        </w:rPr>
      </w:pPr>
      <w:r w:rsidRPr="008710DC">
        <w:rPr>
          <w:rFonts w:ascii="Times New Roman" w:hAnsi="Times New Roman" w:cs="Times New Roman"/>
          <w:sz w:val="24"/>
          <w:szCs w:val="24"/>
        </w:rPr>
        <w:t>7. Prior to making a final Determination of Non-Responsibility, the State shall provide written</w:t>
      </w:r>
      <w:r>
        <w:rPr>
          <w:rFonts w:ascii="Times New Roman" w:hAnsi="Times New Roman" w:cs="Times New Roman"/>
          <w:sz w:val="24"/>
          <w:szCs w:val="24"/>
        </w:rPr>
        <w:t xml:space="preserve"> </w:t>
      </w:r>
      <w:r w:rsidRPr="008710DC">
        <w:rPr>
          <w:rFonts w:ascii="Times New Roman" w:hAnsi="Times New Roman" w:cs="Times New Roman"/>
          <w:sz w:val="24"/>
          <w:szCs w:val="24"/>
        </w:rPr>
        <w:t xml:space="preserve">notice to the Contractor that it has made a preliminary determination of non- responsibility. The State shall detail the reason(s) for the preliminary </w:t>
      </w:r>
      <w:proofErr w:type="gramStart"/>
      <w:r w:rsidRPr="008710DC">
        <w:rPr>
          <w:rFonts w:ascii="Times New Roman" w:hAnsi="Times New Roman" w:cs="Times New Roman"/>
          <w:sz w:val="24"/>
          <w:szCs w:val="24"/>
        </w:rPr>
        <w:t>determination, and</w:t>
      </w:r>
      <w:proofErr w:type="gramEnd"/>
      <w:r w:rsidRPr="008710DC">
        <w:rPr>
          <w:rFonts w:ascii="Times New Roman" w:hAnsi="Times New Roman" w:cs="Times New Roman"/>
          <w:sz w:val="24"/>
          <w:szCs w:val="24"/>
        </w:rPr>
        <w:t xml:space="preserve"> shall provide the Contractor with an opportunity to be heard.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1B6DCD">
        <w:rPr>
          <w:rFonts w:ascii="Times New Roman" w:hAnsi="Times New Roman" w:cs="Times New Roman"/>
          <w:b/>
          <w:sz w:val="24"/>
          <w:szCs w:val="24"/>
        </w:rPr>
        <w:t>O. Charities Registration</w:t>
      </w:r>
      <w:r w:rsidRPr="008710DC">
        <w:rPr>
          <w:rFonts w:ascii="Times New Roman" w:hAnsi="Times New Roman" w:cs="Times New Roman"/>
          <w:sz w:val="24"/>
          <w:szCs w:val="24"/>
        </w:rPr>
        <w:t xml:space="preserve">: If applicable, the Contractor agrees to (i) obtain not-for-profit status, a Federal identification number, and a charitable registration number (or a declaration of exemption) and to furnish the State Agency with this information as soon as it is available, (ii) be in compliance with the OAG charities registration requirements at the time of the awarding of this Master Contract by the State and (iii) remain in compliance with the OAG charities registration requirements throughout the term of the Master Contract.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8710DC">
        <w:rPr>
          <w:rFonts w:ascii="Times New Roman" w:hAnsi="Times New Roman" w:cs="Times New Roman"/>
          <w:sz w:val="24"/>
          <w:szCs w:val="24"/>
        </w:rPr>
        <w:lastRenderedPageBreak/>
        <w:t xml:space="preserve"> </w:t>
      </w:r>
      <w:r w:rsidRPr="001B6DCD">
        <w:rPr>
          <w:rFonts w:ascii="Times New Roman" w:hAnsi="Times New Roman" w:cs="Times New Roman"/>
          <w:b/>
          <w:sz w:val="24"/>
          <w:szCs w:val="24"/>
        </w:rPr>
        <w:t>P. Consultant Disclosure Law:</w:t>
      </w:r>
      <w:r>
        <w:rPr>
          <w:rStyle w:val="FootnoteReference"/>
          <w:rFonts w:ascii="Times New Roman" w:hAnsi="Times New Roman" w:cs="Times New Roman"/>
          <w:b/>
          <w:sz w:val="24"/>
          <w:szCs w:val="24"/>
        </w:rPr>
        <w:footnoteReference w:id="9"/>
      </w:r>
      <w:r w:rsidRPr="008710DC">
        <w:rPr>
          <w:rFonts w:ascii="Times New Roman" w:hAnsi="Times New Roman" w:cs="Times New Roman"/>
          <w:sz w:val="24"/>
          <w:szCs w:val="24"/>
        </w:rPr>
        <w:t xml:space="preserve"> 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rsidR="002214E1" w:rsidRPr="008710DC" w:rsidRDefault="002214E1" w:rsidP="00410F47">
      <w:pPr>
        <w:pStyle w:val="PlainText"/>
        <w:jc w:val="both"/>
        <w:rPr>
          <w:rFonts w:ascii="Times New Roman" w:hAnsi="Times New Roman" w:cs="Times New Roman"/>
          <w:sz w:val="24"/>
          <w:szCs w:val="24"/>
        </w:rPr>
      </w:pPr>
    </w:p>
    <w:p w:rsidR="002214E1" w:rsidRPr="008710DC" w:rsidRDefault="002214E1" w:rsidP="00410F47">
      <w:pPr>
        <w:pStyle w:val="PlainText"/>
        <w:jc w:val="both"/>
        <w:rPr>
          <w:rFonts w:ascii="Times New Roman" w:hAnsi="Times New Roman" w:cs="Times New Roman"/>
          <w:sz w:val="24"/>
          <w:szCs w:val="24"/>
        </w:rPr>
      </w:pPr>
      <w:r w:rsidRPr="001B6DCD">
        <w:rPr>
          <w:rFonts w:ascii="Times New Roman" w:hAnsi="Times New Roman" w:cs="Times New Roman"/>
          <w:b/>
          <w:sz w:val="24"/>
          <w:szCs w:val="24"/>
        </w:rPr>
        <w:t>Q. Wage and Hours Provisions</w:t>
      </w:r>
      <w:r w:rsidRPr="008710DC">
        <w:rPr>
          <w:rFonts w:ascii="Times New Roman" w:hAnsi="Times New Roman" w:cs="Times New Roman"/>
          <w:sz w:val="24"/>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w:t>
      </w:r>
      <w:r>
        <w:rPr>
          <w:rFonts w:ascii="Times New Roman" w:hAnsi="Times New Roman" w:cs="Times New Roman"/>
          <w:sz w:val="24"/>
          <w:szCs w:val="24"/>
        </w:rPr>
        <w:t>t</w:t>
      </w:r>
      <w:r w:rsidRPr="008710DC">
        <w:rPr>
          <w:rFonts w:ascii="Times New Roman" w:hAnsi="Times New Roman" w:cs="Times New Roman"/>
          <w:sz w:val="24"/>
          <w:szCs w:val="24"/>
        </w:rPr>
        <w:t xml:space="preserve">he Labor Law shall be condition precedent to payment by the State of any State approved sums due and owing for work done upon the project. </w:t>
      </w:r>
    </w:p>
    <w:p w:rsidR="002214E1" w:rsidRDefault="00210DD4">
      <w:bookmarkStart w:id="30" w:name="_GoBack"/>
      <w:r>
        <w:rPr>
          <w:noProof/>
        </w:rPr>
        <mc:AlternateContent>
          <mc:Choice Requires="wps">
            <w:drawing>
              <wp:inline distT="0" distB="0" distL="0" distR="0">
                <wp:extent cx="4126230" cy="457200"/>
                <wp:effectExtent l="0" t="0" r="0" b="0"/>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243" w:rsidRDefault="006E2243" w:rsidP="00410F47">
                            <w:pPr>
                              <w:rPr>
                                <w:sz w:val="20"/>
                                <w:szCs w:val="20"/>
                              </w:rPr>
                            </w:pPr>
                            <w:r>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separate"/>
                            </w:r>
                            <w:r>
                              <w:rPr>
                                <w:noProof/>
                                <w:sz w:val="20"/>
                                <w:szCs w:val="20"/>
                              </w:rPr>
                              <w:t>«ContractNumb»</w:t>
                            </w:r>
                            <w:r>
                              <w:rPr>
                                <w:sz w:val="20"/>
                                <w:szCs w:val="20"/>
                              </w:rPr>
                              <w:fldChar w:fldCharType="end"/>
                            </w:r>
                          </w:p>
                          <w:p w:rsidR="006E2243" w:rsidRPr="00EB5006" w:rsidRDefault="006E2243" w:rsidP="00410F47">
                            <w:pPr>
                              <w:rPr>
                                <w:sz w:val="20"/>
                                <w:szCs w:val="20"/>
                              </w:rPr>
                            </w:pPr>
                            <w:r>
                              <w:rPr>
                                <w:sz w:val="20"/>
                                <w:szCs w:val="20"/>
                              </w:rPr>
                              <w:t>Page 25 of 25, Master Contract for Grants – Standard Terms and Conditions</w:t>
                            </w:r>
                          </w:p>
                        </w:txbxContent>
                      </wps:txbx>
                      <wps:bodyPr rot="0" vert="horz" wrap="square" lIns="91440" tIns="45720" rIns="91440" bIns="45720" anchor="t" anchorCtr="0" upright="1">
                        <a:noAutofit/>
                      </wps:bodyPr>
                    </wps:wsp>
                  </a:graphicData>
                </a:graphic>
              </wp:inline>
            </w:drawing>
          </mc:Choice>
          <mc:Fallback>
            <w:pict>
              <v:shape id="Text Box 27" o:spid="_x0000_s1027" type="#_x0000_t202" style="width:324.9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tGtAIAAME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" filled="f" stroked="f">
                <v:textbox>
                  <w:txbxContent>
                    <w:p w:rsidR="006E2243" w:rsidRDefault="006E2243" w:rsidP="00410F47">
                      <w:pPr>
                        <w:rPr>
                          <w:sz w:val="20"/>
                          <w:szCs w:val="20"/>
                        </w:rPr>
                      </w:pPr>
                      <w:r>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separate"/>
                      </w:r>
                      <w:r>
                        <w:rPr>
                          <w:noProof/>
                          <w:sz w:val="20"/>
                          <w:szCs w:val="20"/>
                        </w:rPr>
                        <w:t>«ContractNumb»</w:t>
                      </w:r>
                      <w:r>
                        <w:rPr>
                          <w:sz w:val="20"/>
                          <w:szCs w:val="20"/>
                        </w:rPr>
                        <w:fldChar w:fldCharType="end"/>
                      </w:r>
                    </w:p>
                    <w:p w:rsidR="006E2243" w:rsidRPr="00EB5006" w:rsidRDefault="006E2243" w:rsidP="00410F47">
                      <w:pPr>
                        <w:rPr>
                          <w:sz w:val="20"/>
                          <w:szCs w:val="20"/>
                        </w:rPr>
                      </w:pPr>
                      <w:r>
                        <w:rPr>
                          <w:sz w:val="20"/>
                          <w:szCs w:val="20"/>
                        </w:rPr>
                        <w:t>Page 25 of 25, Master Contract for Grants – Standard Terms and Conditions</w:t>
                      </w:r>
                    </w:p>
                  </w:txbxContent>
                </v:textbox>
                <w10:anchorlock/>
              </v:shape>
            </w:pict>
          </mc:Fallback>
        </mc:AlternateContent>
      </w:r>
      <w:bookmarkEnd w:id="30"/>
    </w:p>
    <w:p w:rsidR="00CF5FC6" w:rsidRDefault="00CF5FC6" w:rsidP="00E33139">
      <w:pPr>
        <w:rPr>
          <w:b/>
        </w:rPr>
        <w:sectPr w:rsidR="00CF5FC6" w:rsidSect="002C72CF">
          <w:footerReference w:type="default" r:id="rId10"/>
          <w:pgSz w:w="12240" w:h="15840"/>
          <w:pgMar w:top="864" w:right="864" w:bottom="1440" w:left="864" w:header="720" w:footer="720" w:gutter="0"/>
          <w:pgNumType w:start="1"/>
          <w:cols w:space="720"/>
          <w:docGrid w:linePitch="360"/>
        </w:sectPr>
      </w:pPr>
    </w:p>
    <w:p w:rsidR="00E0279E" w:rsidRDefault="00E0279E" w:rsidP="00E0279E">
      <w:pPr>
        <w:tabs>
          <w:tab w:val="center" w:pos="5040"/>
        </w:tabs>
        <w:suppressAutoHyphens/>
        <w:jc w:val="center"/>
        <w:rPr>
          <w:rFonts w:ascii="Arial" w:hAnsi="Arial" w:cs="Arial"/>
          <w:color w:val="000000"/>
          <w:sz w:val="20"/>
          <w:szCs w:val="22"/>
          <w:u w:val="single"/>
        </w:rPr>
      </w:pPr>
      <w:bookmarkStart w:id="31" w:name="_Hlk491671975"/>
      <w:r w:rsidRPr="009C2766">
        <w:rPr>
          <w:rFonts w:ascii="Arial" w:hAnsi="Arial" w:cs="Arial"/>
          <w:color w:val="000000"/>
          <w:sz w:val="20"/>
          <w:szCs w:val="22"/>
          <w:u w:val="single"/>
        </w:rPr>
        <w:lastRenderedPageBreak/>
        <w:t>ATTACHMENT A</w:t>
      </w:r>
      <w:r>
        <w:rPr>
          <w:rFonts w:ascii="Arial" w:hAnsi="Arial" w:cs="Arial"/>
          <w:color w:val="000000"/>
          <w:sz w:val="20"/>
          <w:szCs w:val="22"/>
          <w:u w:val="single"/>
        </w:rPr>
        <w:t>-1-A</w:t>
      </w:r>
    </w:p>
    <w:p w:rsidR="00E0279E" w:rsidRPr="009C2766" w:rsidRDefault="00E0279E" w:rsidP="00E0279E">
      <w:pPr>
        <w:tabs>
          <w:tab w:val="center" w:pos="5040"/>
        </w:tabs>
        <w:suppressAutoHyphens/>
        <w:jc w:val="center"/>
        <w:rPr>
          <w:rFonts w:ascii="Arial" w:hAnsi="Arial" w:cs="Arial"/>
          <w:color w:val="000000"/>
          <w:sz w:val="20"/>
          <w:szCs w:val="22"/>
          <w:u w:val="single"/>
        </w:rPr>
      </w:pPr>
    </w:p>
    <w:p w:rsidR="00E0279E" w:rsidRPr="005B0EB2" w:rsidRDefault="00E0279E" w:rsidP="00E0279E">
      <w:pPr>
        <w:tabs>
          <w:tab w:val="center" w:pos="5040"/>
        </w:tabs>
        <w:suppressAutoHyphens/>
        <w:jc w:val="center"/>
        <w:rPr>
          <w:rFonts w:ascii="Arial" w:hAnsi="Arial" w:cs="Arial"/>
          <w:color w:val="000000"/>
          <w:sz w:val="20"/>
          <w:szCs w:val="22"/>
          <w:u w:val="single"/>
        </w:rPr>
      </w:pPr>
      <w:r w:rsidRPr="005B0EB2">
        <w:rPr>
          <w:rFonts w:ascii="Arial" w:hAnsi="Arial" w:cs="Arial"/>
          <w:color w:val="000000"/>
          <w:sz w:val="20"/>
          <w:szCs w:val="22"/>
          <w:u w:val="single"/>
        </w:rPr>
        <w:t xml:space="preserve">AGENCY SPECIFIC TERMS AND CONDITIONS FOR </w:t>
      </w:r>
    </w:p>
    <w:p w:rsidR="00E0279E" w:rsidRPr="005B0EB2" w:rsidRDefault="00E0279E" w:rsidP="00E0279E">
      <w:pPr>
        <w:tabs>
          <w:tab w:val="center" w:pos="5040"/>
        </w:tabs>
        <w:suppressAutoHyphens/>
        <w:jc w:val="center"/>
        <w:rPr>
          <w:rFonts w:ascii="Arial" w:hAnsi="Arial" w:cs="Arial"/>
          <w:color w:val="000000"/>
          <w:sz w:val="20"/>
          <w:szCs w:val="22"/>
          <w:u w:val="single"/>
        </w:rPr>
      </w:pPr>
      <w:r w:rsidRPr="005B0EB2">
        <w:rPr>
          <w:rFonts w:ascii="Arial" w:hAnsi="Arial" w:cs="Arial"/>
          <w:color w:val="000000"/>
          <w:sz w:val="20"/>
          <w:szCs w:val="22"/>
          <w:u w:val="single"/>
        </w:rPr>
        <w:t>NEW YORK STATE EDUCATION DEPARTMENT GRANT CONTRACTS</w:t>
      </w:r>
    </w:p>
    <w:p w:rsidR="00E0279E" w:rsidRPr="005B0EB2" w:rsidRDefault="00E0279E" w:rsidP="00E0279E">
      <w:pPr>
        <w:pStyle w:val="Heading1"/>
        <w:spacing w:after="120"/>
        <w:rPr>
          <w:rFonts w:ascii="Arial" w:hAnsi="Arial" w:cs="Arial"/>
          <w:color w:val="000000"/>
          <w:spacing w:val="0"/>
          <w:sz w:val="20"/>
          <w:szCs w:val="22"/>
        </w:rPr>
      </w:pPr>
      <w:r w:rsidRPr="005B0EB2">
        <w:rPr>
          <w:rFonts w:ascii="Arial" w:hAnsi="Arial" w:cs="Arial"/>
          <w:color w:val="000000"/>
          <w:spacing w:val="0"/>
          <w:sz w:val="20"/>
          <w:szCs w:val="22"/>
        </w:rPr>
        <w:t>General</w:t>
      </w:r>
    </w:p>
    <w:p w:rsidR="00E0279E" w:rsidRPr="008040B1" w:rsidRDefault="00E0279E" w:rsidP="001E7104">
      <w:pPr>
        <w:numPr>
          <w:ilvl w:val="0"/>
          <w:numId w:val="17"/>
        </w:numPr>
        <w:tabs>
          <w:tab w:val="left" w:pos="-540"/>
        </w:tabs>
        <w:suppressAutoHyphens/>
        <w:spacing w:after="120"/>
        <w:jc w:val="both"/>
        <w:rPr>
          <w:rFonts w:ascii="Arial" w:hAnsi="Arial" w:cs="Arial"/>
          <w:color w:val="000000"/>
          <w:sz w:val="20"/>
          <w:szCs w:val="22"/>
        </w:rPr>
      </w:pPr>
      <w:r w:rsidRPr="008040B1">
        <w:rPr>
          <w:rFonts w:ascii="Arial" w:hAnsi="Arial" w:cs="Arial"/>
          <w:color w:val="000000"/>
          <w:sz w:val="20"/>
          <w:szCs w:val="22"/>
        </w:rPr>
        <w:t>In the event that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rsidR="00E0279E" w:rsidRPr="008040B1" w:rsidRDefault="00E0279E" w:rsidP="001E7104">
      <w:pPr>
        <w:numPr>
          <w:ilvl w:val="0"/>
          <w:numId w:val="17"/>
        </w:numPr>
        <w:tabs>
          <w:tab w:val="left" w:pos="0"/>
        </w:tabs>
        <w:suppressAutoHyphens/>
        <w:spacing w:after="120"/>
        <w:jc w:val="both"/>
        <w:rPr>
          <w:rFonts w:ascii="Arial" w:hAnsi="Arial" w:cs="Arial"/>
          <w:color w:val="000000"/>
          <w:sz w:val="20"/>
          <w:szCs w:val="22"/>
        </w:rPr>
      </w:pPr>
      <w:r w:rsidRPr="008040B1">
        <w:rPr>
          <w:rFonts w:ascii="Arial" w:hAnsi="Arial" w:cs="Arial"/>
          <w:color w:val="000000"/>
          <w:sz w:val="20"/>
          <w:szCs w:val="22"/>
        </w:rPr>
        <w:t>This agreement is subject to applicable Federal and State Laws and regulations and the policies and procedures stipulated in the NYS Education Department Fiscal Guidelines found at http:/www.nysed.gov/cafe/.</w:t>
      </w:r>
    </w:p>
    <w:p w:rsidR="00E0279E" w:rsidRDefault="00E0279E" w:rsidP="001E7104">
      <w:pPr>
        <w:numPr>
          <w:ilvl w:val="0"/>
          <w:numId w:val="17"/>
        </w:numPr>
        <w:autoSpaceDE w:val="0"/>
        <w:autoSpaceDN w:val="0"/>
        <w:adjustRightInd w:val="0"/>
        <w:spacing w:after="120"/>
        <w:jc w:val="both"/>
        <w:rPr>
          <w:rFonts w:ascii="Arial" w:hAnsi="Arial" w:cs="Arial"/>
          <w:color w:val="000000"/>
          <w:sz w:val="20"/>
          <w:szCs w:val="22"/>
        </w:rPr>
      </w:pPr>
      <w:r w:rsidRPr="008040B1">
        <w:rPr>
          <w:rFonts w:ascii="Arial" w:hAnsi="Arial" w:cs="Arial"/>
          <w:color w:val="000000"/>
          <w:sz w:val="20"/>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rsidR="00E0279E" w:rsidRPr="008040B1" w:rsidRDefault="00E0279E" w:rsidP="001E7104">
      <w:pPr>
        <w:numPr>
          <w:ilvl w:val="0"/>
          <w:numId w:val="17"/>
        </w:numPr>
        <w:tabs>
          <w:tab w:val="left" w:pos="0"/>
        </w:tabs>
        <w:suppressAutoHyphens/>
        <w:spacing w:after="120"/>
        <w:jc w:val="both"/>
        <w:rPr>
          <w:rFonts w:ascii="Arial" w:hAnsi="Arial" w:cs="Arial"/>
          <w:color w:val="000000"/>
          <w:sz w:val="20"/>
          <w:szCs w:val="22"/>
        </w:rPr>
      </w:pPr>
      <w:r w:rsidRPr="008040B1">
        <w:rPr>
          <w:rFonts w:ascii="Arial" w:hAnsi="Arial" w:cs="Arial"/>
          <w:color w:val="000000"/>
          <w:sz w:val="20"/>
          <w:szCs w:val="22"/>
        </w:rPr>
        <w:t>Funds provided by this contract may not be used to pay any expenses of the State Education Department or any of its employees.</w:t>
      </w:r>
    </w:p>
    <w:p w:rsidR="00E0279E" w:rsidRPr="005B0EB2" w:rsidRDefault="00E0279E" w:rsidP="00E0279E">
      <w:pPr>
        <w:tabs>
          <w:tab w:val="left" w:pos="0"/>
        </w:tabs>
        <w:suppressAutoHyphens/>
        <w:spacing w:after="120"/>
        <w:jc w:val="both"/>
        <w:rPr>
          <w:rFonts w:ascii="Arial" w:hAnsi="Arial" w:cs="Arial"/>
          <w:color w:val="000000"/>
          <w:sz w:val="20"/>
          <w:szCs w:val="22"/>
          <w:u w:val="single"/>
        </w:rPr>
      </w:pPr>
    </w:p>
    <w:p w:rsidR="00E0279E" w:rsidRPr="005B0EB2" w:rsidRDefault="00E0279E" w:rsidP="00E0279E">
      <w:pPr>
        <w:tabs>
          <w:tab w:val="left" w:pos="0"/>
        </w:tabs>
        <w:suppressAutoHyphens/>
        <w:spacing w:after="120"/>
        <w:jc w:val="both"/>
        <w:rPr>
          <w:rFonts w:ascii="Arial" w:hAnsi="Arial" w:cs="Arial"/>
          <w:color w:val="000000"/>
          <w:sz w:val="20"/>
          <w:szCs w:val="22"/>
          <w:u w:val="single"/>
        </w:rPr>
      </w:pPr>
      <w:r w:rsidRPr="005B0EB2">
        <w:rPr>
          <w:rFonts w:ascii="Arial" w:hAnsi="Arial" w:cs="Arial"/>
          <w:color w:val="000000"/>
          <w:sz w:val="20"/>
          <w:szCs w:val="22"/>
          <w:u w:val="single"/>
        </w:rPr>
        <w:t>Safeguards for Services and Confidentiality</w:t>
      </w:r>
    </w:p>
    <w:p w:rsidR="00E0279E" w:rsidRPr="008040B1" w:rsidRDefault="00E0279E" w:rsidP="001E7104">
      <w:pPr>
        <w:numPr>
          <w:ilvl w:val="0"/>
          <w:numId w:val="16"/>
        </w:numPr>
        <w:tabs>
          <w:tab w:val="left" w:pos="0"/>
        </w:tabs>
        <w:suppressAutoHyphens/>
        <w:spacing w:after="120"/>
        <w:jc w:val="both"/>
        <w:rPr>
          <w:rFonts w:ascii="Arial" w:hAnsi="Arial" w:cs="Arial"/>
          <w:color w:val="000000"/>
          <w:sz w:val="20"/>
          <w:szCs w:val="22"/>
        </w:rPr>
      </w:pPr>
      <w:r>
        <w:rPr>
          <w:rFonts w:ascii="Arial" w:hAnsi="Arial" w:cs="Arial"/>
          <w:color w:val="000000"/>
          <w:sz w:val="20"/>
          <w:szCs w:val="22"/>
        </w:rPr>
        <w:t>Notwithstanding Standard Terms and Conditions IV (G) (3), a</w:t>
      </w:r>
      <w:r w:rsidRPr="008040B1">
        <w:rPr>
          <w:rFonts w:ascii="Arial" w:hAnsi="Arial" w:cs="Arial"/>
          <w:color w:val="000000"/>
          <w:sz w:val="20"/>
          <w:szCs w:val="22"/>
        </w:rPr>
        <w:t>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rsidR="00E0279E" w:rsidRPr="00066623" w:rsidRDefault="00E0279E" w:rsidP="00E0279E">
      <w:pPr>
        <w:pStyle w:val="BodyText3"/>
        <w:tabs>
          <w:tab w:val="clear" w:pos="0"/>
          <w:tab w:val="left" w:pos="360"/>
        </w:tabs>
        <w:spacing w:after="120"/>
        <w:ind w:left="360" w:hanging="360"/>
        <w:rPr>
          <w:rFonts w:ascii="Arial" w:hAnsi="Arial" w:cs="Arial"/>
          <w:color w:val="000000"/>
          <w:spacing w:val="0"/>
          <w:sz w:val="20"/>
          <w:szCs w:val="22"/>
        </w:rPr>
      </w:pPr>
      <w:r w:rsidRPr="008040B1">
        <w:rPr>
          <w:rFonts w:ascii="Arial" w:hAnsi="Arial" w:cs="Arial"/>
          <w:color w:val="000000"/>
          <w:spacing w:val="0"/>
          <w:sz w:val="20"/>
          <w:szCs w:val="22"/>
        </w:rPr>
        <w:t>B.</w:t>
      </w:r>
      <w:r w:rsidRPr="008040B1">
        <w:rPr>
          <w:rFonts w:ascii="Arial" w:hAnsi="Arial" w:cs="Arial"/>
          <w:color w:val="000000"/>
          <w:spacing w:val="0"/>
          <w:sz w:val="20"/>
          <w:szCs w:val="22"/>
        </w:rPr>
        <w:tab/>
        <w:t xml:space="preserve">All reports of research, studies, publications, workshops, announcements, and other activities funded as a result of </w:t>
      </w:r>
      <w:r w:rsidRPr="00066623">
        <w:rPr>
          <w:rFonts w:ascii="Arial" w:hAnsi="Arial" w:cs="Arial"/>
          <w:color w:val="000000"/>
          <w:spacing w:val="0"/>
          <w:sz w:val="20"/>
          <w:szCs w:val="22"/>
        </w:rPr>
        <w:t xml:space="preserve">this proposal will acknowledge the support provided by the State of </w:t>
      </w:r>
      <w:smartTag w:uri="urn:schemas-microsoft-com:office:smarttags" w:element="place">
        <w:smartTag w:uri="urn:schemas-microsoft-com:office:smarttags" w:element="State">
          <w:r w:rsidRPr="00066623">
            <w:rPr>
              <w:rFonts w:ascii="Arial" w:hAnsi="Arial" w:cs="Arial"/>
              <w:color w:val="000000"/>
              <w:spacing w:val="0"/>
              <w:sz w:val="20"/>
              <w:szCs w:val="22"/>
            </w:rPr>
            <w:t>New York</w:t>
          </w:r>
        </w:smartTag>
      </w:smartTag>
      <w:r w:rsidRPr="00066623">
        <w:rPr>
          <w:rFonts w:ascii="Arial" w:hAnsi="Arial" w:cs="Arial"/>
          <w:color w:val="000000"/>
          <w:spacing w:val="0"/>
          <w:sz w:val="20"/>
          <w:szCs w:val="22"/>
        </w:rPr>
        <w:t>.</w:t>
      </w:r>
    </w:p>
    <w:p w:rsidR="00E0279E" w:rsidRPr="00066623" w:rsidRDefault="00E0279E" w:rsidP="00E0279E">
      <w:pPr>
        <w:pStyle w:val="BodyText3"/>
        <w:tabs>
          <w:tab w:val="clear" w:pos="0"/>
          <w:tab w:val="left" w:pos="360"/>
        </w:tabs>
        <w:spacing w:after="120"/>
        <w:ind w:left="360" w:hanging="360"/>
        <w:rPr>
          <w:rFonts w:ascii="Arial" w:hAnsi="Arial" w:cs="Arial"/>
          <w:sz w:val="20"/>
          <w:szCs w:val="20"/>
        </w:rPr>
      </w:pPr>
      <w:r w:rsidRPr="00066623">
        <w:rPr>
          <w:rFonts w:ascii="Arial" w:hAnsi="Arial" w:cs="Arial"/>
          <w:color w:val="000000"/>
          <w:spacing w:val="0"/>
          <w:sz w:val="20"/>
          <w:szCs w:val="22"/>
        </w:rPr>
        <w:t>C</w:t>
      </w:r>
      <w:r w:rsidRPr="00066623">
        <w:rPr>
          <w:rFonts w:ascii="Arial" w:hAnsi="Arial" w:cs="Arial"/>
        </w:rPr>
        <w:t>.</w:t>
      </w:r>
      <w:r w:rsidRPr="00066623">
        <w:rPr>
          <w:rFonts w:ascii="Arial" w:hAnsi="Arial" w:cs="Arial"/>
        </w:rPr>
        <w:tab/>
      </w:r>
      <w:r w:rsidRPr="00066623">
        <w:rPr>
          <w:rFonts w:ascii="Arial" w:hAnsi="Arial" w:cs="Arial"/>
          <w:sz w:val="20"/>
          <w:szCs w:val="20"/>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rsidR="00E0279E" w:rsidRPr="008040B1" w:rsidRDefault="00E0279E" w:rsidP="00E0279E">
      <w:pPr>
        <w:tabs>
          <w:tab w:val="left" w:pos="360"/>
        </w:tabs>
        <w:suppressAutoHyphens/>
        <w:spacing w:after="120"/>
        <w:ind w:left="360" w:hanging="360"/>
        <w:jc w:val="both"/>
        <w:rPr>
          <w:rFonts w:ascii="Arial" w:hAnsi="Arial" w:cs="Arial"/>
          <w:color w:val="000000"/>
          <w:sz w:val="20"/>
          <w:szCs w:val="22"/>
        </w:rPr>
      </w:pPr>
      <w:r w:rsidRPr="00066623">
        <w:rPr>
          <w:rFonts w:ascii="Arial" w:hAnsi="Arial" w:cs="Arial"/>
          <w:color w:val="000000"/>
          <w:sz w:val="20"/>
          <w:szCs w:val="22"/>
        </w:rPr>
        <w:t>D.</w:t>
      </w:r>
      <w:r w:rsidRPr="00066623">
        <w:rPr>
          <w:rFonts w:ascii="Arial" w:hAnsi="Arial" w:cs="Arial"/>
          <w:color w:val="000000"/>
          <w:sz w:val="20"/>
          <w:szCs w:val="22"/>
        </w:rPr>
        <w:tab/>
        <w:t>No fees shall be charged</w:t>
      </w:r>
      <w:r w:rsidRPr="008040B1">
        <w:rPr>
          <w:rFonts w:ascii="Arial" w:hAnsi="Arial" w:cs="Arial"/>
          <w:color w:val="000000"/>
          <w:sz w:val="20"/>
          <w:szCs w:val="22"/>
        </w:rPr>
        <w:t xml:space="preserve"> by the Contractor for training provided under this agreement.</w:t>
      </w:r>
    </w:p>
    <w:p w:rsidR="00E0279E" w:rsidRPr="008040B1" w:rsidRDefault="00E0279E" w:rsidP="00E0279E">
      <w:pPr>
        <w:tabs>
          <w:tab w:val="left" w:pos="0"/>
          <w:tab w:val="left" w:pos="360"/>
        </w:tabs>
        <w:suppressAutoHyphens/>
        <w:spacing w:after="120"/>
        <w:jc w:val="both"/>
        <w:rPr>
          <w:rFonts w:ascii="Arial" w:hAnsi="Arial" w:cs="Arial"/>
          <w:color w:val="000000"/>
          <w:sz w:val="20"/>
          <w:szCs w:val="22"/>
        </w:rPr>
      </w:pPr>
      <w:r>
        <w:rPr>
          <w:rFonts w:ascii="Arial" w:hAnsi="Arial" w:cs="Arial"/>
          <w:color w:val="000000"/>
          <w:sz w:val="20"/>
          <w:szCs w:val="22"/>
        </w:rPr>
        <w:t>E</w:t>
      </w:r>
      <w:r w:rsidRPr="008040B1">
        <w:rPr>
          <w:rFonts w:ascii="Arial" w:hAnsi="Arial" w:cs="Arial"/>
          <w:color w:val="000000"/>
          <w:sz w:val="20"/>
          <w:szCs w:val="22"/>
        </w:rPr>
        <w:t>.</w:t>
      </w:r>
      <w:r w:rsidRPr="008040B1">
        <w:rPr>
          <w:rFonts w:ascii="Arial" w:hAnsi="Arial" w:cs="Arial"/>
          <w:color w:val="000000"/>
          <w:sz w:val="20"/>
          <w:szCs w:val="22"/>
        </w:rPr>
        <w:tab/>
        <w:t>Nothing herein shall require the State to adopt the curriculum developed pursuant to this agreement.</w:t>
      </w:r>
    </w:p>
    <w:p w:rsidR="00E0279E" w:rsidRPr="008040B1" w:rsidRDefault="00E0279E" w:rsidP="00E0279E">
      <w:pPr>
        <w:tabs>
          <w:tab w:val="left" w:pos="360"/>
        </w:tabs>
        <w:suppressAutoHyphens/>
        <w:spacing w:after="120"/>
        <w:ind w:left="360" w:hanging="360"/>
        <w:jc w:val="both"/>
        <w:rPr>
          <w:rFonts w:ascii="Arial" w:hAnsi="Arial" w:cs="Arial"/>
          <w:color w:val="000000"/>
          <w:sz w:val="20"/>
          <w:szCs w:val="22"/>
        </w:rPr>
      </w:pPr>
      <w:r>
        <w:rPr>
          <w:rFonts w:ascii="Arial" w:hAnsi="Arial" w:cs="Arial"/>
          <w:color w:val="000000"/>
          <w:sz w:val="20"/>
          <w:szCs w:val="22"/>
        </w:rPr>
        <w:t>F</w:t>
      </w:r>
      <w:r w:rsidRPr="008040B1">
        <w:rPr>
          <w:rFonts w:ascii="Arial" w:hAnsi="Arial" w:cs="Arial"/>
          <w:color w:val="000000"/>
          <w:sz w:val="20"/>
          <w:szCs w:val="22"/>
        </w:rPr>
        <w:t>.</w:t>
      </w:r>
      <w:r w:rsidRPr="008040B1">
        <w:rPr>
          <w:rFonts w:ascii="Arial" w:hAnsi="Arial" w:cs="Arial"/>
          <w:color w:val="000000"/>
          <w:sz w:val="20"/>
          <w:szCs w:val="22"/>
        </w:rPr>
        <w:tab/>
        <w:t>All inquiries</w:t>
      </w:r>
      <w:r>
        <w:rPr>
          <w:rFonts w:ascii="Arial" w:hAnsi="Arial" w:cs="Arial"/>
          <w:color w:val="000000"/>
          <w:sz w:val="20"/>
          <w:szCs w:val="22"/>
        </w:rPr>
        <w:t xml:space="preserve"> and </w:t>
      </w:r>
      <w:r w:rsidRPr="008040B1">
        <w:rPr>
          <w:rFonts w:ascii="Arial" w:hAnsi="Arial" w:cs="Arial"/>
          <w:color w:val="000000"/>
          <w:sz w:val="20"/>
          <w:szCs w:val="22"/>
        </w:rPr>
        <w:t>requests</w:t>
      </w:r>
      <w:r>
        <w:rPr>
          <w:rFonts w:ascii="Arial" w:hAnsi="Arial" w:cs="Arial"/>
          <w:color w:val="000000"/>
          <w:sz w:val="20"/>
          <w:szCs w:val="22"/>
        </w:rPr>
        <w:t xml:space="preserve"> </w:t>
      </w:r>
      <w:r w:rsidRPr="008040B1">
        <w:rPr>
          <w:rFonts w:ascii="Arial" w:hAnsi="Arial" w:cs="Arial"/>
          <w:color w:val="000000"/>
          <w:sz w:val="20"/>
          <w:szCs w:val="22"/>
        </w:rPr>
        <w:t xml:space="preserve">regarding this agreement shall be directed to the Program Contact or Fiscal Contact shown on the Grant Award included as part of this agreement. </w:t>
      </w:r>
    </w:p>
    <w:p w:rsidR="00066623" w:rsidRDefault="00E0279E" w:rsidP="00066623">
      <w:pPr>
        <w:tabs>
          <w:tab w:val="left" w:pos="360"/>
        </w:tabs>
        <w:suppressAutoHyphens/>
        <w:spacing w:after="120"/>
        <w:ind w:left="360" w:hanging="360"/>
        <w:jc w:val="both"/>
        <w:rPr>
          <w:rFonts w:ascii="Arial" w:hAnsi="Arial" w:cs="Arial"/>
          <w:color w:val="000000"/>
          <w:sz w:val="20"/>
          <w:szCs w:val="22"/>
        </w:rPr>
      </w:pPr>
      <w:r>
        <w:rPr>
          <w:rFonts w:ascii="Arial" w:hAnsi="Arial" w:cs="Arial"/>
          <w:color w:val="000000"/>
          <w:sz w:val="20"/>
          <w:szCs w:val="22"/>
        </w:rPr>
        <w:t>G</w:t>
      </w:r>
      <w:r w:rsidRPr="008040B1">
        <w:rPr>
          <w:rFonts w:ascii="Arial" w:hAnsi="Arial" w:cs="Arial"/>
          <w:color w:val="000000"/>
          <w:sz w:val="20"/>
          <w:szCs w:val="22"/>
        </w:rPr>
        <w:t>.</w:t>
      </w:r>
      <w:r w:rsidRPr="008040B1">
        <w:rPr>
          <w:rFonts w:ascii="Arial" w:hAnsi="Arial" w:cs="Arial"/>
          <w:color w:val="000000"/>
          <w:sz w:val="20"/>
          <w:szCs w:val="22"/>
        </w:rPr>
        <w:tab/>
      </w:r>
      <w:r w:rsidR="00066623" w:rsidRPr="00066623">
        <w:rPr>
          <w:rFonts w:ascii="Arial" w:hAnsi="Arial" w:cs="Arial"/>
          <w:color w:val="000000"/>
          <w:sz w:val="20"/>
          <w:szCs w:val="22"/>
        </w:rPr>
        <w:t>This agreement, including all appendices</w:t>
      </w:r>
      <w:r w:rsidR="001E20D6" w:rsidRPr="001E20D6">
        <w:rPr>
          <w:rFonts w:ascii="Arial" w:hAnsi="Arial" w:cs="Arial"/>
          <w:color w:val="000000"/>
          <w:sz w:val="20"/>
          <w:szCs w:val="22"/>
        </w:rPr>
        <w:t>, the RFP, Questions and Answers, and the vendor’s proposal</w:t>
      </w:r>
      <w:r w:rsidR="00066623" w:rsidRPr="00066623">
        <w:rPr>
          <w:rFonts w:ascii="Arial" w:hAnsi="Arial" w:cs="Arial"/>
          <w:color w:val="000000"/>
          <w:sz w:val="20"/>
          <w:szCs w:val="22"/>
        </w:rPr>
        <w:t>, is, upon signature of the parties and the approval of the Attorney General and the State Comptroller, a legally enforceable contract.  Therefore, a signature on behalf of the Contractor will bind the Contractor to all the terms and conditions stated therein.</w:t>
      </w:r>
    </w:p>
    <w:p w:rsidR="00E0279E" w:rsidRPr="008040B1" w:rsidRDefault="00E0279E" w:rsidP="00066623">
      <w:pPr>
        <w:tabs>
          <w:tab w:val="left" w:pos="360"/>
        </w:tabs>
        <w:suppressAutoHyphens/>
        <w:spacing w:after="120"/>
        <w:ind w:left="360" w:hanging="360"/>
        <w:jc w:val="both"/>
        <w:rPr>
          <w:rFonts w:ascii="Arial" w:hAnsi="Arial" w:cs="Arial"/>
          <w:color w:val="000000"/>
          <w:sz w:val="20"/>
        </w:rPr>
      </w:pPr>
      <w:r>
        <w:rPr>
          <w:rFonts w:ascii="Arial" w:hAnsi="Arial" w:cs="Arial"/>
          <w:color w:val="000000"/>
          <w:sz w:val="20"/>
          <w:szCs w:val="22"/>
        </w:rPr>
        <w:t xml:space="preserve">H. </w:t>
      </w:r>
      <w:r w:rsidRPr="008040B1">
        <w:rPr>
          <w:rFonts w:ascii="Arial" w:hAnsi="Arial" w:cs="Arial"/>
          <w:color w:val="000000"/>
          <w:sz w:val="20"/>
          <w:szCs w:val="22"/>
        </w:rPr>
        <w:tab/>
        <w:t>The parties to this agreement intend the foregoing writing to be the final, complete, and exclusive expression of all the terms of their agreement.</w:t>
      </w:r>
    </w:p>
    <w:p w:rsidR="009D1B97" w:rsidRDefault="009D1B97" w:rsidP="009D1B97">
      <w:pPr>
        <w:pStyle w:val="TxBrc9"/>
        <w:tabs>
          <w:tab w:val="left" w:pos="2364"/>
          <w:tab w:val="left" w:pos="7897"/>
        </w:tabs>
        <w:spacing w:line="240" w:lineRule="auto"/>
        <w:ind w:left="2610"/>
        <w:rPr>
          <w:color w:val="000000"/>
        </w:rPr>
        <w:sectPr w:rsidR="009D1B97" w:rsidSect="007C66C7">
          <w:headerReference w:type="even" r:id="rId11"/>
          <w:headerReference w:type="default" r:id="rId12"/>
          <w:footerReference w:type="default" r:id="rId13"/>
          <w:footerReference w:type="first" r:id="rId14"/>
          <w:pgSz w:w="12240" w:h="15840" w:code="1"/>
          <w:pgMar w:top="720" w:right="720" w:bottom="720" w:left="1440" w:header="720" w:footer="720" w:gutter="0"/>
          <w:pgNumType w:start="1"/>
          <w:cols w:space="720"/>
          <w:titlePg/>
          <w:docGrid w:linePitch="326"/>
        </w:sectPr>
      </w:pPr>
    </w:p>
    <w:bookmarkEnd w:id="31"/>
    <w:p w:rsidR="00E0279E" w:rsidRDefault="00E0279E" w:rsidP="003A599F">
      <w:pPr>
        <w:pStyle w:val="TxBrc9"/>
        <w:tabs>
          <w:tab w:val="left" w:pos="2364"/>
          <w:tab w:val="left" w:pos="7897"/>
        </w:tabs>
        <w:spacing w:line="240" w:lineRule="auto"/>
        <w:rPr>
          <w:sz w:val="23"/>
          <w:szCs w:val="23"/>
        </w:rPr>
      </w:pPr>
      <w:r>
        <w:rPr>
          <w:sz w:val="23"/>
          <w:szCs w:val="23"/>
        </w:rPr>
        <w:lastRenderedPageBreak/>
        <w:t>ATTACHMENT A-1-B</w:t>
      </w:r>
    </w:p>
    <w:p w:rsidR="00E0279E" w:rsidRDefault="00E0279E" w:rsidP="00E0279E">
      <w:pPr>
        <w:pStyle w:val="TxBrc9"/>
        <w:tabs>
          <w:tab w:val="left" w:pos="2364"/>
          <w:tab w:val="left" w:pos="7897"/>
        </w:tabs>
        <w:spacing w:line="240" w:lineRule="auto"/>
        <w:rPr>
          <w:sz w:val="23"/>
          <w:szCs w:val="23"/>
          <w:u w:val="single"/>
        </w:rPr>
      </w:pPr>
      <w:r>
        <w:rPr>
          <w:sz w:val="23"/>
          <w:szCs w:val="23"/>
          <w:u w:val="single"/>
        </w:rPr>
        <w:t xml:space="preserve">PROGRAM SPECIFIC TERMS AND CONDITIONS </w:t>
      </w:r>
    </w:p>
    <w:p w:rsidR="0077399E" w:rsidRDefault="0077399E" w:rsidP="00E0279E">
      <w:pPr>
        <w:suppressAutoHyphens/>
        <w:ind w:left="360"/>
        <w:jc w:val="center"/>
        <w:rPr>
          <w:color w:val="000000"/>
        </w:rPr>
      </w:pPr>
    </w:p>
    <w:tbl>
      <w:tblPr>
        <w:tblW w:w="500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272"/>
        <w:gridCol w:w="2953"/>
      </w:tblGrid>
      <w:tr w:rsidR="003A599F" w:rsidRPr="00CD6675" w:rsidTr="003A599F">
        <w:trPr>
          <w:trHeight w:val="1142"/>
        </w:trPr>
        <w:tc>
          <w:tcPr>
            <w:tcW w:w="2406" w:type="pct"/>
            <w:vMerge w:val="restart"/>
            <w:shd w:val="clear" w:color="auto" w:fill="auto"/>
          </w:tcPr>
          <w:p w:rsidR="003A599F" w:rsidRPr="00CD6675" w:rsidRDefault="003A599F" w:rsidP="004F4151">
            <w:pPr>
              <w:spacing w:after="120"/>
              <w:ind w:left="360" w:hanging="360"/>
              <w:rPr>
                <w:color w:val="000000"/>
                <w:szCs w:val="23"/>
              </w:rPr>
            </w:pPr>
            <w:r w:rsidRPr="00CD6675">
              <w:rPr>
                <w:color w:val="000000"/>
                <w:szCs w:val="23"/>
              </w:rPr>
              <w:t>1.</w:t>
            </w:r>
            <w:r w:rsidRPr="00CD6675">
              <w:rPr>
                <w:color w:val="000000"/>
                <w:szCs w:val="23"/>
              </w:rPr>
              <w:tab/>
              <w:t>Grant Award Recipient</w:t>
            </w:r>
          </w:p>
        </w:tc>
        <w:tc>
          <w:tcPr>
            <w:tcW w:w="1128" w:type="pct"/>
            <w:shd w:val="clear" w:color="auto" w:fill="auto"/>
          </w:tcPr>
          <w:p w:rsidR="003A599F" w:rsidRPr="00CD6675" w:rsidRDefault="003A599F" w:rsidP="004F4151">
            <w:pPr>
              <w:spacing w:after="120"/>
              <w:ind w:left="360" w:hanging="360"/>
              <w:rPr>
                <w:color w:val="000000"/>
                <w:szCs w:val="23"/>
              </w:rPr>
            </w:pPr>
            <w:r w:rsidRPr="00CD6675">
              <w:rPr>
                <w:color w:val="000000"/>
                <w:szCs w:val="23"/>
              </w:rPr>
              <w:t>2.a. Project # for Budget Period</w:t>
            </w:r>
          </w:p>
        </w:tc>
        <w:tc>
          <w:tcPr>
            <w:tcW w:w="1466" w:type="pct"/>
            <w:shd w:val="clear" w:color="auto" w:fill="auto"/>
          </w:tcPr>
          <w:p w:rsidR="003A599F" w:rsidRPr="00CD6675" w:rsidRDefault="003A599F" w:rsidP="004F4151">
            <w:pPr>
              <w:spacing w:after="120"/>
              <w:ind w:left="360" w:hanging="360"/>
              <w:rPr>
                <w:color w:val="000000"/>
                <w:szCs w:val="23"/>
              </w:rPr>
            </w:pPr>
            <w:r w:rsidRPr="00CD6675">
              <w:rPr>
                <w:color w:val="000000"/>
                <w:szCs w:val="23"/>
              </w:rPr>
              <w:t>2.b. Contract Number</w:t>
            </w:r>
          </w:p>
        </w:tc>
      </w:tr>
      <w:tr w:rsidR="003A599F" w:rsidRPr="00CD6675" w:rsidTr="003A599F">
        <w:trPr>
          <w:trHeight w:val="890"/>
        </w:trPr>
        <w:tc>
          <w:tcPr>
            <w:tcW w:w="2406" w:type="pct"/>
            <w:vMerge/>
            <w:shd w:val="clear" w:color="auto" w:fill="auto"/>
          </w:tcPr>
          <w:p w:rsidR="003A599F" w:rsidRPr="00CD6675" w:rsidRDefault="003A599F" w:rsidP="00C317F8">
            <w:pPr>
              <w:numPr>
                <w:ilvl w:val="0"/>
                <w:numId w:val="27"/>
              </w:numPr>
              <w:spacing w:after="120"/>
              <w:rPr>
                <w:color w:val="000000"/>
                <w:szCs w:val="23"/>
              </w:rPr>
            </w:pPr>
          </w:p>
        </w:tc>
        <w:tc>
          <w:tcPr>
            <w:tcW w:w="2594" w:type="pct"/>
            <w:gridSpan w:val="2"/>
            <w:shd w:val="clear" w:color="auto" w:fill="auto"/>
          </w:tcPr>
          <w:p w:rsidR="003A599F" w:rsidRPr="00CD6675" w:rsidRDefault="003A599F" w:rsidP="004F4151">
            <w:pPr>
              <w:spacing w:after="120"/>
              <w:ind w:left="360" w:hanging="360"/>
              <w:rPr>
                <w:color w:val="000000"/>
                <w:szCs w:val="23"/>
              </w:rPr>
            </w:pPr>
            <w:r w:rsidRPr="00CD6675">
              <w:rPr>
                <w:color w:val="000000"/>
                <w:szCs w:val="23"/>
              </w:rPr>
              <w:t>3. Agency Code</w:t>
            </w:r>
          </w:p>
        </w:tc>
      </w:tr>
      <w:tr w:rsidR="003A599F" w:rsidRPr="00CD6675" w:rsidTr="003A599F">
        <w:trPr>
          <w:trHeight w:val="800"/>
        </w:trPr>
        <w:tc>
          <w:tcPr>
            <w:tcW w:w="2406" w:type="pct"/>
            <w:shd w:val="clear" w:color="auto" w:fill="auto"/>
          </w:tcPr>
          <w:p w:rsidR="003A599F" w:rsidRPr="00CD6675" w:rsidRDefault="003A599F" w:rsidP="004F4151">
            <w:pPr>
              <w:spacing w:after="120"/>
              <w:ind w:left="360" w:hanging="360"/>
              <w:rPr>
                <w:color w:val="000000"/>
                <w:szCs w:val="23"/>
              </w:rPr>
            </w:pPr>
            <w:r w:rsidRPr="00CD6675">
              <w:rPr>
                <w:color w:val="000000"/>
                <w:szCs w:val="23"/>
              </w:rPr>
              <w:t>4.</w:t>
            </w:r>
            <w:r w:rsidRPr="00CD6675">
              <w:rPr>
                <w:color w:val="000000"/>
                <w:szCs w:val="23"/>
              </w:rPr>
              <w:tab/>
              <w:t>Funding Source</w:t>
            </w:r>
          </w:p>
        </w:tc>
        <w:tc>
          <w:tcPr>
            <w:tcW w:w="2594" w:type="pct"/>
            <w:gridSpan w:val="2"/>
            <w:vMerge w:val="restart"/>
            <w:shd w:val="clear" w:color="auto" w:fill="auto"/>
          </w:tcPr>
          <w:p w:rsidR="003A599F" w:rsidRPr="00CD6675" w:rsidRDefault="003A599F" w:rsidP="004F4151">
            <w:pPr>
              <w:spacing w:after="120"/>
              <w:ind w:left="360" w:hanging="360"/>
              <w:rPr>
                <w:color w:val="000000"/>
                <w:szCs w:val="23"/>
              </w:rPr>
            </w:pPr>
            <w:r w:rsidRPr="00CD6675">
              <w:rPr>
                <w:color w:val="000000"/>
                <w:szCs w:val="23"/>
              </w:rPr>
              <w:t>6. Law:</w:t>
            </w:r>
          </w:p>
          <w:p w:rsidR="003A599F" w:rsidRPr="00CD6675" w:rsidRDefault="003A599F" w:rsidP="004F4151">
            <w:pPr>
              <w:spacing w:after="120"/>
              <w:ind w:left="360" w:hanging="360"/>
              <w:rPr>
                <w:color w:val="000000"/>
                <w:szCs w:val="23"/>
              </w:rPr>
            </w:pPr>
            <w:r w:rsidRPr="00CD6675">
              <w:rPr>
                <w:color w:val="000000"/>
                <w:szCs w:val="23"/>
              </w:rPr>
              <w:t>____________________________________</w:t>
            </w:r>
          </w:p>
          <w:p w:rsidR="003A599F" w:rsidRPr="00CD6675" w:rsidRDefault="003A599F" w:rsidP="004F4151">
            <w:pPr>
              <w:spacing w:after="120"/>
              <w:ind w:left="360" w:hanging="360"/>
              <w:rPr>
                <w:color w:val="000000"/>
                <w:szCs w:val="23"/>
              </w:rPr>
            </w:pPr>
          </w:p>
          <w:p w:rsidR="003A599F" w:rsidRPr="00CD6675" w:rsidRDefault="003A599F" w:rsidP="004F4151">
            <w:pPr>
              <w:spacing w:after="120"/>
              <w:ind w:left="360" w:hanging="360"/>
              <w:rPr>
                <w:color w:val="000000"/>
                <w:szCs w:val="23"/>
              </w:rPr>
            </w:pPr>
            <w:r w:rsidRPr="00CD6675">
              <w:rPr>
                <w:color w:val="000000"/>
                <w:szCs w:val="23"/>
              </w:rPr>
              <w:t>Regulations:</w:t>
            </w:r>
          </w:p>
          <w:p w:rsidR="003A599F" w:rsidRPr="00CD6675" w:rsidRDefault="003A599F" w:rsidP="004F4151">
            <w:pPr>
              <w:spacing w:after="120"/>
              <w:ind w:left="360" w:hanging="360"/>
              <w:rPr>
                <w:color w:val="000000"/>
                <w:szCs w:val="23"/>
              </w:rPr>
            </w:pPr>
            <w:r w:rsidRPr="00CD6675">
              <w:rPr>
                <w:color w:val="000000"/>
                <w:szCs w:val="23"/>
              </w:rPr>
              <w:t>____________________________________</w:t>
            </w:r>
          </w:p>
          <w:p w:rsidR="003A599F" w:rsidRPr="00CD6675" w:rsidRDefault="003A599F" w:rsidP="004F4151">
            <w:pPr>
              <w:spacing w:after="120"/>
              <w:ind w:left="360" w:hanging="360"/>
              <w:rPr>
                <w:color w:val="000000"/>
                <w:szCs w:val="23"/>
              </w:rPr>
            </w:pPr>
          </w:p>
          <w:p w:rsidR="003A599F" w:rsidRPr="00CD6675" w:rsidRDefault="003A599F" w:rsidP="004F4151">
            <w:pPr>
              <w:spacing w:after="120"/>
              <w:ind w:left="360" w:hanging="360"/>
              <w:rPr>
                <w:color w:val="000000"/>
                <w:szCs w:val="23"/>
              </w:rPr>
            </w:pPr>
            <w:r w:rsidRPr="00CD6675">
              <w:rPr>
                <w:color w:val="000000"/>
                <w:szCs w:val="23"/>
              </w:rPr>
              <w:t>Commissioner’s Regulations:</w:t>
            </w:r>
          </w:p>
          <w:p w:rsidR="003A599F" w:rsidRPr="00CD6675" w:rsidRDefault="003A599F" w:rsidP="004F4151">
            <w:pPr>
              <w:spacing w:after="120"/>
              <w:ind w:left="360" w:hanging="360"/>
              <w:rPr>
                <w:color w:val="000000"/>
                <w:szCs w:val="23"/>
              </w:rPr>
            </w:pPr>
            <w:r w:rsidRPr="00CD6675">
              <w:rPr>
                <w:color w:val="000000"/>
                <w:szCs w:val="23"/>
              </w:rPr>
              <w:t>____________________________________</w:t>
            </w:r>
          </w:p>
        </w:tc>
      </w:tr>
      <w:tr w:rsidR="003A599F" w:rsidRPr="00CD6675" w:rsidTr="003A599F">
        <w:trPr>
          <w:trHeight w:val="470"/>
        </w:trPr>
        <w:tc>
          <w:tcPr>
            <w:tcW w:w="2406" w:type="pct"/>
            <w:shd w:val="clear" w:color="auto" w:fill="auto"/>
          </w:tcPr>
          <w:p w:rsidR="003A599F" w:rsidRPr="00CD6675" w:rsidRDefault="003A599F" w:rsidP="004F4151">
            <w:pPr>
              <w:spacing w:after="120"/>
              <w:ind w:left="360" w:hanging="360"/>
              <w:rPr>
                <w:color w:val="000000"/>
                <w:szCs w:val="23"/>
              </w:rPr>
            </w:pPr>
            <w:r w:rsidRPr="00CD6675">
              <w:rPr>
                <w:color w:val="000000"/>
                <w:szCs w:val="23"/>
              </w:rPr>
              <w:t xml:space="preserve">5. </w:t>
            </w:r>
            <w:r w:rsidRPr="00CD6675">
              <w:rPr>
                <w:color w:val="000000"/>
                <w:szCs w:val="23"/>
              </w:rPr>
              <w:tab/>
              <w:t>Funding Amounts</w:t>
            </w:r>
          </w:p>
          <w:p w:rsidR="003A599F" w:rsidRPr="00CD6675" w:rsidRDefault="003A599F" w:rsidP="004F4151">
            <w:pPr>
              <w:spacing w:after="120"/>
              <w:ind w:left="360" w:hanging="360"/>
              <w:rPr>
                <w:color w:val="000000"/>
                <w:szCs w:val="23"/>
              </w:rPr>
            </w:pPr>
            <w:r w:rsidRPr="00CD6675">
              <w:rPr>
                <w:color w:val="000000"/>
                <w:szCs w:val="23"/>
              </w:rPr>
              <w:t>Contract Period:</w:t>
            </w:r>
          </w:p>
          <w:p w:rsidR="003A599F" w:rsidRPr="00CD6675" w:rsidRDefault="003A599F" w:rsidP="004F4151">
            <w:pPr>
              <w:spacing w:after="120"/>
              <w:ind w:left="360" w:hanging="360"/>
              <w:rPr>
                <w:color w:val="000000"/>
                <w:szCs w:val="23"/>
              </w:rPr>
            </w:pPr>
          </w:p>
          <w:p w:rsidR="003A599F" w:rsidRPr="00CD6675" w:rsidRDefault="003A599F" w:rsidP="004F4151">
            <w:pPr>
              <w:spacing w:after="120"/>
              <w:ind w:left="360" w:hanging="360"/>
              <w:rPr>
                <w:color w:val="000000"/>
                <w:szCs w:val="23"/>
              </w:rPr>
            </w:pPr>
            <w:r w:rsidRPr="00CD6675">
              <w:rPr>
                <w:color w:val="000000"/>
                <w:szCs w:val="23"/>
              </w:rPr>
              <w:t>Budget Period:</w:t>
            </w:r>
          </w:p>
          <w:p w:rsidR="003A599F" w:rsidRPr="00CD6675" w:rsidRDefault="003A599F" w:rsidP="004F4151">
            <w:pPr>
              <w:spacing w:after="120"/>
              <w:ind w:left="360" w:hanging="360"/>
              <w:rPr>
                <w:color w:val="000000"/>
                <w:szCs w:val="23"/>
              </w:rPr>
            </w:pPr>
          </w:p>
        </w:tc>
        <w:tc>
          <w:tcPr>
            <w:tcW w:w="2594" w:type="pct"/>
            <w:gridSpan w:val="2"/>
            <w:vMerge/>
            <w:shd w:val="clear" w:color="auto" w:fill="auto"/>
          </w:tcPr>
          <w:p w:rsidR="003A599F" w:rsidRPr="00CD6675" w:rsidRDefault="003A599F" w:rsidP="004F4151">
            <w:pPr>
              <w:spacing w:after="120"/>
              <w:ind w:left="360" w:hanging="360"/>
              <w:rPr>
                <w:color w:val="000000"/>
                <w:szCs w:val="23"/>
              </w:rPr>
            </w:pPr>
          </w:p>
        </w:tc>
      </w:tr>
      <w:tr w:rsidR="003A599F" w:rsidRPr="00CD6675" w:rsidTr="003A599F">
        <w:tc>
          <w:tcPr>
            <w:tcW w:w="2406" w:type="pct"/>
            <w:shd w:val="clear" w:color="auto" w:fill="auto"/>
          </w:tcPr>
          <w:p w:rsidR="003A599F" w:rsidRPr="00CD6675" w:rsidRDefault="003A599F" w:rsidP="004F4151">
            <w:pPr>
              <w:spacing w:after="120"/>
              <w:ind w:left="360" w:hanging="360"/>
              <w:rPr>
                <w:color w:val="000000"/>
                <w:szCs w:val="23"/>
              </w:rPr>
            </w:pPr>
            <w:r w:rsidRPr="00CD6675">
              <w:rPr>
                <w:color w:val="000000"/>
                <w:szCs w:val="23"/>
              </w:rPr>
              <w:t xml:space="preserve">7. </w:t>
            </w:r>
            <w:r w:rsidRPr="00CD6675">
              <w:rPr>
                <w:color w:val="000000"/>
                <w:szCs w:val="23"/>
              </w:rPr>
              <w:tab/>
              <w:t>Funding Dates</w:t>
            </w:r>
          </w:p>
          <w:p w:rsidR="003A599F" w:rsidRPr="00CD6675" w:rsidRDefault="003A599F" w:rsidP="004F4151">
            <w:pPr>
              <w:spacing w:after="120"/>
              <w:ind w:left="360" w:hanging="360"/>
              <w:rPr>
                <w:color w:val="000000"/>
                <w:szCs w:val="23"/>
              </w:rPr>
            </w:pPr>
            <w:r w:rsidRPr="00CD6675">
              <w:rPr>
                <w:color w:val="000000"/>
                <w:szCs w:val="23"/>
              </w:rPr>
              <w:t>Contract Period:</w:t>
            </w:r>
          </w:p>
          <w:p w:rsidR="003A599F" w:rsidRPr="00CD6675" w:rsidRDefault="003A599F" w:rsidP="004F4151">
            <w:pPr>
              <w:spacing w:after="120"/>
              <w:ind w:left="360" w:hanging="360"/>
              <w:rPr>
                <w:color w:val="000000"/>
                <w:szCs w:val="23"/>
              </w:rPr>
            </w:pPr>
          </w:p>
          <w:p w:rsidR="003A599F" w:rsidRPr="00CD6675" w:rsidRDefault="003A599F" w:rsidP="004F4151">
            <w:pPr>
              <w:spacing w:after="120"/>
              <w:ind w:left="360" w:hanging="360"/>
              <w:rPr>
                <w:color w:val="000000"/>
                <w:szCs w:val="23"/>
              </w:rPr>
            </w:pPr>
            <w:r w:rsidRPr="00CD6675">
              <w:rPr>
                <w:color w:val="000000"/>
                <w:szCs w:val="23"/>
              </w:rPr>
              <w:t>Budget Period:</w:t>
            </w:r>
          </w:p>
          <w:p w:rsidR="003A599F" w:rsidRPr="00CD6675" w:rsidRDefault="003A599F" w:rsidP="004F4151">
            <w:pPr>
              <w:spacing w:after="120"/>
              <w:ind w:left="360" w:hanging="360"/>
              <w:rPr>
                <w:color w:val="000000"/>
                <w:szCs w:val="23"/>
              </w:rPr>
            </w:pPr>
            <w:r w:rsidRPr="00CD6675">
              <w:rPr>
                <w:color w:val="000000"/>
                <w:szCs w:val="23"/>
              </w:rPr>
              <w:t xml:space="preserve"> </w:t>
            </w:r>
          </w:p>
        </w:tc>
        <w:tc>
          <w:tcPr>
            <w:tcW w:w="2594" w:type="pct"/>
            <w:gridSpan w:val="2"/>
            <w:shd w:val="clear" w:color="auto" w:fill="auto"/>
          </w:tcPr>
          <w:p w:rsidR="003A599F" w:rsidRPr="00CD6675" w:rsidRDefault="003A599F" w:rsidP="004F4151">
            <w:pPr>
              <w:spacing w:after="120"/>
              <w:ind w:left="360" w:hanging="360"/>
              <w:rPr>
                <w:color w:val="000000"/>
                <w:szCs w:val="23"/>
              </w:rPr>
            </w:pPr>
            <w:r w:rsidRPr="00CD6675">
              <w:rPr>
                <w:color w:val="000000"/>
                <w:szCs w:val="23"/>
              </w:rPr>
              <w:t>8. CFDA Index Number</w:t>
            </w:r>
          </w:p>
        </w:tc>
      </w:tr>
      <w:tr w:rsidR="003A599F" w:rsidRPr="00CD6675" w:rsidTr="003A599F">
        <w:trPr>
          <w:trHeight w:val="818"/>
        </w:trPr>
        <w:tc>
          <w:tcPr>
            <w:tcW w:w="2406" w:type="pct"/>
            <w:shd w:val="clear" w:color="auto" w:fill="auto"/>
          </w:tcPr>
          <w:p w:rsidR="003A599F" w:rsidRPr="00CD6675" w:rsidRDefault="003A599F" w:rsidP="004F4151">
            <w:pPr>
              <w:spacing w:after="120"/>
              <w:ind w:left="360" w:hanging="360"/>
              <w:rPr>
                <w:color w:val="000000"/>
                <w:szCs w:val="23"/>
              </w:rPr>
            </w:pPr>
            <w:r w:rsidRPr="00CD6675">
              <w:rPr>
                <w:color w:val="000000"/>
                <w:szCs w:val="23"/>
              </w:rPr>
              <w:t xml:space="preserve">9. </w:t>
            </w:r>
            <w:r w:rsidRPr="00CD6675">
              <w:rPr>
                <w:color w:val="000000"/>
                <w:szCs w:val="23"/>
              </w:rPr>
              <w:tab/>
              <w:t>First Payment for Budget Period</w:t>
            </w:r>
          </w:p>
          <w:p w:rsidR="003A599F" w:rsidRPr="00CD6675" w:rsidRDefault="003A599F" w:rsidP="004F4151">
            <w:pPr>
              <w:spacing w:after="120"/>
              <w:ind w:left="360" w:hanging="360"/>
              <w:rPr>
                <w:color w:val="000000"/>
                <w:szCs w:val="23"/>
              </w:rPr>
            </w:pPr>
          </w:p>
        </w:tc>
        <w:tc>
          <w:tcPr>
            <w:tcW w:w="2594" w:type="pct"/>
            <w:gridSpan w:val="2"/>
            <w:shd w:val="clear" w:color="auto" w:fill="auto"/>
          </w:tcPr>
          <w:p w:rsidR="003A599F" w:rsidRPr="00CD6675" w:rsidRDefault="003A599F" w:rsidP="004F4151">
            <w:pPr>
              <w:spacing w:after="120"/>
              <w:ind w:left="360" w:hanging="360"/>
              <w:rPr>
                <w:color w:val="000000"/>
                <w:szCs w:val="23"/>
              </w:rPr>
            </w:pPr>
            <w:r w:rsidRPr="00CD6675">
              <w:rPr>
                <w:color w:val="000000"/>
                <w:szCs w:val="23"/>
              </w:rPr>
              <w:t>10. Final Report (FS-10-F) Due for Budget Period</w:t>
            </w:r>
          </w:p>
        </w:tc>
      </w:tr>
      <w:tr w:rsidR="003A599F" w:rsidRPr="00CD6675" w:rsidTr="003A599F">
        <w:trPr>
          <w:trHeight w:val="818"/>
        </w:trPr>
        <w:tc>
          <w:tcPr>
            <w:tcW w:w="2406" w:type="pct"/>
            <w:shd w:val="clear" w:color="auto" w:fill="auto"/>
          </w:tcPr>
          <w:p w:rsidR="003A599F" w:rsidRPr="00CD6675" w:rsidRDefault="003A599F" w:rsidP="004F4151">
            <w:pPr>
              <w:spacing w:after="120"/>
              <w:ind w:left="360" w:hanging="360"/>
              <w:rPr>
                <w:color w:val="000000"/>
                <w:szCs w:val="23"/>
              </w:rPr>
            </w:pPr>
            <w:r w:rsidRPr="00CD6675">
              <w:rPr>
                <w:color w:val="000000"/>
                <w:szCs w:val="23"/>
              </w:rPr>
              <w:t>11. SED Fiscal Contact</w:t>
            </w:r>
          </w:p>
        </w:tc>
        <w:tc>
          <w:tcPr>
            <w:tcW w:w="2594" w:type="pct"/>
            <w:gridSpan w:val="2"/>
            <w:shd w:val="clear" w:color="auto" w:fill="auto"/>
          </w:tcPr>
          <w:p w:rsidR="003A599F" w:rsidRPr="00CD6675" w:rsidRDefault="003A599F" w:rsidP="004F4151">
            <w:pPr>
              <w:spacing w:after="120"/>
              <w:ind w:left="360" w:hanging="360"/>
              <w:rPr>
                <w:color w:val="000000"/>
                <w:szCs w:val="23"/>
              </w:rPr>
            </w:pPr>
            <w:r w:rsidRPr="00CD6675">
              <w:rPr>
                <w:color w:val="000000"/>
                <w:szCs w:val="23"/>
              </w:rPr>
              <w:t>12. SED Program Contact</w:t>
            </w:r>
          </w:p>
        </w:tc>
      </w:tr>
      <w:tr w:rsidR="003A599F" w:rsidRPr="00CD6675" w:rsidTr="003A599F">
        <w:trPr>
          <w:trHeight w:val="818"/>
        </w:trPr>
        <w:tc>
          <w:tcPr>
            <w:tcW w:w="5000" w:type="pct"/>
            <w:gridSpan w:val="3"/>
            <w:shd w:val="clear" w:color="auto" w:fill="auto"/>
          </w:tcPr>
          <w:p w:rsidR="003A599F" w:rsidRPr="00CD6675" w:rsidRDefault="003A599F" w:rsidP="004F4151">
            <w:pPr>
              <w:spacing w:after="120"/>
              <w:ind w:left="360" w:hanging="360"/>
              <w:rPr>
                <w:color w:val="000000"/>
                <w:szCs w:val="23"/>
              </w:rPr>
            </w:pPr>
            <w:r w:rsidRPr="00CD6675">
              <w:rPr>
                <w:color w:val="000000"/>
                <w:szCs w:val="23"/>
              </w:rPr>
              <w:t xml:space="preserve">It is the grantee’s responsibility to conduct activities in accordance with applicable statutes, regulations, policies, terms, conditions and assurances. All grants are subject to further review, monitoring and audit to ensure compliance. The Department has the right to recoup funds if the approved activities are not performed and/or the funds are expended inappropriately. </w:t>
            </w:r>
          </w:p>
          <w:p w:rsidR="003A599F" w:rsidRPr="00CD6675" w:rsidRDefault="003A599F" w:rsidP="004F4151">
            <w:pPr>
              <w:spacing w:after="120"/>
              <w:ind w:left="360" w:hanging="360"/>
              <w:rPr>
                <w:color w:val="000000"/>
                <w:szCs w:val="23"/>
              </w:rPr>
            </w:pPr>
            <w:r w:rsidRPr="00CD6675">
              <w:rPr>
                <w:color w:val="000000"/>
                <w:szCs w:val="23"/>
              </w:rPr>
              <w:t xml:space="preserve">In accordance with Section 41 of the State Finance Law, the State shall have no liability under this grant to the grantee or to anyone else beyond funds appropriated and available for this grant. </w:t>
            </w:r>
          </w:p>
        </w:tc>
      </w:tr>
    </w:tbl>
    <w:p w:rsidR="003A599F" w:rsidRDefault="003A599F" w:rsidP="00E0279E">
      <w:pPr>
        <w:suppressAutoHyphens/>
        <w:ind w:left="360"/>
        <w:jc w:val="center"/>
        <w:rPr>
          <w:color w:val="000000"/>
        </w:rPr>
      </w:pPr>
    </w:p>
    <w:p w:rsidR="00E0279E" w:rsidRDefault="00E0279E" w:rsidP="00E0279E">
      <w:pPr>
        <w:suppressAutoHyphens/>
        <w:ind w:left="360"/>
        <w:jc w:val="center"/>
        <w:rPr>
          <w:color w:val="000000"/>
        </w:rPr>
      </w:pPr>
    </w:p>
    <w:p w:rsidR="009D1B97" w:rsidRDefault="009D1B97" w:rsidP="00120F29">
      <w:pPr>
        <w:pStyle w:val="TxBrc9"/>
        <w:tabs>
          <w:tab w:val="left" w:pos="9810"/>
        </w:tabs>
        <w:spacing w:line="240" w:lineRule="auto"/>
        <w:ind w:left="1890" w:right="2520"/>
        <w:contextualSpacing/>
        <w:rPr>
          <w:color w:val="000000"/>
        </w:rPr>
        <w:sectPr w:rsidR="009D1B97" w:rsidSect="007C66C7">
          <w:footerReference w:type="first" r:id="rId15"/>
          <w:pgSz w:w="12240" w:h="15840" w:code="1"/>
          <w:pgMar w:top="720" w:right="720" w:bottom="720" w:left="1440" w:header="720" w:footer="720" w:gutter="0"/>
          <w:pgNumType w:start="1"/>
          <w:cols w:space="720"/>
          <w:titlePg/>
          <w:docGrid w:linePitch="326"/>
        </w:sectPr>
      </w:pPr>
    </w:p>
    <w:p w:rsidR="00120F29" w:rsidRDefault="00120F29" w:rsidP="00120F29">
      <w:pPr>
        <w:pStyle w:val="TxBrc9"/>
        <w:tabs>
          <w:tab w:val="left" w:pos="9810"/>
        </w:tabs>
        <w:spacing w:line="240" w:lineRule="auto"/>
        <w:ind w:left="1890" w:right="2520"/>
        <w:contextualSpacing/>
        <w:rPr>
          <w:sz w:val="23"/>
          <w:szCs w:val="23"/>
          <w:u w:val="single"/>
        </w:rPr>
      </w:pPr>
      <w:r w:rsidRPr="00120F29">
        <w:rPr>
          <w:sz w:val="23"/>
          <w:szCs w:val="23"/>
          <w:u w:val="single"/>
        </w:rPr>
        <w:lastRenderedPageBreak/>
        <w:t>ATTACHMENT B</w:t>
      </w:r>
      <w:r w:rsidR="009D1B97">
        <w:rPr>
          <w:sz w:val="23"/>
          <w:szCs w:val="23"/>
          <w:u w:val="single"/>
        </w:rPr>
        <w:t>-1</w:t>
      </w:r>
      <w:r w:rsidRPr="00120F29">
        <w:rPr>
          <w:sz w:val="23"/>
          <w:szCs w:val="23"/>
          <w:u w:val="single"/>
        </w:rPr>
        <w:t xml:space="preserve"> – Expenditure Based Budget</w:t>
      </w:r>
    </w:p>
    <w:p w:rsidR="008D31D6" w:rsidRDefault="008D31D6" w:rsidP="007C66C7">
      <w:pPr>
        <w:tabs>
          <w:tab w:val="left" w:pos="4800"/>
        </w:tabs>
        <w:suppressAutoHyphens/>
        <w:ind w:left="-720"/>
        <w:rPr>
          <w:color w:val="000000"/>
        </w:rPr>
      </w:pPr>
    </w:p>
    <w:p w:rsidR="008D31D6" w:rsidRPr="008D31D6" w:rsidRDefault="008D31D6" w:rsidP="00120F29">
      <w:pPr>
        <w:rPr>
          <w:b/>
        </w:rPr>
      </w:pPr>
      <w:r w:rsidRPr="008D31D6">
        <w:rPr>
          <w:b/>
          <w:sz w:val="22"/>
        </w:rPr>
        <w:t>The University of the State of New York</w:t>
      </w:r>
      <w:r w:rsidRPr="008D31D6">
        <w:rPr>
          <w:b/>
        </w:rPr>
        <w:tab/>
      </w:r>
      <w:r w:rsidRPr="008D31D6">
        <w:rPr>
          <w:b/>
        </w:rPr>
        <w:tab/>
      </w:r>
      <w:r w:rsidRPr="008D31D6">
        <w:rPr>
          <w:b/>
        </w:rPr>
        <w:tab/>
        <w:t xml:space="preserve">   PROPOSED BUDGET FOR A</w:t>
      </w:r>
    </w:p>
    <w:p w:rsidR="008D31D6" w:rsidRPr="008D31D6" w:rsidRDefault="008D31D6" w:rsidP="00120F29">
      <w:pPr>
        <w:rPr>
          <w:b/>
        </w:rPr>
      </w:pPr>
      <w:r w:rsidRPr="008D31D6">
        <w:rPr>
          <w:b/>
          <w:sz w:val="22"/>
        </w:rPr>
        <w:t>THE STATE EDUCATION DEPARTMENT</w:t>
      </w:r>
      <w:r w:rsidRPr="008D31D6">
        <w:rPr>
          <w:b/>
        </w:rPr>
        <w:tab/>
      </w:r>
      <w:r w:rsidRPr="008D31D6">
        <w:rPr>
          <w:b/>
        </w:rPr>
        <w:tab/>
      </w:r>
      <w:r w:rsidRPr="008D31D6">
        <w:rPr>
          <w:b/>
        </w:rPr>
        <w:tab/>
        <w:t>FEDERAL OR STATE PROJECT</w:t>
      </w:r>
    </w:p>
    <w:p w:rsidR="008D31D6" w:rsidRPr="008D31D6" w:rsidRDefault="008D31D6" w:rsidP="00120F29">
      <w:pPr>
        <w:rPr>
          <w:b/>
        </w:rPr>
      </w:pPr>
      <w:r w:rsidRPr="008D31D6">
        <w:rPr>
          <w:b/>
          <w:i/>
        </w:rPr>
        <w:t xml:space="preserve">     (see instructions for mailing address)</w:t>
      </w:r>
      <w:r w:rsidRPr="008D31D6">
        <w:rPr>
          <w:b/>
        </w:rPr>
        <w:tab/>
      </w:r>
      <w:r w:rsidRPr="008D31D6">
        <w:rPr>
          <w:b/>
        </w:rPr>
        <w:tab/>
      </w:r>
      <w:r w:rsidRPr="008D31D6">
        <w:rPr>
          <w:b/>
        </w:rPr>
        <w:tab/>
      </w:r>
      <w:r w:rsidRPr="008D31D6">
        <w:rPr>
          <w:b/>
        </w:rPr>
        <w:tab/>
        <w:t xml:space="preserve">       FS-10 (03/10)</w:t>
      </w:r>
    </w:p>
    <w:p w:rsidR="008D31D6" w:rsidRPr="008D31D6" w:rsidRDefault="008D31D6" w:rsidP="007C66C7">
      <w:pPr>
        <w:ind w:left="-720"/>
        <w:rPr>
          <w:b/>
        </w:rPr>
      </w:pPr>
      <w:r w:rsidRPr="008D31D6">
        <w:rPr>
          <w:b/>
        </w:rPr>
        <w:tab/>
        <w:t xml:space="preserve">     </w:t>
      </w:r>
    </w:p>
    <w:p w:rsidR="008D31D6" w:rsidRPr="008D31D6" w:rsidRDefault="00210DD4" w:rsidP="00120F29">
      <w:pPr>
        <w:ind w:left="-360"/>
        <w:rPr>
          <w:sz w:val="22"/>
        </w:rPr>
      </w:pPr>
      <w:r>
        <w:rPr>
          <w:noProof/>
        </w:rPr>
        <mc:AlternateContent>
          <mc:Choice Requires="wps">
            <w:drawing>
              <wp:inline distT="0" distB="0" distL="0" distR="0">
                <wp:extent cx="6381750" cy="33909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390900"/>
                        </a:xfrm>
                        <a:prstGeom prst="rect">
                          <a:avLst/>
                        </a:prstGeom>
                        <a:solidFill>
                          <a:srgbClr val="FFFFFF"/>
                        </a:solidFill>
                        <a:ln w="9525">
                          <a:solidFill>
                            <a:srgbClr val="000000"/>
                          </a:solidFill>
                          <a:miter lim="800000"/>
                          <a:headEnd/>
                          <a:tailEnd/>
                        </a:ln>
                      </wps:spPr>
                      <wps:txbx>
                        <w:txbxContent>
                          <w:p w:rsidR="006E2243" w:rsidRDefault="006E2243" w:rsidP="008D31D6">
                            <w:pPr>
                              <w:jc w:val="center"/>
                            </w:pPr>
                            <w:r>
                              <w:rPr>
                                <w:b/>
                              </w:rPr>
                              <w:t>Local Agency Information</w:t>
                            </w:r>
                          </w:p>
                          <w:p w:rsidR="006E2243" w:rsidRDefault="006E2243" w:rsidP="00120F29">
                            <w:pPr>
                              <w:ind w:left="270"/>
                              <w:rPr>
                                <w:sz w:val="22"/>
                              </w:rPr>
                            </w:pPr>
                          </w:p>
                          <w:p w:rsidR="006E2243" w:rsidRDefault="006E2243" w:rsidP="008D31D6">
                            <w:pPr>
                              <w:rPr>
                                <w:sz w:val="22"/>
                              </w:rPr>
                            </w:pPr>
                            <w:r>
                              <w:rPr>
                                <w:sz w:val="22"/>
                              </w:rPr>
                              <w:t>Funding Source:</w:t>
                            </w:r>
                            <w:r>
                              <w:rPr>
                                <w:sz w:val="22"/>
                              </w:rPr>
                              <w:tab/>
                              <w:t>__________________________________________________________________</w:t>
                            </w:r>
                          </w:p>
                          <w:p w:rsidR="006E2243" w:rsidRDefault="006E2243" w:rsidP="008D31D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50"/>
                              <w:gridCol w:w="240"/>
                              <w:gridCol w:w="2310"/>
                              <w:gridCol w:w="236"/>
                              <w:gridCol w:w="2044"/>
                            </w:tblGrid>
                            <w:tr w:rsidR="006E2243" w:rsidTr="007C66C7">
                              <w:trPr>
                                <w:trHeight w:hRule="exact" w:val="400"/>
                              </w:trPr>
                              <w:tc>
                                <w:tcPr>
                                  <w:tcW w:w="2088" w:type="dxa"/>
                                  <w:tcBorders>
                                    <w:top w:val="nil"/>
                                    <w:left w:val="nil"/>
                                    <w:bottom w:val="nil"/>
                                  </w:tcBorders>
                                  <w:vAlign w:val="center"/>
                                </w:tcPr>
                                <w:p w:rsidR="006E2243" w:rsidRDefault="006E2243" w:rsidP="007C66C7">
                                  <w:pPr>
                                    <w:rPr>
                                      <w:sz w:val="22"/>
                                    </w:rPr>
                                  </w:pPr>
                                  <w:r>
                                    <w:rPr>
                                      <w:sz w:val="22"/>
                                    </w:rPr>
                                    <w:t>Report Prepared By:</w:t>
                                  </w:r>
                                </w:p>
                              </w:tc>
                              <w:tc>
                                <w:tcPr>
                                  <w:tcW w:w="7380" w:type="dxa"/>
                                  <w:gridSpan w:val="5"/>
                                  <w:vAlign w:val="bottom"/>
                                </w:tcPr>
                                <w:p w:rsidR="006E2243" w:rsidRDefault="006E2243" w:rsidP="007C66C7">
                                  <w:pPr>
                                    <w:rPr>
                                      <w:sz w:val="22"/>
                                    </w:rPr>
                                  </w:pPr>
                                </w:p>
                              </w:tc>
                            </w:tr>
                            <w:tr w:rsidR="006E2243" w:rsidTr="007C66C7">
                              <w:trPr>
                                <w:trHeight w:hRule="exact" w:val="400"/>
                              </w:trPr>
                              <w:tc>
                                <w:tcPr>
                                  <w:tcW w:w="2088" w:type="dxa"/>
                                  <w:tcBorders>
                                    <w:top w:val="nil"/>
                                    <w:left w:val="nil"/>
                                    <w:bottom w:val="nil"/>
                                  </w:tcBorders>
                                  <w:vAlign w:val="center"/>
                                </w:tcPr>
                                <w:p w:rsidR="006E2243" w:rsidRDefault="006E2243" w:rsidP="007C66C7">
                                  <w:pPr>
                                    <w:rPr>
                                      <w:sz w:val="22"/>
                                    </w:rPr>
                                  </w:pPr>
                                  <w:r>
                                    <w:rPr>
                                      <w:sz w:val="22"/>
                                    </w:rPr>
                                    <w:t>Agency Name:</w:t>
                                  </w:r>
                                </w:p>
                              </w:tc>
                              <w:tc>
                                <w:tcPr>
                                  <w:tcW w:w="7380" w:type="dxa"/>
                                  <w:gridSpan w:val="5"/>
                                  <w:vAlign w:val="bottom"/>
                                </w:tcPr>
                                <w:p w:rsidR="006E2243" w:rsidRDefault="006E2243" w:rsidP="007C66C7">
                                  <w:pPr>
                                    <w:rPr>
                                      <w:sz w:val="22"/>
                                    </w:rPr>
                                  </w:pPr>
                                </w:p>
                              </w:tc>
                            </w:tr>
                            <w:tr w:rsidR="006E2243" w:rsidTr="007C66C7">
                              <w:trPr>
                                <w:trHeight w:hRule="exact" w:val="400"/>
                              </w:trPr>
                              <w:tc>
                                <w:tcPr>
                                  <w:tcW w:w="2088" w:type="dxa"/>
                                  <w:tcBorders>
                                    <w:top w:val="nil"/>
                                    <w:left w:val="nil"/>
                                    <w:bottom w:val="nil"/>
                                  </w:tcBorders>
                                  <w:vAlign w:val="center"/>
                                </w:tcPr>
                                <w:p w:rsidR="006E2243" w:rsidRDefault="006E2243" w:rsidP="007C66C7">
                                  <w:pPr>
                                    <w:rPr>
                                      <w:sz w:val="22"/>
                                    </w:rPr>
                                  </w:pPr>
                                  <w:r>
                                    <w:rPr>
                                      <w:sz w:val="22"/>
                                    </w:rPr>
                                    <w:t>Mailing Address:</w:t>
                                  </w:r>
                                </w:p>
                              </w:tc>
                              <w:tc>
                                <w:tcPr>
                                  <w:tcW w:w="7380" w:type="dxa"/>
                                  <w:gridSpan w:val="5"/>
                                  <w:vAlign w:val="bottom"/>
                                </w:tcPr>
                                <w:p w:rsidR="006E2243" w:rsidRDefault="006E2243" w:rsidP="007C66C7">
                                  <w:pPr>
                                    <w:rPr>
                                      <w:sz w:val="22"/>
                                    </w:rPr>
                                  </w:pPr>
                                </w:p>
                              </w:tc>
                            </w:tr>
                            <w:tr w:rsidR="006E2243" w:rsidTr="007C66C7">
                              <w:trPr>
                                <w:trHeight w:hRule="exact" w:val="253"/>
                              </w:trPr>
                              <w:tc>
                                <w:tcPr>
                                  <w:tcW w:w="2088" w:type="dxa"/>
                                  <w:tcBorders>
                                    <w:top w:val="nil"/>
                                    <w:left w:val="nil"/>
                                    <w:bottom w:val="nil"/>
                                  </w:tcBorders>
                                </w:tcPr>
                                <w:p w:rsidR="006E2243" w:rsidRDefault="006E2243" w:rsidP="007C66C7">
                                  <w:pPr>
                                    <w:rPr>
                                      <w:sz w:val="22"/>
                                    </w:rPr>
                                  </w:pPr>
                                </w:p>
                              </w:tc>
                              <w:tc>
                                <w:tcPr>
                                  <w:tcW w:w="7380" w:type="dxa"/>
                                  <w:gridSpan w:val="5"/>
                                  <w:tcBorders>
                                    <w:bottom w:val="nil"/>
                                  </w:tcBorders>
                                </w:tcPr>
                                <w:p w:rsidR="006E2243" w:rsidRDefault="006E2243" w:rsidP="007C66C7">
                                  <w:pPr>
                                    <w:jc w:val="center"/>
                                    <w:rPr>
                                      <w:sz w:val="22"/>
                                    </w:rPr>
                                  </w:pPr>
                                  <w:r>
                                    <w:rPr>
                                      <w:sz w:val="22"/>
                                    </w:rPr>
                                    <w:t>Street</w:t>
                                  </w:r>
                                </w:p>
                              </w:tc>
                            </w:tr>
                            <w:tr w:rsidR="006E2243" w:rsidTr="007C66C7">
                              <w:trPr>
                                <w:cantSplit/>
                                <w:trHeight w:hRule="exact" w:val="400"/>
                              </w:trPr>
                              <w:tc>
                                <w:tcPr>
                                  <w:tcW w:w="2088" w:type="dxa"/>
                                  <w:tcBorders>
                                    <w:top w:val="nil"/>
                                    <w:left w:val="nil"/>
                                    <w:bottom w:val="nil"/>
                                  </w:tcBorders>
                                </w:tcPr>
                                <w:p w:rsidR="006E2243" w:rsidRDefault="006E2243" w:rsidP="007C66C7">
                                  <w:pPr>
                                    <w:rPr>
                                      <w:sz w:val="22"/>
                                    </w:rPr>
                                  </w:pPr>
                                </w:p>
                              </w:tc>
                              <w:tc>
                                <w:tcPr>
                                  <w:tcW w:w="2550" w:type="dxa"/>
                                  <w:tcBorders>
                                    <w:top w:val="nil"/>
                                    <w:right w:val="nil"/>
                                  </w:tcBorders>
                                  <w:vAlign w:val="bottom"/>
                                </w:tcPr>
                                <w:p w:rsidR="006E2243" w:rsidRDefault="006E2243" w:rsidP="007C66C7">
                                  <w:pPr>
                                    <w:rPr>
                                      <w:sz w:val="22"/>
                                    </w:rPr>
                                  </w:pPr>
                                </w:p>
                              </w:tc>
                              <w:tc>
                                <w:tcPr>
                                  <w:tcW w:w="240" w:type="dxa"/>
                                  <w:tcBorders>
                                    <w:top w:val="nil"/>
                                    <w:left w:val="nil"/>
                                    <w:bottom w:val="nil"/>
                                    <w:right w:val="nil"/>
                                  </w:tcBorders>
                                </w:tcPr>
                                <w:p w:rsidR="006E2243" w:rsidRDefault="006E2243" w:rsidP="007C66C7">
                                  <w:pPr>
                                    <w:rPr>
                                      <w:sz w:val="22"/>
                                    </w:rPr>
                                  </w:pPr>
                                </w:p>
                              </w:tc>
                              <w:tc>
                                <w:tcPr>
                                  <w:tcW w:w="2310" w:type="dxa"/>
                                  <w:tcBorders>
                                    <w:top w:val="nil"/>
                                    <w:left w:val="nil"/>
                                    <w:right w:val="nil"/>
                                  </w:tcBorders>
                                  <w:vAlign w:val="bottom"/>
                                </w:tcPr>
                                <w:p w:rsidR="006E2243" w:rsidRDefault="006E2243" w:rsidP="007C66C7">
                                  <w:pPr>
                                    <w:rPr>
                                      <w:sz w:val="22"/>
                                    </w:rPr>
                                  </w:pPr>
                                </w:p>
                              </w:tc>
                              <w:tc>
                                <w:tcPr>
                                  <w:tcW w:w="236" w:type="dxa"/>
                                  <w:tcBorders>
                                    <w:top w:val="nil"/>
                                    <w:left w:val="nil"/>
                                    <w:bottom w:val="nil"/>
                                    <w:right w:val="nil"/>
                                  </w:tcBorders>
                                </w:tcPr>
                                <w:p w:rsidR="006E2243" w:rsidRDefault="006E2243" w:rsidP="007C66C7">
                                  <w:pPr>
                                    <w:rPr>
                                      <w:sz w:val="22"/>
                                    </w:rPr>
                                  </w:pPr>
                                </w:p>
                              </w:tc>
                              <w:tc>
                                <w:tcPr>
                                  <w:tcW w:w="2044" w:type="dxa"/>
                                  <w:tcBorders>
                                    <w:top w:val="nil"/>
                                    <w:left w:val="nil"/>
                                  </w:tcBorders>
                                  <w:vAlign w:val="bottom"/>
                                </w:tcPr>
                                <w:p w:rsidR="006E2243" w:rsidRDefault="006E2243" w:rsidP="007C66C7">
                                  <w:pPr>
                                    <w:rPr>
                                      <w:sz w:val="22"/>
                                    </w:rPr>
                                  </w:pPr>
                                </w:p>
                              </w:tc>
                            </w:tr>
                            <w:tr w:rsidR="006E2243" w:rsidTr="007C66C7">
                              <w:trPr>
                                <w:cantSplit/>
                                <w:trHeight w:hRule="exact" w:val="400"/>
                              </w:trPr>
                              <w:tc>
                                <w:tcPr>
                                  <w:tcW w:w="2088" w:type="dxa"/>
                                  <w:tcBorders>
                                    <w:top w:val="nil"/>
                                    <w:left w:val="nil"/>
                                    <w:bottom w:val="nil"/>
                                  </w:tcBorders>
                                </w:tcPr>
                                <w:p w:rsidR="006E2243" w:rsidRDefault="006E2243" w:rsidP="007C66C7">
                                  <w:pPr>
                                    <w:rPr>
                                      <w:sz w:val="22"/>
                                    </w:rPr>
                                  </w:pPr>
                                </w:p>
                              </w:tc>
                              <w:tc>
                                <w:tcPr>
                                  <w:tcW w:w="2550" w:type="dxa"/>
                                  <w:tcBorders>
                                    <w:right w:val="nil"/>
                                  </w:tcBorders>
                                </w:tcPr>
                                <w:p w:rsidR="006E2243" w:rsidRDefault="006E2243" w:rsidP="007C66C7">
                                  <w:pPr>
                                    <w:jc w:val="center"/>
                                    <w:rPr>
                                      <w:sz w:val="22"/>
                                    </w:rPr>
                                  </w:pPr>
                                  <w:r>
                                    <w:rPr>
                                      <w:sz w:val="22"/>
                                    </w:rPr>
                                    <w:t>City</w:t>
                                  </w:r>
                                </w:p>
                              </w:tc>
                              <w:tc>
                                <w:tcPr>
                                  <w:tcW w:w="240" w:type="dxa"/>
                                  <w:tcBorders>
                                    <w:top w:val="nil"/>
                                    <w:left w:val="nil"/>
                                    <w:right w:val="nil"/>
                                  </w:tcBorders>
                                </w:tcPr>
                                <w:p w:rsidR="006E2243" w:rsidRDefault="006E2243" w:rsidP="007C66C7">
                                  <w:pPr>
                                    <w:rPr>
                                      <w:sz w:val="22"/>
                                    </w:rPr>
                                  </w:pPr>
                                </w:p>
                              </w:tc>
                              <w:tc>
                                <w:tcPr>
                                  <w:tcW w:w="2310" w:type="dxa"/>
                                  <w:tcBorders>
                                    <w:left w:val="nil"/>
                                    <w:right w:val="nil"/>
                                  </w:tcBorders>
                                </w:tcPr>
                                <w:p w:rsidR="006E2243" w:rsidRDefault="006E2243" w:rsidP="007C66C7">
                                  <w:pPr>
                                    <w:jc w:val="center"/>
                                    <w:rPr>
                                      <w:sz w:val="22"/>
                                    </w:rPr>
                                  </w:pPr>
                                  <w:r>
                                    <w:rPr>
                                      <w:sz w:val="22"/>
                                    </w:rPr>
                                    <w:t>State</w:t>
                                  </w:r>
                                </w:p>
                              </w:tc>
                              <w:tc>
                                <w:tcPr>
                                  <w:tcW w:w="236" w:type="dxa"/>
                                  <w:tcBorders>
                                    <w:top w:val="nil"/>
                                    <w:left w:val="nil"/>
                                    <w:right w:val="nil"/>
                                  </w:tcBorders>
                                </w:tcPr>
                                <w:p w:rsidR="006E2243" w:rsidRDefault="006E2243" w:rsidP="007C66C7">
                                  <w:pPr>
                                    <w:rPr>
                                      <w:sz w:val="22"/>
                                    </w:rPr>
                                  </w:pPr>
                                </w:p>
                              </w:tc>
                              <w:tc>
                                <w:tcPr>
                                  <w:tcW w:w="2044" w:type="dxa"/>
                                  <w:tcBorders>
                                    <w:left w:val="nil"/>
                                  </w:tcBorders>
                                </w:tcPr>
                                <w:p w:rsidR="006E2243" w:rsidRDefault="006E2243" w:rsidP="007C66C7">
                                  <w:pPr>
                                    <w:jc w:val="center"/>
                                    <w:rPr>
                                      <w:sz w:val="22"/>
                                    </w:rPr>
                                  </w:pPr>
                                  <w:r>
                                    <w:rPr>
                                      <w:sz w:val="22"/>
                                    </w:rPr>
                                    <w:t>Zip Code</w:t>
                                  </w:r>
                                </w:p>
                              </w:tc>
                            </w:tr>
                          </w:tbl>
                          <w:p w:rsidR="006E2243" w:rsidRDefault="006E2243" w:rsidP="008D31D6">
                            <w:pPr>
                              <w:rPr>
                                <w:sz w:val="22"/>
                              </w:rPr>
                            </w:pPr>
                            <w:r>
                              <w:rPr>
                                <w:sz w:val="22"/>
                              </w:rPr>
                              <w:tab/>
                              <w:t xml:space="preserve"> </w:t>
                            </w:r>
                            <w:r>
                              <w:rPr>
                                <w:sz w:val="22"/>
                              </w:rPr>
                              <w:tab/>
                            </w:r>
                            <w:r>
                              <w:rPr>
                                <w:sz w:val="22"/>
                              </w:rPr>
                              <w:tab/>
                              <w:t xml:space="preserve"> </w:t>
                            </w:r>
                            <w:r>
                              <w:rPr>
                                <w:sz w:val="22"/>
                              </w:rPr>
                              <w:tab/>
                            </w:r>
                            <w:r>
                              <w:rPr>
                                <w:sz w:val="22"/>
                              </w:rPr>
                              <w:tab/>
                              <w:t xml:space="preserve">     </w:t>
                            </w:r>
                          </w:p>
                          <w:p w:rsidR="006E2243" w:rsidRDefault="006E2243" w:rsidP="008D31D6">
                            <w:pPr>
                              <w:tabs>
                                <w:tab w:val="left" w:pos="1980"/>
                                <w:tab w:val="left" w:pos="4230"/>
                              </w:tabs>
                              <w:rPr>
                                <w:sz w:val="22"/>
                              </w:rPr>
                            </w:pPr>
                            <w:r>
                              <w:rPr>
                                <w:sz w:val="22"/>
                              </w:rPr>
                              <w:t xml:space="preserve">  Telephone #:    __________________________       County:  ________________________</w:t>
                            </w:r>
                          </w:p>
                          <w:p w:rsidR="006E2243" w:rsidRDefault="006E2243" w:rsidP="008D31D6">
                            <w:pPr>
                              <w:rPr>
                                <w:sz w:val="22"/>
                              </w:rPr>
                            </w:pPr>
                          </w:p>
                          <w:p w:rsidR="006E2243" w:rsidRDefault="006E2243" w:rsidP="008D31D6">
                            <w:pPr>
                              <w:rPr>
                                <w:sz w:val="22"/>
                              </w:rPr>
                            </w:pPr>
                            <w:r>
                              <w:rPr>
                                <w:sz w:val="22"/>
                              </w:rPr>
                              <w:t xml:space="preserve">  E-Mail Address: ____________________________________________________</w:t>
                            </w:r>
                          </w:p>
                          <w:p w:rsidR="006E2243" w:rsidRDefault="006E2243" w:rsidP="008D31D6">
                            <w:pPr>
                              <w:rPr>
                                <w:sz w:val="22"/>
                              </w:rPr>
                            </w:pPr>
                          </w:p>
                          <w:p w:rsidR="006E2243" w:rsidRDefault="006E2243" w:rsidP="008D31D6">
                            <w:pPr>
                              <w:tabs>
                                <w:tab w:val="left" w:pos="2790"/>
                                <w:tab w:val="left" w:pos="3780"/>
                                <w:tab w:val="left" w:pos="4500"/>
                                <w:tab w:val="left" w:pos="6030"/>
                                <w:tab w:val="left" w:pos="6930"/>
                                <w:tab w:val="left" w:pos="7560"/>
                              </w:tabs>
                              <w:rPr>
                                <w:sz w:val="20"/>
                              </w:rPr>
                            </w:pPr>
                            <w:r>
                              <w:rPr>
                                <w:sz w:val="22"/>
                              </w:rPr>
                              <w:t xml:space="preserve">  Project Operation Dates:        _______/______/_______</w:t>
                            </w:r>
                            <w:r>
                              <w:rPr>
                                <w:sz w:val="22"/>
                              </w:rPr>
                              <w:tab/>
                              <w:t>______/______/______</w:t>
                            </w:r>
                            <w:r>
                              <w:rPr>
                                <w:sz w:val="22"/>
                              </w:rPr>
                              <w:tab/>
                            </w:r>
                            <w:r>
                              <w:rPr>
                                <w:sz w:val="22"/>
                              </w:rPr>
                              <w:tab/>
                            </w:r>
                            <w:r>
                              <w:rPr>
                                <w:sz w:val="22"/>
                              </w:rPr>
                              <w:tab/>
                              <w:t xml:space="preserve">               </w:t>
                            </w:r>
                            <w:r>
                              <w:rPr>
                                <w:sz w:val="20"/>
                              </w:rPr>
                              <w:t>Start</w:t>
                            </w:r>
                            <w:r>
                              <w:rPr>
                                <w:sz w:val="20"/>
                              </w:rPr>
                              <w:tab/>
                            </w:r>
                            <w:r>
                              <w:rPr>
                                <w:sz w:val="20"/>
                              </w:rPr>
                              <w:tab/>
                              <w:t xml:space="preserve">                End</w:t>
                            </w:r>
                          </w:p>
                          <w:p w:rsidR="006E2243" w:rsidRDefault="006E2243" w:rsidP="008D31D6"/>
                          <w:p w:rsidR="006E2243" w:rsidRDefault="006E2243" w:rsidP="008D31D6"/>
                        </w:txbxContent>
                      </wps:txbx>
                      <wps:bodyPr rot="0" vert="horz" wrap="square" lIns="91440" tIns="45720" rIns="91440" bIns="45720" anchor="t" anchorCtr="0">
                        <a:noAutofit/>
                      </wps:bodyPr>
                    </wps:wsp>
                  </a:graphicData>
                </a:graphic>
              </wp:inline>
            </w:drawing>
          </mc:Choice>
          <mc:Fallback>
            <w:pict>
              <v:shape id="Text Box 2" o:spid="_x0000_s1028" type="#_x0000_t202" style="width:502.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">
                <v:textbox>
                  <w:txbxContent>
                    <w:p w:rsidR="006E2243" w:rsidRDefault="006E2243" w:rsidP="008D31D6">
                      <w:pPr>
                        <w:jc w:val="center"/>
                      </w:pPr>
                      <w:r>
                        <w:rPr>
                          <w:b/>
                        </w:rPr>
                        <w:t>Local Agency Information</w:t>
                      </w:r>
                    </w:p>
                    <w:p w:rsidR="006E2243" w:rsidRDefault="006E2243" w:rsidP="00120F29">
                      <w:pPr>
                        <w:ind w:left="270"/>
                        <w:rPr>
                          <w:sz w:val="22"/>
                        </w:rPr>
                      </w:pPr>
                    </w:p>
                    <w:p w:rsidR="006E2243" w:rsidRDefault="006E2243" w:rsidP="008D31D6">
                      <w:pPr>
                        <w:rPr>
                          <w:sz w:val="22"/>
                        </w:rPr>
                      </w:pPr>
                      <w:r>
                        <w:rPr>
                          <w:sz w:val="22"/>
                        </w:rPr>
                        <w:t>Funding Source:</w:t>
                      </w:r>
                      <w:r>
                        <w:rPr>
                          <w:sz w:val="22"/>
                        </w:rPr>
                        <w:tab/>
                        <w:t>__________________________________________________________________</w:t>
                      </w:r>
                    </w:p>
                    <w:p w:rsidR="006E2243" w:rsidRDefault="006E2243" w:rsidP="008D31D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550"/>
                        <w:gridCol w:w="240"/>
                        <w:gridCol w:w="2310"/>
                        <w:gridCol w:w="236"/>
                        <w:gridCol w:w="2044"/>
                      </w:tblGrid>
                      <w:tr w:rsidR="006E2243" w:rsidTr="007C66C7">
                        <w:trPr>
                          <w:trHeight w:hRule="exact" w:val="400"/>
                        </w:trPr>
                        <w:tc>
                          <w:tcPr>
                            <w:tcW w:w="2088" w:type="dxa"/>
                            <w:tcBorders>
                              <w:top w:val="nil"/>
                              <w:left w:val="nil"/>
                              <w:bottom w:val="nil"/>
                            </w:tcBorders>
                            <w:vAlign w:val="center"/>
                          </w:tcPr>
                          <w:p w:rsidR="006E2243" w:rsidRDefault="006E2243" w:rsidP="007C66C7">
                            <w:pPr>
                              <w:rPr>
                                <w:sz w:val="22"/>
                              </w:rPr>
                            </w:pPr>
                            <w:r>
                              <w:rPr>
                                <w:sz w:val="22"/>
                              </w:rPr>
                              <w:t>Report Prepared By:</w:t>
                            </w:r>
                          </w:p>
                        </w:tc>
                        <w:tc>
                          <w:tcPr>
                            <w:tcW w:w="7380" w:type="dxa"/>
                            <w:gridSpan w:val="5"/>
                            <w:vAlign w:val="bottom"/>
                          </w:tcPr>
                          <w:p w:rsidR="006E2243" w:rsidRDefault="006E2243" w:rsidP="007C66C7">
                            <w:pPr>
                              <w:rPr>
                                <w:sz w:val="22"/>
                              </w:rPr>
                            </w:pPr>
                          </w:p>
                        </w:tc>
                      </w:tr>
                      <w:tr w:rsidR="006E2243" w:rsidTr="007C66C7">
                        <w:trPr>
                          <w:trHeight w:hRule="exact" w:val="400"/>
                        </w:trPr>
                        <w:tc>
                          <w:tcPr>
                            <w:tcW w:w="2088" w:type="dxa"/>
                            <w:tcBorders>
                              <w:top w:val="nil"/>
                              <w:left w:val="nil"/>
                              <w:bottom w:val="nil"/>
                            </w:tcBorders>
                            <w:vAlign w:val="center"/>
                          </w:tcPr>
                          <w:p w:rsidR="006E2243" w:rsidRDefault="006E2243" w:rsidP="007C66C7">
                            <w:pPr>
                              <w:rPr>
                                <w:sz w:val="22"/>
                              </w:rPr>
                            </w:pPr>
                            <w:r>
                              <w:rPr>
                                <w:sz w:val="22"/>
                              </w:rPr>
                              <w:t>Agency Name:</w:t>
                            </w:r>
                          </w:p>
                        </w:tc>
                        <w:tc>
                          <w:tcPr>
                            <w:tcW w:w="7380" w:type="dxa"/>
                            <w:gridSpan w:val="5"/>
                            <w:vAlign w:val="bottom"/>
                          </w:tcPr>
                          <w:p w:rsidR="006E2243" w:rsidRDefault="006E2243" w:rsidP="007C66C7">
                            <w:pPr>
                              <w:rPr>
                                <w:sz w:val="22"/>
                              </w:rPr>
                            </w:pPr>
                          </w:p>
                        </w:tc>
                      </w:tr>
                      <w:tr w:rsidR="006E2243" w:rsidTr="007C66C7">
                        <w:trPr>
                          <w:trHeight w:hRule="exact" w:val="400"/>
                        </w:trPr>
                        <w:tc>
                          <w:tcPr>
                            <w:tcW w:w="2088" w:type="dxa"/>
                            <w:tcBorders>
                              <w:top w:val="nil"/>
                              <w:left w:val="nil"/>
                              <w:bottom w:val="nil"/>
                            </w:tcBorders>
                            <w:vAlign w:val="center"/>
                          </w:tcPr>
                          <w:p w:rsidR="006E2243" w:rsidRDefault="006E2243" w:rsidP="007C66C7">
                            <w:pPr>
                              <w:rPr>
                                <w:sz w:val="22"/>
                              </w:rPr>
                            </w:pPr>
                            <w:r>
                              <w:rPr>
                                <w:sz w:val="22"/>
                              </w:rPr>
                              <w:t>Mailing Address:</w:t>
                            </w:r>
                          </w:p>
                        </w:tc>
                        <w:tc>
                          <w:tcPr>
                            <w:tcW w:w="7380" w:type="dxa"/>
                            <w:gridSpan w:val="5"/>
                            <w:vAlign w:val="bottom"/>
                          </w:tcPr>
                          <w:p w:rsidR="006E2243" w:rsidRDefault="006E2243" w:rsidP="007C66C7">
                            <w:pPr>
                              <w:rPr>
                                <w:sz w:val="22"/>
                              </w:rPr>
                            </w:pPr>
                          </w:p>
                        </w:tc>
                      </w:tr>
                      <w:tr w:rsidR="006E2243" w:rsidTr="007C66C7">
                        <w:trPr>
                          <w:trHeight w:hRule="exact" w:val="253"/>
                        </w:trPr>
                        <w:tc>
                          <w:tcPr>
                            <w:tcW w:w="2088" w:type="dxa"/>
                            <w:tcBorders>
                              <w:top w:val="nil"/>
                              <w:left w:val="nil"/>
                              <w:bottom w:val="nil"/>
                            </w:tcBorders>
                          </w:tcPr>
                          <w:p w:rsidR="006E2243" w:rsidRDefault="006E2243" w:rsidP="007C66C7">
                            <w:pPr>
                              <w:rPr>
                                <w:sz w:val="22"/>
                              </w:rPr>
                            </w:pPr>
                          </w:p>
                        </w:tc>
                        <w:tc>
                          <w:tcPr>
                            <w:tcW w:w="7380" w:type="dxa"/>
                            <w:gridSpan w:val="5"/>
                            <w:tcBorders>
                              <w:bottom w:val="nil"/>
                            </w:tcBorders>
                          </w:tcPr>
                          <w:p w:rsidR="006E2243" w:rsidRDefault="006E2243" w:rsidP="007C66C7">
                            <w:pPr>
                              <w:jc w:val="center"/>
                              <w:rPr>
                                <w:sz w:val="22"/>
                              </w:rPr>
                            </w:pPr>
                            <w:r>
                              <w:rPr>
                                <w:sz w:val="22"/>
                              </w:rPr>
                              <w:t>Street</w:t>
                            </w:r>
                          </w:p>
                        </w:tc>
                      </w:tr>
                      <w:tr w:rsidR="006E2243" w:rsidTr="007C66C7">
                        <w:trPr>
                          <w:cantSplit/>
                          <w:trHeight w:hRule="exact" w:val="400"/>
                        </w:trPr>
                        <w:tc>
                          <w:tcPr>
                            <w:tcW w:w="2088" w:type="dxa"/>
                            <w:tcBorders>
                              <w:top w:val="nil"/>
                              <w:left w:val="nil"/>
                              <w:bottom w:val="nil"/>
                            </w:tcBorders>
                          </w:tcPr>
                          <w:p w:rsidR="006E2243" w:rsidRDefault="006E2243" w:rsidP="007C66C7">
                            <w:pPr>
                              <w:rPr>
                                <w:sz w:val="22"/>
                              </w:rPr>
                            </w:pPr>
                          </w:p>
                        </w:tc>
                        <w:tc>
                          <w:tcPr>
                            <w:tcW w:w="2550" w:type="dxa"/>
                            <w:tcBorders>
                              <w:top w:val="nil"/>
                              <w:right w:val="nil"/>
                            </w:tcBorders>
                            <w:vAlign w:val="bottom"/>
                          </w:tcPr>
                          <w:p w:rsidR="006E2243" w:rsidRDefault="006E2243" w:rsidP="007C66C7">
                            <w:pPr>
                              <w:rPr>
                                <w:sz w:val="22"/>
                              </w:rPr>
                            </w:pPr>
                          </w:p>
                        </w:tc>
                        <w:tc>
                          <w:tcPr>
                            <w:tcW w:w="240" w:type="dxa"/>
                            <w:tcBorders>
                              <w:top w:val="nil"/>
                              <w:left w:val="nil"/>
                              <w:bottom w:val="nil"/>
                              <w:right w:val="nil"/>
                            </w:tcBorders>
                          </w:tcPr>
                          <w:p w:rsidR="006E2243" w:rsidRDefault="006E2243" w:rsidP="007C66C7">
                            <w:pPr>
                              <w:rPr>
                                <w:sz w:val="22"/>
                              </w:rPr>
                            </w:pPr>
                          </w:p>
                        </w:tc>
                        <w:tc>
                          <w:tcPr>
                            <w:tcW w:w="2310" w:type="dxa"/>
                            <w:tcBorders>
                              <w:top w:val="nil"/>
                              <w:left w:val="nil"/>
                              <w:right w:val="nil"/>
                            </w:tcBorders>
                            <w:vAlign w:val="bottom"/>
                          </w:tcPr>
                          <w:p w:rsidR="006E2243" w:rsidRDefault="006E2243" w:rsidP="007C66C7">
                            <w:pPr>
                              <w:rPr>
                                <w:sz w:val="22"/>
                              </w:rPr>
                            </w:pPr>
                          </w:p>
                        </w:tc>
                        <w:tc>
                          <w:tcPr>
                            <w:tcW w:w="236" w:type="dxa"/>
                            <w:tcBorders>
                              <w:top w:val="nil"/>
                              <w:left w:val="nil"/>
                              <w:bottom w:val="nil"/>
                              <w:right w:val="nil"/>
                            </w:tcBorders>
                          </w:tcPr>
                          <w:p w:rsidR="006E2243" w:rsidRDefault="006E2243" w:rsidP="007C66C7">
                            <w:pPr>
                              <w:rPr>
                                <w:sz w:val="22"/>
                              </w:rPr>
                            </w:pPr>
                          </w:p>
                        </w:tc>
                        <w:tc>
                          <w:tcPr>
                            <w:tcW w:w="2044" w:type="dxa"/>
                            <w:tcBorders>
                              <w:top w:val="nil"/>
                              <w:left w:val="nil"/>
                            </w:tcBorders>
                            <w:vAlign w:val="bottom"/>
                          </w:tcPr>
                          <w:p w:rsidR="006E2243" w:rsidRDefault="006E2243" w:rsidP="007C66C7">
                            <w:pPr>
                              <w:rPr>
                                <w:sz w:val="22"/>
                              </w:rPr>
                            </w:pPr>
                          </w:p>
                        </w:tc>
                      </w:tr>
                      <w:tr w:rsidR="006E2243" w:rsidTr="007C66C7">
                        <w:trPr>
                          <w:cantSplit/>
                          <w:trHeight w:hRule="exact" w:val="400"/>
                        </w:trPr>
                        <w:tc>
                          <w:tcPr>
                            <w:tcW w:w="2088" w:type="dxa"/>
                            <w:tcBorders>
                              <w:top w:val="nil"/>
                              <w:left w:val="nil"/>
                              <w:bottom w:val="nil"/>
                            </w:tcBorders>
                          </w:tcPr>
                          <w:p w:rsidR="006E2243" w:rsidRDefault="006E2243" w:rsidP="007C66C7">
                            <w:pPr>
                              <w:rPr>
                                <w:sz w:val="22"/>
                              </w:rPr>
                            </w:pPr>
                          </w:p>
                        </w:tc>
                        <w:tc>
                          <w:tcPr>
                            <w:tcW w:w="2550" w:type="dxa"/>
                            <w:tcBorders>
                              <w:right w:val="nil"/>
                            </w:tcBorders>
                          </w:tcPr>
                          <w:p w:rsidR="006E2243" w:rsidRDefault="006E2243" w:rsidP="007C66C7">
                            <w:pPr>
                              <w:jc w:val="center"/>
                              <w:rPr>
                                <w:sz w:val="22"/>
                              </w:rPr>
                            </w:pPr>
                            <w:r>
                              <w:rPr>
                                <w:sz w:val="22"/>
                              </w:rPr>
                              <w:t>City</w:t>
                            </w:r>
                          </w:p>
                        </w:tc>
                        <w:tc>
                          <w:tcPr>
                            <w:tcW w:w="240" w:type="dxa"/>
                            <w:tcBorders>
                              <w:top w:val="nil"/>
                              <w:left w:val="nil"/>
                              <w:right w:val="nil"/>
                            </w:tcBorders>
                          </w:tcPr>
                          <w:p w:rsidR="006E2243" w:rsidRDefault="006E2243" w:rsidP="007C66C7">
                            <w:pPr>
                              <w:rPr>
                                <w:sz w:val="22"/>
                              </w:rPr>
                            </w:pPr>
                          </w:p>
                        </w:tc>
                        <w:tc>
                          <w:tcPr>
                            <w:tcW w:w="2310" w:type="dxa"/>
                            <w:tcBorders>
                              <w:left w:val="nil"/>
                              <w:right w:val="nil"/>
                            </w:tcBorders>
                          </w:tcPr>
                          <w:p w:rsidR="006E2243" w:rsidRDefault="006E2243" w:rsidP="007C66C7">
                            <w:pPr>
                              <w:jc w:val="center"/>
                              <w:rPr>
                                <w:sz w:val="22"/>
                              </w:rPr>
                            </w:pPr>
                            <w:r>
                              <w:rPr>
                                <w:sz w:val="22"/>
                              </w:rPr>
                              <w:t>State</w:t>
                            </w:r>
                          </w:p>
                        </w:tc>
                        <w:tc>
                          <w:tcPr>
                            <w:tcW w:w="236" w:type="dxa"/>
                            <w:tcBorders>
                              <w:top w:val="nil"/>
                              <w:left w:val="nil"/>
                              <w:right w:val="nil"/>
                            </w:tcBorders>
                          </w:tcPr>
                          <w:p w:rsidR="006E2243" w:rsidRDefault="006E2243" w:rsidP="007C66C7">
                            <w:pPr>
                              <w:rPr>
                                <w:sz w:val="22"/>
                              </w:rPr>
                            </w:pPr>
                          </w:p>
                        </w:tc>
                        <w:tc>
                          <w:tcPr>
                            <w:tcW w:w="2044" w:type="dxa"/>
                            <w:tcBorders>
                              <w:left w:val="nil"/>
                            </w:tcBorders>
                          </w:tcPr>
                          <w:p w:rsidR="006E2243" w:rsidRDefault="006E2243" w:rsidP="007C66C7">
                            <w:pPr>
                              <w:jc w:val="center"/>
                              <w:rPr>
                                <w:sz w:val="22"/>
                              </w:rPr>
                            </w:pPr>
                            <w:r>
                              <w:rPr>
                                <w:sz w:val="22"/>
                              </w:rPr>
                              <w:t>Zip Code</w:t>
                            </w:r>
                          </w:p>
                        </w:tc>
                      </w:tr>
                    </w:tbl>
                    <w:p w:rsidR="006E2243" w:rsidRDefault="006E2243" w:rsidP="008D31D6">
                      <w:pPr>
                        <w:rPr>
                          <w:sz w:val="22"/>
                        </w:rPr>
                      </w:pPr>
                      <w:r>
                        <w:rPr>
                          <w:sz w:val="22"/>
                        </w:rPr>
                        <w:tab/>
                        <w:t xml:space="preserve"> </w:t>
                      </w:r>
                      <w:r>
                        <w:rPr>
                          <w:sz w:val="22"/>
                        </w:rPr>
                        <w:tab/>
                      </w:r>
                      <w:r>
                        <w:rPr>
                          <w:sz w:val="22"/>
                        </w:rPr>
                        <w:tab/>
                        <w:t xml:space="preserve"> </w:t>
                      </w:r>
                      <w:r>
                        <w:rPr>
                          <w:sz w:val="22"/>
                        </w:rPr>
                        <w:tab/>
                      </w:r>
                      <w:r>
                        <w:rPr>
                          <w:sz w:val="22"/>
                        </w:rPr>
                        <w:tab/>
                        <w:t xml:space="preserve">     </w:t>
                      </w:r>
                    </w:p>
                    <w:p w:rsidR="006E2243" w:rsidRDefault="006E2243" w:rsidP="008D31D6">
                      <w:pPr>
                        <w:tabs>
                          <w:tab w:val="left" w:pos="1980"/>
                          <w:tab w:val="left" w:pos="4230"/>
                        </w:tabs>
                        <w:rPr>
                          <w:sz w:val="22"/>
                        </w:rPr>
                      </w:pPr>
                      <w:r>
                        <w:rPr>
                          <w:sz w:val="22"/>
                        </w:rPr>
                        <w:t xml:space="preserve">  Telephone #:    __________________________       County:  ________________________</w:t>
                      </w:r>
                    </w:p>
                    <w:p w:rsidR="006E2243" w:rsidRDefault="006E2243" w:rsidP="008D31D6">
                      <w:pPr>
                        <w:rPr>
                          <w:sz w:val="22"/>
                        </w:rPr>
                      </w:pPr>
                    </w:p>
                    <w:p w:rsidR="006E2243" w:rsidRDefault="006E2243" w:rsidP="008D31D6">
                      <w:pPr>
                        <w:rPr>
                          <w:sz w:val="22"/>
                        </w:rPr>
                      </w:pPr>
                      <w:r>
                        <w:rPr>
                          <w:sz w:val="22"/>
                        </w:rPr>
                        <w:t xml:space="preserve">  E-Mail Address: ____________________________________________________</w:t>
                      </w:r>
                    </w:p>
                    <w:p w:rsidR="006E2243" w:rsidRDefault="006E2243" w:rsidP="008D31D6">
                      <w:pPr>
                        <w:rPr>
                          <w:sz w:val="22"/>
                        </w:rPr>
                      </w:pPr>
                    </w:p>
                    <w:p w:rsidR="006E2243" w:rsidRDefault="006E2243" w:rsidP="008D31D6">
                      <w:pPr>
                        <w:tabs>
                          <w:tab w:val="left" w:pos="2790"/>
                          <w:tab w:val="left" w:pos="3780"/>
                          <w:tab w:val="left" w:pos="4500"/>
                          <w:tab w:val="left" w:pos="6030"/>
                          <w:tab w:val="left" w:pos="6930"/>
                          <w:tab w:val="left" w:pos="7560"/>
                        </w:tabs>
                        <w:rPr>
                          <w:sz w:val="20"/>
                        </w:rPr>
                      </w:pPr>
                      <w:r>
                        <w:rPr>
                          <w:sz w:val="22"/>
                        </w:rPr>
                        <w:t xml:space="preserve">  Project Operation Dates:        _______/______/_______</w:t>
                      </w:r>
                      <w:r>
                        <w:rPr>
                          <w:sz w:val="22"/>
                        </w:rPr>
                        <w:tab/>
                        <w:t>______/______/______</w:t>
                      </w:r>
                      <w:r>
                        <w:rPr>
                          <w:sz w:val="22"/>
                        </w:rPr>
                        <w:tab/>
                      </w:r>
                      <w:r>
                        <w:rPr>
                          <w:sz w:val="22"/>
                        </w:rPr>
                        <w:tab/>
                      </w:r>
                      <w:r>
                        <w:rPr>
                          <w:sz w:val="22"/>
                        </w:rPr>
                        <w:tab/>
                        <w:t xml:space="preserve">               </w:t>
                      </w:r>
                      <w:r>
                        <w:rPr>
                          <w:sz w:val="20"/>
                        </w:rPr>
                        <w:t>Start</w:t>
                      </w:r>
                      <w:r>
                        <w:rPr>
                          <w:sz w:val="20"/>
                        </w:rPr>
                        <w:tab/>
                      </w:r>
                      <w:r>
                        <w:rPr>
                          <w:sz w:val="20"/>
                        </w:rPr>
                        <w:tab/>
                        <w:t xml:space="preserve">                End</w:t>
                      </w:r>
                    </w:p>
                    <w:p w:rsidR="006E2243" w:rsidRDefault="006E2243" w:rsidP="008D31D6"/>
                    <w:p w:rsidR="006E2243" w:rsidRDefault="006E2243" w:rsidP="008D31D6"/>
                  </w:txbxContent>
                </v:textbox>
                <w10:anchorlock/>
              </v:shape>
            </w:pict>
          </mc:Fallback>
        </mc:AlternateContent>
      </w:r>
    </w:p>
    <w:p w:rsidR="008D31D6" w:rsidRPr="008D31D6" w:rsidRDefault="00210DD4" w:rsidP="007C66C7">
      <w:pPr>
        <w:ind w:left="-720"/>
        <w:jc w:val="center"/>
        <w:rPr>
          <w:sz w:val="22"/>
        </w:rPr>
      </w:pPr>
      <w:r>
        <w:rPr>
          <w:noProof/>
        </w:rPr>
        <mc:AlternateContent>
          <mc:Choice Requires="wps">
            <w:drawing>
              <wp:inline distT="0" distB="0" distL="0" distR="0">
                <wp:extent cx="6391275" cy="4109720"/>
                <wp:effectExtent l="0" t="0" r="9525" b="508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09720"/>
                        </a:xfrm>
                        <a:prstGeom prst="rect">
                          <a:avLst/>
                        </a:prstGeom>
                        <a:solidFill>
                          <a:srgbClr val="FFFFFF"/>
                        </a:solidFill>
                        <a:ln w="9525">
                          <a:solidFill>
                            <a:srgbClr val="000000"/>
                          </a:solidFill>
                          <a:miter lim="800000"/>
                          <a:headEnd/>
                          <a:tailEnd/>
                        </a:ln>
                      </wps:spPr>
                      <wps:txbx>
                        <w:txbxContent>
                          <w:p w:rsidR="006E2243" w:rsidRDefault="006E2243" w:rsidP="008D31D6">
                            <w:pPr>
                              <w:jc w:val="center"/>
                              <w:rPr>
                                <w:b/>
                              </w:rPr>
                            </w:pPr>
                            <w:r>
                              <w:rPr>
                                <w:b/>
                              </w:rPr>
                              <w:t>INSTRUCTIONS</w:t>
                            </w:r>
                          </w:p>
                          <w:p w:rsidR="006E2243" w:rsidRDefault="006E2243" w:rsidP="00C317F8">
                            <w:pPr>
                              <w:numPr>
                                <w:ilvl w:val="0"/>
                                <w:numId w:val="18"/>
                              </w:numPr>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rsidR="006E2243" w:rsidRDefault="006E2243" w:rsidP="008D31D6">
                            <w:pPr>
                              <w:jc w:val="both"/>
                              <w:rPr>
                                <w:sz w:val="20"/>
                              </w:rPr>
                            </w:pPr>
                          </w:p>
                          <w:p w:rsidR="006E2243" w:rsidRDefault="006E2243" w:rsidP="00C317F8">
                            <w:pPr>
                              <w:numPr>
                                <w:ilvl w:val="0"/>
                                <w:numId w:val="19"/>
                              </w:numPr>
                              <w:jc w:val="both"/>
                              <w:rPr>
                                <w:b/>
                                <w:sz w:val="20"/>
                              </w:rPr>
                            </w:pPr>
                            <w:r>
                              <w:rPr>
                                <w:sz w:val="20"/>
                              </w:rPr>
                              <w:t>Enter whole dollar amounts only.</w:t>
                            </w:r>
                          </w:p>
                          <w:p w:rsidR="006E2243" w:rsidRDefault="006E2243" w:rsidP="008D31D6">
                            <w:pPr>
                              <w:jc w:val="both"/>
                              <w:rPr>
                                <w:sz w:val="20"/>
                              </w:rPr>
                            </w:pPr>
                          </w:p>
                          <w:p w:rsidR="006E2243" w:rsidRDefault="006E2243" w:rsidP="00C317F8">
                            <w:pPr>
                              <w:numPr>
                                <w:ilvl w:val="0"/>
                                <w:numId w:val="20"/>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r>
                              <w:rPr>
                                <w:spacing w:val="-2"/>
                                <w:sz w:val="20"/>
                              </w:rPr>
                              <w:t>Prior approval by means of an approved budget (FS-10) or budget amendment (FS-10-A) is required for:</w:t>
                            </w:r>
                          </w:p>
                          <w:p w:rsidR="006E2243" w:rsidRDefault="006E2243" w:rsidP="00C317F8">
                            <w:pPr>
                              <w:numPr>
                                <w:ilvl w:val="0"/>
                                <w:numId w:val="21"/>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Personnel positions, number and type</w:t>
                            </w:r>
                          </w:p>
                          <w:p w:rsidR="006E2243" w:rsidRDefault="006E2243" w:rsidP="00C317F8">
                            <w:pPr>
                              <w:numPr>
                                <w:ilvl w:val="0"/>
                                <w:numId w:val="22"/>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Beginning with the 2005-06 budgets, equipment items having a unit value of $5,000 or more, number and type</w:t>
                            </w:r>
                          </w:p>
                          <w:p w:rsidR="006E2243" w:rsidRDefault="006E2243" w:rsidP="00C317F8">
                            <w:pPr>
                              <w:numPr>
                                <w:ilvl w:val="0"/>
                                <w:numId w:val="22"/>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Budgets for 2004-05 and earlier years equipment items having a unit value of $1,000 or more, number and type</w:t>
                            </w:r>
                          </w:p>
                          <w:p w:rsidR="006E2243" w:rsidRDefault="006E2243" w:rsidP="00C317F8">
                            <w:pPr>
                              <w:numPr>
                                <w:ilvl w:val="0"/>
                                <w:numId w:val="22"/>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Minor remodeling</w:t>
                            </w:r>
                          </w:p>
                          <w:p w:rsidR="006E2243" w:rsidRDefault="006E2243" w:rsidP="00C317F8">
                            <w:pPr>
                              <w:numPr>
                                <w:ilvl w:val="0"/>
                                <w:numId w:val="22"/>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Any increase in a budget subtotal (professional salaries, purchased services, travel, etc.) by more than 10 percent or $1,000, whichever is greater</w:t>
                            </w:r>
                          </w:p>
                          <w:p w:rsidR="006E2243" w:rsidRDefault="006E2243" w:rsidP="00C317F8">
                            <w:pPr>
                              <w:numPr>
                                <w:ilvl w:val="0"/>
                                <w:numId w:val="22"/>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Any increase in the total budget amount.</w:t>
                            </w:r>
                          </w:p>
                          <w:p w:rsidR="006E2243" w:rsidRDefault="006E2243" w:rsidP="008D31D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6E2243" w:rsidRDefault="006E2243" w:rsidP="00C317F8">
                            <w:pPr>
                              <w:numPr>
                                <w:ilvl w:val="0"/>
                                <w:numId w:val="2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r>
                              <w:rPr>
                                <w:spacing w:val="-2"/>
                                <w:sz w:val="20"/>
                              </w:rPr>
                              <w:t>Certification on page 8 must be signed by Chief Administrative Officer or designee.</w:t>
                            </w:r>
                          </w:p>
                          <w:p w:rsidR="006E2243" w:rsidRDefault="006E2243" w:rsidP="008D31D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6E2243" w:rsidRDefault="006E2243" w:rsidP="00C317F8">
                            <w:pPr>
                              <w:numPr>
                                <w:ilvl w:val="0"/>
                                <w:numId w:val="24"/>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b/>
                                <w:sz w:val="20"/>
                              </w:rPr>
                            </w:pPr>
                            <w:proofErr w:type="gramStart"/>
                            <w:r>
                              <w:rPr>
                                <w:spacing w:val="-2"/>
                                <w:sz w:val="20"/>
                              </w:rPr>
                              <w:t>High quality computer generated</w:t>
                            </w:r>
                            <w:proofErr w:type="gramEnd"/>
                            <w:r>
                              <w:rPr>
                                <w:spacing w:val="-2"/>
                                <w:sz w:val="20"/>
                              </w:rPr>
                              <w:t xml:space="preserve"> reproductions of this form may be used.</w:t>
                            </w:r>
                          </w:p>
                          <w:p w:rsidR="006E2243" w:rsidRDefault="006E2243" w:rsidP="008D31D6">
                            <w:pPr>
                              <w:rPr>
                                <w:snapToGrid w:val="0"/>
                                <w:sz w:val="20"/>
                              </w:rPr>
                            </w:pPr>
                          </w:p>
                          <w:p w:rsidR="006E2243" w:rsidRDefault="006E2243" w:rsidP="00C317F8">
                            <w:pPr>
                              <w:numPr>
                                <w:ilvl w:val="0"/>
                                <w:numId w:val="26"/>
                              </w:numPr>
                              <w:jc w:val="both"/>
                              <w:rPr>
                                <w:sz w:val="20"/>
                              </w:rPr>
                            </w:pPr>
                            <w:r>
                              <w:rPr>
                                <w:snapToGrid w:val="0"/>
                                <w:sz w:val="20"/>
                              </w:rPr>
                              <w:t>For changes in agency or payee address contact the State Education Department office indicated on the application instructions for the grant program for which you are applying.</w:t>
                            </w:r>
                          </w:p>
                          <w:p w:rsidR="006E2243" w:rsidRDefault="006E2243" w:rsidP="008D31D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z w:val="20"/>
                              </w:rPr>
                            </w:pPr>
                          </w:p>
                          <w:p w:rsidR="006E2243" w:rsidRDefault="006E2243" w:rsidP="00C317F8">
                            <w:pPr>
                              <w:numPr>
                                <w:ilvl w:val="0"/>
                                <w:numId w:val="25"/>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b/>
                                <w:sz w:val="22"/>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sz w:val="22"/>
                                <w:u w:val="single"/>
                              </w:rPr>
                              <w:t xml:space="preserve"> Grants</w:t>
                            </w:r>
                            <w:r>
                              <w:rPr>
                                <w:spacing w:val="-2"/>
                                <w:sz w:val="22"/>
                              </w:rPr>
                              <w:t xml:space="preserve"> </w:t>
                            </w:r>
                            <w:r>
                              <w:rPr>
                                <w:spacing w:val="-2"/>
                                <w:sz w:val="20"/>
                              </w:rPr>
                              <w:t>which may be accessed at www.oms.nysed.gov/cafe/ or call Grants Finance at (518) 474-4815.</w:t>
                            </w:r>
                          </w:p>
                          <w:p w:rsidR="006E2243" w:rsidRDefault="006E2243" w:rsidP="008D31D6"/>
                        </w:txbxContent>
                      </wps:txbx>
                      <wps:bodyPr rot="0" vert="horz" wrap="square" lIns="91440" tIns="45720" rIns="91440" bIns="45720" anchor="t" anchorCtr="0" upright="1">
                        <a:noAutofit/>
                      </wps:bodyPr>
                    </wps:wsp>
                  </a:graphicData>
                </a:graphic>
              </wp:inline>
            </w:drawing>
          </mc:Choice>
          <mc:Fallback>
            <w:pict>
              <v:shape id="Text Box 9" o:spid="_x0000_s1029" type="#_x0000_t202" style="width:503.25pt;height:3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">
                <v:textbox>
                  <w:txbxContent>
                    <w:p w:rsidR="006E2243" w:rsidRDefault="006E2243" w:rsidP="008D31D6">
                      <w:pPr>
                        <w:jc w:val="center"/>
                        <w:rPr>
                          <w:b/>
                        </w:rPr>
                      </w:pPr>
                      <w:r>
                        <w:rPr>
                          <w:b/>
                        </w:rPr>
                        <w:t>INSTRUCTIONS</w:t>
                      </w:r>
                    </w:p>
                    <w:p w:rsidR="006E2243" w:rsidRDefault="006E2243" w:rsidP="00C317F8">
                      <w:pPr>
                        <w:numPr>
                          <w:ilvl w:val="0"/>
                          <w:numId w:val="18"/>
                        </w:numPr>
                        <w:jc w:val="both"/>
                        <w:rPr>
                          <w:sz w:val="20"/>
                        </w:rPr>
                      </w:pPr>
                      <w:r>
                        <w:rPr>
                          <w:b/>
                          <w:sz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rPr>
                        <w:t>DO NOT submit this form to the Grants Finance.</w:t>
                      </w:r>
                    </w:p>
                    <w:p w:rsidR="006E2243" w:rsidRDefault="006E2243" w:rsidP="008D31D6">
                      <w:pPr>
                        <w:jc w:val="both"/>
                        <w:rPr>
                          <w:sz w:val="20"/>
                        </w:rPr>
                      </w:pPr>
                    </w:p>
                    <w:p w:rsidR="006E2243" w:rsidRDefault="006E2243" w:rsidP="00C317F8">
                      <w:pPr>
                        <w:numPr>
                          <w:ilvl w:val="0"/>
                          <w:numId w:val="19"/>
                        </w:numPr>
                        <w:jc w:val="both"/>
                        <w:rPr>
                          <w:b/>
                          <w:sz w:val="20"/>
                        </w:rPr>
                      </w:pPr>
                      <w:r>
                        <w:rPr>
                          <w:sz w:val="20"/>
                        </w:rPr>
                        <w:t>Enter whole dollar amounts only.</w:t>
                      </w:r>
                    </w:p>
                    <w:p w:rsidR="006E2243" w:rsidRDefault="006E2243" w:rsidP="008D31D6">
                      <w:pPr>
                        <w:jc w:val="both"/>
                        <w:rPr>
                          <w:sz w:val="20"/>
                        </w:rPr>
                      </w:pPr>
                    </w:p>
                    <w:p w:rsidR="006E2243" w:rsidRDefault="006E2243" w:rsidP="00C317F8">
                      <w:pPr>
                        <w:numPr>
                          <w:ilvl w:val="0"/>
                          <w:numId w:val="20"/>
                        </w:numPr>
                        <w:tabs>
                          <w:tab w:val="left" w:pos="-720"/>
                          <w:tab w:val="left" w:pos="0"/>
                          <w:tab w:val="left" w:pos="325"/>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r>
                        <w:rPr>
                          <w:spacing w:val="-2"/>
                          <w:sz w:val="20"/>
                        </w:rPr>
                        <w:t>Prior approval by means of an approved budget (FS-10) or budget amendment (FS-10-A) is required for:</w:t>
                      </w:r>
                    </w:p>
                    <w:p w:rsidR="006E2243" w:rsidRDefault="006E2243" w:rsidP="00C317F8">
                      <w:pPr>
                        <w:numPr>
                          <w:ilvl w:val="0"/>
                          <w:numId w:val="21"/>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Personnel positions, number and type</w:t>
                      </w:r>
                    </w:p>
                    <w:p w:rsidR="006E2243" w:rsidRDefault="006E2243" w:rsidP="00C317F8">
                      <w:pPr>
                        <w:numPr>
                          <w:ilvl w:val="0"/>
                          <w:numId w:val="22"/>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Beginning with the 2005-06 budgets, equipment items having a unit value of $5,000 or more, number and type</w:t>
                      </w:r>
                    </w:p>
                    <w:p w:rsidR="006E2243" w:rsidRDefault="006E2243" w:rsidP="00C317F8">
                      <w:pPr>
                        <w:numPr>
                          <w:ilvl w:val="0"/>
                          <w:numId w:val="22"/>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Budgets for 2004-05 and earlier years equipment items having a unit value of $1,000 or more, number and type</w:t>
                      </w:r>
                    </w:p>
                    <w:p w:rsidR="006E2243" w:rsidRDefault="006E2243" w:rsidP="00C317F8">
                      <w:pPr>
                        <w:numPr>
                          <w:ilvl w:val="0"/>
                          <w:numId w:val="22"/>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Minor remodeling</w:t>
                      </w:r>
                    </w:p>
                    <w:p w:rsidR="006E2243" w:rsidRDefault="006E2243" w:rsidP="00C317F8">
                      <w:pPr>
                        <w:numPr>
                          <w:ilvl w:val="0"/>
                          <w:numId w:val="22"/>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Any increase in a budget subtotal (professional salaries, purchased services, travel, etc.) by more than 10 percent or $1,000, whichever is greater</w:t>
                      </w:r>
                    </w:p>
                    <w:p w:rsidR="006E2243" w:rsidRDefault="006E2243" w:rsidP="00C317F8">
                      <w:pPr>
                        <w:numPr>
                          <w:ilvl w:val="0"/>
                          <w:numId w:val="22"/>
                        </w:numPr>
                        <w:tabs>
                          <w:tab w:val="clear" w:pos="360"/>
                          <w:tab w:val="left" w:pos="-720"/>
                          <w:tab w:val="left" w:pos="0"/>
                          <w:tab w:val="left" w:pos="325"/>
                          <w:tab w:val="left" w:pos="720"/>
                          <w:tab w:val="num" w:pos="1080"/>
                          <w:tab w:val="left" w:pos="1152"/>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ind w:left="1080"/>
                        <w:jc w:val="both"/>
                        <w:rPr>
                          <w:spacing w:val="-2"/>
                          <w:sz w:val="20"/>
                        </w:rPr>
                      </w:pPr>
                      <w:r>
                        <w:rPr>
                          <w:spacing w:val="-2"/>
                          <w:sz w:val="20"/>
                        </w:rPr>
                        <w:t>Any increase in the total budget amount.</w:t>
                      </w:r>
                    </w:p>
                    <w:p w:rsidR="006E2243" w:rsidRDefault="006E2243" w:rsidP="008D31D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6E2243" w:rsidRDefault="006E2243" w:rsidP="00C317F8">
                      <w:pPr>
                        <w:numPr>
                          <w:ilvl w:val="0"/>
                          <w:numId w:val="23"/>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r>
                        <w:rPr>
                          <w:spacing w:val="-2"/>
                          <w:sz w:val="20"/>
                        </w:rPr>
                        <w:t>Certification on page 8 must be signed by Chief Administrative Officer or designee.</w:t>
                      </w:r>
                    </w:p>
                    <w:p w:rsidR="006E2243" w:rsidRDefault="006E2243" w:rsidP="008D31D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pacing w:val="-2"/>
                          <w:sz w:val="20"/>
                        </w:rPr>
                      </w:pPr>
                    </w:p>
                    <w:p w:rsidR="006E2243" w:rsidRDefault="006E2243" w:rsidP="00C317F8">
                      <w:pPr>
                        <w:numPr>
                          <w:ilvl w:val="0"/>
                          <w:numId w:val="24"/>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b/>
                          <w:sz w:val="20"/>
                        </w:rPr>
                      </w:pPr>
                      <w:proofErr w:type="gramStart"/>
                      <w:r>
                        <w:rPr>
                          <w:spacing w:val="-2"/>
                          <w:sz w:val="20"/>
                        </w:rPr>
                        <w:t>High quality computer generated</w:t>
                      </w:r>
                      <w:proofErr w:type="gramEnd"/>
                      <w:r>
                        <w:rPr>
                          <w:spacing w:val="-2"/>
                          <w:sz w:val="20"/>
                        </w:rPr>
                        <w:t xml:space="preserve"> reproductions of this form may be used.</w:t>
                      </w:r>
                    </w:p>
                    <w:p w:rsidR="006E2243" w:rsidRDefault="006E2243" w:rsidP="008D31D6">
                      <w:pPr>
                        <w:rPr>
                          <w:snapToGrid w:val="0"/>
                          <w:sz w:val="20"/>
                        </w:rPr>
                      </w:pPr>
                    </w:p>
                    <w:p w:rsidR="006E2243" w:rsidRDefault="006E2243" w:rsidP="00C317F8">
                      <w:pPr>
                        <w:numPr>
                          <w:ilvl w:val="0"/>
                          <w:numId w:val="26"/>
                        </w:numPr>
                        <w:jc w:val="both"/>
                        <w:rPr>
                          <w:sz w:val="20"/>
                        </w:rPr>
                      </w:pPr>
                      <w:r>
                        <w:rPr>
                          <w:snapToGrid w:val="0"/>
                          <w:sz w:val="20"/>
                        </w:rPr>
                        <w:t>For changes in agency or payee address contact the State Education Department office indicated on the application instructions for the grant program for which you are applying.</w:t>
                      </w:r>
                    </w:p>
                    <w:p w:rsidR="006E2243" w:rsidRDefault="006E2243" w:rsidP="008D31D6">
                      <w:p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sz w:val="20"/>
                        </w:rPr>
                      </w:pPr>
                    </w:p>
                    <w:p w:rsidR="006E2243" w:rsidRDefault="006E2243" w:rsidP="00C317F8">
                      <w:pPr>
                        <w:numPr>
                          <w:ilvl w:val="0"/>
                          <w:numId w:val="25"/>
                        </w:numPr>
                        <w:tabs>
                          <w:tab w:val="left" w:pos="-720"/>
                          <w:tab w:val="left" w:pos="0"/>
                          <w:tab w:val="left" w:pos="325"/>
                          <w:tab w:val="left" w:pos="720"/>
                          <w:tab w:val="left" w:pos="1152"/>
                          <w:tab w:val="left" w:pos="1440"/>
                          <w:tab w:val="left" w:pos="1872"/>
                          <w:tab w:val="left" w:pos="2160"/>
                          <w:tab w:val="left" w:pos="2592"/>
                          <w:tab w:val="left" w:pos="2880"/>
                          <w:tab w:val="left" w:pos="3600"/>
                          <w:tab w:val="left" w:pos="4320"/>
                          <w:tab w:val="left" w:pos="4693"/>
                          <w:tab w:val="left" w:pos="5040"/>
                          <w:tab w:val="left" w:pos="5460"/>
                          <w:tab w:val="left" w:pos="5760"/>
                          <w:tab w:val="left" w:pos="6114"/>
                          <w:tab w:val="left" w:pos="6480"/>
                          <w:tab w:val="left" w:pos="6768"/>
                          <w:tab w:val="left" w:pos="7200"/>
                          <w:tab w:val="left" w:pos="7644"/>
                          <w:tab w:val="left" w:pos="7920"/>
                          <w:tab w:val="left" w:pos="8298"/>
                          <w:tab w:val="left" w:pos="8640"/>
                          <w:tab w:val="left" w:pos="8952"/>
                          <w:tab w:val="left" w:pos="9360"/>
                        </w:tabs>
                        <w:suppressAutoHyphens/>
                        <w:jc w:val="both"/>
                        <w:rPr>
                          <w:b/>
                          <w:sz w:val="22"/>
                        </w:rPr>
                      </w:pPr>
                      <w:r>
                        <w:rPr>
                          <w:sz w:val="20"/>
                        </w:rPr>
                        <w:t>F</w:t>
                      </w:r>
                      <w:r>
                        <w:rPr>
                          <w:spacing w:val="-2"/>
                          <w:sz w:val="20"/>
                        </w:rPr>
                        <w:t xml:space="preserve">or further information on budgeting, please refer to the </w:t>
                      </w:r>
                      <w:r>
                        <w:rPr>
                          <w:spacing w:val="-2"/>
                          <w:sz w:val="20"/>
                          <w:u w:val="single"/>
                        </w:rPr>
                        <w:t>Fiscal Guidelines for Federal and State Aided</w:t>
                      </w:r>
                      <w:r>
                        <w:rPr>
                          <w:spacing w:val="-2"/>
                          <w:sz w:val="22"/>
                          <w:u w:val="single"/>
                        </w:rPr>
                        <w:t xml:space="preserve"> Grants</w:t>
                      </w:r>
                      <w:r>
                        <w:rPr>
                          <w:spacing w:val="-2"/>
                          <w:sz w:val="22"/>
                        </w:rPr>
                        <w:t xml:space="preserve"> </w:t>
                      </w:r>
                      <w:r>
                        <w:rPr>
                          <w:spacing w:val="-2"/>
                          <w:sz w:val="20"/>
                        </w:rPr>
                        <w:t>which may be accessed at www.oms.nysed.gov/cafe/ or call Grants Finance at (518) 474-4815.</w:t>
                      </w:r>
                    </w:p>
                    <w:p w:rsidR="006E2243" w:rsidRDefault="006E2243" w:rsidP="008D31D6"/>
                  </w:txbxContent>
                </v:textbox>
                <w10:anchorlock/>
              </v:shape>
            </w:pict>
          </mc:Fallback>
        </mc:AlternateContent>
      </w:r>
      <w:r w:rsidR="008D31D6" w:rsidRPr="008D31D6">
        <w:rPr>
          <w:sz w:val="22"/>
        </w:rPr>
        <w:br w:type="page"/>
      </w:r>
    </w:p>
    <w:p w:rsidR="008D31D6" w:rsidRPr="008D31D6" w:rsidRDefault="008D31D6" w:rsidP="008D31D6">
      <w:pPr>
        <w:jc w:val="center"/>
        <w:rPr>
          <w:sz w:val="18"/>
        </w:rPr>
      </w:pPr>
    </w:p>
    <w:p w:rsidR="008D31D6" w:rsidRPr="008D31D6" w:rsidRDefault="008D31D6" w:rsidP="008D31D6">
      <w:pPr>
        <w:jc w:val="center"/>
        <w:rPr>
          <w:b/>
          <w:szCs w:val="20"/>
          <w:u w:val="single"/>
        </w:rPr>
      </w:pPr>
      <w:r w:rsidRPr="008D31D6">
        <w:rPr>
          <w:b/>
          <w:szCs w:val="20"/>
          <w:u w:val="single"/>
        </w:rPr>
        <w:t>SALARIES FOR PROFESSIONAL STAFF:  Code 15</w:t>
      </w:r>
    </w:p>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 xml:space="preserve">Include only staff that are employees of the agency.  Do not include consultants or per diem staff.  Do not include central administrative staff that are considered to be indirect </w:t>
      </w:r>
      <w:proofErr w:type="gramStart"/>
      <w:r w:rsidRPr="008D31D6">
        <w:rPr>
          <w:szCs w:val="20"/>
        </w:rPr>
        <w:t>costs,  e.g.</w:t>
      </w:r>
      <w:proofErr w:type="gramEnd"/>
      <w:r w:rsidRPr="008D31D6">
        <w:rPr>
          <w:szCs w:val="20"/>
        </w:rPr>
        <w:t>, business office staff.  One full-time equivalent (FTE) equals one person working an entire week each week of the project.  Express partial FTE's in decimals, e.g., a teacher working one day per week equals .2 FTE.</w:t>
      </w:r>
    </w:p>
    <w:p w:rsidR="008D31D6" w:rsidRPr="008D31D6" w:rsidRDefault="008D31D6" w:rsidP="008D31D6">
      <w:pPr>
        <w:jc w:val="both"/>
        <w:rPr>
          <w:szCs w:val="2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8D31D6" w:rsidRPr="008D31D6" w:rsidTr="007C66C7">
        <w:tc>
          <w:tcPr>
            <w:tcW w:w="2538" w:type="dxa"/>
            <w:tcBorders>
              <w:top w:val="single" w:sz="4" w:space="0" w:color="auto"/>
              <w:left w:val="single" w:sz="4" w:space="0" w:color="auto"/>
              <w:bottom w:val="single" w:sz="4" w:space="0" w:color="auto"/>
            </w:tcBorders>
            <w:shd w:val="pct10" w:color="auto" w:fill="FFFFFF"/>
            <w:vAlign w:val="center"/>
          </w:tcPr>
          <w:p w:rsidR="008D31D6" w:rsidRPr="008D31D6" w:rsidRDefault="008D31D6" w:rsidP="008D31D6">
            <w:pPr>
              <w:jc w:val="center"/>
              <w:rPr>
                <w:b/>
                <w:szCs w:val="20"/>
              </w:rPr>
            </w:pPr>
            <w:r w:rsidRPr="008D31D6">
              <w:rPr>
                <w:b/>
                <w:szCs w:val="20"/>
              </w:rPr>
              <w:t>Specific Position Title</w:t>
            </w:r>
          </w:p>
        </w:tc>
        <w:tc>
          <w:tcPr>
            <w:tcW w:w="2538" w:type="dxa"/>
            <w:tcBorders>
              <w:top w:val="single" w:sz="4" w:space="0" w:color="auto"/>
              <w:bottom w:val="single" w:sz="4" w:space="0" w:color="auto"/>
            </w:tcBorders>
            <w:shd w:val="pct10" w:color="auto" w:fill="FFFFFF"/>
          </w:tcPr>
          <w:p w:rsidR="008D31D6" w:rsidRPr="008D31D6" w:rsidRDefault="008D31D6" w:rsidP="008D31D6">
            <w:pPr>
              <w:jc w:val="center"/>
              <w:rPr>
                <w:b/>
                <w:szCs w:val="20"/>
              </w:rPr>
            </w:pPr>
            <w:r w:rsidRPr="008D31D6">
              <w:rPr>
                <w:b/>
                <w:szCs w:val="20"/>
              </w:rPr>
              <w:t>Full-Time</w:t>
            </w:r>
          </w:p>
          <w:p w:rsidR="008D31D6" w:rsidRPr="008D31D6" w:rsidRDefault="008D31D6" w:rsidP="008D31D6">
            <w:pPr>
              <w:jc w:val="center"/>
              <w:rPr>
                <w:b/>
                <w:szCs w:val="20"/>
              </w:rPr>
            </w:pPr>
            <w:r w:rsidRPr="008D31D6">
              <w:rPr>
                <w:b/>
                <w:szCs w:val="20"/>
              </w:rPr>
              <w:t>Equivalent</w:t>
            </w:r>
          </w:p>
        </w:tc>
        <w:tc>
          <w:tcPr>
            <w:tcW w:w="2538" w:type="dxa"/>
            <w:tcBorders>
              <w:top w:val="single" w:sz="4" w:space="0" w:color="auto"/>
              <w:bottom w:val="single" w:sz="4" w:space="0" w:color="auto"/>
            </w:tcBorders>
            <w:shd w:val="pct10" w:color="auto" w:fill="FFFFFF"/>
          </w:tcPr>
          <w:p w:rsidR="008D31D6" w:rsidRPr="008D31D6" w:rsidRDefault="008D31D6" w:rsidP="008D31D6">
            <w:pPr>
              <w:jc w:val="center"/>
              <w:rPr>
                <w:b/>
                <w:szCs w:val="20"/>
              </w:rPr>
            </w:pPr>
            <w:r w:rsidRPr="008D31D6">
              <w:rPr>
                <w:b/>
                <w:szCs w:val="20"/>
              </w:rPr>
              <w:t>Annualized Rate</w:t>
            </w:r>
          </w:p>
          <w:p w:rsidR="008D31D6" w:rsidRPr="008D31D6" w:rsidRDefault="008D31D6" w:rsidP="008D31D6">
            <w:pPr>
              <w:jc w:val="center"/>
              <w:rPr>
                <w:b/>
                <w:szCs w:val="20"/>
              </w:rPr>
            </w:pPr>
            <w:r w:rsidRPr="008D31D6">
              <w:rPr>
                <w:b/>
                <w:szCs w:val="20"/>
              </w:rPr>
              <w:t>of Pay</w:t>
            </w:r>
          </w:p>
        </w:tc>
        <w:tc>
          <w:tcPr>
            <w:tcW w:w="2538" w:type="dxa"/>
            <w:tcBorders>
              <w:top w:val="single" w:sz="4" w:space="0" w:color="auto"/>
              <w:bottom w:val="single" w:sz="4" w:space="0" w:color="auto"/>
              <w:right w:val="single" w:sz="4" w:space="0" w:color="auto"/>
            </w:tcBorders>
            <w:shd w:val="pct10" w:color="auto" w:fill="FFFFFF"/>
          </w:tcPr>
          <w:p w:rsidR="008D31D6" w:rsidRPr="008D31D6" w:rsidRDefault="008D31D6" w:rsidP="008D31D6">
            <w:pPr>
              <w:jc w:val="center"/>
              <w:rPr>
                <w:b/>
                <w:szCs w:val="20"/>
              </w:rPr>
            </w:pPr>
            <w:r w:rsidRPr="008D31D6">
              <w:rPr>
                <w:b/>
                <w:szCs w:val="20"/>
              </w:rPr>
              <w:t>Project</w:t>
            </w:r>
          </w:p>
          <w:p w:rsidR="008D31D6" w:rsidRPr="008D31D6" w:rsidRDefault="008D31D6" w:rsidP="008D31D6">
            <w:pPr>
              <w:jc w:val="center"/>
              <w:rPr>
                <w:b/>
                <w:szCs w:val="20"/>
              </w:rPr>
            </w:pPr>
            <w:r w:rsidRPr="008D31D6">
              <w:rPr>
                <w:b/>
                <w:szCs w:val="20"/>
              </w:rPr>
              <w:t>Salary</w:t>
            </w:r>
          </w:p>
        </w:tc>
      </w:tr>
      <w:tr w:rsidR="008D31D6" w:rsidRPr="008D31D6" w:rsidTr="007C66C7">
        <w:trPr>
          <w:trHeight w:hRule="exact" w:val="3000"/>
        </w:trPr>
        <w:tc>
          <w:tcPr>
            <w:tcW w:w="2538" w:type="dxa"/>
            <w:tcBorders>
              <w:top w:val="single" w:sz="4" w:space="0" w:color="auto"/>
              <w:left w:val="single" w:sz="4" w:space="0" w:color="auto"/>
              <w:bottom w:val="single" w:sz="4" w:space="0" w:color="auto"/>
            </w:tcBorders>
          </w:tcPr>
          <w:p w:rsidR="008D31D6" w:rsidRPr="008D31D6" w:rsidRDefault="008D31D6" w:rsidP="008D31D6">
            <w:pPr>
              <w:jc w:val="both"/>
              <w:rPr>
                <w:szCs w:val="20"/>
              </w:rPr>
            </w:pPr>
          </w:p>
        </w:tc>
        <w:tc>
          <w:tcPr>
            <w:tcW w:w="2538" w:type="dxa"/>
            <w:tcBorders>
              <w:top w:val="single" w:sz="4" w:space="0" w:color="auto"/>
              <w:bottom w:val="single" w:sz="4" w:space="0" w:color="auto"/>
            </w:tcBorders>
          </w:tcPr>
          <w:p w:rsidR="008D31D6" w:rsidRPr="008D31D6" w:rsidRDefault="008D31D6" w:rsidP="008D31D6">
            <w:pPr>
              <w:jc w:val="both"/>
              <w:rPr>
                <w:szCs w:val="20"/>
              </w:rPr>
            </w:pPr>
          </w:p>
        </w:tc>
        <w:tc>
          <w:tcPr>
            <w:tcW w:w="2538" w:type="dxa"/>
            <w:tcBorders>
              <w:top w:val="single" w:sz="4" w:space="0" w:color="auto"/>
              <w:bottom w:val="single" w:sz="4" w:space="0" w:color="auto"/>
            </w:tcBorders>
          </w:tcPr>
          <w:p w:rsidR="008D31D6" w:rsidRPr="008D31D6" w:rsidRDefault="008D31D6" w:rsidP="008D31D6">
            <w:pPr>
              <w:rPr>
                <w:szCs w:val="20"/>
              </w:rPr>
            </w:pPr>
          </w:p>
        </w:tc>
        <w:tc>
          <w:tcPr>
            <w:tcW w:w="2538" w:type="dxa"/>
            <w:tcBorders>
              <w:top w:val="single" w:sz="4" w:space="0" w:color="auto"/>
              <w:bottom w:val="nil"/>
              <w:right w:val="single" w:sz="4" w:space="0" w:color="auto"/>
            </w:tcBorders>
          </w:tcPr>
          <w:p w:rsidR="008D31D6" w:rsidRPr="008D31D6" w:rsidRDefault="008D31D6" w:rsidP="008D31D6">
            <w:pPr>
              <w:jc w:val="right"/>
              <w:rPr>
                <w:szCs w:val="20"/>
              </w:rPr>
            </w:pPr>
          </w:p>
        </w:tc>
      </w:tr>
      <w:tr w:rsidR="008D31D6" w:rsidRPr="008D31D6" w:rsidTr="007C66C7">
        <w:tc>
          <w:tcPr>
            <w:tcW w:w="2538" w:type="dxa"/>
            <w:tcBorders>
              <w:top w:val="single" w:sz="4" w:space="0" w:color="auto"/>
              <w:left w:val="nil"/>
              <w:bottom w:val="nil"/>
              <w:right w:val="nil"/>
            </w:tcBorders>
          </w:tcPr>
          <w:p w:rsidR="008D31D6" w:rsidRPr="008D31D6" w:rsidRDefault="008D31D6" w:rsidP="008D31D6">
            <w:pPr>
              <w:jc w:val="both"/>
              <w:rPr>
                <w:szCs w:val="20"/>
              </w:rPr>
            </w:pPr>
          </w:p>
        </w:tc>
        <w:tc>
          <w:tcPr>
            <w:tcW w:w="2538" w:type="dxa"/>
            <w:tcBorders>
              <w:top w:val="single" w:sz="4" w:space="0" w:color="auto"/>
              <w:left w:val="nil"/>
              <w:bottom w:val="nil"/>
              <w:right w:val="nil"/>
            </w:tcBorders>
          </w:tcPr>
          <w:p w:rsidR="008D31D6" w:rsidRPr="008D31D6" w:rsidRDefault="008D31D6" w:rsidP="008D31D6">
            <w:pPr>
              <w:jc w:val="both"/>
              <w:rPr>
                <w:szCs w:val="20"/>
              </w:rPr>
            </w:pPr>
          </w:p>
        </w:tc>
        <w:tc>
          <w:tcPr>
            <w:tcW w:w="2538" w:type="dxa"/>
            <w:tcBorders>
              <w:top w:val="single" w:sz="4" w:space="0" w:color="auto"/>
              <w:left w:val="nil"/>
              <w:bottom w:val="nil"/>
              <w:right w:val="nil"/>
            </w:tcBorders>
          </w:tcPr>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Subtotal - Code 15</w:t>
            </w:r>
          </w:p>
        </w:tc>
        <w:tc>
          <w:tcPr>
            <w:tcW w:w="2538" w:type="dxa"/>
            <w:tcBorders>
              <w:top w:val="single" w:sz="4" w:space="0" w:color="auto"/>
              <w:left w:val="single" w:sz="4" w:space="0" w:color="auto"/>
              <w:bottom w:val="single" w:sz="4" w:space="0" w:color="auto"/>
              <w:right w:val="single" w:sz="4" w:space="0" w:color="auto"/>
            </w:tcBorders>
            <w:vAlign w:val="bottom"/>
          </w:tcPr>
          <w:p w:rsidR="008D31D6" w:rsidRPr="008D31D6" w:rsidRDefault="008D31D6" w:rsidP="008D31D6">
            <w:pPr>
              <w:jc w:val="right"/>
              <w:rPr>
                <w:szCs w:val="20"/>
              </w:rPr>
            </w:pPr>
          </w:p>
        </w:tc>
      </w:tr>
    </w:tbl>
    <w:p w:rsidR="008D31D6" w:rsidRPr="008D31D6" w:rsidRDefault="008D31D6" w:rsidP="008D31D6">
      <w:pPr>
        <w:jc w:val="both"/>
        <w:rPr>
          <w:szCs w:val="20"/>
        </w:rPr>
      </w:pPr>
    </w:p>
    <w:p w:rsidR="008D31D6" w:rsidRPr="008D31D6" w:rsidRDefault="008D31D6" w:rsidP="008D31D6">
      <w:pPr>
        <w:jc w:val="both"/>
        <w:rPr>
          <w:szCs w:val="20"/>
        </w:rPr>
      </w:pPr>
    </w:p>
    <w:p w:rsidR="008D31D6" w:rsidRPr="008D31D6" w:rsidRDefault="008D31D6" w:rsidP="008D31D6">
      <w:pPr>
        <w:jc w:val="center"/>
        <w:rPr>
          <w:szCs w:val="20"/>
          <w:u w:val="single"/>
        </w:rPr>
      </w:pPr>
      <w:r w:rsidRPr="008D31D6">
        <w:rPr>
          <w:b/>
          <w:szCs w:val="20"/>
          <w:u w:val="single"/>
        </w:rPr>
        <w:t>SALARIES FOR SUPPORT STAFF:  Code 16</w:t>
      </w:r>
    </w:p>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 xml:space="preserve">Include salaries for teacher aides, secretarial and clerical assistance, and for personnel in pupil transportation and building operation and maintenance.  Do not include central administrative staff that </w:t>
      </w:r>
      <w:proofErr w:type="gramStart"/>
      <w:r w:rsidRPr="008D31D6">
        <w:rPr>
          <w:szCs w:val="20"/>
        </w:rPr>
        <w:t>are considered to be</w:t>
      </w:r>
      <w:proofErr w:type="gramEnd"/>
      <w:r w:rsidRPr="008D31D6">
        <w:rPr>
          <w:szCs w:val="20"/>
        </w:rPr>
        <w:t xml:space="preserve"> indirect costs, e.g., account clerks.</w:t>
      </w:r>
    </w:p>
    <w:p w:rsidR="008D31D6" w:rsidRPr="008D31D6" w:rsidRDefault="008D31D6" w:rsidP="008D31D6">
      <w:pPr>
        <w:jc w:val="both"/>
        <w:rPr>
          <w:szCs w:val="2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8D31D6" w:rsidRPr="008D31D6" w:rsidTr="007C66C7">
        <w:tc>
          <w:tcPr>
            <w:tcW w:w="2538" w:type="dxa"/>
            <w:tcBorders>
              <w:top w:val="single" w:sz="4" w:space="0" w:color="auto"/>
              <w:left w:val="single" w:sz="4" w:space="0" w:color="auto"/>
              <w:bottom w:val="single" w:sz="4" w:space="0" w:color="auto"/>
            </w:tcBorders>
            <w:shd w:val="pct10" w:color="auto" w:fill="FFFFFF"/>
            <w:vAlign w:val="center"/>
          </w:tcPr>
          <w:p w:rsidR="008D31D6" w:rsidRPr="008D31D6" w:rsidRDefault="008D31D6" w:rsidP="008D31D6">
            <w:pPr>
              <w:jc w:val="center"/>
              <w:rPr>
                <w:b/>
                <w:szCs w:val="20"/>
              </w:rPr>
            </w:pPr>
            <w:r w:rsidRPr="008D31D6">
              <w:rPr>
                <w:b/>
                <w:szCs w:val="20"/>
              </w:rPr>
              <w:t>Specific Position Title</w:t>
            </w:r>
          </w:p>
        </w:tc>
        <w:tc>
          <w:tcPr>
            <w:tcW w:w="2538" w:type="dxa"/>
            <w:tcBorders>
              <w:top w:val="single" w:sz="4" w:space="0" w:color="auto"/>
              <w:bottom w:val="single" w:sz="4" w:space="0" w:color="auto"/>
            </w:tcBorders>
            <w:shd w:val="pct10" w:color="auto" w:fill="FFFFFF"/>
          </w:tcPr>
          <w:p w:rsidR="008D31D6" w:rsidRPr="008D31D6" w:rsidRDefault="008D31D6" w:rsidP="008D31D6">
            <w:pPr>
              <w:jc w:val="center"/>
              <w:rPr>
                <w:b/>
                <w:szCs w:val="20"/>
              </w:rPr>
            </w:pPr>
            <w:r w:rsidRPr="008D31D6">
              <w:rPr>
                <w:b/>
                <w:szCs w:val="20"/>
              </w:rPr>
              <w:t>Full-Time</w:t>
            </w:r>
          </w:p>
          <w:p w:rsidR="008D31D6" w:rsidRPr="008D31D6" w:rsidRDefault="008D31D6" w:rsidP="008D31D6">
            <w:pPr>
              <w:jc w:val="center"/>
              <w:rPr>
                <w:b/>
                <w:szCs w:val="20"/>
              </w:rPr>
            </w:pPr>
            <w:r w:rsidRPr="008D31D6">
              <w:rPr>
                <w:b/>
                <w:szCs w:val="20"/>
              </w:rPr>
              <w:t>Equivalent</w:t>
            </w:r>
          </w:p>
        </w:tc>
        <w:tc>
          <w:tcPr>
            <w:tcW w:w="2538" w:type="dxa"/>
            <w:tcBorders>
              <w:top w:val="single" w:sz="4" w:space="0" w:color="auto"/>
              <w:bottom w:val="single" w:sz="4" w:space="0" w:color="auto"/>
            </w:tcBorders>
            <w:shd w:val="pct10" w:color="auto" w:fill="FFFFFF"/>
          </w:tcPr>
          <w:p w:rsidR="008D31D6" w:rsidRPr="008D31D6" w:rsidRDefault="008D31D6" w:rsidP="008D31D6">
            <w:pPr>
              <w:jc w:val="center"/>
              <w:rPr>
                <w:b/>
                <w:szCs w:val="20"/>
              </w:rPr>
            </w:pPr>
            <w:r w:rsidRPr="008D31D6">
              <w:rPr>
                <w:b/>
                <w:szCs w:val="20"/>
              </w:rPr>
              <w:t>Annualized Rate</w:t>
            </w:r>
          </w:p>
          <w:p w:rsidR="008D31D6" w:rsidRPr="008D31D6" w:rsidRDefault="008D31D6" w:rsidP="008D31D6">
            <w:pPr>
              <w:jc w:val="center"/>
              <w:rPr>
                <w:b/>
                <w:szCs w:val="20"/>
              </w:rPr>
            </w:pPr>
            <w:r w:rsidRPr="008D31D6">
              <w:rPr>
                <w:b/>
                <w:szCs w:val="20"/>
              </w:rPr>
              <w:t>of Pay</w:t>
            </w:r>
          </w:p>
        </w:tc>
        <w:tc>
          <w:tcPr>
            <w:tcW w:w="2538" w:type="dxa"/>
            <w:tcBorders>
              <w:top w:val="single" w:sz="4" w:space="0" w:color="auto"/>
              <w:bottom w:val="single" w:sz="4" w:space="0" w:color="auto"/>
              <w:right w:val="single" w:sz="4" w:space="0" w:color="auto"/>
            </w:tcBorders>
            <w:shd w:val="pct10" w:color="auto" w:fill="FFFFFF"/>
          </w:tcPr>
          <w:p w:rsidR="008D31D6" w:rsidRPr="008D31D6" w:rsidRDefault="008D31D6" w:rsidP="008D31D6">
            <w:pPr>
              <w:jc w:val="center"/>
              <w:rPr>
                <w:b/>
                <w:szCs w:val="20"/>
              </w:rPr>
            </w:pPr>
            <w:r w:rsidRPr="008D31D6">
              <w:rPr>
                <w:b/>
                <w:szCs w:val="20"/>
              </w:rPr>
              <w:t>Project</w:t>
            </w:r>
          </w:p>
          <w:p w:rsidR="008D31D6" w:rsidRPr="008D31D6" w:rsidRDefault="008D31D6" w:rsidP="008D31D6">
            <w:pPr>
              <w:jc w:val="center"/>
              <w:rPr>
                <w:b/>
                <w:szCs w:val="20"/>
              </w:rPr>
            </w:pPr>
            <w:r w:rsidRPr="008D31D6">
              <w:rPr>
                <w:b/>
                <w:szCs w:val="20"/>
              </w:rPr>
              <w:t>Salary</w:t>
            </w:r>
          </w:p>
        </w:tc>
      </w:tr>
      <w:tr w:rsidR="008D31D6" w:rsidRPr="008D31D6" w:rsidTr="007C66C7">
        <w:trPr>
          <w:trHeight w:hRule="exact" w:val="3000"/>
        </w:trPr>
        <w:tc>
          <w:tcPr>
            <w:tcW w:w="2538" w:type="dxa"/>
            <w:tcBorders>
              <w:top w:val="single" w:sz="4" w:space="0" w:color="auto"/>
              <w:left w:val="single" w:sz="4" w:space="0" w:color="auto"/>
              <w:bottom w:val="single" w:sz="4" w:space="0" w:color="auto"/>
            </w:tcBorders>
          </w:tcPr>
          <w:p w:rsidR="008D31D6" w:rsidRPr="008D31D6" w:rsidRDefault="008D31D6" w:rsidP="008D31D6">
            <w:pPr>
              <w:rPr>
                <w:szCs w:val="20"/>
              </w:rPr>
            </w:pPr>
          </w:p>
        </w:tc>
        <w:tc>
          <w:tcPr>
            <w:tcW w:w="2538" w:type="dxa"/>
            <w:tcBorders>
              <w:top w:val="single" w:sz="4" w:space="0" w:color="auto"/>
              <w:bottom w:val="single" w:sz="4" w:space="0" w:color="auto"/>
            </w:tcBorders>
          </w:tcPr>
          <w:p w:rsidR="008D31D6" w:rsidRPr="008D31D6" w:rsidRDefault="008D31D6" w:rsidP="008D31D6">
            <w:pPr>
              <w:rPr>
                <w:szCs w:val="20"/>
              </w:rPr>
            </w:pPr>
          </w:p>
        </w:tc>
        <w:tc>
          <w:tcPr>
            <w:tcW w:w="2538" w:type="dxa"/>
            <w:tcBorders>
              <w:top w:val="single" w:sz="4" w:space="0" w:color="auto"/>
              <w:bottom w:val="single" w:sz="4" w:space="0" w:color="auto"/>
            </w:tcBorders>
          </w:tcPr>
          <w:p w:rsidR="008D31D6" w:rsidRPr="008D31D6" w:rsidRDefault="008D31D6" w:rsidP="008D31D6">
            <w:pPr>
              <w:rPr>
                <w:szCs w:val="20"/>
              </w:rPr>
            </w:pPr>
          </w:p>
        </w:tc>
        <w:tc>
          <w:tcPr>
            <w:tcW w:w="2538" w:type="dxa"/>
            <w:tcBorders>
              <w:top w:val="single" w:sz="4" w:space="0" w:color="auto"/>
              <w:bottom w:val="single" w:sz="4" w:space="0" w:color="auto"/>
              <w:right w:val="single" w:sz="4" w:space="0" w:color="auto"/>
            </w:tcBorders>
          </w:tcPr>
          <w:p w:rsidR="008D31D6" w:rsidRPr="008D31D6" w:rsidRDefault="008D31D6" w:rsidP="008D31D6">
            <w:pPr>
              <w:jc w:val="right"/>
              <w:rPr>
                <w:szCs w:val="20"/>
              </w:rPr>
            </w:pPr>
          </w:p>
        </w:tc>
      </w:tr>
      <w:tr w:rsidR="008D31D6" w:rsidRPr="008D31D6" w:rsidTr="007C66C7">
        <w:tc>
          <w:tcPr>
            <w:tcW w:w="2538" w:type="dxa"/>
            <w:tcBorders>
              <w:top w:val="single" w:sz="4" w:space="0" w:color="auto"/>
              <w:left w:val="nil"/>
              <w:bottom w:val="nil"/>
              <w:right w:val="nil"/>
            </w:tcBorders>
          </w:tcPr>
          <w:p w:rsidR="008D31D6" w:rsidRPr="008D31D6" w:rsidRDefault="008D31D6" w:rsidP="008D31D6">
            <w:pPr>
              <w:jc w:val="both"/>
              <w:rPr>
                <w:szCs w:val="20"/>
              </w:rPr>
            </w:pPr>
          </w:p>
        </w:tc>
        <w:tc>
          <w:tcPr>
            <w:tcW w:w="2538" w:type="dxa"/>
            <w:tcBorders>
              <w:top w:val="single" w:sz="4" w:space="0" w:color="auto"/>
              <w:left w:val="nil"/>
              <w:bottom w:val="nil"/>
              <w:right w:val="nil"/>
            </w:tcBorders>
          </w:tcPr>
          <w:p w:rsidR="008D31D6" w:rsidRPr="008D31D6" w:rsidRDefault="008D31D6" w:rsidP="008D31D6">
            <w:pPr>
              <w:jc w:val="both"/>
              <w:rPr>
                <w:szCs w:val="20"/>
              </w:rPr>
            </w:pPr>
          </w:p>
        </w:tc>
        <w:tc>
          <w:tcPr>
            <w:tcW w:w="2538" w:type="dxa"/>
            <w:tcBorders>
              <w:top w:val="single" w:sz="4" w:space="0" w:color="auto"/>
              <w:left w:val="nil"/>
              <w:bottom w:val="nil"/>
              <w:right w:val="nil"/>
            </w:tcBorders>
          </w:tcPr>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Subtotal - Code 16</w:t>
            </w:r>
          </w:p>
        </w:tc>
        <w:tc>
          <w:tcPr>
            <w:tcW w:w="2538" w:type="dxa"/>
            <w:tcBorders>
              <w:top w:val="single" w:sz="4" w:space="0" w:color="auto"/>
              <w:left w:val="single" w:sz="4" w:space="0" w:color="auto"/>
              <w:bottom w:val="single" w:sz="4" w:space="0" w:color="auto"/>
              <w:right w:val="single" w:sz="4" w:space="0" w:color="auto"/>
            </w:tcBorders>
            <w:vAlign w:val="bottom"/>
          </w:tcPr>
          <w:p w:rsidR="008D31D6" w:rsidRPr="008D31D6" w:rsidRDefault="008D31D6" w:rsidP="008D31D6">
            <w:pPr>
              <w:jc w:val="right"/>
              <w:rPr>
                <w:szCs w:val="20"/>
              </w:rPr>
            </w:pPr>
          </w:p>
        </w:tc>
      </w:tr>
    </w:tbl>
    <w:p w:rsidR="008D31D6" w:rsidRPr="008D31D6" w:rsidRDefault="008D31D6" w:rsidP="008D31D6">
      <w:pPr>
        <w:jc w:val="center"/>
        <w:rPr>
          <w:b/>
          <w:szCs w:val="20"/>
          <w:u w:val="single"/>
        </w:rPr>
      </w:pPr>
    </w:p>
    <w:p w:rsidR="008D31D6" w:rsidRPr="008D31D6" w:rsidRDefault="008D31D6" w:rsidP="008D31D6">
      <w:pPr>
        <w:jc w:val="center"/>
        <w:rPr>
          <w:b/>
          <w:szCs w:val="20"/>
          <w:u w:val="single"/>
        </w:rPr>
      </w:pPr>
    </w:p>
    <w:p w:rsidR="008D31D6" w:rsidRPr="008D31D6" w:rsidRDefault="008D31D6" w:rsidP="008D31D6">
      <w:pPr>
        <w:jc w:val="center"/>
        <w:rPr>
          <w:b/>
          <w:szCs w:val="20"/>
          <w:u w:val="single"/>
        </w:rPr>
      </w:pPr>
    </w:p>
    <w:p w:rsidR="008D31D6" w:rsidRPr="008D31D6" w:rsidRDefault="008D31D6" w:rsidP="008D31D6">
      <w:pPr>
        <w:jc w:val="center"/>
        <w:rPr>
          <w:b/>
          <w:szCs w:val="20"/>
          <w:u w:val="single"/>
        </w:rPr>
      </w:pPr>
    </w:p>
    <w:p w:rsidR="008D31D6" w:rsidRPr="008D31D6" w:rsidRDefault="008D31D6" w:rsidP="008D31D6">
      <w:pPr>
        <w:jc w:val="center"/>
        <w:rPr>
          <w:b/>
          <w:szCs w:val="20"/>
          <w:u w:val="single"/>
        </w:rPr>
      </w:pPr>
      <w:r w:rsidRPr="008D31D6">
        <w:rPr>
          <w:b/>
          <w:szCs w:val="20"/>
          <w:u w:val="single"/>
        </w:rPr>
        <w:t>PURCHASED SERVICES:  Code 40</w:t>
      </w:r>
    </w:p>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Include consultants (indicate per diem rate), rentals, tuition, and other contractual services.  Copies of contracts may be requested by the State Education Department.  Purchased Services from a BOCES, if other than applicant agency, should be budgeted under Purchased Services with BOCES, Code 49.</w:t>
      </w:r>
    </w:p>
    <w:p w:rsidR="008D31D6" w:rsidRPr="008D31D6" w:rsidRDefault="008D31D6" w:rsidP="008D31D6">
      <w:pPr>
        <w:jc w:val="both"/>
        <w:rPr>
          <w:szCs w:val="2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8D31D6" w:rsidRPr="008D31D6" w:rsidTr="007C66C7">
        <w:tc>
          <w:tcPr>
            <w:tcW w:w="2538" w:type="dxa"/>
            <w:tcBorders>
              <w:top w:val="single" w:sz="4" w:space="0" w:color="auto"/>
              <w:left w:val="single" w:sz="4" w:space="0" w:color="auto"/>
              <w:bottom w:val="single" w:sz="4" w:space="0" w:color="auto"/>
            </w:tcBorders>
            <w:shd w:val="pct10" w:color="auto" w:fill="FFFFFF"/>
            <w:vAlign w:val="center"/>
          </w:tcPr>
          <w:p w:rsidR="008D31D6" w:rsidRPr="008D31D6" w:rsidRDefault="008D31D6" w:rsidP="008D31D6">
            <w:pPr>
              <w:jc w:val="center"/>
              <w:rPr>
                <w:b/>
                <w:szCs w:val="20"/>
              </w:rPr>
            </w:pPr>
            <w:r w:rsidRPr="008D31D6">
              <w:rPr>
                <w:b/>
                <w:szCs w:val="20"/>
              </w:rPr>
              <w:t>Description of Item</w:t>
            </w:r>
          </w:p>
        </w:tc>
        <w:tc>
          <w:tcPr>
            <w:tcW w:w="2538" w:type="dxa"/>
            <w:tcBorders>
              <w:top w:val="single" w:sz="4" w:space="0" w:color="auto"/>
              <w:bottom w:val="single" w:sz="4" w:space="0" w:color="auto"/>
            </w:tcBorders>
            <w:shd w:val="pct10" w:color="auto" w:fill="FFFFFF"/>
          </w:tcPr>
          <w:p w:rsidR="008D31D6" w:rsidRPr="008D31D6" w:rsidRDefault="008D31D6" w:rsidP="008D31D6">
            <w:pPr>
              <w:jc w:val="center"/>
              <w:rPr>
                <w:b/>
                <w:szCs w:val="20"/>
              </w:rPr>
            </w:pPr>
            <w:r w:rsidRPr="008D31D6">
              <w:rPr>
                <w:b/>
                <w:szCs w:val="20"/>
              </w:rPr>
              <w:t>Provider of</w:t>
            </w:r>
          </w:p>
          <w:p w:rsidR="008D31D6" w:rsidRPr="008D31D6" w:rsidRDefault="008D31D6" w:rsidP="008D31D6">
            <w:pPr>
              <w:jc w:val="center"/>
              <w:rPr>
                <w:b/>
                <w:szCs w:val="20"/>
              </w:rPr>
            </w:pPr>
            <w:r w:rsidRPr="008D31D6">
              <w:rPr>
                <w:b/>
                <w:szCs w:val="20"/>
              </w:rPr>
              <w:t>Services</w:t>
            </w:r>
          </w:p>
        </w:tc>
        <w:tc>
          <w:tcPr>
            <w:tcW w:w="2538" w:type="dxa"/>
            <w:tcBorders>
              <w:top w:val="single" w:sz="4" w:space="0" w:color="auto"/>
              <w:bottom w:val="single" w:sz="4" w:space="0" w:color="auto"/>
            </w:tcBorders>
            <w:shd w:val="pct10" w:color="auto" w:fill="FFFFFF"/>
          </w:tcPr>
          <w:p w:rsidR="008D31D6" w:rsidRPr="008D31D6" w:rsidRDefault="008D31D6" w:rsidP="008D31D6">
            <w:pPr>
              <w:jc w:val="center"/>
              <w:rPr>
                <w:b/>
                <w:szCs w:val="20"/>
              </w:rPr>
            </w:pPr>
            <w:r w:rsidRPr="008D31D6">
              <w:rPr>
                <w:b/>
                <w:szCs w:val="20"/>
              </w:rPr>
              <w:t>Calculation</w:t>
            </w:r>
          </w:p>
          <w:p w:rsidR="008D31D6" w:rsidRPr="008D31D6" w:rsidRDefault="008D31D6" w:rsidP="008D31D6">
            <w:pPr>
              <w:jc w:val="center"/>
              <w:rPr>
                <w:b/>
                <w:szCs w:val="20"/>
              </w:rPr>
            </w:pPr>
            <w:r w:rsidRPr="008D31D6">
              <w:rPr>
                <w:b/>
                <w:szCs w:val="20"/>
              </w:rPr>
              <w:t>of Cost</w:t>
            </w:r>
          </w:p>
        </w:tc>
        <w:tc>
          <w:tcPr>
            <w:tcW w:w="2538" w:type="dxa"/>
            <w:tcBorders>
              <w:top w:val="single" w:sz="4" w:space="0" w:color="auto"/>
              <w:bottom w:val="single" w:sz="4" w:space="0" w:color="auto"/>
              <w:right w:val="single" w:sz="4" w:space="0" w:color="auto"/>
            </w:tcBorders>
            <w:shd w:val="pct10" w:color="auto" w:fill="FFFFFF"/>
          </w:tcPr>
          <w:p w:rsidR="008D31D6" w:rsidRPr="008D31D6" w:rsidRDefault="008D31D6" w:rsidP="008D31D6">
            <w:pPr>
              <w:jc w:val="center"/>
              <w:rPr>
                <w:b/>
                <w:szCs w:val="20"/>
              </w:rPr>
            </w:pPr>
            <w:r w:rsidRPr="008D31D6">
              <w:rPr>
                <w:b/>
                <w:szCs w:val="20"/>
              </w:rPr>
              <w:t>Proposed</w:t>
            </w:r>
          </w:p>
          <w:p w:rsidR="008D31D6" w:rsidRPr="008D31D6" w:rsidRDefault="008D31D6" w:rsidP="008D31D6">
            <w:pPr>
              <w:jc w:val="center"/>
              <w:rPr>
                <w:b/>
                <w:szCs w:val="20"/>
              </w:rPr>
            </w:pPr>
            <w:r w:rsidRPr="008D31D6">
              <w:rPr>
                <w:b/>
                <w:szCs w:val="20"/>
              </w:rPr>
              <w:t>Expenditure</w:t>
            </w:r>
          </w:p>
        </w:tc>
      </w:tr>
      <w:tr w:rsidR="008D31D6" w:rsidRPr="008D31D6" w:rsidTr="007C66C7">
        <w:trPr>
          <w:trHeight w:hRule="exact" w:val="3600"/>
        </w:trPr>
        <w:tc>
          <w:tcPr>
            <w:tcW w:w="2538" w:type="dxa"/>
            <w:tcBorders>
              <w:top w:val="nil"/>
              <w:left w:val="single" w:sz="4" w:space="0" w:color="auto"/>
              <w:bottom w:val="single" w:sz="4" w:space="0" w:color="auto"/>
            </w:tcBorders>
          </w:tcPr>
          <w:p w:rsidR="008D31D6" w:rsidRPr="008D31D6" w:rsidRDefault="008D31D6" w:rsidP="008D31D6">
            <w:pPr>
              <w:rPr>
                <w:szCs w:val="20"/>
              </w:rPr>
            </w:pPr>
          </w:p>
        </w:tc>
        <w:tc>
          <w:tcPr>
            <w:tcW w:w="2538" w:type="dxa"/>
            <w:tcBorders>
              <w:top w:val="single" w:sz="4" w:space="0" w:color="auto"/>
              <w:bottom w:val="nil"/>
            </w:tcBorders>
          </w:tcPr>
          <w:p w:rsidR="008D31D6" w:rsidRPr="008D31D6" w:rsidRDefault="008D31D6" w:rsidP="008D31D6">
            <w:pPr>
              <w:rPr>
                <w:szCs w:val="20"/>
              </w:rPr>
            </w:pPr>
          </w:p>
        </w:tc>
        <w:tc>
          <w:tcPr>
            <w:tcW w:w="2538" w:type="dxa"/>
            <w:tcBorders>
              <w:top w:val="single" w:sz="4" w:space="0" w:color="auto"/>
              <w:bottom w:val="single" w:sz="4" w:space="0" w:color="auto"/>
            </w:tcBorders>
          </w:tcPr>
          <w:p w:rsidR="008D31D6" w:rsidRPr="008D31D6" w:rsidRDefault="008D31D6" w:rsidP="008D31D6">
            <w:pPr>
              <w:rPr>
                <w:szCs w:val="20"/>
              </w:rPr>
            </w:pPr>
          </w:p>
        </w:tc>
        <w:tc>
          <w:tcPr>
            <w:tcW w:w="2538" w:type="dxa"/>
            <w:tcBorders>
              <w:top w:val="single" w:sz="4" w:space="0" w:color="auto"/>
              <w:bottom w:val="nil"/>
              <w:right w:val="single" w:sz="4" w:space="0" w:color="auto"/>
            </w:tcBorders>
          </w:tcPr>
          <w:p w:rsidR="008D31D6" w:rsidRPr="008D31D6" w:rsidRDefault="008D31D6" w:rsidP="008D31D6">
            <w:pPr>
              <w:jc w:val="right"/>
              <w:rPr>
                <w:szCs w:val="20"/>
              </w:rPr>
            </w:pPr>
          </w:p>
        </w:tc>
      </w:tr>
      <w:tr w:rsidR="008D31D6" w:rsidRPr="008D31D6" w:rsidTr="007C66C7">
        <w:tc>
          <w:tcPr>
            <w:tcW w:w="2538" w:type="dxa"/>
            <w:tcBorders>
              <w:top w:val="nil"/>
              <w:left w:val="nil"/>
              <w:bottom w:val="nil"/>
              <w:right w:val="nil"/>
            </w:tcBorders>
          </w:tcPr>
          <w:p w:rsidR="008D31D6" w:rsidRPr="008D31D6" w:rsidRDefault="008D31D6" w:rsidP="008D31D6">
            <w:pPr>
              <w:jc w:val="both"/>
              <w:rPr>
                <w:szCs w:val="20"/>
              </w:rPr>
            </w:pPr>
          </w:p>
        </w:tc>
        <w:tc>
          <w:tcPr>
            <w:tcW w:w="2538" w:type="dxa"/>
            <w:tcBorders>
              <w:top w:val="single" w:sz="4" w:space="0" w:color="auto"/>
              <w:left w:val="nil"/>
              <w:bottom w:val="nil"/>
              <w:right w:val="nil"/>
            </w:tcBorders>
          </w:tcPr>
          <w:p w:rsidR="008D31D6" w:rsidRPr="008D31D6" w:rsidRDefault="008D31D6" w:rsidP="008D31D6">
            <w:pPr>
              <w:jc w:val="both"/>
              <w:rPr>
                <w:szCs w:val="20"/>
              </w:rPr>
            </w:pPr>
          </w:p>
        </w:tc>
        <w:tc>
          <w:tcPr>
            <w:tcW w:w="2538" w:type="dxa"/>
            <w:tcBorders>
              <w:top w:val="single" w:sz="4" w:space="0" w:color="auto"/>
              <w:left w:val="nil"/>
              <w:bottom w:val="nil"/>
              <w:right w:val="nil"/>
            </w:tcBorders>
          </w:tcPr>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Subtotal - Code 40</w:t>
            </w:r>
          </w:p>
        </w:tc>
        <w:tc>
          <w:tcPr>
            <w:tcW w:w="2538" w:type="dxa"/>
            <w:tcBorders>
              <w:top w:val="single" w:sz="4" w:space="0" w:color="auto"/>
              <w:left w:val="single" w:sz="4" w:space="0" w:color="auto"/>
              <w:bottom w:val="single" w:sz="4" w:space="0" w:color="auto"/>
              <w:right w:val="single" w:sz="4" w:space="0" w:color="auto"/>
            </w:tcBorders>
            <w:vAlign w:val="bottom"/>
          </w:tcPr>
          <w:p w:rsidR="008D31D6" w:rsidRPr="008D31D6" w:rsidRDefault="008D31D6" w:rsidP="008D31D6">
            <w:pPr>
              <w:jc w:val="right"/>
              <w:rPr>
                <w:szCs w:val="20"/>
              </w:rPr>
            </w:pPr>
          </w:p>
        </w:tc>
      </w:tr>
    </w:tbl>
    <w:p w:rsidR="008D31D6" w:rsidRPr="008D31D6" w:rsidRDefault="008D31D6" w:rsidP="008D31D6">
      <w:pPr>
        <w:jc w:val="both"/>
        <w:rPr>
          <w:szCs w:val="20"/>
        </w:rPr>
      </w:pPr>
    </w:p>
    <w:p w:rsidR="008D31D6" w:rsidRPr="008D31D6" w:rsidRDefault="008D31D6" w:rsidP="008D31D6">
      <w:pPr>
        <w:jc w:val="both"/>
        <w:rPr>
          <w:szCs w:val="20"/>
        </w:rPr>
      </w:pPr>
    </w:p>
    <w:p w:rsidR="008D31D6" w:rsidRPr="008D31D6" w:rsidRDefault="008D31D6" w:rsidP="008D31D6">
      <w:pPr>
        <w:jc w:val="center"/>
        <w:rPr>
          <w:szCs w:val="20"/>
        </w:rPr>
      </w:pPr>
      <w:r w:rsidRPr="008D31D6">
        <w:rPr>
          <w:b/>
          <w:szCs w:val="20"/>
          <w:u w:val="single"/>
        </w:rPr>
        <w:t>SUPPLIES AND MATERIALS:  Code 45</w:t>
      </w:r>
    </w:p>
    <w:p w:rsidR="008D31D6" w:rsidRPr="008D31D6" w:rsidRDefault="008D31D6" w:rsidP="008D31D6">
      <w:pPr>
        <w:jc w:val="center"/>
        <w:rPr>
          <w:szCs w:val="20"/>
        </w:rPr>
      </w:pPr>
    </w:p>
    <w:p w:rsidR="008D31D6" w:rsidRPr="008D31D6" w:rsidRDefault="008D31D6" w:rsidP="008D31D6">
      <w:pPr>
        <w:jc w:val="both"/>
        <w:rPr>
          <w:szCs w:val="20"/>
        </w:rPr>
      </w:pPr>
      <w:r w:rsidRPr="008D31D6">
        <w:rPr>
          <w:szCs w:val="20"/>
        </w:rPr>
        <w:t>Beginning with the 2005-06 year include computer software, library books and equipment items under $5,000 per unit. For earlier years include computer software, library books and equipment items under 1,000 per unit.</w:t>
      </w:r>
    </w:p>
    <w:p w:rsidR="008D31D6" w:rsidRPr="008D31D6" w:rsidRDefault="008D31D6" w:rsidP="008D31D6">
      <w:pPr>
        <w:jc w:val="both"/>
        <w:rPr>
          <w:szCs w:val="2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8D31D6" w:rsidRPr="008D31D6" w:rsidTr="007C66C7">
        <w:tc>
          <w:tcPr>
            <w:tcW w:w="2538" w:type="dxa"/>
            <w:tcBorders>
              <w:top w:val="single" w:sz="4" w:space="0" w:color="auto"/>
              <w:left w:val="single" w:sz="4" w:space="0" w:color="auto"/>
              <w:bottom w:val="single" w:sz="4" w:space="0" w:color="auto"/>
            </w:tcBorders>
            <w:shd w:val="pct10" w:color="auto" w:fill="FFFFFF"/>
            <w:vAlign w:val="center"/>
          </w:tcPr>
          <w:p w:rsidR="008D31D6" w:rsidRPr="008D31D6" w:rsidRDefault="008D31D6" w:rsidP="008D31D6">
            <w:pPr>
              <w:jc w:val="center"/>
              <w:rPr>
                <w:b/>
                <w:szCs w:val="20"/>
              </w:rPr>
            </w:pPr>
            <w:r w:rsidRPr="008D31D6">
              <w:rPr>
                <w:b/>
                <w:szCs w:val="20"/>
              </w:rPr>
              <w:t>Description of Item</w:t>
            </w:r>
          </w:p>
        </w:tc>
        <w:tc>
          <w:tcPr>
            <w:tcW w:w="2538" w:type="dxa"/>
            <w:tcBorders>
              <w:top w:val="single" w:sz="4" w:space="0" w:color="auto"/>
              <w:bottom w:val="single" w:sz="4" w:space="0" w:color="auto"/>
            </w:tcBorders>
            <w:shd w:val="pct10" w:color="auto" w:fill="FFFFFF"/>
            <w:vAlign w:val="center"/>
          </w:tcPr>
          <w:p w:rsidR="008D31D6" w:rsidRPr="008D31D6" w:rsidRDefault="008D31D6" w:rsidP="008D31D6">
            <w:pPr>
              <w:jc w:val="center"/>
              <w:rPr>
                <w:b/>
                <w:szCs w:val="20"/>
              </w:rPr>
            </w:pPr>
            <w:r w:rsidRPr="008D31D6">
              <w:rPr>
                <w:b/>
                <w:szCs w:val="20"/>
              </w:rPr>
              <w:t>Quantity</w:t>
            </w:r>
          </w:p>
        </w:tc>
        <w:tc>
          <w:tcPr>
            <w:tcW w:w="2538" w:type="dxa"/>
            <w:tcBorders>
              <w:top w:val="single" w:sz="4" w:space="0" w:color="auto"/>
              <w:bottom w:val="single" w:sz="4" w:space="0" w:color="auto"/>
            </w:tcBorders>
            <w:shd w:val="pct10" w:color="auto" w:fill="FFFFFF"/>
            <w:vAlign w:val="center"/>
          </w:tcPr>
          <w:p w:rsidR="008D31D6" w:rsidRPr="008D31D6" w:rsidRDefault="008D31D6" w:rsidP="008D31D6">
            <w:pPr>
              <w:jc w:val="center"/>
              <w:rPr>
                <w:b/>
                <w:szCs w:val="20"/>
              </w:rPr>
            </w:pPr>
            <w:r w:rsidRPr="008D31D6">
              <w:rPr>
                <w:b/>
                <w:szCs w:val="20"/>
              </w:rPr>
              <w:t>Unit Cost</w:t>
            </w:r>
          </w:p>
        </w:tc>
        <w:tc>
          <w:tcPr>
            <w:tcW w:w="2538" w:type="dxa"/>
            <w:tcBorders>
              <w:top w:val="single" w:sz="4" w:space="0" w:color="auto"/>
              <w:bottom w:val="single" w:sz="4" w:space="0" w:color="auto"/>
              <w:right w:val="single" w:sz="4" w:space="0" w:color="auto"/>
            </w:tcBorders>
            <w:shd w:val="pct10" w:color="auto" w:fill="FFFFFF"/>
          </w:tcPr>
          <w:p w:rsidR="008D31D6" w:rsidRPr="008D31D6" w:rsidRDefault="008D31D6" w:rsidP="008D31D6">
            <w:pPr>
              <w:jc w:val="center"/>
              <w:rPr>
                <w:b/>
                <w:szCs w:val="20"/>
              </w:rPr>
            </w:pPr>
            <w:r w:rsidRPr="008D31D6">
              <w:rPr>
                <w:b/>
                <w:szCs w:val="20"/>
              </w:rPr>
              <w:t>Proposed</w:t>
            </w:r>
          </w:p>
          <w:p w:rsidR="008D31D6" w:rsidRPr="008D31D6" w:rsidRDefault="008D31D6" w:rsidP="008D31D6">
            <w:pPr>
              <w:jc w:val="center"/>
              <w:rPr>
                <w:b/>
                <w:szCs w:val="20"/>
              </w:rPr>
            </w:pPr>
            <w:r w:rsidRPr="008D31D6">
              <w:rPr>
                <w:b/>
                <w:szCs w:val="20"/>
              </w:rPr>
              <w:t>Expenditure</w:t>
            </w:r>
          </w:p>
        </w:tc>
      </w:tr>
      <w:tr w:rsidR="008D31D6" w:rsidRPr="008D31D6" w:rsidTr="007C66C7">
        <w:trPr>
          <w:trHeight w:hRule="exact" w:val="3000"/>
        </w:trPr>
        <w:tc>
          <w:tcPr>
            <w:tcW w:w="2538" w:type="dxa"/>
            <w:tcBorders>
              <w:top w:val="nil"/>
              <w:left w:val="single" w:sz="4" w:space="0" w:color="auto"/>
              <w:bottom w:val="single" w:sz="4" w:space="0" w:color="auto"/>
            </w:tcBorders>
          </w:tcPr>
          <w:p w:rsidR="008D31D6" w:rsidRPr="008D31D6" w:rsidRDefault="008D31D6" w:rsidP="008D31D6">
            <w:pPr>
              <w:jc w:val="both"/>
              <w:rPr>
                <w:szCs w:val="20"/>
              </w:rPr>
            </w:pPr>
          </w:p>
        </w:tc>
        <w:tc>
          <w:tcPr>
            <w:tcW w:w="2538" w:type="dxa"/>
            <w:tcBorders>
              <w:top w:val="single" w:sz="4" w:space="0" w:color="auto"/>
              <w:bottom w:val="nil"/>
            </w:tcBorders>
          </w:tcPr>
          <w:p w:rsidR="008D31D6" w:rsidRPr="008D31D6" w:rsidRDefault="008D31D6" w:rsidP="008D31D6">
            <w:pPr>
              <w:jc w:val="both"/>
              <w:rPr>
                <w:szCs w:val="20"/>
              </w:rPr>
            </w:pPr>
          </w:p>
        </w:tc>
        <w:tc>
          <w:tcPr>
            <w:tcW w:w="2538" w:type="dxa"/>
            <w:tcBorders>
              <w:top w:val="single" w:sz="4" w:space="0" w:color="auto"/>
              <w:bottom w:val="single" w:sz="4" w:space="0" w:color="auto"/>
            </w:tcBorders>
          </w:tcPr>
          <w:p w:rsidR="008D31D6" w:rsidRPr="008D31D6" w:rsidRDefault="008D31D6" w:rsidP="008D31D6">
            <w:pPr>
              <w:jc w:val="both"/>
              <w:rPr>
                <w:szCs w:val="20"/>
              </w:rPr>
            </w:pPr>
          </w:p>
        </w:tc>
        <w:tc>
          <w:tcPr>
            <w:tcW w:w="2538" w:type="dxa"/>
            <w:tcBorders>
              <w:top w:val="single" w:sz="4" w:space="0" w:color="auto"/>
              <w:bottom w:val="nil"/>
              <w:right w:val="single" w:sz="4" w:space="0" w:color="auto"/>
            </w:tcBorders>
          </w:tcPr>
          <w:p w:rsidR="008D31D6" w:rsidRPr="008D31D6" w:rsidRDefault="008D31D6" w:rsidP="008D31D6">
            <w:pPr>
              <w:jc w:val="right"/>
              <w:rPr>
                <w:szCs w:val="20"/>
              </w:rPr>
            </w:pPr>
          </w:p>
        </w:tc>
      </w:tr>
      <w:tr w:rsidR="008D31D6" w:rsidRPr="008D31D6" w:rsidTr="007C66C7">
        <w:tc>
          <w:tcPr>
            <w:tcW w:w="2538" w:type="dxa"/>
            <w:tcBorders>
              <w:top w:val="nil"/>
              <w:left w:val="nil"/>
              <w:bottom w:val="nil"/>
              <w:right w:val="nil"/>
            </w:tcBorders>
          </w:tcPr>
          <w:p w:rsidR="008D31D6" w:rsidRPr="008D31D6" w:rsidRDefault="008D31D6" w:rsidP="008D31D6">
            <w:pPr>
              <w:jc w:val="both"/>
              <w:rPr>
                <w:szCs w:val="20"/>
              </w:rPr>
            </w:pPr>
          </w:p>
        </w:tc>
        <w:tc>
          <w:tcPr>
            <w:tcW w:w="2538" w:type="dxa"/>
            <w:tcBorders>
              <w:top w:val="single" w:sz="4" w:space="0" w:color="auto"/>
              <w:left w:val="nil"/>
              <w:bottom w:val="nil"/>
              <w:right w:val="nil"/>
            </w:tcBorders>
          </w:tcPr>
          <w:p w:rsidR="008D31D6" w:rsidRPr="008D31D6" w:rsidRDefault="008D31D6" w:rsidP="008D31D6">
            <w:pPr>
              <w:jc w:val="both"/>
              <w:rPr>
                <w:szCs w:val="20"/>
              </w:rPr>
            </w:pPr>
          </w:p>
        </w:tc>
        <w:tc>
          <w:tcPr>
            <w:tcW w:w="2538" w:type="dxa"/>
            <w:tcBorders>
              <w:top w:val="single" w:sz="4" w:space="0" w:color="auto"/>
              <w:left w:val="nil"/>
              <w:bottom w:val="nil"/>
              <w:right w:val="nil"/>
            </w:tcBorders>
          </w:tcPr>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Subtotal - Code 45</w:t>
            </w:r>
          </w:p>
        </w:tc>
        <w:tc>
          <w:tcPr>
            <w:tcW w:w="2538" w:type="dxa"/>
            <w:tcBorders>
              <w:top w:val="single" w:sz="4" w:space="0" w:color="auto"/>
              <w:left w:val="single" w:sz="4" w:space="0" w:color="auto"/>
              <w:bottom w:val="single" w:sz="4" w:space="0" w:color="auto"/>
              <w:right w:val="single" w:sz="4" w:space="0" w:color="auto"/>
            </w:tcBorders>
            <w:vAlign w:val="bottom"/>
          </w:tcPr>
          <w:p w:rsidR="008D31D6" w:rsidRPr="008D31D6" w:rsidRDefault="008D31D6" w:rsidP="008D31D6">
            <w:pPr>
              <w:jc w:val="right"/>
              <w:rPr>
                <w:szCs w:val="20"/>
              </w:rPr>
            </w:pPr>
          </w:p>
        </w:tc>
      </w:tr>
    </w:tbl>
    <w:p w:rsidR="008D31D6" w:rsidRPr="008D31D6" w:rsidRDefault="008D31D6" w:rsidP="008D31D6">
      <w:pPr>
        <w:jc w:val="center"/>
        <w:rPr>
          <w:b/>
          <w:szCs w:val="20"/>
          <w:u w:val="single"/>
        </w:rPr>
      </w:pPr>
    </w:p>
    <w:p w:rsidR="008D31D6" w:rsidRPr="008D31D6" w:rsidRDefault="008D31D6" w:rsidP="008D31D6">
      <w:pPr>
        <w:jc w:val="center"/>
        <w:rPr>
          <w:b/>
          <w:szCs w:val="20"/>
          <w:u w:val="single"/>
        </w:rPr>
      </w:pPr>
    </w:p>
    <w:p w:rsidR="008D31D6" w:rsidRPr="008D31D6" w:rsidRDefault="008D31D6" w:rsidP="008D31D6">
      <w:pPr>
        <w:jc w:val="center"/>
        <w:rPr>
          <w:b/>
          <w:szCs w:val="20"/>
          <w:u w:val="single"/>
        </w:rPr>
      </w:pPr>
    </w:p>
    <w:p w:rsidR="008D31D6" w:rsidRPr="008D31D6" w:rsidRDefault="008D31D6" w:rsidP="008D31D6">
      <w:pPr>
        <w:jc w:val="center"/>
        <w:rPr>
          <w:szCs w:val="20"/>
        </w:rPr>
      </w:pPr>
      <w:r w:rsidRPr="008D31D6">
        <w:rPr>
          <w:b/>
          <w:szCs w:val="20"/>
          <w:u w:val="single"/>
        </w:rPr>
        <w:t>TRAVEL EXPENSES:  Code 46</w:t>
      </w:r>
    </w:p>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Include pupil transportation, conference costs and travel of staff between instructional sites.  Specify agency approved mileage rate for travel by personal car or school-owned vehicle.</w:t>
      </w:r>
    </w:p>
    <w:p w:rsidR="008D31D6" w:rsidRPr="008D31D6" w:rsidRDefault="008D31D6" w:rsidP="008D31D6">
      <w:pPr>
        <w:jc w:val="both"/>
        <w:rPr>
          <w:szCs w:val="20"/>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8D31D6" w:rsidRPr="008D31D6" w:rsidTr="007C66C7">
        <w:tc>
          <w:tcPr>
            <w:tcW w:w="2538" w:type="dxa"/>
            <w:tcBorders>
              <w:top w:val="single" w:sz="4" w:space="0" w:color="auto"/>
              <w:left w:val="single" w:sz="4" w:space="0" w:color="auto"/>
              <w:bottom w:val="single" w:sz="4" w:space="0" w:color="auto"/>
            </w:tcBorders>
            <w:shd w:val="pct10" w:color="auto" w:fill="FFFFFF"/>
            <w:vAlign w:val="center"/>
          </w:tcPr>
          <w:p w:rsidR="008D31D6" w:rsidRPr="008D31D6" w:rsidRDefault="008D31D6" w:rsidP="008D31D6">
            <w:pPr>
              <w:jc w:val="center"/>
              <w:rPr>
                <w:b/>
                <w:szCs w:val="20"/>
              </w:rPr>
            </w:pPr>
            <w:r w:rsidRPr="008D31D6">
              <w:rPr>
                <w:b/>
                <w:szCs w:val="20"/>
              </w:rPr>
              <w:t>Position of Traveler</w:t>
            </w:r>
          </w:p>
        </w:tc>
        <w:tc>
          <w:tcPr>
            <w:tcW w:w="2538" w:type="dxa"/>
            <w:tcBorders>
              <w:top w:val="single" w:sz="4" w:space="0" w:color="auto"/>
              <w:bottom w:val="single" w:sz="4" w:space="0" w:color="auto"/>
            </w:tcBorders>
            <w:shd w:val="pct10" w:color="auto" w:fill="FFFFFF"/>
          </w:tcPr>
          <w:p w:rsidR="008D31D6" w:rsidRPr="008D31D6" w:rsidRDefault="008D31D6" w:rsidP="008D31D6">
            <w:pPr>
              <w:jc w:val="center"/>
              <w:rPr>
                <w:b/>
                <w:szCs w:val="20"/>
              </w:rPr>
            </w:pPr>
            <w:r w:rsidRPr="008D31D6">
              <w:rPr>
                <w:b/>
                <w:szCs w:val="20"/>
              </w:rPr>
              <w:t>Destination</w:t>
            </w:r>
          </w:p>
          <w:p w:rsidR="008D31D6" w:rsidRPr="008D31D6" w:rsidRDefault="008D31D6" w:rsidP="008D31D6">
            <w:pPr>
              <w:jc w:val="center"/>
              <w:rPr>
                <w:b/>
                <w:szCs w:val="20"/>
              </w:rPr>
            </w:pPr>
            <w:r w:rsidRPr="008D31D6">
              <w:rPr>
                <w:b/>
                <w:szCs w:val="20"/>
              </w:rPr>
              <w:t>and Purpose</w:t>
            </w:r>
          </w:p>
        </w:tc>
        <w:tc>
          <w:tcPr>
            <w:tcW w:w="2538" w:type="dxa"/>
            <w:tcBorders>
              <w:top w:val="single" w:sz="4" w:space="0" w:color="auto"/>
              <w:bottom w:val="single" w:sz="4" w:space="0" w:color="auto"/>
            </w:tcBorders>
            <w:shd w:val="pct10" w:color="auto" w:fill="FFFFFF"/>
          </w:tcPr>
          <w:p w:rsidR="008D31D6" w:rsidRPr="008D31D6" w:rsidRDefault="008D31D6" w:rsidP="008D31D6">
            <w:pPr>
              <w:jc w:val="center"/>
              <w:rPr>
                <w:b/>
                <w:szCs w:val="20"/>
              </w:rPr>
            </w:pPr>
            <w:r w:rsidRPr="008D31D6">
              <w:rPr>
                <w:b/>
                <w:szCs w:val="20"/>
              </w:rPr>
              <w:t>Calculation</w:t>
            </w:r>
          </w:p>
          <w:p w:rsidR="008D31D6" w:rsidRPr="008D31D6" w:rsidRDefault="008D31D6" w:rsidP="008D31D6">
            <w:pPr>
              <w:jc w:val="center"/>
              <w:rPr>
                <w:b/>
                <w:szCs w:val="20"/>
              </w:rPr>
            </w:pPr>
            <w:proofErr w:type="gramStart"/>
            <w:r w:rsidRPr="008D31D6">
              <w:rPr>
                <w:b/>
                <w:szCs w:val="20"/>
              </w:rPr>
              <w:t>of  Cost</w:t>
            </w:r>
            <w:proofErr w:type="gramEnd"/>
          </w:p>
        </w:tc>
        <w:tc>
          <w:tcPr>
            <w:tcW w:w="2538" w:type="dxa"/>
            <w:tcBorders>
              <w:top w:val="single" w:sz="4" w:space="0" w:color="auto"/>
              <w:bottom w:val="single" w:sz="4" w:space="0" w:color="auto"/>
              <w:right w:val="single" w:sz="4" w:space="0" w:color="auto"/>
            </w:tcBorders>
            <w:shd w:val="pct10" w:color="auto" w:fill="FFFFFF"/>
          </w:tcPr>
          <w:p w:rsidR="008D31D6" w:rsidRPr="008D31D6" w:rsidRDefault="008D31D6" w:rsidP="008D31D6">
            <w:pPr>
              <w:jc w:val="center"/>
              <w:rPr>
                <w:b/>
                <w:szCs w:val="20"/>
              </w:rPr>
            </w:pPr>
            <w:r w:rsidRPr="008D31D6">
              <w:rPr>
                <w:b/>
                <w:szCs w:val="20"/>
              </w:rPr>
              <w:t>Proposed</w:t>
            </w:r>
          </w:p>
          <w:p w:rsidR="008D31D6" w:rsidRPr="008D31D6" w:rsidRDefault="008D31D6" w:rsidP="008D31D6">
            <w:pPr>
              <w:jc w:val="center"/>
              <w:rPr>
                <w:b/>
                <w:szCs w:val="20"/>
              </w:rPr>
            </w:pPr>
            <w:r w:rsidRPr="008D31D6">
              <w:rPr>
                <w:b/>
                <w:szCs w:val="20"/>
              </w:rPr>
              <w:t>Expenditures</w:t>
            </w:r>
          </w:p>
        </w:tc>
      </w:tr>
      <w:tr w:rsidR="008D31D6" w:rsidRPr="008D31D6" w:rsidTr="007C66C7">
        <w:trPr>
          <w:trHeight w:hRule="exact" w:val="3000"/>
        </w:trPr>
        <w:tc>
          <w:tcPr>
            <w:tcW w:w="2538" w:type="dxa"/>
            <w:tcBorders>
              <w:top w:val="nil"/>
              <w:left w:val="single" w:sz="4" w:space="0" w:color="auto"/>
              <w:bottom w:val="single" w:sz="4" w:space="0" w:color="auto"/>
            </w:tcBorders>
          </w:tcPr>
          <w:p w:rsidR="008D31D6" w:rsidRPr="008D31D6" w:rsidRDefault="008D31D6" w:rsidP="008D31D6">
            <w:pPr>
              <w:rPr>
                <w:szCs w:val="20"/>
              </w:rPr>
            </w:pPr>
          </w:p>
        </w:tc>
        <w:tc>
          <w:tcPr>
            <w:tcW w:w="2538" w:type="dxa"/>
            <w:tcBorders>
              <w:top w:val="single" w:sz="4" w:space="0" w:color="auto"/>
              <w:bottom w:val="nil"/>
            </w:tcBorders>
          </w:tcPr>
          <w:p w:rsidR="008D31D6" w:rsidRPr="008D31D6" w:rsidRDefault="008D31D6" w:rsidP="008D31D6">
            <w:pPr>
              <w:rPr>
                <w:szCs w:val="20"/>
              </w:rPr>
            </w:pPr>
          </w:p>
        </w:tc>
        <w:tc>
          <w:tcPr>
            <w:tcW w:w="2538" w:type="dxa"/>
            <w:tcBorders>
              <w:top w:val="single" w:sz="4" w:space="0" w:color="auto"/>
              <w:bottom w:val="single" w:sz="4" w:space="0" w:color="auto"/>
            </w:tcBorders>
          </w:tcPr>
          <w:p w:rsidR="008D31D6" w:rsidRPr="008D31D6" w:rsidRDefault="008D31D6" w:rsidP="008D31D6">
            <w:pPr>
              <w:rPr>
                <w:szCs w:val="20"/>
              </w:rPr>
            </w:pPr>
          </w:p>
        </w:tc>
        <w:tc>
          <w:tcPr>
            <w:tcW w:w="2538" w:type="dxa"/>
            <w:tcBorders>
              <w:top w:val="single" w:sz="4" w:space="0" w:color="auto"/>
              <w:bottom w:val="nil"/>
              <w:right w:val="single" w:sz="4" w:space="0" w:color="auto"/>
            </w:tcBorders>
          </w:tcPr>
          <w:p w:rsidR="008D31D6" w:rsidRPr="008D31D6" w:rsidRDefault="008D31D6" w:rsidP="008D31D6">
            <w:pPr>
              <w:jc w:val="right"/>
              <w:rPr>
                <w:szCs w:val="20"/>
              </w:rPr>
            </w:pPr>
          </w:p>
        </w:tc>
      </w:tr>
      <w:tr w:rsidR="008D31D6" w:rsidRPr="008D31D6" w:rsidTr="007C66C7">
        <w:tc>
          <w:tcPr>
            <w:tcW w:w="2538" w:type="dxa"/>
            <w:tcBorders>
              <w:top w:val="nil"/>
              <w:left w:val="nil"/>
              <w:bottom w:val="nil"/>
              <w:right w:val="nil"/>
            </w:tcBorders>
          </w:tcPr>
          <w:p w:rsidR="008D31D6" w:rsidRPr="008D31D6" w:rsidRDefault="008D31D6" w:rsidP="008D31D6">
            <w:pPr>
              <w:jc w:val="both"/>
              <w:rPr>
                <w:szCs w:val="20"/>
              </w:rPr>
            </w:pPr>
          </w:p>
        </w:tc>
        <w:tc>
          <w:tcPr>
            <w:tcW w:w="2538" w:type="dxa"/>
            <w:tcBorders>
              <w:top w:val="single" w:sz="4" w:space="0" w:color="auto"/>
              <w:left w:val="nil"/>
              <w:bottom w:val="nil"/>
              <w:right w:val="nil"/>
            </w:tcBorders>
          </w:tcPr>
          <w:p w:rsidR="008D31D6" w:rsidRPr="008D31D6" w:rsidRDefault="008D31D6" w:rsidP="008D31D6">
            <w:pPr>
              <w:jc w:val="both"/>
              <w:rPr>
                <w:szCs w:val="20"/>
              </w:rPr>
            </w:pPr>
          </w:p>
        </w:tc>
        <w:tc>
          <w:tcPr>
            <w:tcW w:w="2538" w:type="dxa"/>
            <w:tcBorders>
              <w:top w:val="single" w:sz="4" w:space="0" w:color="auto"/>
              <w:left w:val="nil"/>
              <w:bottom w:val="nil"/>
              <w:right w:val="nil"/>
            </w:tcBorders>
          </w:tcPr>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Subtotal - Code 46</w:t>
            </w:r>
          </w:p>
        </w:tc>
        <w:tc>
          <w:tcPr>
            <w:tcW w:w="2538" w:type="dxa"/>
            <w:tcBorders>
              <w:top w:val="single" w:sz="4" w:space="0" w:color="auto"/>
              <w:left w:val="single" w:sz="4" w:space="0" w:color="auto"/>
              <w:bottom w:val="single" w:sz="4" w:space="0" w:color="auto"/>
              <w:right w:val="single" w:sz="4" w:space="0" w:color="auto"/>
            </w:tcBorders>
            <w:vAlign w:val="bottom"/>
          </w:tcPr>
          <w:p w:rsidR="008D31D6" w:rsidRPr="008D31D6" w:rsidRDefault="008D31D6" w:rsidP="008D31D6">
            <w:pPr>
              <w:jc w:val="right"/>
              <w:rPr>
                <w:szCs w:val="20"/>
              </w:rPr>
            </w:pPr>
          </w:p>
        </w:tc>
      </w:tr>
    </w:tbl>
    <w:p w:rsidR="008D31D6" w:rsidRPr="008D31D6" w:rsidRDefault="008D31D6" w:rsidP="008D31D6">
      <w:pPr>
        <w:jc w:val="both"/>
        <w:rPr>
          <w:szCs w:val="20"/>
        </w:rPr>
      </w:pPr>
    </w:p>
    <w:p w:rsidR="008D31D6" w:rsidRPr="008D31D6" w:rsidRDefault="008D31D6" w:rsidP="008D31D6">
      <w:pPr>
        <w:jc w:val="both"/>
        <w:rPr>
          <w:szCs w:val="20"/>
        </w:rPr>
      </w:pPr>
    </w:p>
    <w:p w:rsidR="008D31D6" w:rsidRPr="008D31D6" w:rsidRDefault="008D31D6" w:rsidP="008D31D6">
      <w:pPr>
        <w:jc w:val="center"/>
        <w:rPr>
          <w:szCs w:val="20"/>
        </w:rPr>
      </w:pPr>
      <w:r w:rsidRPr="008D31D6">
        <w:rPr>
          <w:b/>
          <w:szCs w:val="20"/>
          <w:u w:val="single"/>
        </w:rPr>
        <w:t>EMPLOYEE BENEFITS:  Code 80</w:t>
      </w:r>
    </w:p>
    <w:p w:rsidR="008D31D6" w:rsidRPr="008D31D6" w:rsidRDefault="008D31D6" w:rsidP="008D31D6">
      <w:pPr>
        <w:jc w:val="center"/>
        <w:rPr>
          <w:szCs w:val="20"/>
        </w:rPr>
      </w:pPr>
    </w:p>
    <w:p w:rsidR="008D31D6" w:rsidRPr="008D31D6" w:rsidRDefault="008D31D6" w:rsidP="008D31D6">
      <w:pPr>
        <w:jc w:val="both"/>
        <w:rPr>
          <w:szCs w:val="20"/>
        </w:rPr>
      </w:pPr>
      <w:r w:rsidRPr="008D31D6">
        <w:rPr>
          <w:szCs w:val="20"/>
        </w:rPr>
        <w:t>Rates used for project personnel must be the same as those used for other agency personnel.</w:t>
      </w:r>
    </w:p>
    <w:p w:rsidR="008D31D6" w:rsidRPr="008D31D6" w:rsidRDefault="008D31D6" w:rsidP="008D31D6">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780"/>
        <w:gridCol w:w="3384"/>
      </w:tblGrid>
      <w:tr w:rsidR="008D31D6" w:rsidRPr="008D31D6" w:rsidTr="007C66C7">
        <w:trPr>
          <w:cantSplit/>
          <w:trHeight w:val="420"/>
        </w:trPr>
        <w:tc>
          <w:tcPr>
            <w:tcW w:w="6768" w:type="dxa"/>
            <w:gridSpan w:val="2"/>
            <w:tcBorders>
              <w:bottom w:val="single" w:sz="4" w:space="0" w:color="auto"/>
            </w:tcBorders>
            <w:shd w:val="pct10" w:color="auto" w:fill="FFFFFF"/>
            <w:vAlign w:val="center"/>
          </w:tcPr>
          <w:p w:rsidR="008D31D6" w:rsidRPr="008D31D6" w:rsidRDefault="008D31D6" w:rsidP="008D31D6">
            <w:pPr>
              <w:jc w:val="center"/>
              <w:rPr>
                <w:b/>
                <w:szCs w:val="20"/>
              </w:rPr>
            </w:pPr>
            <w:r w:rsidRPr="008D31D6">
              <w:rPr>
                <w:b/>
                <w:szCs w:val="20"/>
              </w:rPr>
              <w:t>Benefit</w:t>
            </w:r>
          </w:p>
        </w:tc>
        <w:tc>
          <w:tcPr>
            <w:tcW w:w="3384" w:type="dxa"/>
            <w:shd w:val="pct10" w:color="auto" w:fill="FFFFFF"/>
            <w:vAlign w:val="center"/>
          </w:tcPr>
          <w:p w:rsidR="008D31D6" w:rsidRPr="008D31D6" w:rsidRDefault="008D31D6" w:rsidP="008D31D6">
            <w:pPr>
              <w:jc w:val="center"/>
              <w:rPr>
                <w:b/>
                <w:szCs w:val="20"/>
              </w:rPr>
            </w:pPr>
            <w:r w:rsidRPr="008D31D6">
              <w:rPr>
                <w:b/>
                <w:szCs w:val="20"/>
              </w:rPr>
              <w:t>Proposed Expenditure</w:t>
            </w:r>
          </w:p>
        </w:tc>
      </w:tr>
      <w:tr w:rsidR="008D31D6" w:rsidRPr="008D31D6" w:rsidTr="007C66C7">
        <w:trPr>
          <w:cantSplit/>
          <w:trHeight w:val="420"/>
        </w:trPr>
        <w:tc>
          <w:tcPr>
            <w:tcW w:w="6768" w:type="dxa"/>
            <w:gridSpan w:val="2"/>
            <w:shd w:val="pct10" w:color="auto" w:fill="FFFFFF"/>
            <w:vAlign w:val="center"/>
          </w:tcPr>
          <w:p w:rsidR="008D31D6" w:rsidRPr="008D31D6" w:rsidRDefault="008D31D6" w:rsidP="008D31D6">
            <w:pPr>
              <w:jc w:val="both"/>
              <w:rPr>
                <w:b/>
                <w:szCs w:val="20"/>
              </w:rPr>
            </w:pPr>
            <w:r w:rsidRPr="008D31D6">
              <w:rPr>
                <w:b/>
                <w:szCs w:val="20"/>
              </w:rPr>
              <w:t>Social Security</w:t>
            </w:r>
          </w:p>
        </w:tc>
        <w:tc>
          <w:tcPr>
            <w:tcW w:w="3384" w:type="dxa"/>
            <w:vAlign w:val="center"/>
          </w:tcPr>
          <w:p w:rsidR="008D31D6" w:rsidRPr="008D31D6" w:rsidRDefault="008D31D6" w:rsidP="008D31D6">
            <w:pPr>
              <w:jc w:val="right"/>
              <w:rPr>
                <w:szCs w:val="20"/>
              </w:rPr>
            </w:pPr>
          </w:p>
        </w:tc>
      </w:tr>
      <w:tr w:rsidR="008D31D6" w:rsidRPr="008D31D6" w:rsidTr="007C66C7">
        <w:trPr>
          <w:cantSplit/>
          <w:trHeight w:val="420"/>
        </w:trPr>
        <w:tc>
          <w:tcPr>
            <w:tcW w:w="2988" w:type="dxa"/>
            <w:vMerge w:val="restart"/>
            <w:shd w:val="pct10" w:color="auto" w:fill="FFFFFF"/>
            <w:vAlign w:val="center"/>
          </w:tcPr>
          <w:p w:rsidR="008D31D6" w:rsidRPr="008D31D6" w:rsidRDefault="008D31D6" w:rsidP="008D31D6">
            <w:pPr>
              <w:jc w:val="both"/>
              <w:rPr>
                <w:b/>
                <w:szCs w:val="20"/>
              </w:rPr>
            </w:pPr>
            <w:r w:rsidRPr="008D31D6">
              <w:rPr>
                <w:b/>
                <w:szCs w:val="20"/>
              </w:rPr>
              <w:t>Retirement</w:t>
            </w:r>
          </w:p>
        </w:tc>
        <w:tc>
          <w:tcPr>
            <w:tcW w:w="3780" w:type="dxa"/>
            <w:shd w:val="pct10" w:color="auto" w:fill="FFFFFF"/>
            <w:vAlign w:val="center"/>
          </w:tcPr>
          <w:p w:rsidR="008D31D6" w:rsidRPr="008D31D6" w:rsidRDefault="008D31D6" w:rsidP="008D31D6">
            <w:pPr>
              <w:jc w:val="both"/>
              <w:rPr>
                <w:b/>
                <w:szCs w:val="20"/>
              </w:rPr>
            </w:pPr>
            <w:smartTag w:uri="urn:schemas-microsoft-com:office:smarttags" w:element="place">
              <w:smartTag w:uri="urn:schemas-microsoft-com:office:smarttags" w:element="PlaceName">
                <w:r w:rsidRPr="008D31D6">
                  <w:rPr>
                    <w:b/>
                    <w:szCs w:val="20"/>
                  </w:rPr>
                  <w:t>New York</w:t>
                </w:r>
              </w:smartTag>
              <w:r w:rsidRPr="008D31D6">
                <w:rPr>
                  <w:b/>
                  <w:szCs w:val="20"/>
                </w:rPr>
                <w:t xml:space="preserve"> </w:t>
              </w:r>
              <w:smartTag w:uri="urn:schemas-microsoft-com:office:smarttags" w:element="PlaceType">
                <w:r w:rsidRPr="008D31D6">
                  <w:rPr>
                    <w:b/>
                    <w:szCs w:val="20"/>
                  </w:rPr>
                  <w:t>State</w:t>
                </w:r>
              </w:smartTag>
            </w:smartTag>
            <w:r w:rsidRPr="008D31D6">
              <w:rPr>
                <w:b/>
                <w:szCs w:val="20"/>
              </w:rPr>
              <w:t xml:space="preserve"> Teachers</w:t>
            </w:r>
          </w:p>
        </w:tc>
        <w:tc>
          <w:tcPr>
            <w:tcW w:w="3384" w:type="dxa"/>
            <w:vAlign w:val="center"/>
          </w:tcPr>
          <w:p w:rsidR="008D31D6" w:rsidRPr="008D31D6" w:rsidRDefault="008D31D6" w:rsidP="008D31D6">
            <w:pPr>
              <w:jc w:val="right"/>
              <w:rPr>
                <w:szCs w:val="20"/>
              </w:rPr>
            </w:pPr>
          </w:p>
        </w:tc>
      </w:tr>
      <w:tr w:rsidR="008D31D6" w:rsidRPr="008D31D6" w:rsidTr="007C66C7">
        <w:trPr>
          <w:cantSplit/>
          <w:trHeight w:val="420"/>
        </w:trPr>
        <w:tc>
          <w:tcPr>
            <w:tcW w:w="2988" w:type="dxa"/>
            <w:vMerge/>
            <w:shd w:val="pct10" w:color="auto" w:fill="FFFFFF"/>
          </w:tcPr>
          <w:p w:rsidR="008D31D6" w:rsidRPr="008D31D6" w:rsidRDefault="008D31D6" w:rsidP="008D31D6">
            <w:pPr>
              <w:jc w:val="both"/>
              <w:rPr>
                <w:szCs w:val="20"/>
              </w:rPr>
            </w:pPr>
          </w:p>
        </w:tc>
        <w:tc>
          <w:tcPr>
            <w:tcW w:w="3780" w:type="dxa"/>
            <w:shd w:val="pct10" w:color="auto" w:fill="FFFFFF"/>
            <w:vAlign w:val="center"/>
          </w:tcPr>
          <w:p w:rsidR="008D31D6" w:rsidRPr="008D31D6" w:rsidRDefault="008D31D6" w:rsidP="008D31D6">
            <w:pPr>
              <w:jc w:val="both"/>
              <w:rPr>
                <w:b/>
                <w:szCs w:val="20"/>
              </w:rPr>
            </w:pPr>
            <w:smartTag w:uri="urn:schemas-microsoft-com:office:smarttags" w:element="place">
              <w:smartTag w:uri="urn:schemas-microsoft-com:office:smarttags" w:element="PlaceName">
                <w:r w:rsidRPr="008D31D6">
                  <w:rPr>
                    <w:b/>
                    <w:szCs w:val="20"/>
                  </w:rPr>
                  <w:t>New York</w:t>
                </w:r>
              </w:smartTag>
              <w:r w:rsidRPr="008D31D6">
                <w:rPr>
                  <w:b/>
                  <w:szCs w:val="20"/>
                </w:rPr>
                <w:t xml:space="preserve"> </w:t>
              </w:r>
              <w:smartTag w:uri="urn:schemas-microsoft-com:office:smarttags" w:element="PlaceType">
                <w:r w:rsidRPr="008D31D6">
                  <w:rPr>
                    <w:b/>
                    <w:szCs w:val="20"/>
                  </w:rPr>
                  <w:t>State</w:t>
                </w:r>
              </w:smartTag>
            </w:smartTag>
            <w:r w:rsidRPr="008D31D6">
              <w:rPr>
                <w:b/>
                <w:szCs w:val="20"/>
              </w:rPr>
              <w:t xml:space="preserve"> Employees</w:t>
            </w:r>
          </w:p>
        </w:tc>
        <w:tc>
          <w:tcPr>
            <w:tcW w:w="3384" w:type="dxa"/>
            <w:vAlign w:val="center"/>
          </w:tcPr>
          <w:p w:rsidR="008D31D6" w:rsidRPr="008D31D6" w:rsidRDefault="008D31D6" w:rsidP="008D31D6">
            <w:pPr>
              <w:jc w:val="right"/>
              <w:rPr>
                <w:szCs w:val="20"/>
              </w:rPr>
            </w:pPr>
          </w:p>
        </w:tc>
      </w:tr>
      <w:tr w:rsidR="008D31D6" w:rsidRPr="008D31D6" w:rsidTr="007C66C7">
        <w:trPr>
          <w:cantSplit/>
          <w:trHeight w:val="420"/>
        </w:trPr>
        <w:tc>
          <w:tcPr>
            <w:tcW w:w="2988" w:type="dxa"/>
            <w:vMerge/>
            <w:shd w:val="pct10" w:color="auto" w:fill="FFFFFF"/>
          </w:tcPr>
          <w:p w:rsidR="008D31D6" w:rsidRPr="008D31D6" w:rsidRDefault="008D31D6" w:rsidP="008D31D6">
            <w:pPr>
              <w:jc w:val="both"/>
              <w:rPr>
                <w:szCs w:val="20"/>
              </w:rPr>
            </w:pPr>
          </w:p>
        </w:tc>
        <w:tc>
          <w:tcPr>
            <w:tcW w:w="3780" w:type="dxa"/>
            <w:shd w:val="pct10" w:color="auto" w:fill="FFFFFF"/>
            <w:vAlign w:val="center"/>
          </w:tcPr>
          <w:p w:rsidR="008D31D6" w:rsidRPr="008D31D6" w:rsidRDefault="008D31D6" w:rsidP="008D31D6">
            <w:pPr>
              <w:jc w:val="both"/>
              <w:rPr>
                <w:b/>
                <w:szCs w:val="20"/>
              </w:rPr>
            </w:pPr>
            <w:r w:rsidRPr="008D31D6">
              <w:rPr>
                <w:b/>
                <w:szCs w:val="20"/>
              </w:rPr>
              <w:t>Other</w:t>
            </w:r>
          </w:p>
        </w:tc>
        <w:tc>
          <w:tcPr>
            <w:tcW w:w="3384" w:type="dxa"/>
            <w:vAlign w:val="center"/>
          </w:tcPr>
          <w:p w:rsidR="008D31D6" w:rsidRPr="008D31D6" w:rsidRDefault="008D31D6" w:rsidP="008D31D6">
            <w:pPr>
              <w:jc w:val="right"/>
              <w:rPr>
                <w:szCs w:val="20"/>
              </w:rPr>
            </w:pPr>
          </w:p>
        </w:tc>
      </w:tr>
      <w:tr w:rsidR="008D31D6" w:rsidRPr="008D31D6" w:rsidTr="007C66C7">
        <w:trPr>
          <w:cantSplit/>
          <w:trHeight w:val="420"/>
        </w:trPr>
        <w:tc>
          <w:tcPr>
            <w:tcW w:w="6768" w:type="dxa"/>
            <w:gridSpan w:val="2"/>
            <w:shd w:val="pct10" w:color="auto" w:fill="FFFFFF"/>
            <w:vAlign w:val="center"/>
          </w:tcPr>
          <w:p w:rsidR="008D31D6" w:rsidRPr="008D31D6" w:rsidRDefault="008D31D6" w:rsidP="008D31D6">
            <w:pPr>
              <w:jc w:val="both"/>
              <w:rPr>
                <w:b/>
                <w:szCs w:val="20"/>
              </w:rPr>
            </w:pPr>
            <w:r w:rsidRPr="008D31D6">
              <w:rPr>
                <w:b/>
                <w:szCs w:val="20"/>
              </w:rPr>
              <w:t>Health Insurance</w:t>
            </w:r>
          </w:p>
        </w:tc>
        <w:tc>
          <w:tcPr>
            <w:tcW w:w="3384" w:type="dxa"/>
            <w:vAlign w:val="center"/>
          </w:tcPr>
          <w:p w:rsidR="008D31D6" w:rsidRPr="008D31D6" w:rsidRDefault="008D31D6" w:rsidP="008D31D6">
            <w:pPr>
              <w:jc w:val="right"/>
              <w:rPr>
                <w:szCs w:val="20"/>
              </w:rPr>
            </w:pPr>
          </w:p>
        </w:tc>
      </w:tr>
      <w:tr w:rsidR="008D31D6" w:rsidRPr="008D31D6" w:rsidTr="007C66C7">
        <w:trPr>
          <w:cantSplit/>
          <w:trHeight w:val="420"/>
        </w:trPr>
        <w:tc>
          <w:tcPr>
            <w:tcW w:w="6768" w:type="dxa"/>
            <w:gridSpan w:val="2"/>
            <w:shd w:val="pct10" w:color="auto" w:fill="FFFFFF"/>
            <w:vAlign w:val="center"/>
          </w:tcPr>
          <w:p w:rsidR="008D31D6" w:rsidRPr="008D31D6" w:rsidRDefault="008D31D6" w:rsidP="008D31D6">
            <w:pPr>
              <w:jc w:val="both"/>
              <w:rPr>
                <w:b/>
                <w:szCs w:val="20"/>
              </w:rPr>
            </w:pPr>
            <w:r w:rsidRPr="008D31D6">
              <w:rPr>
                <w:b/>
                <w:szCs w:val="20"/>
              </w:rPr>
              <w:t>Worker's Compensation</w:t>
            </w:r>
          </w:p>
        </w:tc>
        <w:tc>
          <w:tcPr>
            <w:tcW w:w="3384" w:type="dxa"/>
            <w:vAlign w:val="center"/>
          </w:tcPr>
          <w:p w:rsidR="008D31D6" w:rsidRPr="008D31D6" w:rsidRDefault="008D31D6" w:rsidP="008D31D6">
            <w:pPr>
              <w:jc w:val="right"/>
              <w:rPr>
                <w:szCs w:val="20"/>
              </w:rPr>
            </w:pPr>
          </w:p>
        </w:tc>
      </w:tr>
      <w:tr w:rsidR="008D31D6" w:rsidRPr="008D31D6" w:rsidTr="007C66C7">
        <w:trPr>
          <w:cantSplit/>
          <w:trHeight w:val="420"/>
        </w:trPr>
        <w:tc>
          <w:tcPr>
            <w:tcW w:w="6768" w:type="dxa"/>
            <w:gridSpan w:val="2"/>
            <w:shd w:val="pct10" w:color="auto" w:fill="FFFFFF"/>
            <w:vAlign w:val="center"/>
          </w:tcPr>
          <w:p w:rsidR="008D31D6" w:rsidRPr="008D31D6" w:rsidRDefault="008D31D6" w:rsidP="008D31D6">
            <w:pPr>
              <w:jc w:val="both"/>
              <w:rPr>
                <w:b/>
                <w:szCs w:val="20"/>
              </w:rPr>
            </w:pPr>
            <w:r w:rsidRPr="008D31D6">
              <w:rPr>
                <w:b/>
                <w:szCs w:val="20"/>
              </w:rPr>
              <w:t>Unemployment Insurance</w:t>
            </w:r>
          </w:p>
        </w:tc>
        <w:tc>
          <w:tcPr>
            <w:tcW w:w="3384" w:type="dxa"/>
            <w:vAlign w:val="center"/>
          </w:tcPr>
          <w:p w:rsidR="008D31D6" w:rsidRPr="008D31D6" w:rsidRDefault="008D31D6" w:rsidP="008D31D6">
            <w:pPr>
              <w:jc w:val="right"/>
              <w:rPr>
                <w:szCs w:val="20"/>
              </w:rPr>
            </w:pPr>
          </w:p>
        </w:tc>
      </w:tr>
      <w:tr w:rsidR="008D31D6" w:rsidRPr="008D31D6" w:rsidTr="007C66C7">
        <w:trPr>
          <w:cantSplit/>
          <w:trHeight w:val="420"/>
        </w:trPr>
        <w:tc>
          <w:tcPr>
            <w:tcW w:w="6768" w:type="dxa"/>
            <w:gridSpan w:val="2"/>
            <w:shd w:val="pct10" w:color="auto" w:fill="FFFFFF"/>
            <w:vAlign w:val="center"/>
          </w:tcPr>
          <w:p w:rsidR="008D31D6" w:rsidRPr="008D31D6" w:rsidRDefault="008D31D6" w:rsidP="008D31D6">
            <w:pPr>
              <w:jc w:val="both"/>
              <w:rPr>
                <w:b/>
                <w:szCs w:val="20"/>
              </w:rPr>
            </w:pPr>
            <w:r w:rsidRPr="008D31D6">
              <w:rPr>
                <w:b/>
                <w:szCs w:val="20"/>
              </w:rPr>
              <w:t>Other (Identify)</w:t>
            </w:r>
          </w:p>
        </w:tc>
        <w:tc>
          <w:tcPr>
            <w:tcW w:w="3384" w:type="dxa"/>
            <w:vAlign w:val="center"/>
          </w:tcPr>
          <w:p w:rsidR="008D31D6" w:rsidRPr="008D31D6" w:rsidRDefault="008D31D6" w:rsidP="008D31D6">
            <w:pPr>
              <w:jc w:val="right"/>
              <w:rPr>
                <w:szCs w:val="20"/>
              </w:rPr>
            </w:pPr>
          </w:p>
        </w:tc>
      </w:tr>
      <w:tr w:rsidR="008D31D6" w:rsidRPr="008D31D6" w:rsidTr="007C66C7">
        <w:trPr>
          <w:cantSplit/>
          <w:trHeight w:val="420"/>
        </w:trPr>
        <w:tc>
          <w:tcPr>
            <w:tcW w:w="6768" w:type="dxa"/>
            <w:gridSpan w:val="2"/>
          </w:tcPr>
          <w:p w:rsidR="008D31D6" w:rsidRPr="008D31D6" w:rsidRDefault="008D31D6" w:rsidP="008D31D6">
            <w:pPr>
              <w:jc w:val="both"/>
              <w:rPr>
                <w:szCs w:val="20"/>
              </w:rPr>
            </w:pPr>
          </w:p>
        </w:tc>
        <w:tc>
          <w:tcPr>
            <w:tcW w:w="3384" w:type="dxa"/>
            <w:vAlign w:val="center"/>
          </w:tcPr>
          <w:p w:rsidR="008D31D6" w:rsidRPr="008D31D6" w:rsidRDefault="008D31D6" w:rsidP="008D31D6">
            <w:pPr>
              <w:jc w:val="right"/>
              <w:rPr>
                <w:szCs w:val="20"/>
              </w:rPr>
            </w:pPr>
          </w:p>
        </w:tc>
      </w:tr>
      <w:tr w:rsidR="008D31D6" w:rsidRPr="008D31D6" w:rsidTr="007C66C7">
        <w:trPr>
          <w:cantSplit/>
          <w:trHeight w:val="420"/>
        </w:trPr>
        <w:tc>
          <w:tcPr>
            <w:tcW w:w="6768" w:type="dxa"/>
            <w:gridSpan w:val="2"/>
          </w:tcPr>
          <w:p w:rsidR="008D31D6" w:rsidRPr="008D31D6" w:rsidRDefault="008D31D6" w:rsidP="008D31D6">
            <w:pPr>
              <w:jc w:val="both"/>
              <w:rPr>
                <w:szCs w:val="20"/>
              </w:rPr>
            </w:pPr>
          </w:p>
        </w:tc>
        <w:tc>
          <w:tcPr>
            <w:tcW w:w="3384" w:type="dxa"/>
            <w:vAlign w:val="center"/>
          </w:tcPr>
          <w:p w:rsidR="008D31D6" w:rsidRPr="008D31D6" w:rsidRDefault="008D31D6" w:rsidP="008D31D6">
            <w:pPr>
              <w:jc w:val="right"/>
              <w:rPr>
                <w:szCs w:val="20"/>
              </w:rPr>
            </w:pPr>
          </w:p>
        </w:tc>
      </w:tr>
      <w:tr w:rsidR="008D31D6" w:rsidRPr="008D31D6" w:rsidTr="007C66C7">
        <w:trPr>
          <w:cantSplit/>
          <w:trHeight w:val="420"/>
        </w:trPr>
        <w:tc>
          <w:tcPr>
            <w:tcW w:w="6768" w:type="dxa"/>
            <w:gridSpan w:val="2"/>
            <w:tcBorders>
              <w:bottom w:val="nil"/>
            </w:tcBorders>
          </w:tcPr>
          <w:p w:rsidR="008D31D6" w:rsidRPr="008D31D6" w:rsidRDefault="008D31D6" w:rsidP="008D31D6">
            <w:pPr>
              <w:jc w:val="both"/>
              <w:rPr>
                <w:szCs w:val="20"/>
              </w:rPr>
            </w:pPr>
          </w:p>
        </w:tc>
        <w:tc>
          <w:tcPr>
            <w:tcW w:w="3384" w:type="dxa"/>
            <w:vAlign w:val="center"/>
          </w:tcPr>
          <w:p w:rsidR="008D31D6" w:rsidRPr="008D31D6" w:rsidRDefault="008D31D6" w:rsidP="008D31D6">
            <w:pPr>
              <w:jc w:val="right"/>
              <w:rPr>
                <w:szCs w:val="20"/>
              </w:rPr>
            </w:pPr>
          </w:p>
        </w:tc>
      </w:tr>
      <w:tr w:rsidR="008D31D6" w:rsidRPr="008D31D6" w:rsidTr="007C66C7">
        <w:trPr>
          <w:cantSplit/>
          <w:trHeight w:val="420"/>
        </w:trPr>
        <w:tc>
          <w:tcPr>
            <w:tcW w:w="6768" w:type="dxa"/>
            <w:gridSpan w:val="2"/>
            <w:tcBorders>
              <w:left w:val="nil"/>
              <w:bottom w:val="nil"/>
            </w:tcBorders>
            <w:vAlign w:val="center"/>
          </w:tcPr>
          <w:p w:rsidR="008D31D6" w:rsidRPr="008D31D6" w:rsidRDefault="008D31D6" w:rsidP="008D31D6">
            <w:pPr>
              <w:jc w:val="right"/>
              <w:rPr>
                <w:szCs w:val="20"/>
              </w:rPr>
            </w:pPr>
          </w:p>
          <w:p w:rsidR="008D31D6" w:rsidRPr="008D31D6" w:rsidRDefault="008D31D6" w:rsidP="008D31D6">
            <w:pPr>
              <w:jc w:val="right"/>
              <w:rPr>
                <w:szCs w:val="20"/>
              </w:rPr>
            </w:pPr>
            <w:r w:rsidRPr="008D31D6">
              <w:rPr>
                <w:szCs w:val="20"/>
              </w:rPr>
              <w:t xml:space="preserve">Subtotal – Code 80        </w:t>
            </w:r>
          </w:p>
        </w:tc>
        <w:tc>
          <w:tcPr>
            <w:tcW w:w="3384" w:type="dxa"/>
            <w:vAlign w:val="center"/>
          </w:tcPr>
          <w:p w:rsidR="008D31D6" w:rsidRPr="008D31D6" w:rsidRDefault="008D31D6" w:rsidP="008D31D6">
            <w:pPr>
              <w:jc w:val="right"/>
              <w:rPr>
                <w:szCs w:val="20"/>
              </w:rPr>
            </w:pPr>
          </w:p>
        </w:tc>
      </w:tr>
    </w:tbl>
    <w:p w:rsidR="008D31D6" w:rsidRPr="008D31D6" w:rsidRDefault="008D31D6" w:rsidP="008D31D6">
      <w:pPr>
        <w:keepNext/>
        <w:jc w:val="center"/>
        <w:outlineLvl w:val="0"/>
        <w:rPr>
          <w:b/>
          <w:szCs w:val="20"/>
          <w:u w:val="single"/>
        </w:rPr>
      </w:pPr>
    </w:p>
    <w:p w:rsidR="008D31D6" w:rsidRPr="008D31D6" w:rsidRDefault="008D31D6" w:rsidP="008D31D6">
      <w:pPr>
        <w:keepNext/>
        <w:jc w:val="center"/>
        <w:outlineLvl w:val="0"/>
        <w:rPr>
          <w:b/>
          <w:szCs w:val="20"/>
          <w:u w:val="single"/>
        </w:rPr>
      </w:pPr>
      <w:r w:rsidRPr="008D31D6">
        <w:rPr>
          <w:b/>
          <w:szCs w:val="20"/>
          <w:u w:val="single"/>
        </w:rPr>
        <w:t>INDIRECT COST:  Code 90</w:t>
      </w:r>
    </w:p>
    <w:p w:rsidR="008D31D6" w:rsidRPr="008D31D6" w:rsidRDefault="008D31D6" w:rsidP="008D31D6">
      <w:pPr>
        <w:jc w:val="center"/>
        <w:rPr>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270"/>
        <w:gridCol w:w="1350"/>
        <w:gridCol w:w="450"/>
        <w:gridCol w:w="738"/>
      </w:tblGrid>
      <w:tr w:rsidR="008D31D6" w:rsidRPr="008D31D6" w:rsidTr="007C66C7">
        <w:trPr>
          <w:trHeight w:hRule="exact" w:val="892"/>
        </w:trPr>
        <w:tc>
          <w:tcPr>
            <w:tcW w:w="7488" w:type="dxa"/>
            <w:tcBorders>
              <w:top w:val="nil"/>
              <w:left w:val="nil"/>
              <w:bottom w:val="nil"/>
            </w:tcBorders>
            <w:vAlign w:val="center"/>
          </w:tcPr>
          <w:p w:rsidR="008D31D6" w:rsidRPr="008D31D6" w:rsidRDefault="008D31D6" w:rsidP="008D31D6">
            <w:pPr>
              <w:ind w:hanging="360"/>
              <w:rPr>
                <w:szCs w:val="20"/>
              </w:rPr>
            </w:pPr>
            <w:r w:rsidRPr="008D31D6">
              <w:rPr>
                <w:szCs w:val="20"/>
              </w:rPr>
              <w:t>A.</w:t>
            </w:r>
            <w:r w:rsidRPr="008D31D6">
              <w:rPr>
                <w:szCs w:val="20"/>
              </w:rPr>
              <w:tab/>
              <w:t>Modified Direct Cost Base – Sum of all preceding subtotals (codes 15, 16, 40, 45, 46, and 80 and excludes the portion of each subcontract exceeding $25,000 and any flow through funds)</w:t>
            </w:r>
          </w:p>
        </w:tc>
        <w:tc>
          <w:tcPr>
            <w:tcW w:w="270" w:type="dxa"/>
            <w:tcBorders>
              <w:right w:val="nil"/>
            </w:tcBorders>
            <w:vAlign w:val="center"/>
          </w:tcPr>
          <w:p w:rsidR="008D31D6" w:rsidRPr="008D31D6" w:rsidRDefault="008D31D6" w:rsidP="008D31D6">
            <w:pPr>
              <w:rPr>
                <w:szCs w:val="20"/>
              </w:rPr>
            </w:pPr>
            <w:r w:rsidRPr="008D31D6">
              <w:rPr>
                <w:szCs w:val="20"/>
              </w:rPr>
              <w:t>$</w:t>
            </w:r>
          </w:p>
        </w:tc>
        <w:tc>
          <w:tcPr>
            <w:tcW w:w="1800" w:type="dxa"/>
            <w:gridSpan w:val="2"/>
            <w:tcBorders>
              <w:left w:val="nil"/>
            </w:tcBorders>
            <w:vAlign w:val="center"/>
          </w:tcPr>
          <w:p w:rsidR="008D31D6" w:rsidRPr="008D31D6" w:rsidRDefault="008D31D6" w:rsidP="008D31D6">
            <w:pPr>
              <w:jc w:val="right"/>
              <w:rPr>
                <w:szCs w:val="20"/>
              </w:rPr>
            </w:pPr>
          </w:p>
        </w:tc>
        <w:tc>
          <w:tcPr>
            <w:tcW w:w="738" w:type="dxa"/>
            <w:tcBorders>
              <w:top w:val="nil"/>
              <w:bottom w:val="nil"/>
              <w:right w:val="nil"/>
            </w:tcBorders>
            <w:vAlign w:val="center"/>
          </w:tcPr>
          <w:p w:rsidR="008D31D6" w:rsidRPr="008D31D6" w:rsidRDefault="008D31D6" w:rsidP="008D31D6">
            <w:pPr>
              <w:rPr>
                <w:szCs w:val="20"/>
              </w:rPr>
            </w:pPr>
            <w:r w:rsidRPr="008D31D6">
              <w:rPr>
                <w:szCs w:val="20"/>
              </w:rPr>
              <w:t>(A)</w:t>
            </w:r>
          </w:p>
        </w:tc>
      </w:tr>
      <w:tr w:rsidR="008D31D6" w:rsidRPr="008D31D6" w:rsidTr="007C66C7">
        <w:trPr>
          <w:trHeight w:hRule="exact" w:val="560"/>
        </w:trPr>
        <w:tc>
          <w:tcPr>
            <w:tcW w:w="7488" w:type="dxa"/>
            <w:tcBorders>
              <w:top w:val="nil"/>
              <w:left w:val="nil"/>
              <w:bottom w:val="nil"/>
            </w:tcBorders>
            <w:vAlign w:val="center"/>
          </w:tcPr>
          <w:p w:rsidR="008D31D6" w:rsidRPr="008D31D6" w:rsidRDefault="008D31D6" w:rsidP="008D31D6">
            <w:pPr>
              <w:tabs>
                <w:tab w:val="left" w:pos="360"/>
              </w:tabs>
              <w:rPr>
                <w:szCs w:val="20"/>
              </w:rPr>
            </w:pPr>
            <w:r w:rsidRPr="008D31D6">
              <w:rPr>
                <w:szCs w:val="20"/>
              </w:rPr>
              <w:t>B.</w:t>
            </w:r>
            <w:r w:rsidRPr="008D31D6">
              <w:rPr>
                <w:szCs w:val="20"/>
              </w:rPr>
              <w:tab/>
              <w:t>Approved Restricted Indirect Cost Rate</w:t>
            </w:r>
          </w:p>
        </w:tc>
        <w:tc>
          <w:tcPr>
            <w:tcW w:w="1620" w:type="dxa"/>
            <w:gridSpan w:val="2"/>
            <w:tcBorders>
              <w:right w:val="nil"/>
            </w:tcBorders>
            <w:vAlign w:val="center"/>
          </w:tcPr>
          <w:p w:rsidR="008D31D6" w:rsidRPr="008D31D6" w:rsidRDefault="008D31D6" w:rsidP="008D31D6">
            <w:pPr>
              <w:jc w:val="right"/>
              <w:rPr>
                <w:szCs w:val="20"/>
              </w:rPr>
            </w:pPr>
          </w:p>
        </w:tc>
        <w:tc>
          <w:tcPr>
            <w:tcW w:w="450" w:type="dxa"/>
            <w:tcBorders>
              <w:left w:val="nil"/>
            </w:tcBorders>
            <w:vAlign w:val="center"/>
          </w:tcPr>
          <w:p w:rsidR="008D31D6" w:rsidRPr="008D31D6" w:rsidRDefault="008D31D6" w:rsidP="008D31D6">
            <w:pPr>
              <w:rPr>
                <w:szCs w:val="20"/>
              </w:rPr>
            </w:pPr>
            <w:r w:rsidRPr="008D31D6">
              <w:rPr>
                <w:szCs w:val="20"/>
              </w:rPr>
              <w:t>%</w:t>
            </w:r>
          </w:p>
        </w:tc>
        <w:tc>
          <w:tcPr>
            <w:tcW w:w="738" w:type="dxa"/>
            <w:tcBorders>
              <w:top w:val="nil"/>
              <w:bottom w:val="nil"/>
              <w:right w:val="nil"/>
            </w:tcBorders>
            <w:vAlign w:val="center"/>
          </w:tcPr>
          <w:p w:rsidR="008D31D6" w:rsidRPr="008D31D6" w:rsidRDefault="008D31D6" w:rsidP="008D31D6">
            <w:pPr>
              <w:rPr>
                <w:szCs w:val="20"/>
              </w:rPr>
            </w:pPr>
            <w:r w:rsidRPr="008D31D6">
              <w:rPr>
                <w:szCs w:val="20"/>
              </w:rPr>
              <w:t>(B)</w:t>
            </w:r>
          </w:p>
        </w:tc>
      </w:tr>
      <w:tr w:rsidR="008D31D6" w:rsidRPr="008D31D6" w:rsidTr="007C66C7">
        <w:trPr>
          <w:trHeight w:hRule="exact" w:val="560"/>
        </w:trPr>
        <w:tc>
          <w:tcPr>
            <w:tcW w:w="7488" w:type="dxa"/>
            <w:tcBorders>
              <w:top w:val="nil"/>
              <w:left w:val="nil"/>
              <w:bottom w:val="nil"/>
            </w:tcBorders>
            <w:vAlign w:val="center"/>
          </w:tcPr>
          <w:p w:rsidR="008D31D6" w:rsidRPr="008D31D6" w:rsidRDefault="008D31D6" w:rsidP="008D31D6">
            <w:pPr>
              <w:tabs>
                <w:tab w:val="left" w:pos="360"/>
                <w:tab w:val="left" w:pos="5040"/>
              </w:tabs>
              <w:rPr>
                <w:szCs w:val="20"/>
              </w:rPr>
            </w:pPr>
            <w:r w:rsidRPr="008D31D6">
              <w:rPr>
                <w:szCs w:val="20"/>
              </w:rPr>
              <w:t>C.</w:t>
            </w:r>
            <w:r w:rsidRPr="008D31D6">
              <w:rPr>
                <w:szCs w:val="20"/>
              </w:rPr>
              <w:tab/>
              <w:t>(</w:t>
            </w:r>
            <w:proofErr w:type="gramStart"/>
            <w:r w:rsidRPr="008D31D6">
              <w:rPr>
                <w:szCs w:val="20"/>
              </w:rPr>
              <w:t>A)  x</w:t>
            </w:r>
            <w:proofErr w:type="gramEnd"/>
            <w:r w:rsidRPr="008D31D6">
              <w:rPr>
                <w:szCs w:val="20"/>
              </w:rPr>
              <w:t xml:space="preserve">  (B) = Total Indirect Cost</w:t>
            </w:r>
            <w:r w:rsidRPr="008D31D6">
              <w:rPr>
                <w:szCs w:val="20"/>
              </w:rPr>
              <w:tab/>
              <w:t>Subtotal – Code 90</w:t>
            </w:r>
          </w:p>
        </w:tc>
        <w:tc>
          <w:tcPr>
            <w:tcW w:w="270" w:type="dxa"/>
            <w:tcBorders>
              <w:right w:val="nil"/>
            </w:tcBorders>
            <w:vAlign w:val="center"/>
          </w:tcPr>
          <w:p w:rsidR="008D31D6" w:rsidRPr="008D31D6" w:rsidRDefault="008D31D6" w:rsidP="008D31D6">
            <w:pPr>
              <w:rPr>
                <w:szCs w:val="20"/>
              </w:rPr>
            </w:pPr>
            <w:r w:rsidRPr="008D31D6">
              <w:rPr>
                <w:szCs w:val="20"/>
              </w:rPr>
              <w:t>$</w:t>
            </w:r>
          </w:p>
        </w:tc>
        <w:tc>
          <w:tcPr>
            <w:tcW w:w="1800" w:type="dxa"/>
            <w:gridSpan w:val="2"/>
            <w:tcBorders>
              <w:left w:val="nil"/>
            </w:tcBorders>
            <w:vAlign w:val="center"/>
          </w:tcPr>
          <w:p w:rsidR="008D31D6" w:rsidRPr="008D31D6" w:rsidRDefault="008D31D6" w:rsidP="008D31D6">
            <w:pPr>
              <w:jc w:val="right"/>
              <w:rPr>
                <w:szCs w:val="20"/>
              </w:rPr>
            </w:pPr>
          </w:p>
        </w:tc>
        <w:tc>
          <w:tcPr>
            <w:tcW w:w="738" w:type="dxa"/>
            <w:tcBorders>
              <w:top w:val="nil"/>
              <w:bottom w:val="nil"/>
              <w:right w:val="nil"/>
            </w:tcBorders>
            <w:vAlign w:val="center"/>
          </w:tcPr>
          <w:p w:rsidR="008D31D6" w:rsidRPr="008D31D6" w:rsidRDefault="008D31D6" w:rsidP="008D31D6">
            <w:pPr>
              <w:rPr>
                <w:szCs w:val="20"/>
              </w:rPr>
            </w:pPr>
            <w:r w:rsidRPr="008D31D6">
              <w:rPr>
                <w:szCs w:val="20"/>
              </w:rPr>
              <w:t>(C)</w:t>
            </w:r>
          </w:p>
        </w:tc>
      </w:tr>
    </w:tbl>
    <w:p w:rsidR="008D31D6" w:rsidRPr="008D31D6" w:rsidRDefault="008D31D6" w:rsidP="008D31D6">
      <w:pPr>
        <w:rPr>
          <w:b/>
          <w:szCs w:val="20"/>
          <w:u w:val="single"/>
        </w:rPr>
      </w:pPr>
    </w:p>
    <w:p w:rsidR="008D31D6" w:rsidRPr="008D31D6" w:rsidRDefault="008D31D6" w:rsidP="008D31D6">
      <w:pPr>
        <w:jc w:val="center"/>
        <w:rPr>
          <w:b/>
          <w:szCs w:val="20"/>
          <w:u w:val="single"/>
        </w:rPr>
      </w:pPr>
    </w:p>
    <w:p w:rsidR="008D31D6" w:rsidRPr="008D31D6" w:rsidRDefault="008D31D6" w:rsidP="008D31D6">
      <w:pPr>
        <w:jc w:val="center"/>
        <w:rPr>
          <w:b/>
          <w:szCs w:val="20"/>
          <w:u w:val="single"/>
        </w:rPr>
      </w:pPr>
    </w:p>
    <w:p w:rsidR="008D31D6" w:rsidRPr="008D31D6" w:rsidRDefault="008D31D6" w:rsidP="008D31D6">
      <w:pPr>
        <w:jc w:val="center"/>
        <w:rPr>
          <w:b/>
          <w:szCs w:val="20"/>
          <w:u w:val="single"/>
        </w:rPr>
      </w:pPr>
      <w:r w:rsidRPr="008D31D6">
        <w:rPr>
          <w:b/>
          <w:szCs w:val="20"/>
          <w:u w:val="single"/>
        </w:rPr>
        <w:t>PURCHASED SERVICES WITH BOCES:  Code 49</w:t>
      </w:r>
    </w:p>
    <w:p w:rsidR="008D31D6" w:rsidRPr="008D31D6" w:rsidRDefault="008D31D6" w:rsidP="008D31D6">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060"/>
        <w:gridCol w:w="2070"/>
        <w:gridCol w:w="2124"/>
      </w:tblGrid>
      <w:tr w:rsidR="008D31D6" w:rsidRPr="008D31D6" w:rsidTr="007C66C7">
        <w:tc>
          <w:tcPr>
            <w:tcW w:w="2898" w:type="dxa"/>
            <w:tcBorders>
              <w:bottom w:val="single" w:sz="4" w:space="0" w:color="auto"/>
            </w:tcBorders>
            <w:shd w:val="pct10" w:color="auto" w:fill="FFFFFF"/>
            <w:vAlign w:val="center"/>
          </w:tcPr>
          <w:p w:rsidR="008D31D6" w:rsidRPr="008D31D6" w:rsidRDefault="008D31D6" w:rsidP="008D31D6">
            <w:pPr>
              <w:jc w:val="center"/>
              <w:rPr>
                <w:b/>
                <w:szCs w:val="20"/>
              </w:rPr>
            </w:pPr>
            <w:r w:rsidRPr="008D31D6">
              <w:rPr>
                <w:b/>
                <w:szCs w:val="20"/>
              </w:rPr>
              <w:t>Description of Services</w:t>
            </w:r>
          </w:p>
        </w:tc>
        <w:tc>
          <w:tcPr>
            <w:tcW w:w="3060" w:type="dxa"/>
            <w:tcBorders>
              <w:bottom w:val="single" w:sz="4" w:space="0" w:color="auto"/>
            </w:tcBorders>
            <w:shd w:val="pct10" w:color="auto" w:fill="FFFFFF"/>
            <w:vAlign w:val="center"/>
          </w:tcPr>
          <w:p w:rsidR="008D31D6" w:rsidRPr="008D31D6" w:rsidRDefault="008D31D6" w:rsidP="008D31D6">
            <w:pPr>
              <w:jc w:val="center"/>
              <w:rPr>
                <w:b/>
                <w:szCs w:val="20"/>
              </w:rPr>
            </w:pPr>
            <w:r w:rsidRPr="008D31D6">
              <w:rPr>
                <w:b/>
                <w:szCs w:val="20"/>
              </w:rPr>
              <w:t>Name of BOCES</w:t>
            </w:r>
          </w:p>
        </w:tc>
        <w:tc>
          <w:tcPr>
            <w:tcW w:w="2070" w:type="dxa"/>
            <w:tcBorders>
              <w:bottom w:val="single" w:sz="4" w:space="0" w:color="auto"/>
            </w:tcBorders>
            <w:shd w:val="pct10" w:color="auto" w:fill="FFFFFF"/>
          </w:tcPr>
          <w:p w:rsidR="008D31D6" w:rsidRPr="008D31D6" w:rsidRDefault="008D31D6" w:rsidP="008D31D6">
            <w:pPr>
              <w:jc w:val="center"/>
              <w:rPr>
                <w:b/>
                <w:szCs w:val="20"/>
              </w:rPr>
            </w:pPr>
            <w:r w:rsidRPr="008D31D6">
              <w:rPr>
                <w:b/>
                <w:szCs w:val="20"/>
              </w:rPr>
              <w:t>Calculation</w:t>
            </w:r>
          </w:p>
          <w:p w:rsidR="008D31D6" w:rsidRPr="008D31D6" w:rsidRDefault="008D31D6" w:rsidP="008D31D6">
            <w:pPr>
              <w:jc w:val="center"/>
              <w:rPr>
                <w:b/>
                <w:szCs w:val="20"/>
              </w:rPr>
            </w:pPr>
            <w:r w:rsidRPr="008D31D6">
              <w:rPr>
                <w:b/>
                <w:szCs w:val="20"/>
              </w:rPr>
              <w:t>of Cost</w:t>
            </w:r>
          </w:p>
        </w:tc>
        <w:tc>
          <w:tcPr>
            <w:tcW w:w="2124" w:type="dxa"/>
            <w:tcBorders>
              <w:bottom w:val="single" w:sz="4" w:space="0" w:color="auto"/>
            </w:tcBorders>
            <w:shd w:val="pct10" w:color="auto" w:fill="FFFFFF"/>
          </w:tcPr>
          <w:p w:rsidR="008D31D6" w:rsidRPr="008D31D6" w:rsidRDefault="008D31D6" w:rsidP="008D31D6">
            <w:pPr>
              <w:jc w:val="center"/>
              <w:rPr>
                <w:b/>
                <w:szCs w:val="20"/>
              </w:rPr>
            </w:pPr>
            <w:r w:rsidRPr="008D31D6">
              <w:rPr>
                <w:b/>
                <w:szCs w:val="20"/>
              </w:rPr>
              <w:t>Proposed</w:t>
            </w:r>
          </w:p>
          <w:p w:rsidR="008D31D6" w:rsidRPr="008D31D6" w:rsidRDefault="008D31D6" w:rsidP="008D31D6">
            <w:pPr>
              <w:jc w:val="center"/>
              <w:rPr>
                <w:b/>
                <w:szCs w:val="20"/>
              </w:rPr>
            </w:pPr>
            <w:r w:rsidRPr="008D31D6">
              <w:rPr>
                <w:b/>
                <w:szCs w:val="20"/>
              </w:rPr>
              <w:t>Expenditure</w:t>
            </w:r>
          </w:p>
        </w:tc>
      </w:tr>
      <w:tr w:rsidR="008D31D6" w:rsidRPr="008D31D6" w:rsidTr="007C66C7">
        <w:trPr>
          <w:trHeight w:hRule="exact" w:val="2386"/>
        </w:trPr>
        <w:tc>
          <w:tcPr>
            <w:tcW w:w="2898" w:type="dxa"/>
            <w:tcBorders>
              <w:top w:val="nil"/>
              <w:left w:val="single" w:sz="4" w:space="0" w:color="auto"/>
              <w:bottom w:val="single" w:sz="4" w:space="0" w:color="auto"/>
            </w:tcBorders>
          </w:tcPr>
          <w:p w:rsidR="008D31D6" w:rsidRPr="008D31D6" w:rsidRDefault="008D31D6" w:rsidP="008D31D6">
            <w:pPr>
              <w:rPr>
                <w:szCs w:val="20"/>
              </w:rPr>
            </w:pPr>
          </w:p>
        </w:tc>
        <w:tc>
          <w:tcPr>
            <w:tcW w:w="3060" w:type="dxa"/>
            <w:tcBorders>
              <w:top w:val="nil"/>
              <w:bottom w:val="nil"/>
            </w:tcBorders>
          </w:tcPr>
          <w:p w:rsidR="008D31D6" w:rsidRPr="008D31D6" w:rsidRDefault="008D31D6" w:rsidP="008D31D6">
            <w:pPr>
              <w:rPr>
                <w:szCs w:val="20"/>
              </w:rPr>
            </w:pPr>
          </w:p>
        </w:tc>
        <w:tc>
          <w:tcPr>
            <w:tcW w:w="2070" w:type="dxa"/>
            <w:tcBorders>
              <w:top w:val="nil"/>
              <w:bottom w:val="nil"/>
            </w:tcBorders>
          </w:tcPr>
          <w:p w:rsidR="008D31D6" w:rsidRPr="008D31D6" w:rsidRDefault="008D31D6" w:rsidP="008D31D6">
            <w:pPr>
              <w:rPr>
                <w:szCs w:val="20"/>
              </w:rPr>
            </w:pPr>
          </w:p>
        </w:tc>
        <w:tc>
          <w:tcPr>
            <w:tcW w:w="2124" w:type="dxa"/>
            <w:tcBorders>
              <w:top w:val="nil"/>
              <w:right w:val="single" w:sz="4" w:space="0" w:color="auto"/>
            </w:tcBorders>
          </w:tcPr>
          <w:p w:rsidR="008D31D6" w:rsidRPr="008D31D6" w:rsidRDefault="008D31D6" w:rsidP="008D31D6">
            <w:pPr>
              <w:jc w:val="right"/>
              <w:rPr>
                <w:szCs w:val="20"/>
              </w:rPr>
            </w:pPr>
          </w:p>
        </w:tc>
      </w:tr>
      <w:tr w:rsidR="008D31D6" w:rsidRPr="008D31D6" w:rsidTr="007C66C7">
        <w:trPr>
          <w:cantSplit/>
        </w:trPr>
        <w:tc>
          <w:tcPr>
            <w:tcW w:w="2898" w:type="dxa"/>
            <w:tcBorders>
              <w:left w:val="nil"/>
              <w:bottom w:val="nil"/>
              <w:right w:val="nil"/>
            </w:tcBorders>
            <w:vAlign w:val="center"/>
          </w:tcPr>
          <w:p w:rsidR="008D31D6" w:rsidRPr="008D31D6" w:rsidRDefault="008D31D6" w:rsidP="008D31D6">
            <w:pPr>
              <w:jc w:val="right"/>
              <w:rPr>
                <w:szCs w:val="20"/>
              </w:rPr>
            </w:pPr>
          </w:p>
        </w:tc>
        <w:tc>
          <w:tcPr>
            <w:tcW w:w="3060" w:type="dxa"/>
            <w:tcBorders>
              <w:left w:val="nil"/>
              <w:bottom w:val="nil"/>
              <w:right w:val="nil"/>
            </w:tcBorders>
            <w:vAlign w:val="center"/>
          </w:tcPr>
          <w:p w:rsidR="008D31D6" w:rsidRPr="008D31D6" w:rsidRDefault="008D31D6" w:rsidP="008D31D6">
            <w:pPr>
              <w:jc w:val="right"/>
              <w:rPr>
                <w:szCs w:val="20"/>
              </w:rPr>
            </w:pPr>
          </w:p>
        </w:tc>
        <w:tc>
          <w:tcPr>
            <w:tcW w:w="2070" w:type="dxa"/>
            <w:tcBorders>
              <w:left w:val="nil"/>
              <w:bottom w:val="nil"/>
            </w:tcBorders>
            <w:vAlign w:val="center"/>
          </w:tcPr>
          <w:p w:rsidR="008D31D6" w:rsidRPr="008D31D6" w:rsidRDefault="008D31D6" w:rsidP="008D31D6">
            <w:pPr>
              <w:jc w:val="right"/>
              <w:rPr>
                <w:szCs w:val="20"/>
              </w:rPr>
            </w:pPr>
          </w:p>
          <w:p w:rsidR="008D31D6" w:rsidRPr="008D31D6" w:rsidRDefault="008D31D6" w:rsidP="008D31D6">
            <w:pPr>
              <w:jc w:val="right"/>
              <w:rPr>
                <w:szCs w:val="20"/>
              </w:rPr>
            </w:pPr>
            <w:r w:rsidRPr="008D31D6">
              <w:rPr>
                <w:szCs w:val="20"/>
              </w:rPr>
              <w:t>Subtotal – Code 49</w:t>
            </w:r>
          </w:p>
        </w:tc>
        <w:tc>
          <w:tcPr>
            <w:tcW w:w="2124" w:type="dxa"/>
            <w:vAlign w:val="bottom"/>
          </w:tcPr>
          <w:p w:rsidR="008D31D6" w:rsidRPr="008D31D6" w:rsidRDefault="008D31D6" w:rsidP="008D31D6">
            <w:pPr>
              <w:jc w:val="right"/>
              <w:rPr>
                <w:szCs w:val="20"/>
              </w:rPr>
            </w:pPr>
          </w:p>
        </w:tc>
      </w:tr>
    </w:tbl>
    <w:p w:rsidR="008D31D6" w:rsidRPr="008D31D6" w:rsidRDefault="008D31D6" w:rsidP="008D31D6">
      <w:pPr>
        <w:jc w:val="both"/>
        <w:rPr>
          <w:szCs w:val="20"/>
        </w:rPr>
      </w:pPr>
    </w:p>
    <w:p w:rsidR="008D31D6" w:rsidRPr="008D31D6" w:rsidRDefault="008D31D6" w:rsidP="008D31D6">
      <w:pPr>
        <w:jc w:val="center"/>
        <w:rPr>
          <w:b/>
          <w:szCs w:val="20"/>
          <w:u w:val="single"/>
        </w:rPr>
      </w:pPr>
    </w:p>
    <w:p w:rsidR="008D31D6" w:rsidRPr="008D31D6" w:rsidRDefault="008D31D6" w:rsidP="008D31D6">
      <w:pPr>
        <w:jc w:val="center"/>
        <w:rPr>
          <w:b/>
          <w:szCs w:val="20"/>
          <w:u w:val="single"/>
        </w:rPr>
      </w:pPr>
    </w:p>
    <w:p w:rsidR="008D31D6" w:rsidRPr="008D31D6" w:rsidRDefault="008D31D6" w:rsidP="008D31D6">
      <w:pPr>
        <w:jc w:val="center"/>
        <w:rPr>
          <w:b/>
          <w:szCs w:val="20"/>
          <w:u w:val="single"/>
        </w:rPr>
      </w:pPr>
      <w:r w:rsidRPr="008D31D6">
        <w:rPr>
          <w:b/>
          <w:szCs w:val="20"/>
          <w:u w:val="single"/>
        </w:rPr>
        <w:t>MINOR REMODELING:  Code 30</w:t>
      </w:r>
    </w:p>
    <w:p w:rsidR="008D31D6" w:rsidRPr="008D31D6" w:rsidRDefault="008D31D6" w:rsidP="008D31D6">
      <w:pPr>
        <w:rPr>
          <w:sz w:val="16"/>
          <w:szCs w:val="16"/>
        </w:rPr>
      </w:pPr>
    </w:p>
    <w:p w:rsidR="008D31D6" w:rsidRPr="008D31D6" w:rsidRDefault="008D31D6" w:rsidP="008D31D6">
      <w:pPr>
        <w:rPr>
          <w:szCs w:val="20"/>
        </w:rPr>
      </w:pPr>
      <w:r w:rsidRPr="008D31D6">
        <w:rPr>
          <w:szCs w:val="20"/>
        </w:rPr>
        <w:t>Allowable costs include salaries, associated employee benefits, purchased services, and supplies and materials related to alterations to existing sites.</w:t>
      </w:r>
    </w:p>
    <w:p w:rsidR="008D31D6" w:rsidRPr="008D31D6" w:rsidRDefault="008D31D6" w:rsidP="008D31D6">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3150"/>
        <w:gridCol w:w="2124"/>
      </w:tblGrid>
      <w:tr w:rsidR="008D31D6" w:rsidRPr="008D31D6" w:rsidTr="007C66C7">
        <w:tc>
          <w:tcPr>
            <w:tcW w:w="4878" w:type="dxa"/>
            <w:shd w:val="pct10" w:color="auto" w:fill="FFFFFF"/>
          </w:tcPr>
          <w:p w:rsidR="008D31D6" w:rsidRPr="008D31D6" w:rsidRDefault="008D31D6" w:rsidP="008D31D6">
            <w:pPr>
              <w:jc w:val="center"/>
              <w:rPr>
                <w:b/>
                <w:szCs w:val="20"/>
              </w:rPr>
            </w:pPr>
            <w:r w:rsidRPr="008D31D6">
              <w:rPr>
                <w:b/>
                <w:szCs w:val="20"/>
              </w:rPr>
              <w:t>Description of Work</w:t>
            </w:r>
          </w:p>
          <w:p w:rsidR="008D31D6" w:rsidRPr="008D31D6" w:rsidRDefault="008D31D6" w:rsidP="008D31D6">
            <w:pPr>
              <w:jc w:val="center"/>
              <w:rPr>
                <w:b/>
                <w:szCs w:val="20"/>
              </w:rPr>
            </w:pPr>
            <w:r w:rsidRPr="008D31D6">
              <w:rPr>
                <w:b/>
                <w:szCs w:val="20"/>
              </w:rPr>
              <w:t>To be Performed</w:t>
            </w:r>
          </w:p>
        </w:tc>
        <w:tc>
          <w:tcPr>
            <w:tcW w:w="3150" w:type="dxa"/>
            <w:shd w:val="pct10" w:color="auto" w:fill="FFFFFF"/>
          </w:tcPr>
          <w:p w:rsidR="008D31D6" w:rsidRPr="008D31D6" w:rsidRDefault="008D31D6" w:rsidP="008D31D6">
            <w:pPr>
              <w:jc w:val="center"/>
              <w:rPr>
                <w:b/>
                <w:szCs w:val="20"/>
              </w:rPr>
            </w:pPr>
            <w:r w:rsidRPr="008D31D6">
              <w:rPr>
                <w:b/>
                <w:szCs w:val="20"/>
              </w:rPr>
              <w:t>Calculation of</w:t>
            </w:r>
          </w:p>
          <w:p w:rsidR="008D31D6" w:rsidRPr="008D31D6" w:rsidRDefault="008D31D6" w:rsidP="008D31D6">
            <w:pPr>
              <w:jc w:val="center"/>
              <w:rPr>
                <w:b/>
                <w:szCs w:val="20"/>
              </w:rPr>
            </w:pPr>
            <w:r w:rsidRPr="008D31D6">
              <w:rPr>
                <w:b/>
                <w:szCs w:val="20"/>
              </w:rPr>
              <w:t>Cost</w:t>
            </w:r>
          </w:p>
        </w:tc>
        <w:tc>
          <w:tcPr>
            <w:tcW w:w="2124" w:type="dxa"/>
            <w:shd w:val="pct10" w:color="auto" w:fill="FFFFFF"/>
          </w:tcPr>
          <w:p w:rsidR="008D31D6" w:rsidRPr="008D31D6" w:rsidRDefault="008D31D6" w:rsidP="008D31D6">
            <w:pPr>
              <w:jc w:val="center"/>
              <w:rPr>
                <w:b/>
                <w:szCs w:val="20"/>
              </w:rPr>
            </w:pPr>
            <w:r w:rsidRPr="008D31D6">
              <w:rPr>
                <w:b/>
                <w:szCs w:val="20"/>
              </w:rPr>
              <w:t>Proposed</w:t>
            </w:r>
          </w:p>
          <w:p w:rsidR="008D31D6" w:rsidRPr="008D31D6" w:rsidRDefault="008D31D6" w:rsidP="008D31D6">
            <w:pPr>
              <w:jc w:val="center"/>
              <w:rPr>
                <w:b/>
                <w:szCs w:val="20"/>
              </w:rPr>
            </w:pPr>
            <w:r w:rsidRPr="008D31D6">
              <w:rPr>
                <w:b/>
                <w:szCs w:val="20"/>
              </w:rPr>
              <w:t>Expenditure</w:t>
            </w:r>
          </w:p>
        </w:tc>
      </w:tr>
      <w:tr w:rsidR="008D31D6" w:rsidRPr="008D31D6" w:rsidTr="007C66C7">
        <w:trPr>
          <w:trHeight w:hRule="exact" w:val="2071"/>
        </w:trPr>
        <w:tc>
          <w:tcPr>
            <w:tcW w:w="4878" w:type="dxa"/>
            <w:tcBorders>
              <w:bottom w:val="nil"/>
            </w:tcBorders>
          </w:tcPr>
          <w:p w:rsidR="008D31D6" w:rsidRPr="008D31D6" w:rsidRDefault="008D31D6" w:rsidP="008D31D6">
            <w:pPr>
              <w:rPr>
                <w:szCs w:val="20"/>
              </w:rPr>
            </w:pPr>
          </w:p>
        </w:tc>
        <w:tc>
          <w:tcPr>
            <w:tcW w:w="3150" w:type="dxa"/>
            <w:tcBorders>
              <w:bottom w:val="nil"/>
            </w:tcBorders>
          </w:tcPr>
          <w:p w:rsidR="008D31D6" w:rsidRPr="008D31D6" w:rsidRDefault="008D31D6" w:rsidP="008D31D6">
            <w:pPr>
              <w:rPr>
                <w:szCs w:val="20"/>
              </w:rPr>
            </w:pPr>
          </w:p>
        </w:tc>
        <w:tc>
          <w:tcPr>
            <w:tcW w:w="2124" w:type="dxa"/>
          </w:tcPr>
          <w:p w:rsidR="008D31D6" w:rsidRPr="008D31D6" w:rsidRDefault="008D31D6" w:rsidP="008D31D6">
            <w:pPr>
              <w:jc w:val="right"/>
              <w:rPr>
                <w:szCs w:val="20"/>
              </w:rPr>
            </w:pPr>
          </w:p>
        </w:tc>
      </w:tr>
      <w:tr w:rsidR="008D31D6" w:rsidRPr="008D31D6" w:rsidTr="007C66C7">
        <w:tc>
          <w:tcPr>
            <w:tcW w:w="4878" w:type="dxa"/>
            <w:tcBorders>
              <w:left w:val="nil"/>
              <w:bottom w:val="nil"/>
              <w:right w:val="nil"/>
            </w:tcBorders>
          </w:tcPr>
          <w:p w:rsidR="008D31D6" w:rsidRPr="008D31D6" w:rsidRDefault="008D31D6" w:rsidP="008D31D6">
            <w:pPr>
              <w:jc w:val="both"/>
              <w:rPr>
                <w:szCs w:val="20"/>
              </w:rPr>
            </w:pPr>
          </w:p>
        </w:tc>
        <w:tc>
          <w:tcPr>
            <w:tcW w:w="3150" w:type="dxa"/>
            <w:tcBorders>
              <w:left w:val="nil"/>
              <w:bottom w:val="nil"/>
            </w:tcBorders>
            <w:vAlign w:val="center"/>
          </w:tcPr>
          <w:p w:rsidR="008D31D6" w:rsidRPr="008D31D6" w:rsidRDefault="008D31D6" w:rsidP="008D31D6">
            <w:pPr>
              <w:jc w:val="both"/>
              <w:rPr>
                <w:szCs w:val="20"/>
              </w:rPr>
            </w:pPr>
            <w:r w:rsidRPr="008D31D6">
              <w:rPr>
                <w:szCs w:val="20"/>
              </w:rPr>
              <w:t xml:space="preserve">            </w:t>
            </w:r>
          </w:p>
          <w:p w:rsidR="008D31D6" w:rsidRPr="008D31D6" w:rsidRDefault="008D31D6" w:rsidP="008D31D6">
            <w:pPr>
              <w:jc w:val="both"/>
              <w:rPr>
                <w:szCs w:val="20"/>
              </w:rPr>
            </w:pPr>
            <w:r w:rsidRPr="008D31D6">
              <w:rPr>
                <w:szCs w:val="20"/>
              </w:rPr>
              <w:t xml:space="preserve">             Subtotal – Code 30</w:t>
            </w:r>
          </w:p>
        </w:tc>
        <w:tc>
          <w:tcPr>
            <w:tcW w:w="2124" w:type="dxa"/>
            <w:vAlign w:val="bottom"/>
          </w:tcPr>
          <w:p w:rsidR="008D31D6" w:rsidRPr="008D31D6" w:rsidRDefault="008D31D6" w:rsidP="008D31D6">
            <w:pPr>
              <w:jc w:val="right"/>
              <w:rPr>
                <w:szCs w:val="20"/>
              </w:rPr>
            </w:pPr>
          </w:p>
        </w:tc>
      </w:tr>
    </w:tbl>
    <w:p w:rsidR="008D31D6" w:rsidRPr="008D31D6" w:rsidRDefault="008D31D6" w:rsidP="008D31D6">
      <w:pPr>
        <w:jc w:val="center"/>
        <w:rPr>
          <w:b/>
          <w:szCs w:val="20"/>
          <w:u w:val="single"/>
        </w:rPr>
      </w:pPr>
    </w:p>
    <w:p w:rsidR="008D31D6" w:rsidRPr="008D31D6" w:rsidRDefault="008D31D6" w:rsidP="008D31D6">
      <w:pPr>
        <w:jc w:val="center"/>
        <w:rPr>
          <w:b/>
          <w:szCs w:val="20"/>
          <w:u w:val="single"/>
        </w:rPr>
      </w:pPr>
    </w:p>
    <w:p w:rsidR="008D31D6" w:rsidRPr="008D31D6" w:rsidRDefault="008D31D6" w:rsidP="008D31D6">
      <w:pPr>
        <w:jc w:val="center"/>
        <w:rPr>
          <w:b/>
          <w:szCs w:val="20"/>
          <w:u w:val="single"/>
        </w:rPr>
      </w:pPr>
    </w:p>
    <w:p w:rsidR="008D31D6" w:rsidRPr="008D31D6" w:rsidRDefault="008D31D6" w:rsidP="008D31D6">
      <w:pPr>
        <w:jc w:val="center"/>
        <w:rPr>
          <w:b/>
          <w:szCs w:val="20"/>
          <w:u w:val="single"/>
        </w:rPr>
      </w:pPr>
    </w:p>
    <w:p w:rsidR="008D31D6" w:rsidRPr="008D31D6" w:rsidRDefault="008D31D6" w:rsidP="008D31D6">
      <w:pPr>
        <w:jc w:val="center"/>
        <w:rPr>
          <w:szCs w:val="20"/>
        </w:rPr>
      </w:pPr>
      <w:r w:rsidRPr="008D31D6">
        <w:rPr>
          <w:b/>
          <w:szCs w:val="20"/>
          <w:u w:val="single"/>
        </w:rPr>
        <w:t>EQUIPMENT:  Code 20</w:t>
      </w:r>
    </w:p>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Beginning with the 2005-06 year all equipment to be purchased in support of this project with a unit cost of $5,000 or more should be itemized in this category.  Equipment items under $5,000 should be budgeted under Supplies and Materials, Code 45.   Repairs of equipment should be budgeted under Purchased Services, Code 40.</w:t>
      </w:r>
    </w:p>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For earlier years the threshold for reporting equipment purchases was $1,000 or more.  Equipment items under $1,000 should be budgeted under Supplies and Materials.</w:t>
      </w:r>
    </w:p>
    <w:p w:rsidR="008D31D6" w:rsidRPr="008D31D6" w:rsidRDefault="008D31D6" w:rsidP="008D31D6">
      <w:pPr>
        <w:jc w:val="both"/>
        <w:rPr>
          <w:szCs w:val="20"/>
        </w:rPr>
      </w:pPr>
    </w:p>
    <w:p w:rsidR="008D31D6" w:rsidRPr="008D31D6" w:rsidRDefault="008D31D6" w:rsidP="008D31D6">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538"/>
        <w:gridCol w:w="2538"/>
        <w:gridCol w:w="2538"/>
      </w:tblGrid>
      <w:tr w:rsidR="008D31D6" w:rsidRPr="008D31D6" w:rsidTr="007C66C7">
        <w:tc>
          <w:tcPr>
            <w:tcW w:w="2538" w:type="dxa"/>
            <w:shd w:val="pct10" w:color="auto" w:fill="FFFFFF"/>
            <w:vAlign w:val="center"/>
          </w:tcPr>
          <w:p w:rsidR="008D31D6" w:rsidRPr="008D31D6" w:rsidRDefault="008D31D6" w:rsidP="008D31D6">
            <w:pPr>
              <w:jc w:val="center"/>
              <w:rPr>
                <w:b/>
                <w:szCs w:val="20"/>
              </w:rPr>
            </w:pPr>
            <w:r w:rsidRPr="008D31D6">
              <w:rPr>
                <w:b/>
                <w:szCs w:val="20"/>
              </w:rPr>
              <w:t>Description of Item</w:t>
            </w:r>
          </w:p>
        </w:tc>
        <w:tc>
          <w:tcPr>
            <w:tcW w:w="2538" w:type="dxa"/>
            <w:shd w:val="pct10" w:color="auto" w:fill="FFFFFF"/>
            <w:vAlign w:val="center"/>
          </w:tcPr>
          <w:p w:rsidR="008D31D6" w:rsidRPr="008D31D6" w:rsidRDefault="008D31D6" w:rsidP="008D31D6">
            <w:pPr>
              <w:jc w:val="center"/>
              <w:rPr>
                <w:b/>
                <w:szCs w:val="20"/>
              </w:rPr>
            </w:pPr>
            <w:r w:rsidRPr="008D31D6">
              <w:rPr>
                <w:b/>
                <w:szCs w:val="20"/>
              </w:rPr>
              <w:t>Quantity</w:t>
            </w:r>
          </w:p>
        </w:tc>
        <w:tc>
          <w:tcPr>
            <w:tcW w:w="2538" w:type="dxa"/>
            <w:shd w:val="pct10" w:color="auto" w:fill="FFFFFF"/>
            <w:vAlign w:val="center"/>
          </w:tcPr>
          <w:p w:rsidR="008D31D6" w:rsidRPr="008D31D6" w:rsidRDefault="008D31D6" w:rsidP="008D31D6">
            <w:pPr>
              <w:jc w:val="center"/>
              <w:rPr>
                <w:b/>
                <w:szCs w:val="20"/>
              </w:rPr>
            </w:pPr>
            <w:r w:rsidRPr="008D31D6">
              <w:rPr>
                <w:b/>
                <w:szCs w:val="20"/>
              </w:rPr>
              <w:t>Unit Cost</w:t>
            </w:r>
          </w:p>
        </w:tc>
        <w:tc>
          <w:tcPr>
            <w:tcW w:w="2538" w:type="dxa"/>
            <w:shd w:val="pct10" w:color="auto" w:fill="FFFFFF"/>
          </w:tcPr>
          <w:p w:rsidR="008D31D6" w:rsidRPr="008D31D6" w:rsidRDefault="008D31D6" w:rsidP="008D31D6">
            <w:pPr>
              <w:jc w:val="center"/>
              <w:rPr>
                <w:b/>
                <w:szCs w:val="20"/>
              </w:rPr>
            </w:pPr>
            <w:r w:rsidRPr="008D31D6">
              <w:rPr>
                <w:b/>
                <w:szCs w:val="20"/>
              </w:rPr>
              <w:t>Proposed</w:t>
            </w:r>
          </w:p>
          <w:p w:rsidR="008D31D6" w:rsidRPr="008D31D6" w:rsidRDefault="008D31D6" w:rsidP="008D31D6">
            <w:pPr>
              <w:jc w:val="center"/>
              <w:rPr>
                <w:b/>
                <w:szCs w:val="20"/>
              </w:rPr>
            </w:pPr>
            <w:r w:rsidRPr="008D31D6">
              <w:rPr>
                <w:b/>
                <w:szCs w:val="20"/>
              </w:rPr>
              <w:t>Expenditure</w:t>
            </w:r>
          </w:p>
        </w:tc>
      </w:tr>
      <w:tr w:rsidR="008D31D6" w:rsidRPr="008D31D6" w:rsidTr="007C66C7">
        <w:trPr>
          <w:trHeight w:hRule="exact" w:val="2485"/>
        </w:trPr>
        <w:tc>
          <w:tcPr>
            <w:tcW w:w="2538" w:type="dxa"/>
            <w:tcBorders>
              <w:bottom w:val="nil"/>
            </w:tcBorders>
          </w:tcPr>
          <w:p w:rsidR="008D31D6" w:rsidRPr="008D31D6" w:rsidRDefault="008D31D6" w:rsidP="008D31D6">
            <w:pPr>
              <w:rPr>
                <w:szCs w:val="20"/>
              </w:rPr>
            </w:pPr>
          </w:p>
        </w:tc>
        <w:tc>
          <w:tcPr>
            <w:tcW w:w="2538" w:type="dxa"/>
            <w:tcBorders>
              <w:bottom w:val="nil"/>
            </w:tcBorders>
          </w:tcPr>
          <w:p w:rsidR="008D31D6" w:rsidRPr="008D31D6" w:rsidRDefault="008D31D6" w:rsidP="008D31D6">
            <w:pPr>
              <w:rPr>
                <w:szCs w:val="20"/>
              </w:rPr>
            </w:pPr>
          </w:p>
        </w:tc>
        <w:tc>
          <w:tcPr>
            <w:tcW w:w="2538" w:type="dxa"/>
            <w:tcBorders>
              <w:bottom w:val="nil"/>
            </w:tcBorders>
          </w:tcPr>
          <w:p w:rsidR="008D31D6" w:rsidRPr="008D31D6" w:rsidRDefault="008D31D6" w:rsidP="008D31D6">
            <w:pPr>
              <w:rPr>
                <w:szCs w:val="20"/>
              </w:rPr>
            </w:pPr>
          </w:p>
        </w:tc>
        <w:tc>
          <w:tcPr>
            <w:tcW w:w="2538" w:type="dxa"/>
          </w:tcPr>
          <w:p w:rsidR="008D31D6" w:rsidRPr="008D31D6" w:rsidRDefault="008D31D6" w:rsidP="008D31D6">
            <w:pPr>
              <w:jc w:val="right"/>
              <w:rPr>
                <w:szCs w:val="20"/>
              </w:rPr>
            </w:pPr>
          </w:p>
        </w:tc>
      </w:tr>
      <w:tr w:rsidR="008D31D6" w:rsidRPr="008D31D6" w:rsidTr="007C66C7">
        <w:tc>
          <w:tcPr>
            <w:tcW w:w="2538" w:type="dxa"/>
            <w:tcBorders>
              <w:left w:val="nil"/>
              <w:bottom w:val="nil"/>
              <w:right w:val="nil"/>
            </w:tcBorders>
          </w:tcPr>
          <w:p w:rsidR="008D31D6" w:rsidRPr="008D31D6" w:rsidRDefault="008D31D6" w:rsidP="008D31D6">
            <w:pPr>
              <w:jc w:val="both"/>
              <w:rPr>
                <w:szCs w:val="20"/>
              </w:rPr>
            </w:pPr>
          </w:p>
        </w:tc>
        <w:tc>
          <w:tcPr>
            <w:tcW w:w="2538" w:type="dxa"/>
            <w:tcBorders>
              <w:left w:val="nil"/>
              <w:bottom w:val="nil"/>
              <w:right w:val="nil"/>
            </w:tcBorders>
          </w:tcPr>
          <w:p w:rsidR="008D31D6" w:rsidRPr="008D31D6" w:rsidRDefault="008D31D6" w:rsidP="008D31D6">
            <w:pPr>
              <w:jc w:val="both"/>
              <w:rPr>
                <w:szCs w:val="20"/>
              </w:rPr>
            </w:pPr>
          </w:p>
        </w:tc>
        <w:tc>
          <w:tcPr>
            <w:tcW w:w="2538" w:type="dxa"/>
            <w:tcBorders>
              <w:left w:val="nil"/>
              <w:bottom w:val="nil"/>
            </w:tcBorders>
            <w:vAlign w:val="center"/>
          </w:tcPr>
          <w:p w:rsidR="008D31D6" w:rsidRPr="008D31D6" w:rsidRDefault="008D31D6" w:rsidP="008D31D6">
            <w:pPr>
              <w:jc w:val="both"/>
              <w:rPr>
                <w:szCs w:val="20"/>
              </w:rPr>
            </w:pPr>
          </w:p>
          <w:p w:rsidR="008D31D6" w:rsidRPr="008D31D6" w:rsidRDefault="008D31D6" w:rsidP="008D31D6">
            <w:pPr>
              <w:jc w:val="both"/>
              <w:rPr>
                <w:szCs w:val="20"/>
              </w:rPr>
            </w:pPr>
            <w:r w:rsidRPr="008D31D6">
              <w:rPr>
                <w:szCs w:val="20"/>
              </w:rPr>
              <w:t>Subtotal – Code 20</w:t>
            </w:r>
          </w:p>
        </w:tc>
        <w:tc>
          <w:tcPr>
            <w:tcW w:w="2538" w:type="dxa"/>
            <w:vAlign w:val="center"/>
          </w:tcPr>
          <w:p w:rsidR="008D31D6" w:rsidRPr="008D31D6" w:rsidRDefault="008D31D6" w:rsidP="008D31D6">
            <w:pPr>
              <w:jc w:val="right"/>
              <w:rPr>
                <w:szCs w:val="20"/>
              </w:rPr>
            </w:pPr>
          </w:p>
        </w:tc>
      </w:tr>
    </w:tbl>
    <w:p w:rsidR="008D31D6" w:rsidRPr="008D31D6" w:rsidRDefault="008D31D6" w:rsidP="008D31D6">
      <w:pPr>
        <w:jc w:val="both"/>
        <w:rPr>
          <w:szCs w:val="20"/>
        </w:rPr>
      </w:pPr>
    </w:p>
    <w:p w:rsidR="008D31D6" w:rsidRPr="008D31D6" w:rsidRDefault="008D31D6" w:rsidP="008D31D6">
      <w:pPr>
        <w:jc w:val="both"/>
        <w:rPr>
          <w:szCs w:val="20"/>
        </w:rPr>
      </w:pPr>
    </w:p>
    <w:p w:rsidR="008D31D6" w:rsidRPr="008D31D6" w:rsidRDefault="008D31D6" w:rsidP="008D31D6">
      <w:pPr>
        <w:rPr>
          <w:spacing w:val="-2"/>
          <w:szCs w:val="20"/>
        </w:rPr>
        <w:sectPr w:rsidR="008D31D6" w:rsidRPr="008D31D6" w:rsidSect="007C66C7">
          <w:footerReference w:type="first" r:id="rId16"/>
          <w:pgSz w:w="12240" w:h="15840" w:code="1"/>
          <w:pgMar w:top="720" w:right="720" w:bottom="720" w:left="1440" w:header="720" w:footer="720" w:gutter="0"/>
          <w:pgNumType w:start="1"/>
          <w:cols w:space="720"/>
          <w:titlePg/>
          <w:docGrid w:linePitch="326"/>
        </w:sectPr>
      </w:pPr>
    </w:p>
    <w:p w:rsidR="008D31D6" w:rsidRPr="008D31D6" w:rsidRDefault="008D31D6" w:rsidP="008D31D6">
      <w:pPr>
        <w:jc w:val="center"/>
        <w:rPr>
          <w:b/>
          <w:sz w:val="32"/>
          <w:szCs w:val="20"/>
        </w:rPr>
      </w:pPr>
    </w:p>
    <w:p w:rsidR="008D31D6" w:rsidRPr="008D31D6" w:rsidRDefault="008D31D6" w:rsidP="008D31D6">
      <w:pPr>
        <w:jc w:val="center"/>
        <w:rPr>
          <w:sz w:val="32"/>
          <w:szCs w:val="20"/>
        </w:rPr>
      </w:pPr>
      <w:r w:rsidRPr="008D31D6">
        <w:rPr>
          <w:b/>
          <w:sz w:val="32"/>
          <w:szCs w:val="20"/>
        </w:rPr>
        <w:t xml:space="preserve">BUDGET SUMMARY  </w:t>
      </w:r>
    </w:p>
    <w:p w:rsidR="008D31D6" w:rsidRPr="008D31D6" w:rsidRDefault="008D31D6" w:rsidP="008D31D6">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6"/>
        <w:gridCol w:w="1609"/>
        <w:gridCol w:w="3777"/>
      </w:tblGrid>
      <w:tr w:rsidR="008D31D6" w:rsidRPr="008D31D6" w:rsidTr="007C66C7">
        <w:trPr>
          <w:trHeight w:val="500"/>
        </w:trPr>
        <w:tc>
          <w:tcPr>
            <w:tcW w:w="2436" w:type="pct"/>
            <w:shd w:val="pct10" w:color="auto" w:fill="FFFFFF"/>
            <w:vAlign w:val="center"/>
          </w:tcPr>
          <w:p w:rsidR="008D31D6" w:rsidRPr="008D31D6" w:rsidRDefault="008D31D6" w:rsidP="008D31D6">
            <w:pPr>
              <w:jc w:val="center"/>
              <w:rPr>
                <w:b/>
                <w:szCs w:val="20"/>
              </w:rPr>
            </w:pPr>
            <w:r w:rsidRPr="008D31D6">
              <w:rPr>
                <w:b/>
                <w:szCs w:val="20"/>
              </w:rPr>
              <w:t>SUBTOTAL</w:t>
            </w:r>
          </w:p>
        </w:tc>
        <w:tc>
          <w:tcPr>
            <w:tcW w:w="765" w:type="pct"/>
            <w:shd w:val="pct10" w:color="auto" w:fill="FFFFFF"/>
            <w:vAlign w:val="center"/>
          </w:tcPr>
          <w:p w:rsidR="008D31D6" w:rsidRPr="008D31D6" w:rsidRDefault="008D31D6" w:rsidP="008D31D6">
            <w:pPr>
              <w:jc w:val="center"/>
              <w:rPr>
                <w:b/>
                <w:szCs w:val="20"/>
              </w:rPr>
            </w:pPr>
            <w:r w:rsidRPr="008D31D6">
              <w:rPr>
                <w:b/>
                <w:szCs w:val="20"/>
              </w:rPr>
              <w:t>CODE</w:t>
            </w:r>
          </w:p>
        </w:tc>
        <w:tc>
          <w:tcPr>
            <w:tcW w:w="1798" w:type="pct"/>
            <w:shd w:val="pct10" w:color="auto" w:fill="FFFFFF"/>
            <w:vAlign w:val="center"/>
          </w:tcPr>
          <w:p w:rsidR="008D31D6" w:rsidRPr="008D31D6" w:rsidRDefault="008D31D6" w:rsidP="008D31D6">
            <w:pPr>
              <w:jc w:val="center"/>
              <w:rPr>
                <w:b/>
                <w:szCs w:val="20"/>
              </w:rPr>
            </w:pPr>
            <w:r w:rsidRPr="008D31D6">
              <w:rPr>
                <w:b/>
                <w:szCs w:val="20"/>
              </w:rPr>
              <w:t>PROJECT COSTS</w:t>
            </w:r>
          </w:p>
        </w:tc>
      </w:tr>
      <w:tr w:rsidR="008D31D6" w:rsidRPr="008D31D6" w:rsidTr="007C66C7">
        <w:trPr>
          <w:trHeight w:val="500"/>
        </w:trPr>
        <w:tc>
          <w:tcPr>
            <w:tcW w:w="2436" w:type="pct"/>
            <w:vAlign w:val="center"/>
          </w:tcPr>
          <w:p w:rsidR="008D31D6" w:rsidRPr="008D31D6" w:rsidRDefault="008D31D6" w:rsidP="008D31D6">
            <w:pPr>
              <w:rPr>
                <w:szCs w:val="20"/>
              </w:rPr>
            </w:pPr>
            <w:r w:rsidRPr="008D31D6">
              <w:rPr>
                <w:szCs w:val="20"/>
              </w:rPr>
              <w:t>Professional Salaries</w:t>
            </w:r>
          </w:p>
        </w:tc>
        <w:tc>
          <w:tcPr>
            <w:tcW w:w="765" w:type="pct"/>
            <w:vAlign w:val="center"/>
          </w:tcPr>
          <w:p w:rsidR="008D31D6" w:rsidRPr="008D31D6" w:rsidRDefault="008D31D6" w:rsidP="008D31D6">
            <w:pPr>
              <w:jc w:val="center"/>
              <w:rPr>
                <w:szCs w:val="20"/>
              </w:rPr>
            </w:pPr>
            <w:r w:rsidRPr="008D31D6">
              <w:rPr>
                <w:szCs w:val="20"/>
              </w:rPr>
              <w:t>15</w:t>
            </w:r>
          </w:p>
        </w:tc>
        <w:tc>
          <w:tcPr>
            <w:tcW w:w="1798" w:type="pct"/>
            <w:vAlign w:val="center"/>
          </w:tcPr>
          <w:p w:rsidR="008D31D6" w:rsidRPr="008D31D6" w:rsidRDefault="008D31D6" w:rsidP="008D31D6">
            <w:pPr>
              <w:jc w:val="right"/>
              <w:rPr>
                <w:szCs w:val="20"/>
              </w:rPr>
            </w:pPr>
          </w:p>
        </w:tc>
      </w:tr>
      <w:tr w:rsidR="008D31D6" w:rsidRPr="008D31D6" w:rsidTr="007C66C7">
        <w:trPr>
          <w:trHeight w:val="500"/>
        </w:trPr>
        <w:tc>
          <w:tcPr>
            <w:tcW w:w="2436" w:type="pct"/>
            <w:vAlign w:val="center"/>
          </w:tcPr>
          <w:p w:rsidR="008D31D6" w:rsidRPr="008D31D6" w:rsidRDefault="008D31D6" w:rsidP="008D31D6">
            <w:pPr>
              <w:rPr>
                <w:szCs w:val="20"/>
              </w:rPr>
            </w:pPr>
            <w:r w:rsidRPr="008D31D6">
              <w:rPr>
                <w:szCs w:val="20"/>
              </w:rPr>
              <w:t>Support Staff Salaries</w:t>
            </w:r>
          </w:p>
        </w:tc>
        <w:tc>
          <w:tcPr>
            <w:tcW w:w="765" w:type="pct"/>
            <w:vAlign w:val="center"/>
          </w:tcPr>
          <w:p w:rsidR="008D31D6" w:rsidRPr="008D31D6" w:rsidRDefault="008D31D6" w:rsidP="008D31D6">
            <w:pPr>
              <w:jc w:val="center"/>
              <w:rPr>
                <w:szCs w:val="20"/>
              </w:rPr>
            </w:pPr>
            <w:r w:rsidRPr="008D31D6">
              <w:rPr>
                <w:szCs w:val="20"/>
              </w:rPr>
              <w:t>16</w:t>
            </w:r>
          </w:p>
        </w:tc>
        <w:tc>
          <w:tcPr>
            <w:tcW w:w="1798" w:type="pct"/>
            <w:vAlign w:val="center"/>
          </w:tcPr>
          <w:p w:rsidR="008D31D6" w:rsidRPr="008D31D6" w:rsidRDefault="008D31D6" w:rsidP="008D31D6">
            <w:pPr>
              <w:jc w:val="right"/>
              <w:rPr>
                <w:szCs w:val="20"/>
              </w:rPr>
            </w:pPr>
          </w:p>
        </w:tc>
      </w:tr>
      <w:tr w:rsidR="008D31D6" w:rsidRPr="008D31D6" w:rsidTr="007C66C7">
        <w:trPr>
          <w:trHeight w:val="500"/>
        </w:trPr>
        <w:tc>
          <w:tcPr>
            <w:tcW w:w="2436" w:type="pct"/>
            <w:vAlign w:val="center"/>
          </w:tcPr>
          <w:p w:rsidR="008D31D6" w:rsidRPr="008D31D6" w:rsidRDefault="008D31D6" w:rsidP="008D31D6">
            <w:pPr>
              <w:rPr>
                <w:szCs w:val="20"/>
              </w:rPr>
            </w:pPr>
            <w:r w:rsidRPr="008D31D6">
              <w:rPr>
                <w:szCs w:val="20"/>
              </w:rPr>
              <w:t>Purchased Services</w:t>
            </w:r>
          </w:p>
        </w:tc>
        <w:tc>
          <w:tcPr>
            <w:tcW w:w="765" w:type="pct"/>
            <w:vAlign w:val="center"/>
          </w:tcPr>
          <w:p w:rsidR="008D31D6" w:rsidRPr="008D31D6" w:rsidRDefault="008D31D6" w:rsidP="008D31D6">
            <w:pPr>
              <w:jc w:val="center"/>
              <w:rPr>
                <w:szCs w:val="20"/>
              </w:rPr>
            </w:pPr>
            <w:r w:rsidRPr="008D31D6">
              <w:rPr>
                <w:szCs w:val="20"/>
              </w:rPr>
              <w:t>40</w:t>
            </w:r>
          </w:p>
        </w:tc>
        <w:tc>
          <w:tcPr>
            <w:tcW w:w="1798" w:type="pct"/>
            <w:vAlign w:val="center"/>
          </w:tcPr>
          <w:p w:rsidR="008D31D6" w:rsidRPr="008D31D6" w:rsidRDefault="008D31D6" w:rsidP="008D31D6">
            <w:pPr>
              <w:jc w:val="right"/>
              <w:rPr>
                <w:szCs w:val="20"/>
              </w:rPr>
            </w:pPr>
          </w:p>
        </w:tc>
      </w:tr>
      <w:tr w:rsidR="008D31D6" w:rsidRPr="008D31D6" w:rsidTr="007C66C7">
        <w:trPr>
          <w:trHeight w:val="500"/>
        </w:trPr>
        <w:tc>
          <w:tcPr>
            <w:tcW w:w="2436" w:type="pct"/>
            <w:vAlign w:val="center"/>
          </w:tcPr>
          <w:p w:rsidR="008D31D6" w:rsidRPr="008D31D6" w:rsidRDefault="008D31D6" w:rsidP="008D31D6">
            <w:pPr>
              <w:rPr>
                <w:szCs w:val="20"/>
              </w:rPr>
            </w:pPr>
            <w:r w:rsidRPr="008D31D6">
              <w:rPr>
                <w:szCs w:val="20"/>
              </w:rPr>
              <w:t>Supplies and Materials</w:t>
            </w:r>
          </w:p>
        </w:tc>
        <w:tc>
          <w:tcPr>
            <w:tcW w:w="765" w:type="pct"/>
            <w:vAlign w:val="center"/>
          </w:tcPr>
          <w:p w:rsidR="008D31D6" w:rsidRPr="008D31D6" w:rsidRDefault="008D31D6" w:rsidP="008D31D6">
            <w:pPr>
              <w:jc w:val="center"/>
              <w:rPr>
                <w:szCs w:val="20"/>
              </w:rPr>
            </w:pPr>
            <w:r w:rsidRPr="008D31D6">
              <w:rPr>
                <w:szCs w:val="20"/>
              </w:rPr>
              <w:t>45</w:t>
            </w:r>
          </w:p>
        </w:tc>
        <w:tc>
          <w:tcPr>
            <w:tcW w:w="1798" w:type="pct"/>
            <w:vAlign w:val="center"/>
          </w:tcPr>
          <w:p w:rsidR="008D31D6" w:rsidRPr="008D31D6" w:rsidRDefault="008D31D6" w:rsidP="008D31D6">
            <w:pPr>
              <w:jc w:val="right"/>
              <w:rPr>
                <w:szCs w:val="20"/>
              </w:rPr>
            </w:pPr>
          </w:p>
        </w:tc>
      </w:tr>
      <w:tr w:rsidR="008D31D6" w:rsidRPr="008D31D6" w:rsidTr="007C66C7">
        <w:trPr>
          <w:trHeight w:val="500"/>
        </w:trPr>
        <w:tc>
          <w:tcPr>
            <w:tcW w:w="2436" w:type="pct"/>
            <w:vAlign w:val="center"/>
          </w:tcPr>
          <w:p w:rsidR="008D31D6" w:rsidRPr="008D31D6" w:rsidRDefault="008D31D6" w:rsidP="008D31D6">
            <w:pPr>
              <w:rPr>
                <w:szCs w:val="20"/>
              </w:rPr>
            </w:pPr>
            <w:r w:rsidRPr="008D31D6">
              <w:rPr>
                <w:szCs w:val="20"/>
              </w:rPr>
              <w:t>Travel Expenses</w:t>
            </w:r>
          </w:p>
        </w:tc>
        <w:tc>
          <w:tcPr>
            <w:tcW w:w="765" w:type="pct"/>
            <w:vAlign w:val="center"/>
          </w:tcPr>
          <w:p w:rsidR="008D31D6" w:rsidRPr="008D31D6" w:rsidRDefault="008D31D6" w:rsidP="008D31D6">
            <w:pPr>
              <w:jc w:val="center"/>
              <w:rPr>
                <w:szCs w:val="20"/>
              </w:rPr>
            </w:pPr>
            <w:r w:rsidRPr="008D31D6">
              <w:rPr>
                <w:szCs w:val="20"/>
              </w:rPr>
              <w:t>46</w:t>
            </w:r>
          </w:p>
        </w:tc>
        <w:tc>
          <w:tcPr>
            <w:tcW w:w="1798" w:type="pct"/>
            <w:vAlign w:val="center"/>
          </w:tcPr>
          <w:p w:rsidR="008D31D6" w:rsidRPr="008D31D6" w:rsidRDefault="008D31D6" w:rsidP="008D31D6">
            <w:pPr>
              <w:jc w:val="right"/>
              <w:rPr>
                <w:szCs w:val="20"/>
              </w:rPr>
            </w:pPr>
          </w:p>
        </w:tc>
      </w:tr>
      <w:tr w:rsidR="008D31D6" w:rsidRPr="008D31D6" w:rsidTr="007C66C7">
        <w:trPr>
          <w:trHeight w:val="500"/>
        </w:trPr>
        <w:tc>
          <w:tcPr>
            <w:tcW w:w="2436" w:type="pct"/>
            <w:vAlign w:val="center"/>
          </w:tcPr>
          <w:p w:rsidR="008D31D6" w:rsidRPr="008D31D6" w:rsidRDefault="008D31D6" w:rsidP="008D31D6">
            <w:pPr>
              <w:rPr>
                <w:szCs w:val="20"/>
              </w:rPr>
            </w:pPr>
            <w:r w:rsidRPr="008D31D6">
              <w:rPr>
                <w:szCs w:val="20"/>
              </w:rPr>
              <w:t>Employee Benefits</w:t>
            </w:r>
          </w:p>
        </w:tc>
        <w:tc>
          <w:tcPr>
            <w:tcW w:w="765" w:type="pct"/>
            <w:vAlign w:val="center"/>
          </w:tcPr>
          <w:p w:rsidR="008D31D6" w:rsidRPr="008D31D6" w:rsidRDefault="008D31D6" w:rsidP="008D31D6">
            <w:pPr>
              <w:jc w:val="center"/>
              <w:rPr>
                <w:szCs w:val="20"/>
              </w:rPr>
            </w:pPr>
            <w:r w:rsidRPr="008D31D6">
              <w:rPr>
                <w:szCs w:val="20"/>
              </w:rPr>
              <w:t>80</w:t>
            </w:r>
          </w:p>
        </w:tc>
        <w:tc>
          <w:tcPr>
            <w:tcW w:w="1798" w:type="pct"/>
            <w:vAlign w:val="center"/>
          </w:tcPr>
          <w:p w:rsidR="008D31D6" w:rsidRPr="008D31D6" w:rsidRDefault="008D31D6" w:rsidP="008D31D6">
            <w:pPr>
              <w:jc w:val="right"/>
              <w:rPr>
                <w:szCs w:val="20"/>
              </w:rPr>
            </w:pPr>
          </w:p>
        </w:tc>
      </w:tr>
      <w:tr w:rsidR="008D31D6" w:rsidRPr="008D31D6" w:rsidTr="007C66C7">
        <w:trPr>
          <w:trHeight w:val="500"/>
        </w:trPr>
        <w:tc>
          <w:tcPr>
            <w:tcW w:w="2436" w:type="pct"/>
            <w:vAlign w:val="center"/>
          </w:tcPr>
          <w:p w:rsidR="008D31D6" w:rsidRPr="008D31D6" w:rsidRDefault="008D31D6" w:rsidP="008D31D6">
            <w:pPr>
              <w:rPr>
                <w:szCs w:val="20"/>
              </w:rPr>
            </w:pPr>
            <w:r w:rsidRPr="008D31D6">
              <w:rPr>
                <w:szCs w:val="20"/>
              </w:rPr>
              <w:t>Indirect Cost</w:t>
            </w:r>
          </w:p>
        </w:tc>
        <w:tc>
          <w:tcPr>
            <w:tcW w:w="765" w:type="pct"/>
            <w:vAlign w:val="center"/>
          </w:tcPr>
          <w:p w:rsidR="008D31D6" w:rsidRPr="008D31D6" w:rsidRDefault="008D31D6" w:rsidP="008D31D6">
            <w:pPr>
              <w:jc w:val="center"/>
              <w:rPr>
                <w:szCs w:val="20"/>
              </w:rPr>
            </w:pPr>
            <w:r w:rsidRPr="008D31D6">
              <w:rPr>
                <w:szCs w:val="20"/>
              </w:rPr>
              <w:t>90</w:t>
            </w:r>
          </w:p>
        </w:tc>
        <w:tc>
          <w:tcPr>
            <w:tcW w:w="1798" w:type="pct"/>
            <w:vAlign w:val="center"/>
          </w:tcPr>
          <w:p w:rsidR="008D31D6" w:rsidRPr="008D31D6" w:rsidRDefault="008D31D6" w:rsidP="008D31D6">
            <w:pPr>
              <w:jc w:val="right"/>
              <w:rPr>
                <w:szCs w:val="20"/>
              </w:rPr>
            </w:pPr>
          </w:p>
        </w:tc>
      </w:tr>
      <w:tr w:rsidR="008D31D6" w:rsidRPr="008D31D6" w:rsidTr="007C66C7">
        <w:trPr>
          <w:trHeight w:val="500"/>
        </w:trPr>
        <w:tc>
          <w:tcPr>
            <w:tcW w:w="2436" w:type="pct"/>
            <w:vAlign w:val="center"/>
          </w:tcPr>
          <w:p w:rsidR="008D31D6" w:rsidRPr="008D31D6" w:rsidRDefault="008D31D6" w:rsidP="008D31D6">
            <w:pPr>
              <w:rPr>
                <w:szCs w:val="20"/>
              </w:rPr>
            </w:pPr>
            <w:r w:rsidRPr="008D31D6">
              <w:rPr>
                <w:szCs w:val="20"/>
              </w:rPr>
              <w:t>BOCES Services</w:t>
            </w:r>
          </w:p>
        </w:tc>
        <w:tc>
          <w:tcPr>
            <w:tcW w:w="765" w:type="pct"/>
            <w:vAlign w:val="center"/>
          </w:tcPr>
          <w:p w:rsidR="008D31D6" w:rsidRPr="008D31D6" w:rsidRDefault="008D31D6" w:rsidP="008D31D6">
            <w:pPr>
              <w:jc w:val="center"/>
              <w:rPr>
                <w:szCs w:val="20"/>
              </w:rPr>
            </w:pPr>
            <w:r w:rsidRPr="008D31D6">
              <w:rPr>
                <w:szCs w:val="20"/>
              </w:rPr>
              <w:t>49</w:t>
            </w:r>
          </w:p>
        </w:tc>
        <w:tc>
          <w:tcPr>
            <w:tcW w:w="1798" w:type="pct"/>
            <w:vAlign w:val="center"/>
          </w:tcPr>
          <w:p w:rsidR="008D31D6" w:rsidRPr="008D31D6" w:rsidRDefault="008D31D6" w:rsidP="008D31D6">
            <w:pPr>
              <w:jc w:val="right"/>
              <w:rPr>
                <w:szCs w:val="20"/>
              </w:rPr>
            </w:pPr>
          </w:p>
        </w:tc>
      </w:tr>
      <w:tr w:rsidR="008D31D6" w:rsidRPr="008D31D6" w:rsidTr="007C66C7">
        <w:trPr>
          <w:trHeight w:val="500"/>
        </w:trPr>
        <w:tc>
          <w:tcPr>
            <w:tcW w:w="2436" w:type="pct"/>
            <w:vAlign w:val="center"/>
          </w:tcPr>
          <w:p w:rsidR="008D31D6" w:rsidRPr="008D31D6" w:rsidRDefault="008D31D6" w:rsidP="008D31D6">
            <w:pPr>
              <w:rPr>
                <w:szCs w:val="20"/>
              </w:rPr>
            </w:pPr>
            <w:r w:rsidRPr="008D31D6">
              <w:rPr>
                <w:szCs w:val="20"/>
              </w:rPr>
              <w:t>Minor Remodeling</w:t>
            </w:r>
          </w:p>
        </w:tc>
        <w:tc>
          <w:tcPr>
            <w:tcW w:w="765" w:type="pct"/>
            <w:vAlign w:val="center"/>
          </w:tcPr>
          <w:p w:rsidR="008D31D6" w:rsidRPr="008D31D6" w:rsidRDefault="008D31D6" w:rsidP="008D31D6">
            <w:pPr>
              <w:jc w:val="center"/>
              <w:rPr>
                <w:szCs w:val="20"/>
              </w:rPr>
            </w:pPr>
            <w:r w:rsidRPr="008D31D6">
              <w:rPr>
                <w:szCs w:val="20"/>
              </w:rPr>
              <w:t>30</w:t>
            </w:r>
          </w:p>
        </w:tc>
        <w:tc>
          <w:tcPr>
            <w:tcW w:w="1798" w:type="pct"/>
            <w:vAlign w:val="center"/>
          </w:tcPr>
          <w:p w:rsidR="008D31D6" w:rsidRPr="008D31D6" w:rsidRDefault="008D31D6" w:rsidP="008D31D6">
            <w:pPr>
              <w:jc w:val="right"/>
              <w:rPr>
                <w:szCs w:val="20"/>
              </w:rPr>
            </w:pPr>
          </w:p>
        </w:tc>
      </w:tr>
      <w:tr w:rsidR="008D31D6" w:rsidRPr="008D31D6" w:rsidTr="007C66C7">
        <w:trPr>
          <w:trHeight w:val="500"/>
        </w:trPr>
        <w:tc>
          <w:tcPr>
            <w:tcW w:w="2436" w:type="pct"/>
            <w:tcBorders>
              <w:bottom w:val="nil"/>
            </w:tcBorders>
            <w:vAlign w:val="center"/>
          </w:tcPr>
          <w:p w:rsidR="008D31D6" w:rsidRPr="008D31D6" w:rsidRDefault="008D31D6" w:rsidP="008D31D6">
            <w:pPr>
              <w:rPr>
                <w:szCs w:val="20"/>
              </w:rPr>
            </w:pPr>
            <w:r w:rsidRPr="008D31D6">
              <w:rPr>
                <w:szCs w:val="20"/>
              </w:rPr>
              <w:t>Equipment</w:t>
            </w:r>
          </w:p>
        </w:tc>
        <w:tc>
          <w:tcPr>
            <w:tcW w:w="765" w:type="pct"/>
            <w:tcBorders>
              <w:bottom w:val="nil"/>
            </w:tcBorders>
            <w:vAlign w:val="center"/>
          </w:tcPr>
          <w:p w:rsidR="008D31D6" w:rsidRPr="008D31D6" w:rsidRDefault="008D31D6" w:rsidP="008D31D6">
            <w:pPr>
              <w:jc w:val="center"/>
              <w:rPr>
                <w:szCs w:val="20"/>
              </w:rPr>
            </w:pPr>
            <w:r w:rsidRPr="008D31D6">
              <w:rPr>
                <w:szCs w:val="20"/>
              </w:rPr>
              <w:t>20</w:t>
            </w:r>
          </w:p>
        </w:tc>
        <w:tc>
          <w:tcPr>
            <w:tcW w:w="1798" w:type="pct"/>
            <w:vAlign w:val="center"/>
          </w:tcPr>
          <w:p w:rsidR="008D31D6" w:rsidRPr="008D31D6" w:rsidRDefault="008D31D6" w:rsidP="008D31D6">
            <w:pPr>
              <w:jc w:val="right"/>
              <w:rPr>
                <w:szCs w:val="20"/>
              </w:rPr>
            </w:pPr>
          </w:p>
        </w:tc>
      </w:tr>
      <w:tr w:rsidR="008D31D6" w:rsidRPr="008D31D6" w:rsidTr="007C66C7">
        <w:trPr>
          <w:cantSplit/>
          <w:trHeight w:val="500"/>
        </w:trPr>
        <w:tc>
          <w:tcPr>
            <w:tcW w:w="3202" w:type="pct"/>
            <w:gridSpan w:val="2"/>
            <w:tcBorders>
              <w:left w:val="nil"/>
              <w:bottom w:val="nil"/>
            </w:tcBorders>
            <w:vAlign w:val="center"/>
          </w:tcPr>
          <w:p w:rsidR="008D31D6" w:rsidRPr="008D31D6" w:rsidRDefault="008D31D6" w:rsidP="008D31D6">
            <w:pPr>
              <w:rPr>
                <w:szCs w:val="20"/>
              </w:rPr>
            </w:pPr>
            <w:r w:rsidRPr="008D31D6">
              <w:rPr>
                <w:szCs w:val="20"/>
              </w:rPr>
              <w:t xml:space="preserve">                                              Grand Total</w:t>
            </w:r>
          </w:p>
        </w:tc>
        <w:tc>
          <w:tcPr>
            <w:tcW w:w="1798" w:type="pct"/>
            <w:vAlign w:val="center"/>
          </w:tcPr>
          <w:p w:rsidR="008D31D6" w:rsidRPr="008D31D6" w:rsidRDefault="008D31D6" w:rsidP="008D31D6">
            <w:pPr>
              <w:jc w:val="right"/>
              <w:rPr>
                <w:szCs w:val="20"/>
              </w:rPr>
            </w:pPr>
          </w:p>
        </w:tc>
      </w:tr>
    </w:tbl>
    <w:p w:rsidR="008D31D6" w:rsidRPr="008D31D6" w:rsidRDefault="008D31D6" w:rsidP="008D31D6">
      <w:pPr>
        <w:rPr>
          <w:szCs w:val="20"/>
        </w:rPr>
      </w:pPr>
    </w:p>
    <w:p w:rsidR="008D31D6" w:rsidRPr="008D31D6" w:rsidRDefault="008D31D6" w:rsidP="008D31D6">
      <w:pPr>
        <w:rPr>
          <w:szCs w:val="20"/>
        </w:rPr>
      </w:pPr>
    </w:p>
    <w:p w:rsidR="008D31D6" w:rsidRPr="008D31D6" w:rsidRDefault="00210DD4" w:rsidP="008D31D6">
      <w:pPr>
        <w:jc w:val="center"/>
        <w:rPr>
          <w:b/>
          <w:szCs w:val="20"/>
        </w:rPr>
      </w:pPr>
      <w:r>
        <w:rPr>
          <w:noProof/>
        </w:rPr>
        <mc:AlternateContent>
          <mc:Choice Requires="wps">
            <w:drawing>
              <wp:inline distT="0" distB="0" distL="0" distR="0">
                <wp:extent cx="6837680" cy="1924050"/>
                <wp:effectExtent l="0" t="0" r="127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1924050"/>
                        </a:xfrm>
                        <a:prstGeom prst="rect">
                          <a:avLst/>
                        </a:prstGeom>
                        <a:solidFill>
                          <a:srgbClr val="FFFFFF"/>
                        </a:solidFill>
                        <a:ln w="9525">
                          <a:solidFill>
                            <a:srgbClr val="000000"/>
                          </a:solidFill>
                          <a:miter lim="800000"/>
                          <a:headEnd/>
                          <a:tailEnd/>
                        </a:ln>
                      </wps:spPr>
                      <wps:txbx>
                        <w:txbxContent>
                          <w:p w:rsidR="006E2243" w:rsidRPr="00C07F5B" w:rsidRDefault="006E2243" w:rsidP="008D31D6">
                            <w:pPr>
                              <w:rPr>
                                <w:szCs w:val="20"/>
                              </w:rPr>
                            </w:pPr>
                            <w:r w:rsidRPr="00C07F5B">
                              <w:rPr>
                                <w:b/>
                                <w:szCs w:val="20"/>
                              </w:rPr>
                              <w:t>CHIEF ADMINISTRATOR'S CERTIFICATION</w:t>
                            </w:r>
                          </w:p>
                          <w:p w:rsidR="006E2243" w:rsidRPr="00C07F5B" w:rsidRDefault="006E2243" w:rsidP="008D31D6">
                            <w:pPr>
                              <w:jc w:val="both"/>
                              <w:rPr>
                                <w:szCs w:val="20"/>
                              </w:rPr>
                            </w:pPr>
                          </w:p>
                          <w:p w:rsidR="006E2243" w:rsidRPr="00C07F5B" w:rsidRDefault="006E2243" w:rsidP="008D31D6">
                            <w:pPr>
                              <w:jc w:val="both"/>
                              <w:rPr>
                                <w:i/>
                                <w:sz w:val="22"/>
                                <w:szCs w:val="20"/>
                              </w:rPr>
                            </w:pPr>
                            <w:r w:rsidRPr="00C07F5B">
                              <w:rPr>
                                <w:i/>
                                <w:sz w:val="22"/>
                                <w:szCs w:val="20"/>
                              </w:rPr>
                              <w:t xml:space="preserve">I hereby certify that the requested budget amounts are necessary for the implementation of this project and that this agency </w:t>
                            </w:r>
                            <w:proofErr w:type="gramStart"/>
                            <w:r w:rsidRPr="00C07F5B">
                              <w:rPr>
                                <w:i/>
                                <w:sz w:val="22"/>
                                <w:szCs w:val="20"/>
                              </w:rPr>
                              <w:t>is in compliance with</w:t>
                            </w:r>
                            <w:proofErr w:type="gramEnd"/>
                            <w:r w:rsidRPr="00C07F5B">
                              <w:rPr>
                                <w:i/>
                                <w:sz w:val="22"/>
                                <w:szCs w:val="20"/>
                              </w:rPr>
                              <w:t xml:space="preserve"> applicable Federal and State laws and regulations.</w:t>
                            </w:r>
                          </w:p>
                          <w:p w:rsidR="006E2243" w:rsidRPr="00C07F5B" w:rsidRDefault="006E2243" w:rsidP="008D31D6">
                            <w:pPr>
                              <w:jc w:val="both"/>
                              <w:rPr>
                                <w:i/>
                                <w:sz w:val="22"/>
                                <w:szCs w:val="20"/>
                              </w:rPr>
                            </w:pPr>
                          </w:p>
                          <w:p w:rsidR="006E2243" w:rsidRPr="00C07F5B" w:rsidRDefault="006E2243" w:rsidP="008D31D6">
                            <w:pPr>
                              <w:tabs>
                                <w:tab w:val="left" w:pos="180"/>
                                <w:tab w:val="left" w:pos="720"/>
                                <w:tab w:val="left" w:pos="1260"/>
                              </w:tabs>
                              <w:jc w:val="both"/>
                              <w:rPr>
                                <w:sz w:val="22"/>
                                <w:szCs w:val="20"/>
                              </w:rPr>
                            </w:pPr>
                            <w:r>
                              <w:rPr>
                                <w:sz w:val="22"/>
                                <w:szCs w:val="20"/>
                              </w:rPr>
                              <w:t xml:space="preserve">  ____/____ /_____</w:t>
                            </w:r>
                            <w:r w:rsidRPr="00C07F5B">
                              <w:rPr>
                                <w:sz w:val="22"/>
                                <w:szCs w:val="20"/>
                              </w:rPr>
                              <w:tab/>
                            </w:r>
                            <w:r w:rsidRPr="00C07F5B">
                              <w:rPr>
                                <w:sz w:val="22"/>
                                <w:szCs w:val="20"/>
                              </w:rPr>
                              <w:tab/>
                            </w:r>
                            <w:r>
                              <w:rPr>
                                <w:sz w:val="22"/>
                                <w:szCs w:val="20"/>
                              </w:rPr>
                              <w:t>_________________________________</w:t>
                            </w:r>
                          </w:p>
                          <w:p w:rsidR="006E2243" w:rsidRPr="00C07F5B" w:rsidRDefault="006E2243" w:rsidP="008D31D6">
                            <w:pPr>
                              <w:keepNext/>
                              <w:jc w:val="both"/>
                              <w:outlineLvl w:val="1"/>
                              <w:rPr>
                                <w:b/>
                                <w:sz w:val="22"/>
                                <w:szCs w:val="20"/>
                              </w:rPr>
                            </w:pPr>
                            <w:r w:rsidRPr="00C07F5B">
                              <w:rPr>
                                <w:b/>
                                <w:sz w:val="22"/>
                                <w:szCs w:val="20"/>
                              </w:rPr>
                              <w:t xml:space="preserve">          Date</w:t>
                            </w:r>
                            <w:r w:rsidRPr="00C07F5B">
                              <w:rPr>
                                <w:b/>
                                <w:sz w:val="22"/>
                                <w:szCs w:val="20"/>
                              </w:rPr>
                              <w:tab/>
                            </w:r>
                            <w:r w:rsidRPr="00C07F5B">
                              <w:rPr>
                                <w:b/>
                                <w:sz w:val="22"/>
                                <w:szCs w:val="20"/>
                              </w:rPr>
                              <w:tab/>
                            </w:r>
                            <w:r w:rsidRPr="00C07F5B">
                              <w:rPr>
                                <w:b/>
                                <w:sz w:val="22"/>
                                <w:szCs w:val="20"/>
                              </w:rPr>
                              <w:tab/>
                            </w:r>
                            <w:r w:rsidRPr="00C07F5B">
                              <w:rPr>
                                <w:b/>
                                <w:sz w:val="22"/>
                                <w:szCs w:val="20"/>
                              </w:rPr>
                              <w:tab/>
                              <w:t>Signature</w:t>
                            </w:r>
                          </w:p>
                          <w:p w:rsidR="006E2243" w:rsidRPr="00C07F5B" w:rsidRDefault="006E2243" w:rsidP="008D31D6">
                            <w:pPr>
                              <w:jc w:val="both"/>
                              <w:rPr>
                                <w:b/>
                                <w:sz w:val="22"/>
                                <w:szCs w:val="20"/>
                              </w:rPr>
                            </w:pPr>
                          </w:p>
                          <w:p w:rsidR="006E2243" w:rsidRPr="00C07F5B" w:rsidRDefault="006E2243" w:rsidP="008D31D6">
                            <w:pPr>
                              <w:tabs>
                                <w:tab w:val="left" w:pos="1080"/>
                              </w:tabs>
                              <w:jc w:val="both"/>
                              <w:rPr>
                                <w:b/>
                                <w:sz w:val="22"/>
                                <w:szCs w:val="20"/>
                              </w:rPr>
                            </w:pPr>
                            <w:r>
                              <w:rPr>
                                <w:b/>
                                <w:sz w:val="22"/>
                                <w:szCs w:val="20"/>
                              </w:rPr>
                              <w:t>________________________________________________________________</w:t>
                            </w:r>
                            <w:r w:rsidRPr="00C07F5B">
                              <w:rPr>
                                <w:b/>
                                <w:sz w:val="22"/>
                                <w:szCs w:val="20"/>
                              </w:rPr>
                              <w:tab/>
                            </w:r>
                          </w:p>
                          <w:p w:rsidR="006E2243" w:rsidRPr="00C07F5B" w:rsidRDefault="006E2243" w:rsidP="008D31D6">
                            <w:pPr>
                              <w:jc w:val="both"/>
                              <w:rPr>
                                <w:b/>
                                <w:sz w:val="22"/>
                                <w:szCs w:val="20"/>
                              </w:rPr>
                            </w:pPr>
                            <w:r w:rsidRPr="00C07F5B">
                              <w:rPr>
                                <w:b/>
                                <w:sz w:val="22"/>
                                <w:szCs w:val="20"/>
                              </w:rPr>
                              <w:tab/>
                              <w:t xml:space="preserve">     Name and Title of Chief Administrative Officer</w:t>
                            </w:r>
                          </w:p>
                          <w:p w:rsidR="006E2243" w:rsidRDefault="006E2243" w:rsidP="008D31D6"/>
                        </w:txbxContent>
                      </wps:txbx>
                      <wps:bodyPr rot="0" vert="horz" wrap="square" lIns="91440" tIns="45720" rIns="91440" bIns="45720" anchor="t" anchorCtr="0">
                        <a:noAutofit/>
                      </wps:bodyPr>
                    </wps:wsp>
                  </a:graphicData>
                </a:graphic>
              </wp:inline>
            </w:drawing>
          </mc:Choice>
          <mc:Fallback>
            <w:pict>
              <v:shape id="_x0000_s1030" type="#_x0000_t202" style="width:538.4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0Z4KAIAAE0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">
                <v:textbox>
                  <w:txbxContent>
                    <w:p w:rsidR="006E2243" w:rsidRPr="00C07F5B" w:rsidRDefault="006E2243" w:rsidP="008D31D6">
                      <w:pPr>
                        <w:rPr>
                          <w:szCs w:val="20"/>
                        </w:rPr>
                      </w:pPr>
                      <w:r w:rsidRPr="00C07F5B">
                        <w:rPr>
                          <w:b/>
                          <w:szCs w:val="20"/>
                        </w:rPr>
                        <w:t>CHIEF ADMINISTRATOR'S CERTIFICATION</w:t>
                      </w:r>
                    </w:p>
                    <w:p w:rsidR="006E2243" w:rsidRPr="00C07F5B" w:rsidRDefault="006E2243" w:rsidP="008D31D6">
                      <w:pPr>
                        <w:jc w:val="both"/>
                        <w:rPr>
                          <w:szCs w:val="20"/>
                        </w:rPr>
                      </w:pPr>
                    </w:p>
                    <w:p w:rsidR="006E2243" w:rsidRPr="00C07F5B" w:rsidRDefault="006E2243" w:rsidP="008D31D6">
                      <w:pPr>
                        <w:jc w:val="both"/>
                        <w:rPr>
                          <w:i/>
                          <w:sz w:val="22"/>
                          <w:szCs w:val="20"/>
                        </w:rPr>
                      </w:pPr>
                      <w:r w:rsidRPr="00C07F5B">
                        <w:rPr>
                          <w:i/>
                          <w:sz w:val="22"/>
                          <w:szCs w:val="20"/>
                        </w:rPr>
                        <w:t xml:space="preserve">I hereby certify that the requested budget amounts are necessary for the implementation of this project and that this agency </w:t>
                      </w:r>
                      <w:proofErr w:type="gramStart"/>
                      <w:r w:rsidRPr="00C07F5B">
                        <w:rPr>
                          <w:i/>
                          <w:sz w:val="22"/>
                          <w:szCs w:val="20"/>
                        </w:rPr>
                        <w:t>is in compliance with</w:t>
                      </w:r>
                      <w:proofErr w:type="gramEnd"/>
                      <w:r w:rsidRPr="00C07F5B">
                        <w:rPr>
                          <w:i/>
                          <w:sz w:val="22"/>
                          <w:szCs w:val="20"/>
                        </w:rPr>
                        <w:t xml:space="preserve"> applicable Federal and State laws and regulations.</w:t>
                      </w:r>
                    </w:p>
                    <w:p w:rsidR="006E2243" w:rsidRPr="00C07F5B" w:rsidRDefault="006E2243" w:rsidP="008D31D6">
                      <w:pPr>
                        <w:jc w:val="both"/>
                        <w:rPr>
                          <w:i/>
                          <w:sz w:val="22"/>
                          <w:szCs w:val="20"/>
                        </w:rPr>
                      </w:pPr>
                    </w:p>
                    <w:p w:rsidR="006E2243" w:rsidRPr="00C07F5B" w:rsidRDefault="006E2243" w:rsidP="008D31D6">
                      <w:pPr>
                        <w:tabs>
                          <w:tab w:val="left" w:pos="180"/>
                          <w:tab w:val="left" w:pos="720"/>
                          <w:tab w:val="left" w:pos="1260"/>
                        </w:tabs>
                        <w:jc w:val="both"/>
                        <w:rPr>
                          <w:sz w:val="22"/>
                          <w:szCs w:val="20"/>
                        </w:rPr>
                      </w:pPr>
                      <w:r>
                        <w:rPr>
                          <w:sz w:val="22"/>
                          <w:szCs w:val="20"/>
                        </w:rPr>
                        <w:t xml:space="preserve">  ____/____ /_____</w:t>
                      </w:r>
                      <w:r w:rsidRPr="00C07F5B">
                        <w:rPr>
                          <w:sz w:val="22"/>
                          <w:szCs w:val="20"/>
                        </w:rPr>
                        <w:tab/>
                      </w:r>
                      <w:r w:rsidRPr="00C07F5B">
                        <w:rPr>
                          <w:sz w:val="22"/>
                          <w:szCs w:val="20"/>
                        </w:rPr>
                        <w:tab/>
                      </w:r>
                      <w:r>
                        <w:rPr>
                          <w:sz w:val="22"/>
                          <w:szCs w:val="20"/>
                        </w:rPr>
                        <w:t>_________________________________</w:t>
                      </w:r>
                    </w:p>
                    <w:p w:rsidR="006E2243" w:rsidRPr="00C07F5B" w:rsidRDefault="006E2243" w:rsidP="008D31D6">
                      <w:pPr>
                        <w:keepNext/>
                        <w:jc w:val="both"/>
                        <w:outlineLvl w:val="1"/>
                        <w:rPr>
                          <w:b/>
                          <w:sz w:val="22"/>
                          <w:szCs w:val="20"/>
                        </w:rPr>
                      </w:pPr>
                      <w:r w:rsidRPr="00C07F5B">
                        <w:rPr>
                          <w:b/>
                          <w:sz w:val="22"/>
                          <w:szCs w:val="20"/>
                        </w:rPr>
                        <w:t xml:space="preserve">          Date</w:t>
                      </w:r>
                      <w:r w:rsidRPr="00C07F5B">
                        <w:rPr>
                          <w:b/>
                          <w:sz w:val="22"/>
                          <w:szCs w:val="20"/>
                        </w:rPr>
                        <w:tab/>
                      </w:r>
                      <w:r w:rsidRPr="00C07F5B">
                        <w:rPr>
                          <w:b/>
                          <w:sz w:val="22"/>
                          <w:szCs w:val="20"/>
                        </w:rPr>
                        <w:tab/>
                      </w:r>
                      <w:r w:rsidRPr="00C07F5B">
                        <w:rPr>
                          <w:b/>
                          <w:sz w:val="22"/>
                          <w:szCs w:val="20"/>
                        </w:rPr>
                        <w:tab/>
                      </w:r>
                      <w:r w:rsidRPr="00C07F5B">
                        <w:rPr>
                          <w:b/>
                          <w:sz w:val="22"/>
                          <w:szCs w:val="20"/>
                        </w:rPr>
                        <w:tab/>
                        <w:t>Signature</w:t>
                      </w:r>
                    </w:p>
                    <w:p w:rsidR="006E2243" w:rsidRPr="00C07F5B" w:rsidRDefault="006E2243" w:rsidP="008D31D6">
                      <w:pPr>
                        <w:jc w:val="both"/>
                        <w:rPr>
                          <w:b/>
                          <w:sz w:val="22"/>
                          <w:szCs w:val="20"/>
                        </w:rPr>
                      </w:pPr>
                    </w:p>
                    <w:p w:rsidR="006E2243" w:rsidRPr="00C07F5B" w:rsidRDefault="006E2243" w:rsidP="008D31D6">
                      <w:pPr>
                        <w:tabs>
                          <w:tab w:val="left" w:pos="1080"/>
                        </w:tabs>
                        <w:jc w:val="both"/>
                        <w:rPr>
                          <w:b/>
                          <w:sz w:val="22"/>
                          <w:szCs w:val="20"/>
                        </w:rPr>
                      </w:pPr>
                      <w:r>
                        <w:rPr>
                          <w:b/>
                          <w:sz w:val="22"/>
                          <w:szCs w:val="20"/>
                        </w:rPr>
                        <w:t>________________________________________________________________</w:t>
                      </w:r>
                      <w:r w:rsidRPr="00C07F5B">
                        <w:rPr>
                          <w:b/>
                          <w:sz w:val="22"/>
                          <w:szCs w:val="20"/>
                        </w:rPr>
                        <w:tab/>
                      </w:r>
                    </w:p>
                    <w:p w:rsidR="006E2243" w:rsidRPr="00C07F5B" w:rsidRDefault="006E2243" w:rsidP="008D31D6">
                      <w:pPr>
                        <w:jc w:val="both"/>
                        <w:rPr>
                          <w:b/>
                          <w:sz w:val="22"/>
                          <w:szCs w:val="20"/>
                        </w:rPr>
                      </w:pPr>
                      <w:r w:rsidRPr="00C07F5B">
                        <w:rPr>
                          <w:b/>
                          <w:sz w:val="22"/>
                          <w:szCs w:val="20"/>
                        </w:rPr>
                        <w:tab/>
                        <w:t xml:space="preserve">     Name and Title of Chief Administrative Officer</w:t>
                      </w:r>
                    </w:p>
                    <w:p w:rsidR="006E2243" w:rsidRDefault="006E2243" w:rsidP="008D31D6"/>
                  </w:txbxContent>
                </v:textbox>
                <w10:anchorlock/>
              </v:shape>
            </w:pict>
          </mc:Fallback>
        </mc:AlternateContent>
      </w:r>
    </w:p>
    <w:p w:rsidR="008D31D6" w:rsidRPr="008D31D6" w:rsidRDefault="008D31D6" w:rsidP="008D31D6">
      <w:pPr>
        <w:jc w:val="both"/>
        <w:rPr>
          <w:b/>
          <w:sz w:val="22"/>
          <w:szCs w:val="20"/>
        </w:rPr>
      </w:pPr>
      <w:bookmarkStart w:id="32" w:name="_Hlk488846017"/>
    </w:p>
    <w:bookmarkEnd w:id="32"/>
    <w:p w:rsidR="008D31D6" w:rsidRPr="008D31D6" w:rsidRDefault="008D31D6" w:rsidP="008D31D6">
      <w:pPr>
        <w:jc w:val="both"/>
        <w:rPr>
          <w:b/>
          <w:sz w:val="22"/>
          <w:szCs w:val="20"/>
        </w:rPr>
      </w:pPr>
    </w:p>
    <w:p w:rsidR="005E3E5E" w:rsidRPr="009D1B97" w:rsidRDefault="00210DD4" w:rsidP="009D1B97">
      <w:pPr>
        <w:jc w:val="both"/>
        <w:rPr>
          <w:b/>
          <w:sz w:val="22"/>
          <w:szCs w:val="20"/>
        </w:rPr>
      </w:pPr>
      <w:r>
        <w:rPr>
          <w:noProof/>
        </w:rPr>
        <mc:AlternateContent>
          <mc:Choice Requires="wps">
            <w:drawing>
              <wp:inline distT="0" distB="0" distL="0" distR="0">
                <wp:extent cx="6858000" cy="1371600"/>
                <wp:effectExtent l="0" t="0" r="0" b="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71600"/>
                        </a:xfrm>
                        <a:prstGeom prst="rect">
                          <a:avLst/>
                        </a:prstGeom>
                        <a:solidFill>
                          <a:srgbClr val="FFFFFF"/>
                        </a:solidFill>
                        <a:ln w="9525">
                          <a:solidFill>
                            <a:srgbClr val="000000"/>
                          </a:solidFill>
                          <a:miter lim="800000"/>
                          <a:headEnd/>
                          <a:tailEnd/>
                        </a:ln>
                      </wps:spPr>
                      <wps:txbx>
                        <w:txbxContent>
                          <w:p w:rsidR="006E2243" w:rsidRDefault="006E2243" w:rsidP="008D31D6"/>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0"/>
                              <w:gridCol w:w="450"/>
                              <w:gridCol w:w="450"/>
                              <w:gridCol w:w="450"/>
                              <w:gridCol w:w="450"/>
                              <w:gridCol w:w="450"/>
                              <w:gridCol w:w="270"/>
                              <w:gridCol w:w="450"/>
                              <w:gridCol w:w="450"/>
                              <w:gridCol w:w="270"/>
                              <w:gridCol w:w="450"/>
                              <w:gridCol w:w="450"/>
                              <w:gridCol w:w="450"/>
                              <w:gridCol w:w="450"/>
                            </w:tblGrid>
                            <w:tr w:rsidR="006E2243" w:rsidRPr="00C07F5B" w:rsidTr="007C66C7">
                              <w:trPr>
                                <w:trHeight w:hRule="exact" w:val="500"/>
                              </w:trPr>
                              <w:tc>
                                <w:tcPr>
                                  <w:tcW w:w="1080" w:type="dxa"/>
                                  <w:tcBorders>
                                    <w:top w:val="nil"/>
                                    <w:left w:val="nil"/>
                                    <w:bottom w:val="nil"/>
                                  </w:tcBorders>
                                </w:tcPr>
                                <w:p w:rsidR="006E2243" w:rsidRPr="00C07F5B" w:rsidRDefault="006E2243" w:rsidP="007C66C7">
                                  <w:pPr>
                                    <w:jc w:val="both"/>
                                    <w:rPr>
                                      <w:b/>
                                      <w:sz w:val="22"/>
                                      <w:szCs w:val="20"/>
                                    </w:rPr>
                                  </w:pPr>
                                  <w:r w:rsidRPr="00C07F5B">
                                    <w:rPr>
                                      <w:b/>
                                      <w:sz w:val="22"/>
                                      <w:szCs w:val="20"/>
                                    </w:rPr>
                                    <w:t>Agency</w:t>
                                  </w:r>
                                </w:p>
                                <w:p w:rsidR="006E2243" w:rsidRPr="00C07F5B" w:rsidRDefault="006E2243" w:rsidP="007C66C7">
                                  <w:pPr>
                                    <w:jc w:val="both"/>
                                    <w:rPr>
                                      <w:b/>
                                      <w:sz w:val="22"/>
                                      <w:szCs w:val="20"/>
                                    </w:rPr>
                                  </w:pPr>
                                  <w:r w:rsidRPr="00C07F5B">
                                    <w:rPr>
                                      <w:b/>
                                      <w:sz w:val="22"/>
                                      <w:szCs w:val="20"/>
                                    </w:rPr>
                                    <w:t>Code:</w:t>
                                  </w: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270" w:type="dxa"/>
                                  <w:tcBorders>
                                    <w:top w:val="nil"/>
                                    <w:bottom w:val="nil"/>
                                  </w:tcBorders>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270" w:type="dxa"/>
                                  <w:tcBorders>
                                    <w:top w:val="nil"/>
                                    <w:bottom w:val="nil"/>
                                  </w:tcBorders>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r>
                          </w:tbl>
                          <w:p w:rsidR="006E2243" w:rsidRPr="00C07F5B" w:rsidRDefault="006E2243" w:rsidP="008D31D6">
                            <w:pPr>
                              <w:jc w:val="both"/>
                              <w:rPr>
                                <w:b/>
                                <w:sz w:val="22"/>
                                <w:szCs w:val="20"/>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50"/>
                              <w:gridCol w:w="450"/>
                              <w:gridCol w:w="450"/>
                              <w:gridCol w:w="450"/>
                              <w:gridCol w:w="270"/>
                              <w:gridCol w:w="450"/>
                              <w:gridCol w:w="450"/>
                              <w:gridCol w:w="270"/>
                              <w:gridCol w:w="450"/>
                              <w:gridCol w:w="450"/>
                              <w:gridCol w:w="456"/>
                              <w:gridCol w:w="444"/>
                            </w:tblGrid>
                            <w:tr w:rsidR="006E2243" w:rsidRPr="00C07F5B" w:rsidTr="007C66C7">
                              <w:trPr>
                                <w:trHeight w:hRule="exact" w:val="500"/>
                              </w:trPr>
                              <w:tc>
                                <w:tcPr>
                                  <w:tcW w:w="1980" w:type="dxa"/>
                                  <w:tcBorders>
                                    <w:top w:val="nil"/>
                                    <w:left w:val="nil"/>
                                    <w:bottom w:val="nil"/>
                                  </w:tcBorders>
                                </w:tcPr>
                                <w:p w:rsidR="006E2243" w:rsidRPr="00C07F5B" w:rsidRDefault="006E2243" w:rsidP="007C66C7">
                                  <w:pPr>
                                    <w:suppressOverlap/>
                                    <w:jc w:val="both"/>
                                    <w:rPr>
                                      <w:b/>
                                      <w:sz w:val="22"/>
                                      <w:szCs w:val="20"/>
                                    </w:rPr>
                                  </w:pPr>
                                  <w:r w:rsidRPr="00C07F5B">
                                    <w:rPr>
                                      <w:b/>
                                      <w:sz w:val="22"/>
                                      <w:szCs w:val="20"/>
                                    </w:rPr>
                                    <w:t>Project #:</w:t>
                                  </w:r>
                                </w:p>
                                <w:p w:rsidR="006E2243" w:rsidRPr="00C07F5B" w:rsidRDefault="006E2243" w:rsidP="007C66C7">
                                  <w:pPr>
                                    <w:suppressOverlap/>
                                    <w:jc w:val="both"/>
                                    <w:rPr>
                                      <w:b/>
                                      <w:sz w:val="20"/>
                                      <w:szCs w:val="20"/>
                                    </w:rPr>
                                  </w:pPr>
                                  <w:r w:rsidRPr="00C07F5B">
                                    <w:rPr>
                                      <w:b/>
                                      <w:sz w:val="20"/>
                                      <w:szCs w:val="20"/>
                                    </w:rPr>
                                    <w:t>(If pre-assigned)</w:t>
                                  </w:r>
                                </w:p>
                              </w:tc>
                              <w:tc>
                                <w:tcPr>
                                  <w:tcW w:w="450" w:type="dxa"/>
                                  <w:vAlign w:val="center"/>
                                </w:tcPr>
                                <w:p w:rsidR="006E2243" w:rsidRPr="00C07F5B" w:rsidRDefault="006E2243" w:rsidP="007C66C7">
                                  <w:pPr>
                                    <w:suppressOverlap/>
                                    <w:jc w:val="both"/>
                                    <w:rPr>
                                      <w:b/>
                                      <w:sz w:val="20"/>
                                      <w:szCs w:val="20"/>
                                    </w:rPr>
                                  </w:pPr>
                                </w:p>
                              </w:tc>
                              <w:tc>
                                <w:tcPr>
                                  <w:tcW w:w="450" w:type="dxa"/>
                                  <w:vAlign w:val="center"/>
                                </w:tcPr>
                                <w:p w:rsidR="006E2243" w:rsidRPr="00C07F5B" w:rsidRDefault="006E2243" w:rsidP="007C66C7">
                                  <w:pPr>
                                    <w:suppressOverlap/>
                                    <w:jc w:val="both"/>
                                    <w:rPr>
                                      <w:b/>
                                      <w:sz w:val="20"/>
                                      <w:szCs w:val="20"/>
                                    </w:rPr>
                                  </w:pPr>
                                </w:p>
                              </w:tc>
                              <w:tc>
                                <w:tcPr>
                                  <w:tcW w:w="450" w:type="dxa"/>
                                  <w:vAlign w:val="center"/>
                                </w:tcPr>
                                <w:p w:rsidR="006E2243" w:rsidRPr="00C07F5B" w:rsidRDefault="006E2243" w:rsidP="007C66C7">
                                  <w:pPr>
                                    <w:suppressOverlap/>
                                    <w:jc w:val="both"/>
                                    <w:rPr>
                                      <w:b/>
                                      <w:sz w:val="20"/>
                                      <w:szCs w:val="20"/>
                                    </w:rPr>
                                  </w:pPr>
                                </w:p>
                              </w:tc>
                              <w:tc>
                                <w:tcPr>
                                  <w:tcW w:w="450" w:type="dxa"/>
                                  <w:vAlign w:val="center"/>
                                </w:tcPr>
                                <w:p w:rsidR="006E2243" w:rsidRPr="00C07F5B" w:rsidRDefault="006E2243" w:rsidP="007C66C7">
                                  <w:pPr>
                                    <w:suppressOverlap/>
                                    <w:jc w:val="both"/>
                                    <w:rPr>
                                      <w:b/>
                                      <w:sz w:val="20"/>
                                      <w:szCs w:val="20"/>
                                    </w:rPr>
                                  </w:pPr>
                                </w:p>
                              </w:tc>
                              <w:tc>
                                <w:tcPr>
                                  <w:tcW w:w="270" w:type="dxa"/>
                                  <w:tcBorders>
                                    <w:top w:val="nil"/>
                                    <w:bottom w:val="nil"/>
                                  </w:tcBorders>
                                  <w:vAlign w:val="center"/>
                                </w:tcPr>
                                <w:p w:rsidR="006E2243" w:rsidRPr="00C07F5B" w:rsidRDefault="006E2243" w:rsidP="007C66C7">
                                  <w:pPr>
                                    <w:suppressOverlap/>
                                    <w:jc w:val="both"/>
                                    <w:rPr>
                                      <w:b/>
                                      <w:sz w:val="20"/>
                                      <w:szCs w:val="20"/>
                                    </w:rPr>
                                  </w:pPr>
                                </w:p>
                              </w:tc>
                              <w:tc>
                                <w:tcPr>
                                  <w:tcW w:w="450" w:type="dxa"/>
                                  <w:tcBorders>
                                    <w:top w:val="single" w:sz="4" w:space="0" w:color="auto"/>
                                    <w:bottom w:val="single" w:sz="4" w:space="0" w:color="auto"/>
                                  </w:tcBorders>
                                  <w:vAlign w:val="center"/>
                                </w:tcPr>
                                <w:p w:rsidR="006E2243" w:rsidRPr="00C07F5B" w:rsidRDefault="006E2243" w:rsidP="007C66C7">
                                  <w:pPr>
                                    <w:suppressOverlap/>
                                    <w:jc w:val="both"/>
                                    <w:rPr>
                                      <w:b/>
                                      <w:sz w:val="20"/>
                                      <w:szCs w:val="20"/>
                                    </w:rPr>
                                  </w:pPr>
                                </w:p>
                              </w:tc>
                              <w:tc>
                                <w:tcPr>
                                  <w:tcW w:w="450" w:type="dxa"/>
                                  <w:vAlign w:val="center"/>
                                </w:tcPr>
                                <w:p w:rsidR="006E2243" w:rsidRPr="00C07F5B" w:rsidRDefault="006E2243" w:rsidP="007C66C7">
                                  <w:pPr>
                                    <w:suppressOverlap/>
                                    <w:jc w:val="both"/>
                                    <w:rPr>
                                      <w:b/>
                                      <w:sz w:val="20"/>
                                      <w:szCs w:val="20"/>
                                    </w:rPr>
                                  </w:pPr>
                                </w:p>
                              </w:tc>
                              <w:tc>
                                <w:tcPr>
                                  <w:tcW w:w="270" w:type="dxa"/>
                                  <w:tcBorders>
                                    <w:top w:val="nil"/>
                                    <w:bottom w:val="nil"/>
                                  </w:tcBorders>
                                  <w:vAlign w:val="center"/>
                                </w:tcPr>
                                <w:p w:rsidR="006E2243" w:rsidRPr="00C07F5B" w:rsidRDefault="006E2243" w:rsidP="007C66C7">
                                  <w:pPr>
                                    <w:suppressOverlap/>
                                    <w:jc w:val="both"/>
                                    <w:rPr>
                                      <w:b/>
                                      <w:sz w:val="20"/>
                                      <w:szCs w:val="20"/>
                                    </w:rPr>
                                  </w:pPr>
                                </w:p>
                              </w:tc>
                              <w:tc>
                                <w:tcPr>
                                  <w:tcW w:w="450" w:type="dxa"/>
                                  <w:tcBorders>
                                    <w:top w:val="single" w:sz="4" w:space="0" w:color="auto"/>
                                    <w:bottom w:val="single" w:sz="4" w:space="0" w:color="auto"/>
                                  </w:tcBorders>
                                  <w:vAlign w:val="center"/>
                                </w:tcPr>
                                <w:p w:rsidR="006E2243" w:rsidRPr="00C07F5B" w:rsidRDefault="006E2243" w:rsidP="007C66C7">
                                  <w:pPr>
                                    <w:suppressOverlap/>
                                    <w:jc w:val="both"/>
                                    <w:rPr>
                                      <w:b/>
                                      <w:sz w:val="20"/>
                                      <w:szCs w:val="20"/>
                                    </w:rPr>
                                  </w:pPr>
                                </w:p>
                              </w:tc>
                              <w:tc>
                                <w:tcPr>
                                  <w:tcW w:w="450" w:type="dxa"/>
                                  <w:vAlign w:val="center"/>
                                </w:tcPr>
                                <w:p w:rsidR="006E2243" w:rsidRPr="00C07F5B" w:rsidRDefault="006E2243" w:rsidP="007C66C7">
                                  <w:pPr>
                                    <w:suppressOverlap/>
                                    <w:jc w:val="both"/>
                                    <w:rPr>
                                      <w:b/>
                                      <w:sz w:val="20"/>
                                      <w:szCs w:val="20"/>
                                    </w:rPr>
                                  </w:pPr>
                                </w:p>
                              </w:tc>
                              <w:tc>
                                <w:tcPr>
                                  <w:tcW w:w="456" w:type="dxa"/>
                                  <w:vAlign w:val="center"/>
                                </w:tcPr>
                                <w:p w:rsidR="006E2243" w:rsidRPr="00C07F5B" w:rsidRDefault="006E2243" w:rsidP="007C66C7">
                                  <w:pPr>
                                    <w:suppressOverlap/>
                                    <w:jc w:val="both"/>
                                    <w:rPr>
                                      <w:b/>
                                      <w:sz w:val="20"/>
                                      <w:szCs w:val="20"/>
                                    </w:rPr>
                                  </w:pPr>
                                </w:p>
                              </w:tc>
                              <w:tc>
                                <w:tcPr>
                                  <w:tcW w:w="444" w:type="dxa"/>
                                  <w:vAlign w:val="center"/>
                                </w:tcPr>
                                <w:p w:rsidR="006E2243" w:rsidRPr="00C07F5B" w:rsidRDefault="006E2243" w:rsidP="007C66C7">
                                  <w:pPr>
                                    <w:suppressOverlap/>
                                    <w:jc w:val="both"/>
                                    <w:rPr>
                                      <w:b/>
                                      <w:sz w:val="20"/>
                                      <w:szCs w:val="20"/>
                                    </w:rPr>
                                  </w:pPr>
                                </w:p>
                              </w:tc>
                            </w:tr>
                          </w:tbl>
                          <w:p w:rsidR="006E2243" w:rsidRDefault="006E2243" w:rsidP="008D31D6"/>
                        </w:txbxContent>
                      </wps:txbx>
                      <wps:bodyPr rot="0" vert="horz" wrap="square" lIns="91440" tIns="45720" rIns="91440" bIns="45720" anchor="t" anchorCtr="0">
                        <a:noAutofit/>
                      </wps:bodyPr>
                    </wps:wsp>
                  </a:graphicData>
                </a:graphic>
              </wp:inline>
            </w:drawing>
          </mc:Choice>
          <mc:Fallback>
            <w:pict>
              <v:shape id="_x0000_s1031" type="#_x0000_t202" style="width:540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">
                <v:textbox>
                  <w:txbxContent>
                    <w:p w:rsidR="006E2243" w:rsidRDefault="006E2243" w:rsidP="008D31D6"/>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0"/>
                        <w:gridCol w:w="450"/>
                        <w:gridCol w:w="450"/>
                        <w:gridCol w:w="450"/>
                        <w:gridCol w:w="450"/>
                        <w:gridCol w:w="450"/>
                        <w:gridCol w:w="270"/>
                        <w:gridCol w:w="450"/>
                        <w:gridCol w:w="450"/>
                        <w:gridCol w:w="270"/>
                        <w:gridCol w:w="450"/>
                        <w:gridCol w:w="450"/>
                        <w:gridCol w:w="450"/>
                        <w:gridCol w:w="450"/>
                      </w:tblGrid>
                      <w:tr w:rsidR="006E2243" w:rsidRPr="00C07F5B" w:rsidTr="007C66C7">
                        <w:trPr>
                          <w:trHeight w:hRule="exact" w:val="500"/>
                        </w:trPr>
                        <w:tc>
                          <w:tcPr>
                            <w:tcW w:w="1080" w:type="dxa"/>
                            <w:tcBorders>
                              <w:top w:val="nil"/>
                              <w:left w:val="nil"/>
                              <w:bottom w:val="nil"/>
                            </w:tcBorders>
                          </w:tcPr>
                          <w:p w:rsidR="006E2243" w:rsidRPr="00C07F5B" w:rsidRDefault="006E2243" w:rsidP="007C66C7">
                            <w:pPr>
                              <w:jc w:val="both"/>
                              <w:rPr>
                                <w:b/>
                                <w:sz w:val="22"/>
                                <w:szCs w:val="20"/>
                              </w:rPr>
                            </w:pPr>
                            <w:r w:rsidRPr="00C07F5B">
                              <w:rPr>
                                <w:b/>
                                <w:sz w:val="22"/>
                                <w:szCs w:val="20"/>
                              </w:rPr>
                              <w:t>Agency</w:t>
                            </w:r>
                          </w:p>
                          <w:p w:rsidR="006E2243" w:rsidRPr="00C07F5B" w:rsidRDefault="006E2243" w:rsidP="007C66C7">
                            <w:pPr>
                              <w:jc w:val="both"/>
                              <w:rPr>
                                <w:b/>
                                <w:sz w:val="22"/>
                                <w:szCs w:val="20"/>
                              </w:rPr>
                            </w:pPr>
                            <w:r w:rsidRPr="00C07F5B">
                              <w:rPr>
                                <w:b/>
                                <w:sz w:val="22"/>
                                <w:szCs w:val="20"/>
                              </w:rPr>
                              <w:t>Code:</w:t>
                            </w: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270" w:type="dxa"/>
                            <w:tcBorders>
                              <w:top w:val="nil"/>
                              <w:bottom w:val="nil"/>
                            </w:tcBorders>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270" w:type="dxa"/>
                            <w:tcBorders>
                              <w:top w:val="nil"/>
                              <w:bottom w:val="nil"/>
                            </w:tcBorders>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c>
                          <w:tcPr>
                            <w:tcW w:w="450" w:type="dxa"/>
                            <w:vAlign w:val="center"/>
                          </w:tcPr>
                          <w:p w:rsidR="006E2243" w:rsidRPr="00C07F5B" w:rsidRDefault="006E2243" w:rsidP="007C66C7">
                            <w:pPr>
                              <w:jc w:val="both"/>
                              <w:rPr>
                                <w:b/>
                                <w:sz w:val="22"/>
                                <w:szCs w:val="20"/>
                              </w:rPr>
                            </w:pPr>
                          </w:p>
                        </w:tc>
                      </w:tr>
                    </w:tbl>
                    <w:p w:rsidR="006E2243" w:rsidRPr="00C07F5B" w:rsidRDefault="006E2243" w:rsidP="008D31D6">
                      <w:pPr>
                        <w:jc w:val="both"/>
                        <w:rPr>
                          <w:b/>
                          <w:sz w:val="22"/>
                          <w:szCs w:val="20"/>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50"/>
                        <w:gridCol w:w="450"/>
                        <w:gridCol w:w="450"/>
                        <w:gridCol w:w="450"/>
                        <w:gridCol w:w="270"/>
                        <w:gridCol w:w="450"/>
                        <w:gridCol w:w="450"/>
                        <w:gridCol w:w="270"/>
                        <w:gridCol w:w="450"/>
                        <w:gridCol w:w="450"/>
                        <w:gridCol w:w="456"/>
                        <w:gridCol w:w="444"/>
                      </w:tblGrid>
                      <w:tr w:rsidR="006E2243" w:rsidRPr="00C07F5B" w:rsidTr="007C66C7">
                        <w:trPr>
                          <w:trHeight w:hRule="exact" w:val="500"/>
                        </w:trPr>
                        <w:tc>
                          <w:tcPr>
                            <w:tcW w:w="1980" w:type="dxa"/>
                            <w:tcBorders>
                              <w:top w:val="nil"/>
                              <w:left w:val="nil"/>
                              <w:bottom w:val="nil"/>
                            </w:tcBorders>
                          </w:tcPr>
                          <w:p w:rsidR="006E2243" w:rsidRPr="00C07F5B" w:rsidRDefault="006E2243" w:rsidP="007C66C7">
                            <w:pPr>
                              <w:suppressOverlap/>
                              <w:jc w:val="both"/>
                              <w:rPr>
                                <w:b/>
                                <w:sz w:val="22"/>
                                <w:szCs w:val="20"/>
                              </w:rPr>
                            </w:pPr>
                            <w:r w:rsidRPr="00C07F5B">
                              <w:rPr>
                                <w:b/>
                                <w:sz w:val="22"/>
                                <w:szCs w:val="20"/>
                              </w:rPr>
                              <w:t>Project #:</w:t>
                            </w:r>
                          </w:p>
                          <w:p w:rsidR="006E2243" w:rsidRPr="00C07F5B" w:rsidRDefault="006E2243" w:rsidP="007C66C7">
                            <w:pPr>
                              <w:suppressOverlap/>
                              <w:jc w:val="both"/>
                              <w:rPr>
                                <w:b/>
                                <w:sz w:val="20"/>
                                <w:szCs w:val="20"/>
                              </w:rPr>
                            </w:pPr>
                            <w:r w:rsidRPr="00C07F5B">
                              <w:rPr>
                                <w:b/>
                                <w:sz w:val="20"/>
                                <w:szCs w:val="20"/>
                              </w:rPr>
                              <w:t>(If pre-assigned)</w:t>
                            </w:r>
                          </w:p>
                        </w:tc>
                        <w:tc>
                          <w:tcPr>
                            <w:tcW w:w="450" w:type="dxa"/>
                            <w:vAlign w:val="center"/>
                          </w:tcPr>
                          <w:p w:rsidR="006E2243" w:rsidRPr="00C07F5B" w:rsidRDefault="006E2243" w:rsidP="007C66C7">
                            <w:pPr>
                              <w:suppressOverlap/>
                              <w:jc w:val="both"/>
                              <w:rPr>
                                <w:b/>
                                <w:sz w:val="20"/>
                                <w:szCs w:val="20"/>
                              </w:rPr>
                            </w:pPr>
                          </w:p>
                        </w:tc>
                        <w:tc>
                          <w:tcPr>
                            <w:tcW w:w="450" w:type="dxa"/>
                            <w:vAlign w:val="center"/>
                          </w:tcPr>
                          <w:p w:rsidR="006E2243" w:rsidRPr="00C07F5B" w:rsidRDefault="006E2243" w:rsidP="007C66C7">
                            <w:pPr>
                              <w:suppressOverlap/>
                              <w:jc w:val="both"/>
                              <w:rPr>
                                <w:b/>
                                <w:sz w:val="20"/>
                                <w:szCs w:val="20"/>
                              </w:rPr>
                            </w:pPr>
                          </w:p>
                        </w:tc>
                        <w:tc>
                          <w:tcPr>
                            <w:tcW w:w="450" w:type="dxa"/>
                            <w:vAlign w:val="center"/>
                          </w:tcPr>
                          <w:p w:rsidR="006E2243" w:rsidRPr="00C07F5B" w:rsidRDefault="006E2243" w:rsidP="007C66C7">
                            <w:pPr>
                              <w:suppressOverlap/>
                              <w:jc w:val="both"/>
                              <w:rPr>
                                <w:b/>
                                <w:sz w:val="20"/>
                                <w:szCs w:val="20"/>
                              </w:rPr>
                            </w:pPr>
                          </w:p>
                        </w:tc>
                        <w:tc>
                          <w:tcPr>
                            <w:tcW w:w="450" w:type="dxa"/>
                            <w:vAlign w:val="center"/>
                          </w:tcPr>
                          <w:p w:rsidR="006E2243" w:rsidRPr="00C07F5B" w:rsidRDefault="006E2243" w:rsidP="007C66C7">
                            <w:pPr>
                              <w:suppressOverlap/>
                              <w:jc w:val="both"/>
                              <w:rPr>
                                <w:b/>
                                <w:sz w:val="20"/>
                                <w:szCs w:val="20"/>
                              </w:rPr>
                            </w:pPr>
                          </w:p>
                        </w:tc>
                        <w:tc>
                          <w:tcPr>
                            <w:tcW w:w="270" w:type="dxa"/>
                            <w:tcBorders>
                              <w:top w:val="nil"/>
                              <w:bottom w:val="nil"/>
                            </w:tcBorders>
                            <w:vAlign w:val="center"/>
                          </w:tcPr>
                          <w:p w:rsidR="006E2243" w:rsidRPr="00C07F5B" w:rsidRDefault="006E2243" w:rsidP="007C66C7">
                            <w:pPr>
                              <w:suppressOverlap/>
                              <w:jc w:val="both"/>
                              <w:rPr>
                                <w:b/>
                                <w:sz w:val="20"/>
                                <w:szCs w:val="20"/>
                              </w:rPr>
                            </w:pPr>
                          </w:p>
                        </w:tc>
                        <w:tc>
                          <w:tcPr>
                            <w:tcW w:w="450" w:type="dxa"/>
                            <w:tcBorders>
                              <w:top w:val="single" w:sz="4" w:space="0" w:color="auto"/>
                              <w:bottom w:val="single" w:sz="4" w:space="0" w:color="auto"/>
                            </w:tcBorders>
                            <w:vAlign w:val="center"/>
                          </w:tcPr>
                          <w:p w:rsidR="006E2243" w:rsidRPr="00C07F5B" w:rsidRDefault="006E2243" w:rsidP="007C66C7">
                            <w:pPr>
                              <w:suppressOverlap/>
                              <w:jc w:val="both"/>
                              <w:rPr>
                                <w:b/>
                                <w:sz w:val="20"/>
                                <w:szCs w:val="20"/>
                              </w:rPr>
                            </w:pPr>
                          </w:p>
                        </w:tc>
                        <w:tc>
                          <w:tcPr>
                            <w:tcW w:w="450" w:type="dxa"/>
                            <w:vAlign w:val="center"/>
                          </w:tcPr>
                          <w:p w:rsidR="006E2243" w:rsidRPr="00C07F5B" w:rsidRDefault="006E2243" w:rsidP="007C66C7">
                            <w:pPr>
                              <w:suppressOverlap/>
                              <w:jc w:val="both"/>
                              <w:rPr>
                                <w:b/>
                                <w:sz w:val="20"/>
                                <w:szCs w:val="20"/>
                              </w:rPr>
                            </w:pPr>
                          </w:p>
                        </w:tc>
                        <w:tc>
                          <w:tcPr>
                            <w:tcW w:w="270" w:type="dxa"/>
                            <w:tcBorders>
                              <w:top w:val="nil"/>
                              <w:bottom w:val="nil"/>
                            </w:tcBorders>
                            <w:vAlign w:val="center"/>
                          </w:tcPr>
                          <w:p w:rsidR="006E2243" w:rsidRPr="00C07F5B" w:rsidRDefault="006E2243" w:rsidP="007C66C7">
                            <w:pPr>
                              <w:suppressOverlap/>
                              <w:jc w:val="both"/>
                              <w:rPr>
                                <w:b/>
                                <w:sz w:val="20"/>
                                <w:szCs w:val="20"/>
                              </w:rPr>
                            </w:pPr>
                          </w:p>
                        </w:tc>
                        <w:tc>
                          <w:tcPr>
                            <w:tcW w:w="450" w:type="dxa"/>
                            <w:tcBorders>
                              <w:top w:val="single" w:sz="4" w:space="0" w:color="auto"/>
                              <w:bottom w:val="single" w:sz="4" w:space="0" w:color="auto"/>
                            </w:tcBorders>
                            <w:vAlign w:val="center"/>
                          </w:tcPr>
                          <w:p w:rsidR="006E2243" w:rsidRPr="00C07F5B" w:rsidRDefault="006E2243" w:rsidP="007C66C7">
                            <w:pPr>
                              <w:suppressOverlap/>
                              <w:jc w:val="both"/>
                              <w:rPr>
                                <w:b/>
                                <w:sz w:val="20"/>
                                <w:szCs w:val="20"/>
                              </w:rPr>
                            </w:pPr>
                          </w:p>
                        </w:tc>
                        <w:tc>
                          <w:tcPr>
                            <w:tcW w:w="450" w:type="dxa"/>
                            <w:vAlign w:val="center"/>
                          </w:tcPr>
                          <w:p w:rsidR="006E2243" w:rsidRPr="00C07F5B" w:rsidRDefault="006E2243" w:rsidP="007C66C7">
                            <w:pPr>
                              <w:suppressOverlap/>
                              <w:jc w:val="both"/>
                              <w:rPr>
                                <w:b/>
                                <w:sz w:val="20"/>
                                <w:szCs w:val="20"/>
                              </w:rPr>
                            </w:pPr>
                          </w:p>
                        </w:tc>
                        <w:tc>
                          <w:tcPr>
                            <w:tcW w:w="456" w:type="dxa"/>
                            <w:vAlign w:val="center"/>
                          </w:tcPr>
                          <w:p w:rsidR="006E2243" w:rsidRPr="00C07F5B" w:rsidRDefault="006E2243" w:rsidP="007C66C7">
                            <w:pPr>
                              <w:suppressOverlap/>
                              <w:jc w:val="both"/>
                              <w:rPr>
                                <w:b/>
                                <w:sz w:val="20"/>
                                <w:szCs w:val="20"/>
                              </w:rPr>
                            </w:pPr>
                          </w:p>
                        </w:tc>
                        <w:tc>
                          <w:tcPr>
                            <w:tcW w:w="444" w:type="dxa"/>
                            <w:vAlign w:val="center"/>
                          </w:tcPr>
                          <w:p w:rsidR="006E2243" w:rsidRPr="00C07F5B" w:rsidRDefault="006E2243" w:rsidP="007C66C7">
                            <w:pPr>
                              <w:suppressOverlap/>
                              <w:jc w:val="both"/>
                              <w:rPr>
                                <w:b/>
                                <w:sz w:val="20"/>
                                <w:szCs w:val="20"/>
                              </w:rPr>
                            </w:pPr>
                          </w:p>
                        </w:tc>
                      </w:tr>
                    </w:tbl>
                    <w:p w:rsidR="006E2243" w:rsidRDefault="006E2243" w:rsidP="008D31D6"/>
                  </w:txbxContent>
                </v:textbox>
                <w10:anchorlock/>
              </v:shape>
            </w:pict>
          </mc:Fallback>
        </mc:AlternateContent>
      </w:r>
    </w:p>
    <w:p w:rsidR="00E9089D" w:rsidRDefault="00E9089D" w:rsidP="005E3E5E">
      <w:pPr>
        <w:pStyle w:val="TxBrc9"/>
        <w:tabs>
          <w:tab w:val="left" w:pos="2364"/>
          <w:tab w:val="left" w:pos="7897"/>
        </w:tabs>
        <w:spacing w:line="240" w:lineRule="auto"/>
        <w:rPr>
          <w:sz w:val="23"/>
          <w:szCs w:val="23"/>
        </w:rPr>
        <w:sectPr w:rsidR="00E9089D" w:rsidSect="0077399E">
          <w:pgSz w:w="12240" w:h="15840"/>
          <w:pgMar w:top="864" w:right="864" w:bottom="864" w:left="864" w:header="720" w:footer="720" w:gutter="0"/>
          <w:cols w:space="720"/>
          <w:docGrid w:linePitch="360"/>
        </w:sectPr>
      </w:pPr>
    </w:p>
    <w:p w:rsidR="008D31D6" w:rsidRPr="008D31D6" w:rsidRDefault="008D31D6" w:rsidP="008D31D6">
      <w:pPr>
        <w:pStyle w:val="Heading3"/>
        <w:contextualSpacing/>
        <w:jc w:val="center"/>
        <w:rPr>
          <w:rFonts w:ascii="Times New Roman" w:hAnsi="Times New Roman" w:cs="Times New Roman"/>
          <w:b w:val="0"/>
          <w:bCs w:val="0"/>
          <w:sz w:val="23"/>
          <w:szCs w:val="23"/>
        </w:rPr>
      </w:pPr>
    </w:p>
    <w:p w:rsidR="009D323A" w:rsidRPr="008D31D6" w:rsidRDefault="009D323A" w:rsidP="009D323A">
      <w:pPr>
        <w:pStyle w:val="Heading3"/>
        <w:contextualSpacing/>
        <w:jc w:val="center"/>
        <w:rPr>
          <w:rFonts w:ascii="Times New Roman" w:hAnsi="Times New Roman" w:cs="Times New Roman"/>
          <w:b w:val="0"/>
          <w:bCs w:val="0"/>
          <w:sz w:val="23"/>
          <w:szCs w:val="23"/>
        </w:rPr>
      </w:pPr>
      <w:r w:rsidRPr="008D31D6">
        <w:rPr>
          <w:rFonts w:ascii="Times New Roman" w:hAnsi="Times New Roman" w:cs="Times New Roman"/>
          <w:b w:val="0"/>
          <w:bCs w:val="0"/>
          <w:sz w:val="23"/>
          <w:szCs w:val="23"/>
        </w:rPr>
        <w:t xml:space="preserve">ATTACHMENT C </w:t>
      </w:r>
    </w:p>
    <w:p w:rsidR="008D31D6" w:rsidRPr="008D31D6" w:rsidRDefault="008D31D6" w:rsidP="008D31D6">
      <w:pPr>
        <w:pStyle w:val="Heading3"/>
        <w:contextualSpacing/>
        <w:jc w:val="center"/>
        <w:rPr>
          <w:rFonts w:ascii="Times New Roman" w:hAnsi="Times New Roman" w:cs="Times New Roman"/>
          <w:b w:val="0"/>
          <w:bCs w:val="0"/>
          <w:sz w:val="23"/>
          <w:szCs w:val="23"/>
        </w:rPr>
      </w:pPr>
      <w:r w:rsidRPr="008D31D6">
        <w:rPr>
          <w:rFonts w:ascii="Times New Roman" w:hAnsi="Times New Roman" w:cs="Times New Roman"/>
          <w:b w:val="0"/>
          <w:bCs w:val="0"/>
          <w:sz w:val="23"/>
          <w:szCs w:val="23"/>
          <w:u w:val="single"/>
        </w:rPr>
        <w:t>Work Plan</w:t>
      </w:r>
    </w:p>
    <w:p w:rsidR="004716AA" w:rsidRDefault="004716AA" w:rsidP="009D323A">
      <w:pPr>
        <w:tabs>
          <w:tab w:val="left" w:pos="5265"/>
          <w:tab w:val="center" w:pos="5436"/>
        </w:tabs>
        <w:suppressAutoHyphens/>
        <w:rPr>
          <w:color w:val="000000"/>
        </w:rPr>
      </w:pPr>
    </w:p>
    <w:p w:rsidR="006E2243" w:rsidRPr="00255BF6" w:rsidRDefault="006E2243" w:rsidP="00C317F8">
      <w:pPr>
        <w:pStyle w:val="ListParagraph"/>
        <w:numPr>
          <w:ilvl w:val="0"/>
          <w:numId w:val="29"/>
        </w:numPr>
        <w:spacing w:after="240"/>
        <w:ind w:right="360"/>
        <w:rPr>
          <w:rFonts w:asciiTheme="minorHAnsi" w:eastAsiaTheme="minorEastAsia" w:hAnsiTheme="minorHAnsi" w:cstheme="minorBidi"/>
          <w:b/>
          <w:sz w:val="28"/>
          <w:szCs w:val="28"/>
          <w:u w:val="single"/>
        </w:rPr>
      </w:pPr>
      <w:bookmarkStart w:id="33" w:name="_Hlk525548417"/>
      <w:r w:rsidRPr="00255BF6">
        <w:rPr>
          <w:rFonts w:asciiTheme="minorHAnsi" w:eastAsiaTheme="minorEastAsia" w:hAnsiTheme="minorHAnsi" w:cstheme="minorBidi"/>
          <w:b/>
          <w:sz w:val="28"/>
          <w:szCs w:val="28"/>
          <w:u w:val="single"/>
        </w:rPr>
        <w:t>Definitions of Frequently Used Terms</w:t>
      </w:r>
    </w:p>
    <w:p w:rsidR="006E2243" w:rsidRPr="00255BF6" w:rsidRDefault="006E2243" w:rsidP="006E2243">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Academic Year:</w:t>
      </w:r>
      <w:r w:rsidRPr="00255BF6">
        <w:rPr>
          <w:rFonts w:asciiTheme="minorHAnsi" w:eastAsiaTheme="minorEastAsia" w:hAnsiTheme="minorHAnsi" w:cstheme="minorBidi"/>
          <w:color w:val="000000"/>
        </w:rPr>
        <w:t xml:space="preserve">  The two regular semesters, three trimesters, or required equivalent arrangement normally occurring between August and June.</w:t>
      </w:r>
    </w:p>
    <w:p w:rsidR="006E2243" w:rsidRPr="00255BF6" w:rsidRDefault="006E2243" w:rsidP="006E2243">
      <w:pPr>
        <w:spacing w:before="240"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 xml:space="preserve">Arthur O. Eve Higher Education Opportunity Program (HEOP):  </w:t>
      </w:r>
      <w:r w:rsidRPr="00255BF6">
        <w:rPr>
          <w:rFonts w:asciiTheme="minorHAnsi" w:eastAsiaTheme="minorEastAsia" w:hAnsiTheme="minorHAnsi" w:cstheme="minorBidi"/>
          <w:color w:val="000000"/>
        </w:rPr>
        <w:t>An educational program approved by the NYS legislature that serves New York State residents who are both economically and educationally disadvantaged.  HEOP provides a broad range of services to these students who, because of educational and economic circumstances, would otherwise be unable to attend postsecondary non-public educational institutions.</w:t>
      </w:r>
    </w:p>
    <w:p w:rsidR="006E2243" w:rsidRPr="00255BF6" w:rsidRDefault="006E2243" w:rsidP="006E2243">
      <w:pPr>
        <w:spacing w:before="240"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 xml:space="preserve">Commuter Student:  </w:t>
      </w:r>
      <w:r w:rsidRPr="00255BF6">
        <w:rPr>
          <w:rFonts w:asciiTheme="minorHAnsi" w:eastAsiaTheme="minorEastAsia" w:hAnsiTheme="minorHAnsi" w:cstheme="minorBidi"/>
          <w:color w:val="000000"/>
        </w:rPr>
        <w:t xml:space="preserve">A HEOP student who is living at home with parent(s) or guardian(s). </w:t>
      </w:r>
    </w:p>
    <w:p w:rsidR="006E2243" w:rsidRPr="00255BF6" w:rsidRDefault="006E2243" w:rsidP="006E2243">
      <w:pPr>
        <w:spacing w:before="240"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Compensatory Course:</w:t>
      </w:r>
      <w:r w:rsidRPr="00255BF6">
        <w:rPr>
          <w:rFonts w:asciiTheme="minorHAnsi" w:eastAsiaTheme="minorEastAsia" w:hAnsiTheme="minorHAnsi" w:cstheme="minorBidi"/>
          <w:color w:val="000000"/>
        </w:rPr>
        <w:t xml:space="preserve">  Supplementary courses designed to help educationally disadvantaged students reach high-levels of academic achievement and success.  </w:t>
      </w:r>
    </w:p>
    <w:p w:rsidR="006E2243" w:rsidRPr="00255BF6" w:rsidRDefault="006E2243" w:rsidP="006E2243">
      <w:pPr>
        <w:spacing w:before="240"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 xml:space="preserve">Cost of attendance:  </w:t>
      </w:r>
      <w:r w:rsidRPr="00255BF6">
        <w:rPr>
          <w:rFonts w:asciiTheme="minorHAnsi" w:eastAsiaTheme="minorEastAsia" w:hAnsiTheme="minorHAnsi" w:cstheme="minorBidi"/>
          <w:color w:val="000000"/>
        </w:rPr>
        <w:t>For the purposes of ensuring full need packaging, the cost of attendance includes all costs associated with institutional attendance of a full-time undergraduate student, including but not limited to additional fees, books, housing, meal plan, and associated ancillary costs.</w:t>
      </w:r>
    </w:p>
    <w:p w:rsidR="006E2243" w:rsidRPr="00255BF6" w:rsidRDefault="006E2243" w:rsidP="006E2243">
      <w:pPr>
        <w:spacing w:before="240"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Current Program:</w:t>
      </w:r>
      <w:r w:rsidRPr="00255BF6">
        <w:rPr>
          <w:rFonts w:asciiTheme="minorHAnsi" w:eastAsiaTheme="minorEastAsia" w:hAnsiTheme="minorHAnsi" w:cstheme="minorBidi"/>
          <w:color w:val="000000"/>
        </w:rPr>
        <w:t xml:space="preserve">  This includes all institutions applying under this RFP which have existing HEOP. </w:t>
      </w:r>
    </w:p>
    <w:p w:rsidR="006E2243" w:rsidRPr="00255BF6" w:rsidRDefault="006E2243" w:rsidP="006E2243">
      <w:pPr>
        <w:spacing w:before="240"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Developmental Courses:</w:t>
      </w:r>
      <w:r w:rsidRPr="00255BF6">
        <w:rPr>
          <w:rFonts w:asciiTheme="minorHAnsi" w:eastAsiaTheme="minorEastAsia" w:hAnsiTheme="minorHAnsi" w:cstheme="minorBidi"/>
          <w:color w:val="000000"/>
        </w:rPr>
        <w:t xml:space="preserve">  Courses that combine pre-college and college-level material, with credit awarded for that portion of the course that is college-level work. There will be more classroom/contact hours for the student in such a course than in a regular catalog offering for the same credits. (Note: The NYS TAP can be used to provide reimbursement for credit hours only in developmental courses.)</w:t>
      </w:r>
    </w:p>
    <w:p w:rsidR="006E2243" w:rsidRPr="00255BF6" w:rsidRDefault="006E2243" w:rsidP="006E2243">
      <w:pPr>
        <w:spacing w:after="240" w:line="276" w:lineRule="auto"/>
        <w:ind w:left="360" w:right="360"/>
        <w:rPr>
          <w:rFonts w:asciiTheme="minorHAnsi" w:eastAsiaTheme="minorEastAsia" w:hAnsiTheme="minorHAnsi" w:cstheme="minorBidi"/>
          <w:b/>
          <w:bCs/>
          <w:color w:val="000000" w:themeColor="text1"/>
          <w:highlight w:val="green"/>
        </w:rPr>
      </w:pPr>
      <w:r w:rsidRPr="00255BF6">
        <w:rPr>
          <w:rFonts w:asciiTheme="minorHAnsi" w:eastAsiaTheme="minorEastAsia" w:hAnsiTheme="minorHAnsi" w:cstheme="minorBidi"/>
          <w:b/>
          <w:bCs/>
          <w:color w:val="000000" w:themeColor="text1"/>
        </w:rPr>
        <w:t xml:space="preserve">Economically Disadvantaged student: </w:t>
      </w:r>
      <w:r w:rsidRPr="00255BF6">
        <w:rPr>
          <w:rFonts w:asciiTheme="minorHAnsi" w:eastAsiaTheme="minorEastAsia" w:hAnsiTheme="minorHAnsi" w:cstheme="minorBidi"/>
          <w:color w:val="000000" w:themeColor="text1"/>
        </w:rPr>
        <w:t>An i</w:t>
      </w:r>
      <w:r w:rsidRPr="00255BF6">
        <w:rPr>
          <w:rFonts w:asciiTheme="minorHAnsi" w:eastAsiaTheme="minorEastAsia" w:hAnsiTheme="minorHAnsi" w:cstheme="minorBidi"/>
        </w:rPr>
        <w:t>ndividual is economically disadvantaged if that person is a member of a household where the total annual income of such household is equal to or less than 185 percent of the amount under the annual United States Department of Health and Human Services poverty guidelines for the applicant's family size for the applicable year.</w:t>
      </w:r>
    </w:p>
    <w:p w:rsidR="006E2243" w:rsidRPr="00255BF6" w:rsidRDefault="006E2243" w:rsidP="006E2243">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themeColor="text1"/>
        </w:rPr>
        <w:t xml:space="preserve">Educationally Disadvantaged student: </w:t>
      </w:r>
      <w:r w:rsidRPr="00255BF6">
        <w:rPr>
          <w:rFonts w:asciiTheme="minorHAnsi" w:eastAsiaTheme="minorEastAsia" w:hAnsiTheme="minorHAnsi" w:cstheme="minorBidi"/>
          <w:color w:val="000000"/>
        </w:rPr>
        <w:t xml:space="preserve"> </w:t>
      </w:r>
      <w:r w:rsidRPr="00255BF6">
        <w:rPr>
          <w:rFonts w:asciiTheme="minorHAnsi" w:eastAsiaTheme="minorEastAsia" w:hAnsiTheme="minorHAnsi" w:cstheme="minorBidi"/>
          <w:color w:val="000000" w:themeColor="text1"/>
        </w:rPr>
        <w:t>An i</w:t>
      </w:r>
      <w:r w:rsidRPr="00255BF6">
        <w:rPr>
          <w:rFonts w:asciiTheme="minorHAnsi" w:eastAsiaTheme="minorEastAsia" w:hAnsiTheme="minorHAnsi" w:cstheme="minorBidi"/>
        </w:rPr>
        <w:t>ndividual</w:t>
      </w:r>
      <w:r w:rsidRPr="00255BF6">
        <w:rPr>
          <w:rFonts w:asciiTheme="minorHAnsi" w:eastAsiaTheme="minorEastAsia" w:hAnsiTheme="minorHAnsi" w:cstheme="minorBidi"/>
          <w:color w:val="000000"/>
        </w:rPr>
        <w:t xml:space="preserve"> from a low-income family with potential for a successful collegiate experience, but who has not acquired the verbal, mathematical, and other academic proficiencies</w:t>
      </w:r>
      <w:r w:rsidRPr="00255BF6" w:rsidDel="0045462D">
        <w:rPr>
          <w:rFonts w:asciiTheme="minorHAnsi" w:eastAsiaTheme="minorEastAsia" w:hAnsiTheme="minorHAnsi" w:cstheme="minorBidi"/>
          <w:color w:val="000000"/>
        </w:rPr>
        <w:t xml:space="preserve"> </w:t>
      </w:r>
      <w:r w:rsidRPr="00255BF6">
        <w:rPr>
          <w:rFonts w:asciiTheme="minorHAnsi" w:eastAsiaTheme="minorEastAsia" w:hAnsiTheme="minorHAnsi" w:cstheme="minorBidi"/>
          <w:color w:val="000000"/>
        </w:rPr>
        <w:t xml:space="preserve">required to complete college level work, </w:t>
      </w:r>
      <w:r w:rsidRPr="00255BF6">
        <w:rPr>
          <w:rFonts w:asciiTheme="minorHAnsi" w:eastAsiaTheme="minorEastAsia" w:hAnsiTheme="minorHAnsi" w:cstheme="minorBidi"/>
          <w:color w:val="000000" w:themeColor="text1"/>
        </w:rPr>
        <w:t>and is not admissible, by the college's admissions standards.</w:t>
      </w:r>
    </w:p>
    <w:p w:rsidR="006E2243" w:rsidRPr="00255BF6" w:rsidRDefault="006E2243" w:rsidP="006E2243">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lastRenderedPageBreak/>
        <w:t>First-time HEOP student:</w:t>
      </w:r>
      <w:r w:rsidRPr="00255BF6">
        <w:rPr>
          <w:rFonts w:asciiTheme="minorHAnsi" w:eastAsiaTheme="minorEastAsia" w:hAnsiTheme="minorHAnsi" w:cstheme="minorBidi"/>
          <w:color w:val="000000"/>
        </w:rPr>
        <w:t xml:space="preserve">  </w:t>
      </w:r>
      <w:r w:rsidRPr="00255BF6">
        <w:rPr>
          <w:rFonts w:asciiTheme="minorHAnsi" w:eastAsiaTheme="minorEastAsia" w:hAnsiTheme="minorHAnsi" w:cstheme="minorBidi"/>
          <w:color w:val="000000" w:themeColor="text1"/>
        </w:rPr>
        <w:t>An i</w:t>
      </w:r>
      <w:r w:rsidRPr="00255BF6">
        <w:rPr>
          <w:rFonts w:asciiTheme="minorHAnsi" w:eastAsiaTheme="minorEastAsia" w:hAnsiTheme="minorHAnsi" w:cstheme="minorBidi"/>
        </w:rPr>
        <w:t>ndividual</w:t>
      </w:r>
      <w:r w:rsidRPr="00255BF6" w:rsidDel="00707AC2">
        <w:rPr>
          <w:rFonts w:asciiTheme="minorHAnsi" w:eastAsiaTheme="minorEastAsia" w:hAnsiTheme="minorHAnsi" w:cstheme="minorBidi"/>
          <w:color w:val="000000"/>
        </w:rPr>
        <w:t xml:space="preserve"> </w:t>
      </w:r>
      <w:r w:rsidRPr="00255BF6">
        <w:rPr>
          <w:rFonts w:asciiTheme="minorHAnsi" w:eastAsiaTheme="minorEastAsia" w:hAnsiTheme="minorHAnsi" w:cstheme="minorBidi"/>
          <w:color w:val="000000"/>
        </w:rPr>
        <w:t>who has never been matriculated at a postsecondary institution as a degree-seeking student in any regular semester or session prior to the HEOP Summer Program and has been accepted for enrollment by a participating HEOP institution.</w:t>
      </w:r>
    </w:p>
    <w:p w:rsidR="006E2243" w:rsidRPr="00255BF6" w:rsidRDefault="006E2243" w:rsidP="006E2243">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Full Need Packaging:</w:t>
      </w:r>
      <w:r w:rsidRPr="00255BF6">
        <w:rPr>
          <w:rFonts w:asciiTheme="minorHAnsi" w:eastAsiaTheme="minorEastAsia" w:hAnsiTheme="minorHAnsi" w:cstheme="minorBidi"/>
          <w:color w:val="000000"/>
        </w:rPr>
        <w:t xml:space="preserve">  Total resources, including all grants, expected family and institution’s contributions, work study, and loans to fully meet the needs of a student attending a HEOP institution (including room and board as needed); must be maintained for the duration of HEOP eligibility - even if the student loses TAP or its successor for any reason. </w:t>
      </w:r>
    </w:p>
    <w:p w:rsidR="006E2243" w:rsidRPr="00255BF6" w:rsidRDefault="006E2243" w:rsidP="006E2243">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Full-Time Equivalent (FTE):</w:t>
      </w:r>
      <w:r w:rsidRPr="00255BF6">
        <w:rPr>
          <w:rFonts w:asciiTheme="minorHAnsi" w:eastAsiaTheme="minorEastAsia" w:hAnsiTheme="minorHAnsi" w:cstheme="minorBidi"/>
          <w:color w:val="000000"/>
        </w:rPr>
        <w:t xml:space="preserve">   The standard measuring unit used to calculate enrollment for students who are matriculated in a college or university. </w:t>
      </w:r>
    </w:p>
    <w:p w:rsidR="006E2243" w:rsidRPr="00255BF6" w:rsidRDefault="006E2243" w:rsidP="006E2243">
      <w:pPr>
        <w:spacing w:after="240" w:line="276" w:lineRule="auto"/>
        <w:ind w:left="360" w:right="36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b/>
          <w:bCs/>
          <w:color w:val="000000"/>
        </w:rPr>
        <w:t xml:space="preserve">General Admit Student: </w:t>
      </w:r>
      <w:r w:rsidRPr="00255BF6">
        <w:rPr>
          <w:rFonts w:asciiTheme="minorHAnsi" w:eastAsiaTheme="minorEastAsia" w:hAnsiTheme="minorHAnsi" w:cstheme="minorBidi"/>
          <w:color w:val="000000" w:themeColor="text1"/>
        </w:rPr>
        <w:t>An i</w:t>
      </w:r>
      <w:r w:rsidRPr="00255BF6">
        <w:rPr>
          <w:rFonts w:asciiTheme="minorHAnsi" w:eastAsiaTheme="minorEastAsia" w:hAnsiTheme="minorHAnsi" w:cstheme="minorBidi"/>
        </w:rPr>
        <w:t>ndividual</w:t>
      </w:r>
      <w:r w:rsidRPr="00255BF6">
        <w:rPr>
          <w:rFonts w:asciiTheme="minorHAnsi" w:eastAsiaTheme="minorEastAsia" w:hAnsiTheme="minorHAnsi" w:cstheme="minorBidi"/>
          <w:color w:val="000000"/>
        </w:rPr>
        <w:t xml:space="preserve"> who meets the admission standards of the accepting institution based on the criteria used by the school (i.e. test scores, high school average/GPA, school standing and other criteria).</w:t>
      </w:r>
    </w:p>
    <w:p w:rsidR="006E2243" w:rsidRPr="00255BF6" w:rsidRDefault="006E2243" w:rsidP="006E2243">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Headcount:</w:t>
      </w:r>
      <w:r w:rsidRPr="00255BF6">
        <w:rPr>
          <w:rFonts w:asciiTheme="minorHAnsi" w:eastAsiaTheme="minorEastAsia" w:hAnsiTheme="minorHAnsi" w:cstheme="minorBidi"/>
          <w:color w:val="000000"/>
        </w:rPr>
        <w:t xml:space="preserve">  Refers to the actual number of students enrolled in a program regardless of the number of credit/semester hours for which they are enrolled.</w:t>
      </w:r>
    </w:p>
    <w:p w:rsidR="006E2243" w:rsidRPr="00255BF6" w:rsidRDefault="006E2243" w:rsidP="006E2243">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 xml:space="preserve">HEOP Institution (IHE):  </w:t>
      </w:r>
      <w:r w:rsidRPr="00255BF6">
        <w:rPr>
          <w:rFonts w:asciiTheme="minorHAnsi" w:eastAsiaTheme="minorEastAsia" w:hAnsiTheme="minorHAnsi" w:cstheme="minorBidi"/>
          <w:color w:val="000000"/>
        </w:rPr>
        <w:t>A non-public institution, college or university incorporated by the New York State Board of Regents or the Legislature, or a school authorized by the Board of Regents to confer approved academic degrees which has been approved by NYSED as a legitimate academic organization for hosting the NYS funded Higher Education Opportunity Program.</w:t>
      </w:r>
    </w:p>
    <w:p w:rsidR="006E2243" w:rsidRPr="00255BF6" w:rsidRDefault="006E2243" w:rsidP="006E2243">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 xml:space="preserve">HEOP Student:  </w:t>
      </w:r>
      <w:r w:rsidRPr="00255BF6">
        <w:rPr>
          <w:rFonts w:asciiTheme="minorHAnsi" w:eastAsiaTheme="minorEastAsia" w:hAnsiTheme="minorHAnsi" w:cstheme="minorBidi"/>
          <w:color w:val="000000"/>
        </w:rPr>
        <w:t xml:space="preserve"> An individual who applied to, met the eligibility criteria based on Education Law 6451, was accepted at the IHE, completed the HEOP summer program, and matriculated at a participating HEOP institution.</w:t>
      </w:r>
    </w:p>
    <w:p w:rsidR="006E2243" w:rsidRPr="00255BF6" w:rsidRDefault="006E2243" w:rsidP="006E2243">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 xml:space="preserve">HEOP Summer Program: </w:t>
      </w:r>
      <w:r w:rsidRPr="00255BF6">
        <w:rPr>
          <w:rFonts w:asciiTheme="minorHAnsi" w:eastAsiaTheme="minorEastAsia" w:hAnsiTheme="minorHAnsi" w:cstheme="minorBidi"/>
          <w:color w:val="000000"/>
        </w:rPr>
        <w:t xml:space="preserve"> A developmental and/or remedial program designed and hosted by a participating HEOP institution for newly admitted HEOP students.  HEOP Summer Programs generally occur between July 1 and August 31 and are scheduled for </w:t>
      </w:r>
      <w:r w:rsidRPr="00255BF6">
        <w:rPr>
          <w:rFonts w:asciiTheme="minorHAnsi" w:eastAsiaTheme="minorEastAsia" w:hAnsiTheme="minorHAnsi" w:cstheme="minorBidi"/>
          <w:color w:val="000000"/>
          <w:u w:val="single"/>
        </w:rPr>
        <w:t>a minimum of four weeks to a maximum of eight weeks</w:t>
      </w:r>
      <w:r w:rsidRPr="00255BF6">
        <w:rPr>
          <w:rFonts w:asciiTheme="minorHAnsi" w:eastAsiaTheme="minorEastAsia" w:hAnsiTheme="minorHAnsi" w:cstheme="minorBidi"/>
          <w:color w:val="000000"/>
        </w:rPr>
        <w:t>.</w:t>
      </w:r>
    </w:p>
    <w:p w:rsidR="006E2243" w:rsidRPr="00255BF6" w:rsidRDefault="006E2243" w:rsidP="006E2243">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Household:</w:t>
      </w:r>
      <w:r w:rsidRPr="00255BF6">
        <w:rPr>
          <w:rFonts w:asciiTheme="minorHAnsi" w:eastAsiaTheme="minorEastAsia" w:hAnsiTheme="minorHAnsi" w:cstheme="minorBidi"/>
          <w:color w:val="000000"/>
        </w:rPr>
        <w:t xml:space="preserve"> The total number of individuals living in the student's residence who are economically dependent on the same income as the one supporting the student as reported on FAFSA. </w:t>
      </w:r>
    </w:p>
    <w:p w:rsidR="006E2243" w:rsidRPr="00255BF6" w:rsidRDefault="006E2243" w:rsidP="006E2243">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 xml:space="preserve">Institutional Match: </w:t>
      </w:r>
      <w:r w:rsidRPr="00255BF6">
        <w:rPr>
          <w:rFonts w:asciiTheme="minorHAnsi" w:eastAsiaTheme="minorEastAsia" w:hAnsiTheme="minorHAnsi" w:cstheme="minorBidi"/>
          <w:color w:val="000000"/>
        </w:rPr>
        <w:t>The total amount of funds that the institution contributes towards HEOP from its own resources (state and federal grants are excluded) for the purposes of administering HEOP.</w:t>
      </w:r>
    </w:p>
    <w:p w:rsidR="006E2243" w:rsidRPr="00255BF6" w:rsidRDefault="006E2243" w:rsidP="006E2243">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Matriculated Student</w:t>
      </w:r>
      <w:r w:rsidRPr="00255BF6">
        <w:rPr>
          <w:rFonts w:asciiTheme="minorHAnsi" w:eastAsiaTheme="minorEastAsia" w:hAnsiTheme="minorHAnsi" w:cstheme="minorBidi"/>
          <w:color w:val="000000"/>
        </w:rPr>
        <w:t>:  an individual who is enrolled at a college or university as a student and is working towards a degree. This student is usually enrolled in 12 or more credits per semester.</w:t>
      </w:r>
    </w:p>
    <w:p w:rsidR="006E2243" w:rsidRPr="00255BF6" w:rsidRDefault="006E2243" w:rsidP="006E2243">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lastRenderedPageBreak/>
        <w:t xml:space="preserve">Maximum Allowable Loan: </w:t>
      </w:r>
      <w:r w:rsidRPr="00255BF6">
        <w:rPr>
          <w:rFonts w:asciiTheme="minorHAnsi" w:eastAsiaTheme="minorEastAsia" w:hAnsiTheme="minorHAnsi" w:cstheme="minorBidi"/>
          <w:color w:val="000000"/>
        </w:rPr>
        <w:t>The maximum cumulative loan accrued by a HEOP student to complete a baccalaureate program.</w:t>
      </w:r>
    </w:p>
    <w:p w:rsidR="006E2243" w:rsidRPr="00255BF6" w:rsidRDefault="006E2243" w:rsidP="006E2243">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New York State Resident:</w:t>
      </w:r>
      <w:r w:rsidRPr="00255BF6">
        <w:rPr>
          <w:rFonts w:asciiTheme="minorHAnsi" w:eastAsiaTheme="minorEastAsia" w:hAnsiTheme="minorHAnsi" w:cstheme="minorBidi"/>
          <w:color w:val="000000"/>
        </w:rPr>
        <w:t xml:space="preserve"> The applicant is a NYS resident as per Education Law (Section 661-5) if any of the following apply:</w:t>
      </w:r>
    </w:p>
    <w:p w:rsidR="006E2243" w:rsidRPr="00255BF6" w:rsidRDefault="006E2243" w:rsidP="00C317F8">
      <w:pPr>
        <w:numPr>
          <w:ilvl w:val="1"/>
          <w:numId w:val="28"/>
        </w:numPr>
        <w:spacing w:after="240" w:line="276"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The student now resides in New York State and has lived in New York State for the last year of high school; or</w:t>
      </w:r>
    </w:p>
    <w:p w:rsidR="006E2243" w:rsidRPr="00255BF6" w:rsidRDefault="006E2243" w:rsidP="00C317F8">
      <w:pPr>
        <w:numPr>
          <w:ilvl w:val="1"/>
          <w:numId w:val="28"/>
        </w:numPr>
        <w:spacing w:after="240" w:line="276"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The student was a NYS resident when the applicant entered military service, VISTA, or the Peace Corps and re-established New York State residency within six months after release from service; or</w:t>
      </w:r>
    </w:p>
    <w:p w:rsidR="006E2243" w:rsidRPr="00255BF6" w:rsidRDefault="006E2243" w:rsidP="00C317F8">
      <w:pPr>
        <w:numPr>
          <w:ilvl w:val="1"/>
          <w:numId w:val="28"/>
        </w:numPr>
        <w:spacing w:after="240" w:line="276" w:lineRule="auto"/>
        <w:ind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The student has established residency in New York State at least one year before July 1</w:t>
      </w:r>
      <w:r w:rsidRPr="00255BF6">
        <w:rPr>
          <w:rFonts w:asciiTheme="minorHAnsi" w:eastAsiaTheme="minorEastAsia" w:hAnsiTheme="minorHAnsi" w:cstheme="minorBidi"/>
          <w:color w:val="000000"/>
          <w:vertAlign w:val="superscript"/>
        </w:rPr>
        <w:t>st</w:t>
      </w:r>
      <w:r w:rsidRPr="00255BF6">
        <w:rPr>
          <w:rFonts w:asciiTheme="minorHAnsi" w:eastAsiaTheme="minorEastAsia" w:hAnsiTheme="minorHAnsi" w:cstheme="minorBidi"/>
          <w:color w:val="000000"/>
        </w:rPr>
        <w:t xml:space="preserve"> of the program year. </w:t>
      </w:r>
    </w:p>
    <w:p w:rsidR="006E2243" w:rsidRPr="00255BF6" w:rsidRDefault="006E2243" w:rsidP="006E2243">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Education Law (Section 661-5) requires a student to be a legal resident of the state of New York to be eligible for most state scholarships and other awards. A New York court decision defined “residence” as the equivalent of “domicile” as it is used in the statute.</w:t>
      </w:r>
    </w:p>
    <w:p w:rsidR="006E2243" w:rsidRPr="00255BF6" w:rsidRDefault="006E2243" w:rsidP="006E2243">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 xml:space="preserve">Non-public Institution: </w:t>
      </w:r>
      <w:r w:rsidRPr="00255BF6">
        <w:rPr>
          <w:rFonts w:asciiTheme="minorHAnsi" w:eastAsiaTheme="minorEastAsia" w:hAnsiTheme="minorHAnsi" w:cstheme="minorBidi"/>
          <w:color w:val="000000"/>
        </w:rPr>
        <w:t xml:space="preserve">An accredited higher education institution in New York State not affiliated with the State University of New York (SUNY) or City University of New York (CUNY). </w:t>
      </w:r>
    </w:p>
    <w:p w:rsidR="006E2243" w:rsidRPr="00255BF6" w:rsidRDefault="006E2243" w:rsidP="006E2243">
      <w:pPr>
        <w:spacing w:after="240" w:line="276" w:lineRule="auto"/>
        <w:ind w:left="360" w:right="360"/>
        <w:rPr>
          <w:rFonts w:asciiTheme="minorHAnsi" w:eastAsiaTheme="minorEastAsia" w:hAnsiTheme="minorHAnsi" w:cstheme="minorBidi"/>
          <w:b/>
          <w:bCs/>
          <w:color w:val="000000"/>
        </w:rPr>
      </w:pPr>
      <w:r w:rsidRPr="00255BF6">
        <w:rPr>
          <w:rFonts w:asciiTheme="minorHAnsi" w:eastAsiaTheme="minorEastAsia" w:hAnsiTheme="minorHAnsi" w:cstheme="minorBidi"/>
          <w:b/>
          <w:bCs/>
          <w:color w:val="000000"/>
        </w:rPr>
        <w:t xml:space="preserve">NYS Opportunity Program Student: </w:t>
      </w:r>
      <w:r w:rsidRPr="00255BF6">
        <w:rPr>
          <w:rFonts w:asciiTheme="minorHAnsi" w:eastAsiaTheme="minorEastAsia" w:hAnsiTheme="minorHAnsi" w:cstheme="minorBidi"/>
          <w:color w:val="000000"/>
        </w:rPr>
        <w:t>a student who was determined to be eligible for and enrolled at one of the following NYS-opportunity programs: Educational Opportunity Program (EOP), Search for Education, Elevation, and Knowledge (SEEK), College Discovery (CD), and Higher Education Opportunity Program (HEOP).</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color w:val="000000" w:themeColor="text1"/>
        </w:rPr>
        <w:t xml:space="preserve">Open Admissions: </w:t>
      </w:r>
      <w:r w:rsidRPr="00255BF6">
        <w:rPr>
          <w:rFonts w:asciiTheme="minorHAnsi" w:eastAsiaTheme="minorEastAsia" w:hAnsiTheme="minorHAnsi" w:cstheme="minorBidi"/>
        </w:rPr>
        <w:t xml:space="preserve">a non-competitive selection process that permits the admission of applicants regardless of their previous academic credentials or experiences. </w:t>
      </w:r>
    </w:p>
    <w:p w:rsidR="006E2243" w:rsidRPr="00255BF6" w:rsidRDefault="006E2243" w:rsidP="006E2243">
      <w:pPr>
        <w:spacing w:after="240" w:line="276" w:lineRule="auto"/>
        <w:ind w:left="360" w:right="360"/>
        <w:rPr>
          <w:rFonts w:asciiTheme="minorHAnsi" w:eastAsiaTheme="minorEastAsia" w:hAnsiTheme="minorHAnsi" w:cstheme="minorBidi"/>
          <w:b/>
          <w:bCs/>
          <w:color w:val="000000"/>
        </w:rPr>
      </w:pPr>
      <w:r w:rsidRPr="00255BF6">
        <w:rPr>
          <w:rFonts w:asciiTheme="minorHAnsi" w:eastAsiaTheme="minorEastAsia" w:hAnsiTheme="minorHAnsi" w:cstheme="minorBidi"/>
          <w:b/>
          <w:bCs/>
          <w:color w:val="000000"/>
        </w:rPr>
        <w:t>Program Year:</w:t>
      </w:r>
      <w:r w:rsidRPr="00255BF6">
        <w:rPr>
          <w:rFonts w:asciiTheme="minorHAnsi" w:eastAsiaTheme="minorEastAsia" w:hAnsiTheme="minorHAnsi" w:cstheme="minorBidi"/>
          <w:color w:val="000000"/>
        </w:rPr>
        <w:t xml:space="preserve"> For purposes of these Guidelines, expenditures and activities occurring between July 1 and June 30 of the following year constitute a program year.</w:t>
      </w:r>
    </w:p>
    <w:p w:rsidR="006E2243" w:rsidRPr="00255BF6" w:rsidRDefault="006E2243" w:rsidP="006E2243">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Remedial Course:</w:t>
      </w:r>
      <w:r w:rsidRPr="00255BF6">
        <w:rPr>
          <w:rFonts w:asciiTheme="minorHAnsi" w:eastAsiaTheme="minorEastAsia" w:hAnsiTheme="minorHAnsi" w:cstheme="minorBidi"/>
          <w:color w:val="000000"/>
        </w:rPr>
        <w:t xml:space="preserve">   Non-credit bearing courses usually for, but not limited to, the fields of English and mathematics, designed to prepare students for college level course work.</w:t>
      </w:r>
    </w:p>
    <w:p w:rsidR="006E2243" w:rsidRPr="00255BF6" w:rsidRDefault="006E2243" w:rsidP="006E2243">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Resident Student:</w:t>
      </w:r>
      <w:r w:rsidRPr="00255BF6">
        <w:rPr>
          <w:rFonts w:asciiTheme="minorHAnsi" w:eastAsiaTheme="minorEastAsia" w:hAnsiTheme="minorHAnsi" w:cstheme="minorBidi"/>
          <w:color w:val="000000"/>
        </w:rPr>
        <w:t xml:space="preserve">  A student who does not live at home (with parents or guardians) during the academic year with criteria as follows: (a) an on-campus resident student is a student who lives in housing facilities owned and/or maintained by the institution; (b) an off-campus resident student is a student who does not live in institutionally-provided housing.</w:t>
      </w:r>
    </w:p>
    <w:p w:rsidR="006E2243" w:rsidRPr="00255BF6" w:rsidRDefault="006E2243" w:rsidP="006E2243">
      <w:pPr>
        <w:spacing w:after="240" w:line="276" w:lineRule="auto"/>
        <w:ind w:left="360" w:right="36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b/>
          <w:bCs/>
        </w:rPr>
        <w:lastRenderedPageBreak/>
        <w:t xml:space="preserve">Senior level administrator: </w:t>
      </w:r>
      <w:r w:rsidRPr="00255BF6">
        <w:rPr>
          <w:rFonts w:asciiTheme="minorHAnsi" w:eastAsiaTheme="minorEastAsia" w:hAnsiTheme="minorHAnsi" w:cstheme="minorBidi"/>
        </w:rPr>
        <w:t xml:space="preserve">An institution employee who directly reports to either the institution's President and/or Chief Academic Officer (e.g. provost or Vice President of Academic Affairs). </w:t>
      </w:r>
    </w:p>
    <w:p w:rsidR="006E2243" w:rsidRPr="00255BF6" w:rsidRDefault="006E2243" w:rsidP="006E2243">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Special Session:</w:t>
      </w:r>
      <w:r w:rsidRPr="00255BF6">
        <w:rPr>
          <w:rFonts w:asciiTheme="minorHAnsi" w:eastAsiaTheme="minorEastAsia" w:hAnsiTheme="minorHAnsi" w:cstheme="minorBidi"/>
          <w:color w:val="000000"/>
        </w:rPr>
        <w:t xml:space="preserve">  Interim sessions between academic year terms (i.e. summer session, winter session)</w:t>
      </w:r>
      <w:r>
        <w:rPr>
          <w:rFonts w:asciiTheme="minorHAnsi" w:eastAsiaTheme="minorEastAsia" w:hAnsiTheme="minorHAnsi" w:cstheme="minorBidi"/>
          <w:color w:val="000000"/>
        </w:rPr>
        <w:t>.</w:t>
      </w:r>
    </w:p>
    <w:p w:rsidR="006E2243" w:rsidRPr="00255BF6" w:rsidRDefault="006E2243" w:rsidP="006E2243">
      <w:pPr>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b/>
          <w:bCs/>
          <w:color w:val="000000"/>
        </w:rPr>
        <w:t xml:space="preserve">State Fiscal Year:   </w:t>
      </w:r>
      <w:r w:rsidRPr="00255BF6">
        <w:rPr>
          <w:rFonts w:asciiTheme="minorHAnsi" w:eastAsiaTheme="minorEastAsia" w:hAnsiTheme="minorHAnsi" w:cstheme="minorBidi"/>
          <w:color w:val="000000"/>
        </w:rPr>
        <w:t>The accounting period for the New York State government that begins from April 1 and runs through March 31 of the following year.</w:t>
      </w:r>
    </w:p>
    <w:p w:rsidR="006E2243" w:rsidRPr="00255BF6" w:rsidRDefault="006E2243" w:rsidP="006E2243">
      <w:pPr>
        <w:spacing w:after="240" w:line="276" w:lineRule="auto"/>
        <w:ind w:left="360" w:right="36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b/>
          <w:bCs/>
          <w:color w:val="000000"/>
        </w:rPr>
        <w:t>Start-up Programs:</w:t>
      </w:r>
      <w:r w:rsidRPr="00255BF6">
        <w:rPr>
          <w:rFonts w:asciiTheme="minorHAnsi" w:eastAsiaTheme="minorEastAsia" w:hAnsiTheme="minorHAnsi" w:cstheme="minorBidi"/>
          <w:color w:val="000000"/>
        </w:rPr>
        <w:t xml:space="preserve">  All institutions applying under this RFP that do not have a current Higher Education Opportunity Program at their institution.</w:t>
      </w:r>
    </w:p>
    <w:p w:rsidR="006E2243" w:rsidRPr="00255BF6" w:rsidRDefault="006E2243" w:rsidP="006E2243">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Student with Disabilities:</w:t>
      </w:r>
      <w:r w:rsidRPr="00255BF6">
        <w:rPr>
          <w:rFonts w:asciiTheme="minorHAnsi" w:eastAsiaTheme="minorEastAsia" w:hAnsiTheme="minorHAnsi" w:cstheme="minorBidi"/>
          <w:color w:val="000000"/>
        </w:rPr>
        <w:t xml:space="preserve">  A student with a physical, mental or medical impairment resulting from anatomical, physiological, genetic or neurological conditions which prevents the exercise of a normal bodily function or is demonstrable by medically accepted clinical or laboratory diagnostic techniques or (b) a record of such an impairment or (c) a condition regarded by others as such an impairment, provided, however, that in all provisions of this article dealing with employment, the term shall be limited to disabilities which, upon the provision of reasonable accommodations, do not prevent the complainant from performing in a reasonable manner the activities involved in the job or occupation sought or held (New York State Human Rights Law § 292.21)</w:t>
      </w:r>
      <w:r>
        <w:rPr>
          <w:rFonts w:asciiTheme="minorHAnsi" w:eastAsiaTheme="minorEastAsia" w:hAnsiTheme="minorHAnsi" w:cstheme="minorBidi"/>
          <w:color w:val="000000"/>
        </w:rPr>
        <w:t>.</w:t>
      </w:r>
    </w:p>
    <w:p w:rsidR="006E2243" w:rsidRPr="00255BF6" w:rsidRDefault="006E2243" w:rsidP="006E2243">
      <w:pPr>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b/>
          <w:bCs/>
          <w:color w:val="000000"/>
        </w:rPr>
        <w:t xml:space="preserve">Waivers:  </w:t>
      </w:r>
      <w:r w:rsidRPr="00255BF6">
        <w:rPr>
          <w:rFonts w:asciiTheme="minorHAnsi" w:eastAsiaTheme="minorEastAsia" w:hAnsiTheme="minorHAnsi" w:cstheme="minorBidi"/>
          <w:color w:val="000000"/>
        </w:rPr>
        <w:t>A form of financial aid in which the school lowers or eliminates tuition or fee charges for qualified students.</w:t>
      </w:r>
    </w:p>
    <w:p w:rsidR="006E2243" w:rsidRPr="00255BF6" w:rsidRDefault="006E2243" w:rsidP="00C317F8">
      <w:pPr>
        <w:pStyle w:val="ListParagraph"/>
        <w:numPr>
          <w:ilvl w:val="0"/>
          <w:numId w:val="29"/>
        </w:numPr>
        <w:spacing w:after="240"/>
        <w:ind w:right="360"/>
        <w:rPr>
          <w:rFonts w:asciiTheme="minorHAnsi" w:eastAsiaTheme="minorEastAsia" w:hAnsiTheme="minorHAnsi" w:cstheme="minorBidi"/>
        </w:rPr>
      </w:pPr>
      <w:bookmarkStart w:id="34" w:name="_Hlk525549555"/>
      <w:bookmarkEnd w:id="33"/>
      <w:r w:rsidRPr="00255BF6">
        <w:rPr>
          <w:rFonts w:asciiTheme="minorHAnsi" w:eastAsiaTheme="minorEastAsia" w:hAnsiTheme="minorHAnsi" w:cstheme="minorBidi"/>
          <w:b/>
          <w:sz w:val="28"/>
          <w:szCs w:val="28"/>
          <w:u w:val="single"/>
        </w:rPr>
        <w:t>Description of Program</w:t>
      </w:r>
    </w:p>
    <w:p w:rsidR="006E2243" w:rsidRPr="00255BF6" w:rsidRDefault="006E2243" w:rsidP="006E2243">
      <w:pPr>
        <w:spacing w:before="240"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This program, as amended, is designed to support the screening, testing, counseling, tutoring, teaching, and partial financial assistance of New York State residents who:</w:t>
      </w:r>
    </w:p>
    <w:p w:rsidR="006E2243" w:rsidRPr="00255BF6" w:rsidRDefault="006E2243" w:rsidP="00C317F8">
      <w:pPr>
        <w:numPr>
          <w:ilvl w:val="1"/>
          <w:numId w:val="31"/>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Are graduates of an approved high school or have obtained a high school equiva</w:t>
      </w:r>
      <w:r w:rsidRPr="00255BF6">
        <w:rPr>
          <w:rFonts w:asciiTheme="minorHAnsi" w:eastAsiaTheme="minorEastAsia" w:hAnsiTheme="minorHAnsi" w:cstheme="minorBidi"/>
        </w:rPr>
        <w:softHyphen/>
        <w:t>lency diploma or its equivalent;</w:t>
      </w:r>
    </w:p>
    <w:p w:rsidR="006E2243" w:rsidRPr="00255BF6" w:rsidRDefault="006E2243" w:rsidP="00C317F8">
      <w:pPr>
        <w:numPr>
          <w:ilvl w:val="1"/>
          <w:numId w:val="31"/>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Have potential for the successful completion of a higher education program; and</w:t>
      </w:r>
    </w:p>
    <w:p w:rsidR="006E2243" w:rsidRPr="00255BF6" w:rsidRDefault="006E2243" w:rsidP="00C317F8">
      <w:pPr>
        <w:numPr>
          <w:ilvl w:val="1"/>
          <w:numId w:val="31"/>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Are economically and educationally disadvantaged.</w:t>
      </w:r>
    </w:p>
    <w:p w:rsidR="006E2243" w:rsidRPr="00255BF6" w:rsidRDefault="006E2243" w:rsidP="006E2243">
      <w:pPr>
        <w:pStyle w:val="ListParagraph"/>
        <w:spacing w:before="240" w:after="240"/>
        <w:ind w:left="360"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See section D. Student Eligibility below for detailed eligibility criteria. </w:t>
      </w:r>
    </w:p>
    <w:p w:rsidR="006E2243" w:rsidRDefault="006E2243" w:rsidP="006E2243">
      <w:pPr>
        <w:pStyle w:val="ListParagraph"/>
        <w:spacing w:before="240" w:after="240"/>
        <w:ind w:left="360" w:right="360"/>
        <w:rPr>
          <w:rFonts w:asciiTheme="minorHAnsi" w:eastAsiaTheme="minorEastAsia" w:hAnsiTheme="minorHAnsi" w:cstheme="minorBidi"/>
          <w:b/>
          <w:szCs w:val="24"/>
        </w:rPr>
      </w:pPr>
    </w:p>
    <w:p w:rsidR="006E2243" w:rsidRPr="00255BF6" w:rsidRDefault="006E2243" w:rsidP="006E2243">
      <w:pPr>
        <w:pStyle w:val="ListParagraph"/>
        <w:spacing w:before="240" w:after="240"/>
        <w:ind w:left="360" w:right="360"/>
        <w:rPr>
          <w:rFonts w:asciiTheme="minorHAnsi" w:eastAsiaTheme="minorEastAsia" w:hAnsiTheme="minorHAnsi" w:cstheme="minorBidi"/>
          <w:b/>
          <w:szCs w:val="24"/>
        </w:rPr>
      </w:pPr>
      <w:r w:rsidRPr="00255BF6">
        <w:rPr>
          <w:rFonts w:asciiTheme="minorHAnsi" w:eastAsiaTheme="minorEastAsia" w:hAnsiTheme="minorHAnsi" w:cstheme="minorBidi"/>
          <w:b/>
          <w:szCs w:val="24"/>
        </w:rPr>
        <w:t>Program Objectives</w:t>
      </w:r>
    </w:p>
    <w:p w:rsidR="006E2243" w:rsidRPr="00255BF6" w:rsidRDefault="006E2243" w:rsidP="00C317F8">
      <w:pPr>
        <w:numPr>
          <w:ilvl w:val="1"/>
          <w:numId w:val="32"/>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Provide access to postsecondary education to eligible students. </w:t>
      </w:r>
    </w:p>
    <w:p w:rsidR="006E2243" w:rsidRPr="00255BF6" w:rsidRDefault="006E2243" w:rsidP="00C317F8">
      <w:pPr>
        <w:numPr>
          <w:ilvl w:val="1"/>
          <w:numId w:val="32"/>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Identify, evaluate, and recruit eligible students and enable them to complete a higher education experience.</w:t>
      </w:r>
    </w:p>
    <w:p w:rsidR="006E2243" w:rsidRPr="00255BF6" w:rsidRDefault="006E2243" w:rsidP="00C317F8">
      <w:pPr>
        <w:numPr>
          <w:ilvl w:val="1"/>
          <w:numId w:val="32"/>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Improve the retention and graduation rates of disadvantaged students. </w:t>
      </w:r>
    </w:p>
    <w:p w:rsidR="006E2243" w:rsidRPr="00255BF6" w:rsidRDefault="006E2243" w:rsidP="006E2243">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b/>
          <w:bCs/>
          <w:color w:val="000000"/>
        </w:rPr>
      </w:pPr>
      <w:r w:rsidRPr="00255BF6">
        <w:rPr>
          <w:rFonts w:asciiTheme="minorHAnsi" w:eastAsiaTheme="minorEastAsia" w:hAnsiTheme="minorHAnsi" w:cstheme="minorBidi"/>
          <w:b/>
          <w:bCs/>
          <w:color w:val="000000"/>
        </w:rPr>
        <w:t xml:space="preserve">Full-time Higher Education Opportunity Programs </w:t>
      </w:r>
    </w:p>
    <w:p w:rsidR="006E2243" w:rsidRPr="00255BF6" w:rsidRDefault="006E2243" w:rsidP="006E2243">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Students enrolled full-time in HEOP must carry a minimum of 12 credit hours or the equivalent per semester; therefore, the FTE for the program is calculated as follows:</w:t>
      </w:r>
    </w:p>
    <w:p w:rsidR="006E2243" w:rsidRPr="00255BF6" w:rsidRDefault="006E2243" w:rsidP="006E2243">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i/>
          <w:color w:val="000000" w:themeColor="text1"/>
        </w:rPr>
      </w:pPr>
      <w:r w:rsidRPr="00255BF6">
        <w:rPr>
          <w:rFonts w:asciiTheme="minorHAnsi" w:eastAsiaTheme="minorEastAsia" w:hAnsiTheme="minorHAnsi" w:cstheme="minorBidi"/>
          <w:i/>
          <w:color w:val="000000"/>
        </w:rPr>
        <w:t xml:space="preserve">Total credits for the program year for all students for all semesters (including the special sessions) in the program divided by 24. </w:t>
      </w:r>
    </w:p>
    <w:p w:rsidR="006E2243" w:rsidRPr="00255BF6" w:rsidRDefault="006E2243" w:rsidP="006E2243">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A student enrolling for 12 or more credits in a term is using up one semester, or one-half (1/2) a year, of program eligibility.</w:t>
      </w:r>
    </w:p>
    <w:p w:rsidR="006E2243" w:rsidRPr="00255BF6" w:rsidRDefault="006E2243" w:rsidP="006E2243">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color w:val="000000"/>
        </w:rPr>
        <w:t>Semesters of eligibility:</w:t>
      </w:r>
    </w:p>
    <w:p w:rsidR="006E2243" w:rsidRPr="00255BF6" w:rsidRDefault="006E2243" w:rsidP="00C317F8">
      <w:pPr>
        <w:numPr>
          <w:ilvl w:val="1"/>
          <w:numId w:val="30"/>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Two-year associate degree program: A student is allowed six semesters or equivalent of opportunity program eligibility </w:t>
      </w:r>
    </w:p>
    <w:p w:rsidR="006E2243" w:rsidRPr="00255BF6" w:rsidRDefault="006E2243" w:rsidP="00C317F8">
      <w:pPr>
        <w:numPr>
          <w:ilvl w:val="1"/>
          <w:numId w:val="30"/>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Four-year baccalaureate program: A student is allowed ten semesters or equivalent of opportunity program eligibility.</w:t>
      </w:r>
    </w:p>
    <w:p w:rsidR="006E2243" w:rsidRPr="00255BF6" w:rsidRDefault="006E2243" w:rsidP="00C317F8">
      <w:pPr>
        <w:numPr>
          <w:ilvl w:val="1"/>
          <w:numId w:val="30"/>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Five-year baccalaureate program:  if a HEOP student is enrolled in a five-year registered academic program with NYSED requiring five years to complete (such as architecture, pharmacy and engineering), the student is eligible for up to 12 semesters of HEOP assistance.</w:t>
      </w:r>
    </w:p>
    <w:p w:rsidR="006E2243" w:rsidRPr="00255BF6" w:rsidRDefault="006E2243" w:rsidP="006E2243">
      <w:pPr>
        <w:pStyle w:val="ListParagraph"/>
        <w:spacing w:after="240"/>
        <w:ind w:left="360" w:right="360"/>
        <w:rPr>
          <w:rFonts w:asciiTheme="minorHAnsi" w:eastAsiaTheme="minorEastAsia" w:hAnsiTheme="minorHAnsi" w:cstheme="minorBidi"/>
        </w:rPr>
      </w:pPr>
      <w:r w:rsidRPr="00255BF6">
        <w:rPr>
          <w:rFonts w:asciiTheme="minorHAnsi" w:eastAsiaTheme="minorEastAsia" w:hAnsiTheme="minorHAnsi" w:cstheme="minorBidi"/>
        </w:rPr>
        <w:t>The funds allocated by the Legislature are intended to supple</w:t>
      </w:r>
      <w:r w:rsidRPr="00255BF6">
        <w:rPr>
          <w:rFonts w:asciiTheme="minorHAnsi" w:eastAsiaTheme="minorEastAsia" w:hAnsiTheme="minorHAnsi" w:cstheme="minorBidi"/>
        </w:rPr>
        <w:softHyphen/>
        <w:t xml:space="preserve">ment and expand, not supplant, existing efforts.  </w:t>
      </w:r>
    </w:p>
    <w:p w:rsidR="006E2243" w:rsidRPr="00255BF6" w:rsidRDefault="006E2243" w:rsidP="006E2243">
      <w:pPr>
        <w:widowControl w:val="0"/>
        <w:tabs>
          <w:tab w:val="left" w:pos="-1440"/>
          <w:tab w:val="left" w:pos="-1080"/>
          <w:tab w:val="left" w:pos="-720"/>
          <w:tab w:val="left" w:pos="-360"/>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New York State Tuition Assistance Program (TAP): For students who participate in TAP, eligibility for five years is provided under Section 145-2.7 of the Commissioner’s Regulations.</w:t>
      </w:r>
    </w:p>
    <w:p w:rsidR="006E2243" w:rsidRPr="00255BF6" w:rsidRDefault="006E2243" w:rsidP="006E2243">
      <w:pPr>
        <w:tabs>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If, at any point during the program, a HEOP student loses TAP eligibility, that loss has no bearing on HEOP eligibility or funding.  Eligibility for HEOP and eligibility for TAP are different and separate.  </w:t>
      </w:r>
    </w:p>
    <w:p w:rsidR="006E2243" w:rsidRPr="00255BF6" w:rsidRDefault="006E2243" w:rsidP="006E2243">
      <w:pPr>
        <w:widowControl w:val="0"/>
        <w:tabs>
          <w:tab w:val="left" w:pos="-1440"/>
          <w:tab w:val="left" w:pos="-1080"/>
          <w:tab w:val="left" w:pos="-720"/>
          <w:tab w:val="left" w:pos="-360"/>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u w:val="single"/>
        </w:rPr>
        <w:t>Part-time student in a full-time program:</w:t>
      </w:r>
      <w:r w:rsidRPr="00255BF6">
        <w:rPr>
          <w:rFonts w:asciiTheme="minorHAnsi" w:eastAsiaTheme="minorEastAsia" w:hAnsiTheme="minorHAnsi" w:cstheme="minorBidi"/>
          <w:color w:val="000000"/>
        </w:rPr>
        <w:t xml:space="preserve"> It is expected that all HEOP students enrolled in a program funded to serve full-time students will begin with a full-time academic course load. However, due to documented extenuating circumstances, a student may have to register for less than a full-time course load. Some examples include students with disabilities, medical problems or family responsibilities. The extenuating circumstances requiring less than full-time enrollment must be approved by the institution and the documentation kept on file. If the qualified student needs to be on part-time status for more than four semesters in a four-year baccalaureate program (two </w:t>
      </w:r>
      <w:r w:rsidRPr="00255BF6">
        <w:rPr>
          <w:rFonts w:asciiTheme="minorHAnsi" w:eastAsiaTheme="minorEastAsia" w:hAnsiTheme="minorHAnsi" w:cstheme="minorBidi"/>
          <w:color w:val="000000"/>
        </w:rPr>
        <w:lastRenderedPageBreak/>
        <w:t xml:space="preserve">semesters for an associate degree), the remaining eligibility will be calculated according to the part-time schedule below. </w:t>
      </w:r>
    </w:p>
    <w:p w:rsidR="006E2243" w:rsidRPr="00255BF6" w:rsidRDefault="006E2243" w:rsidP="006E2243">
      <w:pPr>
        <w:widowControl w:val="0"/>
        <w:tabs>
          <w:tab w:val="left" w:pos="-1440"/>
          <w:tab w:val="left" w:pos="-1080"/>
          <w:tab w:val="left" w:pos="-720"/>
          <w:tab w:val="left" w:pos="-360"/>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HEOP students attending part-time in a Full-Time program must enroll for at least six semester hours or the equivalent per term, except for graduating HEOP students in their last term when they can enroll for fewer hours than the minimum previously stated.</w:t>
      </w:r>
    </w:p>
    <w:p w:rsidR="006E2243" w:rsidRPr="00255BF6" w:rsidRDefault="006E2243" w:rsidP="006E2243">
      <w:pPr>
        <w:widowControl w:val="0"/>
        <w:tabs>
          <w:tab w:val="left" w:pos="-1440"/>
          <w:tab w:val="left" w:pos="-1080"/>
          <w:tab w:val="left" w:pos="-720"/>
          <w:tab w:val="left" w:pos="-360"/>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In requesting HEOP funds, both current and start-up program applicants must base the FTE number in their budget request on the number of students enrolled in the first year of the funding cycle.  Start-up programs must include the projected FTEs for years 2-5, as these FTEs will be used to calculate budget awards for years 2-5. The total number of FTEs expected each year for current programs shall remain the same for the duration of the grant. For start-up programs, the total FTEs may steadily increase every year, as additional students enroll each year, until FTEs level off in the fourth year of funding.</w:t>
      </w:r>
    </w:p>
    <w:p w:rsidR="006E2243" w:rsidRPr="00255BF6" w:rsidRDefault="006E2243" w:rsidP="006E2243">
      <w:pPr>
        <w:tabs>
          <w:tab w:val="left" w:pos="90"/>
        </w:tabs>
        <w:spacing w:after="240" w:line="276" w:lineRule="auto"/>
        <w:ind w:left="360" w:right="36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b/>
          <w:bCs/>
          <w:color w:val="000000"/>
        </w:rPr>
        <w:t>Special Sessions</w:t>
      </w:r>
    </w:p>
    <w:p w:rsidR="006E2243" w:rsidRPr="00255BF6" w:rsidRDefault="006E2243" w:rsidP="00C317F8">
      <w:pPr>
        <w:numPr>
          <w:ilvl w:val="1"/>
          <w:numId w:val="33"/>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NYSED funds are not available for continuing students to attend a special academic session without justification. It is the joint responsibility of the HEOP director and of an institutional financial aid officer to verify that all HEOP students attending a special session have a legitimate reason to do so. The institution is responsible and will be held accountable for this documentation.</w:t>
      </w:r>
    </w:p>
    <w:p w:rsidR="006E2243" w:rsidRPr="00255BF6" w:rsidRDefault="006E2243" w:rsidP="00C317F8">
      <w:pPr>
        <w:numPr>
          <w:ilvl w:val="1"/>
          <w:numId w:val="33"/>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If a student takes 12 or more credits or the equivalent during the special session, the student will have used one semester of eligibility.</w:t>
      </w:r>
    </w:p>
    <w:p w:rsidR="006E2243" w:rsidRPr="00255BF6" w:rsidRDefault="006E2243" w:rsidP="00C317F8">
      <w:pPr>
        <w:numPr>
          <w:ilvl w:val="1"/>
          <w:numId w:val="33"/>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Students are not using HEOP eligibility in a special session if:</w:t>
      </w:r>
    </w:p>
    <w:p w:rsidR="006E2243" w:rsidRPr="00255BF6" w:rsidRDefault="006E2243" w:rsidP="00C317F8">
      <w:pPr>
        <w:numPr>
          <w:ilvl w:val="2"/>
          <w:numId w:val="33"/>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academic support services and financial assistance received by the students are funded by the institution and/or other sources only, and</w:t>
      </w:r>
    </w:p>
    <w:p w:rsidR="006E2243" w:rsidRPr="00255BF6" w:rsidRDefault="006E2243" w:rsidP="00C317F8">
      <w:pPr>
        <w:numPr>
          <w:ilvl w:val="2"/>
          <w:numId w:val="33"/>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students are not reported on the HEOP roster for a special session.</w:t>
      </w:r>
    </w:p>
    <w:p w:rsidR="006E2243" w:rsidRPr="00255BF6" w:rsidRDefault="006E2243" w:rsidP="006E2243">
      <w:pPr>
        <w:tabs>
          <w:tab w:val="left" w:pos="90"/>
        </w:tabs>
        <w:spacing w:after="240" w:line="276" w:lineRule="auto"/>
        <w:ind w:left="360" w:right="360"/>
        <w:rPr>
          <w:rFonts w:asciiTheme="minorHAnsi" w:eastAsiaTheme="minorEastAsia" w:hAnsiTheme="minorHAnsi" w:cstheme="minorBidi"/>
          <w:b/>
          <w:bCs/>
          <w:color w:val="000000" w:themeColor="text1"/>
        </w:rPr>
      </w:pPr>
      <w:r w:rsidRPr="00255BF6">
        <w:rPr>
          <w:rFonts w:asciiTheme="minorHAnsi" w:eastAsiaTheme="minorEastAsia" w:hAnsiTheme="minorHAnsi" w:cstheme="minorBidi"/>
          <w:b/>
          <w:bCs/>
          <w:color w:val="000000"/>
        </w:rPr>
        <w:t xml:space="preserve">Part-time Opportunity Programs </w:t>
      </w:r>
    </w:p>
    <w:p w:rsidR="006E2243" w:rsidRPr="00255BF6" w:rsidRDefault="006E2243" w:rsidP="006E2243">
      <w:pPr>
        <w:tabs>
          <w:tab w:val="left" w:pos="90"/>
        </w:tabs>
        <w:spacing w:after="240" w:line="276" w:lineRule="auto"/>
        <w:ind w:left="360" w:right="360"/>
        <w:rPr>
          <w:rFonts w:asciiTheme="minorHAnsi" w:eastAsiaTheme="minorEastAsia" w:hAnsiTheme="minorHAnsi" w:cstheme="minorBidi"/>
          <w:color w:val="000000" w:themeColor="text1"/>
          <w:u w:val="single"/>
        </w:rPr>
      </w:pPr>
      <w:r w:rsidRPr="00255BF6">
        <w:rPr>
          <w:rFonts w:asciiTheme="minorHAnsi" w:eastAsiaTheme="minorEastAsia" w:hAnsiTheme="minorHAnsi" w:cstheme="minorBidi"/>
          <w:color w:val="000000"/>
          <w:u w:val="single"/>
        </w:rPr>
        <w:t>For part-time students enrolled in HEOP part-time the FTE is calculated as follows:</w:t>
      </w:r>
    </w:p>
    <w:p w:rsidR="006E2243" w:rsidRPr="00255BF6" w:rsidRDefault="006E2243" w:rsidP="006E2243">
      <w:pPr>
        <w:tabs>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Part-time students FTE = Total credits attempted for the program year for all PT students in the program divided by 15.</w:t>
      </w:r>
    </w:p>
    <w:p w:rsidR="006E2243" w:rsidRPr="00255BF6" w:rsidRDefault="006E2243" w:rsidP="006E2243">
      <w:pPr>
        <w:tabs>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 xml:space="preserve">Students part-time in HEOP must enroll for at least six semester hours or the equivalent per term. All academic terms for the program calendar year (July 1 – June 30) will be counted.  </w:t>
      </w:r>
    </w:p>
    <w:p w:rsidR="006E2243" w:rsidRPr="00255BF6" w:rsidRDefault="006E2243" w:rsidP="006E2243">
      <w:pPr>
        <w:tabs>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lastRenderedPageBreak/>
        <w:t xml:space="preserve">Part-time students in a part-time program can be enrolled in </w:t>
      </w:r>
      <w:r w:rsidRPr="00255BF6">
        <w:rPr>
          <w:rFonts w:asciiTheme="minorHAnsi" w:eastAsiaTheme="minorEastAsia" w:hAnsiTheme="minorHAnsi" w:cstheme="minorBidi"/>
          <w:i/>
          <w:iCs/>
          <w:color w:val="000000"/>
        </w:rPr>
        <w:t>special sessions</w:t>
      </w:r>
      <w:r w:rsidRPr="00255BF6">
        <w:rPr>
          <w:rFonts w:asciiTheme="minorHAnsi" w:eastAsiaTheme="minorEastAsia" w:hAnsiTheme="minorHAnsi" w:cstheme="minorBidi"/>
          <w:color w:val="000000"/>
        </w:rPr>
        <w:t xml:space="preserve"> for 3 or more credits only in certain extenuating circumstances such as: students with disabilities, medical problems or family responsibilities. This can happen for up to two semesters during their HEOP tenure as part-time students in a part-time program. </w:t>
      </w:r>
    </w:p>
    <w:p w:rsidR="006E2243" w:rsidRPr="00255BF6" w:rsidRDefault="006E2243" w:rsidP="006E2243">
      <w:pPr>
        <w:tabs>
          <w:tab w:val="left" w:pos="90"/>
        </w:tabs>
        <w:spacing w:after="240"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color w:val="000000"/>
        </w:rPr>
        <w:t>Credit hours of eligibility for part-time students:</w:t>
      </w:r>
    </w:p>
    <w:p w:rsidR="006E2243" w:rsidRPr="00255BF6" w:rsidRDefault="006E2243" w:rsidP="00C317F8">
      <w:pPr>
        <w:numPr>
          <w:ilvl w:val="1"/>
          <w:numId w:val="34"/>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Two-year associate degree program: A student is allowed 90 semester hours of eligibility. </w:t>
      </w:r>
    </w:p>
    <w:p w:rsidR="006E2243" w:rsidRPr="00255BF6" w:rsidRDefault="006E2243" w:rsidP="00C317F8">
      <w:pPr>
        <w:numPr>
          <w:ilvl w:val="1"/>
          <w:numId w:val="34"/>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Four-year baccalaureate program: A student is allowed 150 semester hours of eligibility. </w:t>
      </w:r>
    </w:p>
    <w:p w:rsidR="006E2243" w:rsidRPr="00255BF6" w:rsidRDefault="006E2243" w:rsidP="00C317F8">
      <w:pPr>
        <w:numPr>
          <w:ilvl w:val="1"/>
          <w:numId w:val="34"/>
        </w:numPr>
        <w:tabs>
          <w:tab w:val="left" w:pos="9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Five-year baccalaureate program:  A student is allowed 195 semester hours of eligibility.</w:t>
      </w:r>
    </w:p>
    <w:p w:rsidR="006E2243" w:rsidRPr="00255BF6" w:rsidRDefault="006E2243" w:rsidP="006E2243">
      <w:pPr>
        <w:tabs>
          <w:tab w:val="left" w:pos="9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 xml:space="preserve">Summer Program </w:t>
      </w:r>
    </w:p>
    <w:p w:rsidR="006E2243" w:rsidRDefault="006E2243" w:rsidP="006E2243">
      <w:pPr>
        <w:tabs>
          <w:tab w:val="left" w:pos="90"/>
        </w:tabs>
        <w:spacing w:after="240" w:line="276" w:lineRule="auto"/>
        <w:ind w:left="360" w:right="360"/>
        <w:rPr>
          <w:rFonts w:asciiTheme="minorHAnsi" w:eastAsiaTheme="minorEastAsia" w:hAnsiTheme="minorHAnsi" w:cstheme="minorBidi"/>
          <w:color w:val="000000"/>
        </w:rPr>
      </w:pPr>
      <w:r w:rsidRPr="00255BF6">
        <w:rPr>
          <w:rFonts w:asciiTheme="minorHAnsi" w:eastAsiaTheme="minorEastAsia" w:hAnsiTheme="minorHAnsi" w:cstheme="minorBidi"/>
        </w:rPr>
        <w:t xml:space="preserve">An annual summer program is a mandatory requirement of HEOP. First-time HEOP students must be enrolled in a HEOP summer program. A HEOP summer program may occur at any time prior to the beginning of an institution’s fall semester. It is strongly recommended that the summer program commence in early July and conclude by the middle of August. </w:t>
      </w:r>
      <w:r w:rsidRPr="00255BF6">
        <w:rPr>
          <w:rFonts w:asciiTheme="minorHAnsi" w:eastAsiaTheme="minorEastAsia" w:hAnsiTheme="minorHAnsi" w:cstheme="minorBidi"/>
          <w:color w:val="000000"/>
        </w:rPr>
        <w:t xml:space="preserve">No applicant may have a proposal that includes a stipulation to allow first-time students to enroll in HEOP without attending the summer program. </w:t>
      </w:r>
    </w:p>
    <w:p w:rsidR="006E2243" w:rsidRPr="00255BF6" w:rsidRDefault="006E2243" w:rsidP="006E2243">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rPr>
        <w:t>HEOP Integration into the IHE Academic Community</w:t>
      </w:r>
    </w:p>
    <w:p w:rsidR="006E2243" w:rsidRPr="00255BF6" w:rsidRDefault="006E2243" w:rsidP="006E2243">
      <w:pPr>
        <w:spacing w:after="200" w:line="276" w:lineRule="auto"/>
        <w:ind w:left="360" w:right="360"/>
        <w:rPr>
          <w:rFonts w:asciiTheme="minorHAnsi" w:eastAsiaTheme="minorEastAsia" w:hAnsiTheme="minorHAnsi" w:cstheme="minorBidi"/>
        </w:rPr>
      </w:pPr>
      <w:r>
        <w:rPr>
          <w:rFonts w:asciiTheme="minorHAnsi" w:eastAsiaTheme="minorEastAsia" w:hAnsiTheme="minorHAnsi" w:cstheme="minorBidi"/>
        </w:rPr>
        <w:t xml:space="preserve">HEOP </w:t>
      </w:r>
      <w:r w:rsidRPr="00255BF6">
        <w:rPr>
          <w:rFonts w:asciiTheme="minorHAnsi" w:eastAsiaTheme="minorEastAsia" w:hAnsiTheme="minorHAnsi" w:cstheme="minorBidi"/>
        </w:rPr>
        <w:t xml:space="preserve">is designed for economically and educationally disadvantaged students and must be an integral part of the college academic community. It must not be a peripheral activity segregated from other college programs. HEOP is an academic opportunity program and must be closely coordinated with the academic affairs at the institution. </w:t>
      </w:r>
    </w:p>
    <w:p w:rsidR="006E2243" w:rsidRPr="00255BF6" w:rsidRDefault="006E2243" w:rsidP="006E2243">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 special economic and educational needs of HEOP students must be met. While </w:t>
      </w:r>
      <w:r w:rsidRPr="00255BF6">
        <w:rPr>
          <w:rFonts w:asciiTheme="minorHAnsi" w:eastAsiaTheme="minorEastAsia" w:hAnsiTheme="minorHAnsi" w:cstheme="minorBidi"/>
          <w:iCs/>
        </w:rPr>
        <w:t>admission</w:t>
      </w:r>
      <w:r w:rsidRPr="00255BF6">
        <w:rPr>
          <w:rFonts w:asciiTheme="minorHAnsi" w:eastAsiaTheme="minorEastAsia" w:hAnsiTheme="minorHAnsi" w:cstheme="minorBidi"/>
          <w:i/>
          <w:iCs/>
        </w:rPr>
        <w:t xml:space="preserve"> </w:t>
      </w:r>
      <w:r w:rsidRPr="00255BF6">
        <w:rPr>
          <w:rFonts w:asciiTheme="minorHAnsi" w:eastAsiaTheme="minorEastAsia" w:hAnsiTheme="minorHAnsi" w:cstheme="minorBidi"/>
          <w:iCs/>
        </w:rPr>
        <w:t>and</w:t>
      </w:r>
      <w:r w:rsidRPr="00255BF6">
        <w:rPr>
          <w:rFonts w:asciiTheme="minorHAnsi" w:eastAsiaTheme="minorEastAsia" w:hAnsiTheme="minorHAnsi" w:cstheme="minorBidi"/>
        </w:rPr>
        <w:t xml:space="preserve"> retention policies for HEOP students are expected to be flexible, institutions must determine a point at which the HEOP student will be subject to the same policies (such as academic probation or dismissal) as the general admit student population. Expectations for HEOP students must, however, not be less than the minimums on the institution's standard of academic progress chart filed with the NY State Education Department after the mid-point (i.e. 5 semesters for a four-year degree). </w:t>
      </w:r>
    </w:p>
    <w:p w:rsidR="006E2243" w:rsidRPr="00255BF6" w:rsidRDefault="006E2243" w:rsidP="006E2243">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rPr>
        <w:t xml:space="preserve">Supportive Academic Services </w:t>
      </w:r>
    </w:p>
    <w:p w:rsidR="006E2243" w:rsidRPr="00255BF6" w:rsidRDefault="006E2243" w:rsidP="006E2243">
      <w:pPr>
        <w:spacing w:after="20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rPr>
        <w:t>HEOP students must be academically supported through screening, pre-testing and post-testing evaluation, counseling, and tutoring. This includes instruction in, but not limited to, study skills and computer literacy, which can be achieved through workshops, seminars, and developmental and/or remedial courses. These services and/or strategies must be sufficiently tailored to meet the needs of HEOP students.</w:t>
      </w:r>
    </w:p>
    <w:p w:rsidR="006E2243" w:rsidRPr="00255BF6" w:rsidRDefault="006E2243" w:rsidP="006E2243">
      <w:pPr>
        <w:spacing w:after="20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lastRenderedPageBreak/>
        <w:t>HEOP Office Organization and Administration</w:t>
      </w:r>
    </w:p>
    <w:p w:rsidR="006E2243" w:rsidRPr="00255BF6" w:rsidRDefault="006E2243" w:rsidP="006E2243">
      <w:pPr>
        <w:spacing w:after="200" w:line="276" w:lineRule="auto"/>
        <w:ind w:left="360" w:right="360"/>
        <w:rPr>
          <w:rFonts w:asciiTheme="minorHAnsi" w:eastAsiaTheme="minorEastAsia" w:hAnsiTheme="minorHAnsi" w:cstheme="minorBidi"/>
        </w:rPr>
      </w:pPr>
      <w:r w:rsidRPr="7A25E0FD">
        <w:rPr>
          <w:rFonts w:asciiTheme="minorHAnsi" w:eastAsiaTheme="minorEastAsia" w:hAnsiTheme="minorHAnsi" w:cstheme="minorBidi"/>
        </w:rPr>
        <w:t xml:space="preserve">All programs must have a HEOP director. NYSED considers the role of the director pivotal to the implementation of a successful Higher Education Opportunity Program. The HEOP director is required to be a minimum of 0.3 FTE dedicated to HEOP, however, NYSED recommends that the director is dedicated full-time to HEOP. HEOP funds or a combination of HEOP &amp; institutional funds can be used to pay for the HEOP director's salary. </w:t>
      </w:r>
    </w:p>
    <w:p w:rsidR="006E2243" w:rsidRPr="00255BF6" w:rsidRDefault="006E2243" w:rsidP="006E2243">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 HEOP director is responsible for providing leadership to HEOP and for the management of the contract and all related HEOP activities. </w:t>
      </w:r>
    </w:p>
    <w:p w:rsidR="006E2243" w:rsidRPr="00255BF6" w:rsidRDefault="006E2243" w:rsidP="006E2243">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These activities include but are not limited to: on-site management of HEOP; management of the budget and amendments; planning, development, implementation and evaluation of programs and services; the hiring and supervision of staff; coordination of internal and external partnerships (e.g. IHE departments, high schools, community-based organizations et cetera); HEOP student recruitment, admissions and financial aid processes including student eligibility determination; data collection and reporting; and public relations. </w:t>
      </w:r>
    </w:p>
    <w:p w:rsidR="006E2243" w:rsidRPr="00255BF6" w:rsidRDefault="006E2243" w:rsidP="006E2243">
      <w:pPr>
        <w:spacing w:line="276" w:lineRule="auto"/>
        <w:ind w:left="360" w:right="360"/>
        <w:rPr>
          <w:rFonts w:asciiTheme="minorHAnsi" w:eastAsiaTheme="minorEastAsia" w:hAnsiTheme="minorHAnsi" w:cstheme="minorBidi"/>
          <w:color w:val="000000" w:themeColor="text1"/>
        </w:rPr>
      </w:pPr>
      <w:r w:rsidRPr="00255BF6">
        <w:rPr>
          <w:rFonts w:asciiTheme="minorHAnsi" w:eastAsiaTheme="minorEastAsia" w:hAnsiTheme="minorHAnsi" w:cstheme="minorBidi"/>
        </w:rPr>
        <w:t>The HEOP director must report to a senior level administrator of the institution. A senior level administrator is one who directly reports to either the institution's President, chief academic officer, and/or governing board. The institutions are strongly encouraged to have the HEOP director report to a Chief Academic Officer (e.g. provost or Vice President of Academic Affairs).</w:t>
      </w:r>
    </w:p>
    <w:p w:rsidR="006E2243" w:rsidRPr="00255BF6" w:rsidRDefault="006E2243" w:rsidP="006E2243">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 institution must clearly demonstrate how the program’s organizational reporting will be integrated with the academic practices, policies, and personnel of the institution. </w:t>
      </w:r>
    </w:p>
    <w:p w:rsidR="006E2243" w:rsidRPr="00255BF6" w:rsidRDefault="006E2243" w:rsidP="006E2243">
      <w:pPr>
        <w:pStyle w:val="ListParagraph"/>
        <w:tabs>
          <w:tab w:val="left" w:pos="90"/>
        </w:tabs>
        <w:spacing w:after="240"/>
        <w:ind w:left="360" w:right="360"/>
        <w:rPr>
          <w:rFonts w:asciiTheme="minorHAnsi" w:eastAsiaTheme="minorEastAsia" w:hAnsiTheme="minorHAnsi" w:cstheme="minorBidi"/>
        </w:rPr>
      </w:pPr>
      <w:r w:rsidRPr="00255BF6">
        <w:rPr>
          <w:rFonts w:asciiTheme="minorHAnsi" w:eastAsiaTheme="minorEastAsia" w:hAnsiTheme="minorHAnsi" w:cstheme="minorBidi"/>
        </w:rPr>
        <w:t>Any change in the structure or reporting relationship of the HEOP or the HEOP director must be reviewed and approved by NYSED prior to its implementation.</w:t>
      </w:r>
    </w:p>
    <w:p w:rsidR="006E2243" w:rsidRPr="00255BF6" w:rsidRDefault="006E2243" w:rsidP="00C317F8">
      <w:pPr>
        <w:numPr>
          <w:ilvl w:val="1"/>
          <w:numId w:val="35"/>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HEOP Salary and Benefits: Salaries are negotiated by the institution with HEOP personnel; salaries and benefits must be equivalent with those paid to other campus employees with commen</w:t>
      </w:r>
      <w:r w:rsidRPr="00255BF6">
        <w:rPr>
          <w:rFonts w:asciiTheme="minorHAnsi" w:eastAsiaTheme="minorEastAsia" w:hAnsiTheme="minorHAnsi" w:cstheme="minorBidi"/>
        </w:rPr>
        <w:softHyphen/>
        <w:t>surate levels of training, skills, and responsibil</w:t>
      </w:r>
      <w:r w:rsidRPr="00255BF6">
        <w:rPr>
          <w:rFonts w:asciiTheme="minorHAnsi" w:eastAsiaTheme="minorEastAsia" w:hAnsiTheme="minorHAnsi" w:cstheme="minorBidi"/>
        </w:rPr>
        <w:softHyphen/>
        <w:t>ities.  HEOP staff is expected to receive treatment identical to other institutional officers of similar rank with respect to salary increases and employee benefits, including but not limited to tuition reimbursement, holiday and vacation leave, and health insurance coverage. Hourly paid educational assistants paid from HEOP funds must earn no less than the minimum wage in New York State.</w:t>
      </w:r>
      <w:r w:rsidRPr="00255BF6">
        <w:rPr>
          <w:rFonts w:asciiTheme="minorHAnsi" w:hAnsiTheme="minorHAnsi" w:cstheme="minorBidi"/>
        </w:rPr>
        <w:br/>
      </w:r>
      <w:r w:rsidRPr="00255BF6">
        <w:rPr>
          <w:rFonts w:asciiTheme="minorHAnsi" w:eastAsiaTheme="minorEastAsia" w:hAnsiTheme="minorHAnsi" w:cstheme="minorBidi"/>
        </w:rPr>
        <w:t xml:space="preserve">It should be noted that salary increases may be requested for HEOP staff members from HEOP funds. </w:t>
      </w:r>
    </w:p>
    <w:p w:rsidR="006E2243" w:rsidRPr="00255BF6" w:rsidRDefault="006E2243" w:rsidP="006E2243">
      <w:pPr>
        <w:spacing w:after="200" w:line="276" w:lineRule="auto"/>
        <w:ind w:left="1440" w:right="360"/>
        <w:rPr>
          <w:rFonts w:asciiTheme="minorHAnsi" w:eastAsiaTheme="minorEastAsia" w:hAnsiTheme="minorHAnsi" w:cstheme="minorBidi"/>
        </w:rPr>
      </w:pPr>
      <w:r w:rsidRPr="00255BF6">
        <w:rPr>
          <w:rFonts w:asciiTheme="minorHAnsi" w:eastAsiaTheme="minorEastAsia" w:hAnsiTheme="minorHAnsi" w:cstheme="minorBidi"/>
        </w:rPr>
        <w:t xml:space="preserve">If HEOP personnel have non-HEOP responsibilities, institutional and/or other resources will also be required for their salaries. </w:t>
      </w:r>
      <w:r w:rsidRPr="00255BF6">
        <w:rPr>
          <w:rFonts w:asciiTheme="minorHAnsi" w:hAnsiTheme="minorHAnsi"/>
        </w:rPr>
        <w:t xml:space="preserve"> </w:t>
      </w:r>
      <w:r w:rsidRPr="00255BF6">
        <w:rPr>
          <w:rFonts w:asciiTheme="minorHAnsi" w:eastAsiaTheme="minorEastAsia" w:hAnsiTheme="minorHAnsi" w:cstheme="minorBidi"/>
        </w:rPr>
        <w:t>The institution’s coverage of a portion of a salary for non-HEOP duties should not be reflected in the institutional match.</w:t>
      </w:r>
    </w:p>
    <w:p w:rsidR="006E2243" w:rsidRPr="00255BF6" w:rsidRDefault="006E2243" w:rsidP="00C317F8">
      <w:pPr>
        <w:numPr>
          <w:ilvl w:val="1"/>
          <w:numId w:val="35"/>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Institutional Officers: When HEOP funds are requested for regular line or staff officers of the institution (e.g., Financial Aid officer, Admissions officer), a job description is required detailing the duties to be performed that exceed what is nor</w:t>
      </w:r>
      <w:r w:rsidRPr="00255BF6">
        <w:rPr>
          <w:rFonts w:asciiTheme="minorHAnsi" w:eastAsiaTheme="minorEastAsia" w:hAnsiTheme="minorHAnsi" w:cstheme="minorBidi"/>
        </w:rPr>
        <w:softHyphen/>
        <w:t>mally expected of a person in such a posi</w:t>
      </w:r>
      <w:r w:rsidRPr="00255BF6">
        <w:rPr>
          <w:rFonts w:asciiTheme="minorHAnsi" w:eastAsiaTheme="minorEastAsia" w:hAnsiTheme="minorHAnsi" w:cstheme="minorBidi"/>
        </w:rPr>
        <w:softHyphen/>
        <w:t xml:space="preserve">tion.  This person must work under the direct supervision and guidance of the HEOP director for the HEOP specific duties. </w:t>
      </w:r>
    </w:p>
    <w:p w:rsidR="006E2243" w:rsidRPr="00255BF6" w:rsidRDefault="006E2243" w:rsidP="00C317F8">
      <w:pPr>
        <w:numPr>
          <w:ilvl w:val="1"/>
          <w:numId w:val="35"/>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Vacation and Holidays: In the absence of the institution’s HEOP Director, NYSED requires that participating HEOP institutions designate professional staff that are involved with and knowledgeable about the institution’s HEOP functions and will be available to answer internal and/or external HEOP-related inquires. This may include but is not limited to a HEOP assistant director or the senior staff member to whom the HEOP director reports. </w:t>
      </w:r>
    </w:p>
    <w:p w:rsidR="006E2243" w:rsidRPr="00255BF6" w:rsidRDefault="006E2243" w:rsidP="00C317F8">
      <w:pPr>
        <w:numPr>
          <w:ilvl w:val="1"/>
          <w:numId w:val="35"/>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Educational Assistants: Para-professionals who are hourly or salaried workers and provide counsel</w:t>
      </w:r>
      <w:r w:rsidRPr="00255BF6">
        <w:rPr>
          <w:rFonts w:asciiTheme="minorHAnsi" w:eastAsiaTheme="minorEastAsia" w:hAnsiTheme="minorHAnsi" w:cstheme="minorBidi"/>
        </w:rPr>
        <w:softHyphen/>
        <w:t>ing, tutorial services and/or other academic support services to students.  This category is not limited to under</w:t>
      </w:r>
      <w:r w:rsidRPr="00255BF6">
        <w:rPr>
          <w:rFonts w:asciiTheme="minorHAnsi" w:eastAsiaTheme="minorEastAsia" w:hAnsiTheme="minorHAnsi" w:cstheme="minorBidi"/>
        </w:rPr>
        <w:softHyphen/>
        <w:t>graduate or graduate students but may include full or part-time institutional employees.</w:t>
      </w:r>
    </w:p>
    <w:p w:rsidR="006E2243" w:rsidRPr="00255BF6" w:rsidRDefault="006E2243" w:rsidP="00C317F8">
      <w:pPr>
        <w:numPr>
          <w:ilvl w:val="1"/>
          <w:numId w:val="35"/>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Staffing Guidelines are provided in Appendix 1. These guidelines are strongly recommended levels necessary to ensure that the HEOP students are appropriately served. Final determinations must consider the funds made available by the enacted state budget, the institution, and other sources.</w:t>
      </w:r>
    </w:p>
    <w:p w:rsidR="006E2243" w:rsidRDefault="006E2243" w:rsidP="00C317F8">
      <w:pPr>
        <w:pStyle w:val="ListParagraph"/>
        <w:numPr>
          <w:ilvl w:val="0"/>
          <w:numId w:val="29"/>
        </w:numPr>
        <w:tabs>
          <w:tab w:val="left" w:pos="90"/>
        </w:tabs>
        <w:spacing w:after="240"/>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Student Eligibility</w:t>
      </w:r>
    </w:p>
    <w:p w:rsidR="006E2243" w:rsidRDefault="006E2243" w:rsidP="006E2243">
      <w:pPr>
        <w:pStyle w:val="ListParagraph"/>
        <w:tabs>
          <w:tab w:val="left" w:pos="90"/>
        </w:tabs>
        <w:spacing w:after="240"/>
        <w:ind w:right="360"/>
        <w:rPr>
          <w:rFonts w:asciiTheme="minorHAnsi" w:eastAsiaTheme="minorEastAsia" w:hAnsiTheme="minorHAnsi" w:cstheme="minorBidi"/>
          <w:b/>
          <w:sz w:val="28"/>
          <w:szCs w:val="28"/>
          <w:u w:val="single"/>
        </w:rPr>
      </w:pPr>
    </w:p>
    <w:p w:rsidR="006E2243" w:rsidRPr="00255BF6" w:rsidRDefault="006E2243" w:rsidP="006E2243">
      <w:pPr>
        <w:pStyle w:val="ListParagraph"/>
        <w:tabs>
          <w:tab w:val="left" w:pos="90"/>
        </w:tabs>
        <w:spacing w:after="240"/>
        <w:ind w:left="360" w:right="360"/>
        <w:rPr>
          <w:rFonts w:asciiTheme="minorHAnsi" w:eastAsiaTheme="minorEastAsia" w:hAnsiTheme="minorHAnsi" w:cstheme="minorBidi"/>
        </w:rPr>
      </w:pPr>
      <w:r w:rsidRPr="00255BF6">
        <w:rPr>
          <w:rFonts w:asciiTheme="minorHAnsi" w:eastAsiaTheme="minorEastAsia" w:hAnsiTheme="minorHAnsi" w:cstheme="minorBidi"/>
        </w:rPr>
        <w:t>An eligible new HEOP student must be a NYS resident and meet the following requirements upon admission:</w:t>
      </w:r>
    </w:p>
    <w:p w:rsidR="006E2243" w:rsidRPr="00255BF6" w:rsidRDefault="006E2243" w:rsidP="006E2243">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Educational Disadvantage</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Each institution shall establish its own criteria for </w:t>
      </w:r>
      <w:bookmarkStart w:id="35" w:name="_Hlk514245029"/>
      <w:r w:rsidRPr="00255BF6">
        <w:rPr>
          <w:rFonts w:asciiTheme="minorHAnsi" w:eastAsiaTheme="minorEastAsia" w:hAnsiTheme="minorHAnsi" w:cstheme="minorBidi"/>
        </w:rPr>
        <w:t>educationally disadvantaged status, which shall include, but not be limited to, the following factors:  predicting a student's probability of academic success, and non-admissibility, by the college's normal admissions standards, to the college at the matriculated status in a degree program</w:t>
      </w:r>
      <w:bookmarkEnd w:id="35"/>
      <w:r w:rsidRPr="00255BF6">
        <w:rPr>
          <w:rFonts w:asciiTheme="minorHAnsi" w:eastAsiaTheme="minorEastAsia" w:hAnsiTheme="minorHAnsi" w:cstheme="minorBidi"/>
        </w:rPr>
        <w:t>.  Further proof of educational eligibility is non-admissibility to a degree program for which application is made (e.g. a student could be admissible for general admission to the IHE but not meet the requirements to a specialized degree program such as nursing, engineering, computer science, etc.).</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Moreover, IHEs that have entered into a contract are expected to give priority for admission into HEOP to the most educationally disadvantaged students based on each institution’s established criteria.  Recipients of Regents scholarships for academic excellence are not eligible.</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Criteria for determining educational eligibility for HEOP includes but is not limited to the following:</w:t>
      </w:r>
    </w:p>
    <w:p w:rsidR="006E2243" w:rsidRPr="00255BF6" w:rsidRDefault="006E2243" w:rsidP="00C317F8">
      <w:pPr>
        <w:numPr>
          <w:ilvl w:val="1"/>
          <w:numId w:val="3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Test scores (e.g. SAT, ACT, Regents Exams)</w:t>
      </w:r>
    </w:p>
    <w:p w:rsidR="006E2243" w:rsidRPr="00255BF6" w:rsidRDefault="006E2243" w:rsidP="00C317F8">
      <w:pPr>
        <w:numPr>
          <w:ilvl w:val="1"/>
          <w:numId w:val="3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High School average/GPA</w:t>
      </w:r>
    </w:p>
    <w:p w:rsidR="006E2243" w:rsidRPr="00255BF6" w:rsidRDefault="006E2243" w:rsidP="00C317F8">
      <w:pPr>
        <w:numPr>
          <w:ilvl w:val="1"/>
          <w:numId w:val="3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Class Rank </w:t>
      </w:r>
    </w:p>
    <w:p w:rsidR="006E2243" w:rsidRPr="00255BF6" w:rsidRDefault="006E2243" w:rsidP="00C317F8">
      <w:pPr>
        <w:numPr>
          <w:ilvl w:val="1"/>
          <w:numId w:val="3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Diploma type (e.g. Regents diploma, GED/TASC)</w:t>
      </w:r>
    </w:p>
    <w:p w:rsidR="006E2243" w:rsidRPr="00255BF6" w:rsidRDefault="006E2243" w:rsidP="00C317F8">
      <w:pPr>
        <w:numPr>
          <w:ilvl w:val="1"/>
          <w:numId w:val="3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Letters of recommendation </w:t>
      </w:r>
    </w:p>
    <w:p w:rsidR="006E2243" w:rsidRPr="00255BF6" w:rsidRDefault="006E2243" w:rsidP="00C317F8">
      <w:pPr>
        <w:numPr>
          <w:ilvl w:val="1"/>
          <w:numId w:val="3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Personal interviews</w:t>
      </w:r>
    </w:p>
    <w:p w:rsidR="006E2243" w:rsidRPr="00255BF6" w:rsidRDefault="006E2243" w:rsidP="00C317F8">
      <w:pPr>
        <w:numPr>
          <w:ilvl w:val="1"/>
          <w:numId w:val="3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Pre-testing </w:t>
      </w:r>
    </w:p>
    <w:p w:rsidR="006E2243" w:rsidRPr="00255BF6" w:rsidRDefault="006E2243" w:rsidP="00C317F8">
      <w:pPr>
        <w:numPr>
          <w:ilvl w:val="1"/>
          <w:numId w:val="3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Attendance in a High Needs High School (documented) </w:t>
      </w:r>
      <w:hyperlink r:id="rId17" w:history="1">
        <w:r w:rsidRPr="00255BF6">
          <w:rPr>
            <w:rStyle w:val="Hyperlink"/>
            <w:rFonts w:asciiTheme="minorHAnsi" w:eastAsiaTheme="minorEastAsia" w:hAnsiTheme="minorHAnsi" w:cstheme="minorBidi"/>
          </w:rPr>
          <w:t>http://www.p12.nysed.gov/irs/accountability/2011-12/NeedResourceCapacityIndex.pdf</w:t>
        </w:r>
      </w:hyperlink>
      <w:r w:rsidRPr="00255BF6">
        <w:rPr>
          <w:rFonts w:asciiTheme="minorHAnsi" w:eastAsiaTheme="minorEastAsia" w:hAnsiTheme="minorHAnsi" w:cstheme="minorBidi"/>
        </w:rPr>
        <w:t xml:space="preserve">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 admissions process must be designed to assess the applicant’s potential for successful completion of a post-secondary academic program in accordance with this RFP.  The decision to admit each applicant should be based on a complete evaluation of the applicant's educational profile. The verification of educational eligibility and the decision to admit an applicant as a HEOP student are the joint responsibilities of the HEOP Director and the Admissions Officer.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A HEOP student must be a recipient of an approved high school diploma or must have obtained a New York State high school equivalency diploma (general equivalency diploma) or its equivalent as presented below:</w:t>
      </w:r>
    </w:p>
    <w:p w:rsidR="006E2243" w:rsidRPr="00255BF6" w:rsidRDefault="006E2243" w:rsidP="00C317F8">
      <w:pPr>
        <w:numPr>
          <w:ilvl w:val="1"/>
          <w:numId w:val="37"/>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A New York State high school diploma received pursuant to section 100.5 of the Regulations of the Commissioner of Education, or</w:t>
      </w:r>
    </w:p>
    <w:p w:rsidR="006E2243" w:rsidRPr="00255BF6" w:rsidRDefault="006E2243" w:rsidP="00C317F8">
      <w:pPr>
        <w:numPr>
          <w:ilvl w:val="1"/>
          <w:numId w:val="37"/>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For students who were residents in another state during high school, a high school diploma issued by another U.S. state, or by a high school recognized by another U.S. state as equivalent to high school graduation as a resident in that state.</w:t>
      </w:r>
    </w:p>
    <w:p w:rsidR="006E2243" w:rsidRPr="00255BF6" w:rsidRDefault="006E2243" w:rsidP="00C317F8">
      <w:pPr>
        <w:numPr>
          <w:ilvl w:val="1"/>
          <w:numId w:val="37"/>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An approved state high school equivalency diploma is a diploma received pursuant to section 100.7 of this Title.</w:t>
      </w:r>
    </w:p>
    <w:p w:rsidR="006E2243" w:rsidRPr="00255BF6" w:rsidRDefault="006E2243" w:rsidP="006E2243">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An approved general equivalency diploma is defined as one of the following: </w:t>
      </w:r>
    </w:p>
    <w:p w:rsidR="006E2243" w:rsidRPr="00255BF6" w:rsidRDefault="006E2243" w:rsidP="00C317F8">
      <w:pPr>
        <w:numPr>
          <w:ilvl w:val="1"/>
          <w:numId w:val="3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Successful passage of the GED® Test Battery; or </w:t>
      </w:r>
    </w:p>
    <w:p w:rsidR="006E2243" w:rsidRPr="00255BF6" w:rsidRDefault="006E2243" w:rsidP="00C317F8">
      <w:pPr>
        <w:numPr>
          <w:ilvl w:val="1"/>
          <w:numId w:val="3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Test Assessing Secondary Completion (TASC); or </w:t>
      </w:r>
    </w:p>
    <w:p w:rsidR="006E2243" w:rsidRPr="00255BF6" w:rsidRDefault="006E2243" w:rsidP="00C317F8">
      <w:pPr>
        <w:numPr>
          <w:ilvl w:val="1"/>
          <w:numId w:val="3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A New York State High School Equivalency Diploma conferred under the procedure outlined in Commissioner’s Regulation section 100.7.</w:t>
      </w:r>
    </w:p>
    <w:p w:rsidR="006E2243" w:rsidRPr="00255BF6" w:rsidRDefault="006E2243" w:rsidP="00C317F8">
      <w:pPr>
        <w:numPr>
          <w:ilvl w:val="1"/>
          <w:numId w:val="3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NYSED does not recognize a correspondence/on-line high school diploma as meeting the requirements for a secondary education in New York State for NYS residents.</w:t>
      </w:r>
    </w:p>
    <w:p w:rsidR="006E2243" w:rsidRPr="00255BF6" w:rsidRDefault="006E2243" w:rsidP="006E2243">
      <w:pPr>
        <w:tabs>
          <w:tab w:val="left" w:pos="360"/>
        </w:tabs>
        <w:spacing w:after="240" w:line="276" w:lineRule="auto"/>
        <w:ind w:left="360" w:right="360"/>
        <w:rPr>
          <w:rFonts w:asciiTheme="minorHAnsi" w:eastAsiaTheme="minorEastAsia" w:hAnsiTheme="minorHAnsi" w:cstheme="minorBidi"/>
          <w:bCs/>
        </w:rPr>
      </w:pPr>
      <w:r w:rsidRPr="00255BF6">
        <w:rPr>
          <w:rFonts w:asciiTheme="minorHAnsi" w:eastAsiaTheme="minorEastAsia" w:hAnsiTheme="minorHAnsi" w:cstheme="minorBidi"/>
        </w:rPr>
        <w:t xml:space="preserve">Post-secondary credit-bearing certificate or degree and </w:t>
      </w:r>
      <w:r w:rsidRPr="00255BF6">
        <w:rPr>
          <w:rFonts w:asciiTheme="minorHAnsi" w:eastAsiaTheme="minorEastAsia" w:hAnsiTheme="minorHAnsi" w:cstheme="minorBidi"/>
          <w:bCs/>
        </w:rPr>
        <w:t>college courses while in high school:</w:t>
      </w:r>
    </w:p>
    <w:p w:rsidR="006E2243" w:rsidRPr="00255BF6" w:rsidRDefault="006E2243" w:rsidP="00C317F8">
      <w:pPr>
        <w:pStyle w:val="ListParagraph"/>
        <w:widowControl w:val="0"/>
        <w:numPr>
          <w:ilvl w:val="1"/>
          <w:numId w:val="45"/>
        </w:numPr>
        <w:tabs>
          <w:tab w:val="clear" w:pos="1440"/>
          <w:tab w:val="left" w:pos="-1440"/>
          <w:tab w:val="left" w:pos="-1080"/>
          <w:tab w:val="left" w:pos="-720"/>
          <w:tab w:val="left" w:pos="-360"/>
        </w:tabs>
        <w:spacing w:after="0"/>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Students may have not earned a post-secondary credit-bearing certificate or degree while in high school with the exception NYS P-TECH.</w:t>
      </w:r>
    </w:p>
    <w:p w:rsidR="006E2243" w:rsidRPr="00255BF6" w:rsidRDefault="006E2243" w:rsidP="006E2243">
      <w:pPr>
        <w:widowControl w:val="0"/>
        <w:tabs>
          <w:tab w:val="left" w:pos="-1440"/>
          <w:tab w:val="left" w:pos="-1080"/>
          <w:tab w:val="left" w:pos="-720"/>
          <w:tab w:val="left" w:pos="-360"/>
        </w:tabs>
        <w:spacing w:line="276" w:lineRule="auto"/>
        <w:ind w:right="360"/>
        <w:rPr>
          <w:rFonts w:asciiTheme="minorHAnsi" w:eastAsiaTheme="minorEastAsia" w:hAnsiTheme="minorHAnsi" w:cstheme="minorBidi"/>
          <w:sz w:val="16"/>
          <w:szCs w:val="16"/>
        </w:rPr>
      </w:pPr>
    </w:p>
    <w:p w:rsidR="006E2243" w:rsidRPr="00255BF6" w:rsidRDefault="006E2243" w:rsidP="00C317F8">
      <w:pPr>
        <w:pStyle w:val="ListParagraph"/>
        <w:numPr>
          <w:ilvl w:val="1"/>
          <w:numId w:val="45"/>
        </w:numPr>
        <w:tabs>
          <w:tab w:val="clear" w:pos="1440"/>
        </w:tabs>
        <w:spacing w:after="0"/>
        <w:ind w:right="360"/>
        <w:rPr>
          <w:rFonts w:asciiTheme="minorHAnsi" w:eastAsiaTheme="minorEastAsia" w:hAnsiTheme="minorHAnsi" w:cstheme="minorBidi"/>
          <w:bCs/>
          <w:szCs w:val="24"/>
        </w:rPr>
      </w:pPr>
      <w:r w:rsidRPr="00255BF6">
        <w:rPr>
          <w:rFonts w:asciiTheme="minorHAnsi" w:eastAsiaTheme="minorEastAsia" w:hAnsiTheme="minorHAnsi" w:cstheme="minorBidi"/>
          <w:szCs w:val="24"/>
        </w:rPr>
        <w:t xml:space="preserve">Students must not have earned more than 15 college credits while in high school </w:t>
      </w:r>
      <w:r w:rsidRPr="00255BF6">
        <w:rPr>
          <w:rFonts w:asciiTheme="minorHAnsi" w:eastAsiaTheme="minorEastAsia" w:hAnsiTheme="minorHAnsi" w:cstheme="minorBidi"/>
          <w:bCs/>
          <w:szCs w:val="24"/>
        </w:rPr>
        <w:t>except if those credits have been earned while the student attended any of the following NYS sponsored pre-collegiate opportunity programs:</w:t>
      </w:r>
    </w:p>
    <w:p w:rsidR="006E2243" w:rsidRPr="00255BF6" w:rsidRDefault="006E2243" w:rsidP="006E2243">
      <w:pPr>
        <w:pStyle w:val="ListParagraph"/>
        <w:spacing w:after="240"/>
        <w:ind w:left="1440" w:right="360"/>
        <w:rPr>
          <w:rFonts w:asciiTheme="minorHAnsi" w:eastAsiaTheme="minorEastAsia" w:hAnsiTheme="minorHAnsi" w:cstheme="minorBidi"/>
          <w:b/>
          <w:bCs/>
          <w:sz w:val="12"/>
          <w:szCs w:val="12"/>
        </w:rPr>
      </w:pPr>
    </w:p>
    <w:p w:rsidR="006E2243" w:rsidRPr="00255BF6" w:rsidRDefault="006E2243" w:rsidP="00C317F8">
      <w:pPr>
        <w:pStyle w:val="ListParagraph"/>
        <w:numPr>
          <w:ilvl w:val="2"/>
          <w:numId w:val="42"/>
        </w:numPr>
        <w:spacing w:after="240"/>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Science and Technology Entry Program (STEP) </w:t>
      </w:r>
    </w:p>
    <w:p w:rsidR="006E2243" w:rsidRPr="00255BF6" w:rsidRDefault="006E2243" w:rsidP="00C317F8">
      <w:pPr>
        <w:pStyle w:val="ListParagraph"/>
        <w:numPr>
          <w:ilvl w:val="2"/>
          <w:numId w:val="42"/>
        </w:numPr>
        <w:spacing w:after="240"/>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Liberty Partnerships Program (LPP)</w:t>
      </w:r>
    </w:p>
    <w:p w:rsidR="006E2243" w:rsidRPr="00255BF6" w:rsidRDefault="006E2243" w:rsidP="00C317F8">
      <w:pPr>
        <w:pStyle w:val="ListParagraph"/>
        <w:numPr>
          <w:ilvl w:val="2"/>
          <w:numId w:val="42"/>
        </w:numPr>
        <w:spacing w:after="240"/>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NYS My Brother’s Keeper (MBK) </w:t>
      </w:r>
    </w:p>
    <w:p w:rsidR="006E2243" w:rsidRPr="00255BF6" w:rsidRDefault="006E2243" w:rsidP="00C317F8">
      <w:pPr>
        <w:pStyle w:val="ListParagraph"/>
        <w:numPr>
          <w:ilvl w:val="2"/>
          <w:numId w:val="42"/>
        </w:numPr>
        <w:spacing w:after="240"/>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Smart Scholars Early College High School Program (SS ECHS) </w:t>
      </w:r>
    </w:p>
    <w:p w:rsidR="006E2243" w:rsidRPr="00255BF6" w:rsidRDefault="006E2243" w:rsidP="00C317F8">
      <w:pPr>
        <w:pStyle w:val="ListParagraph"/>
        <w:numPr>
          <w:ilvl w:val="2"/>
          <w:numId w:val="42"/>
        </w:numPr>
        <w:spacing w:after="240"/>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NYS Pathways in Technology Early College High School (NYS P-TECH)</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 acceptance of these students in HEOP is not automatic; they may be accepted if they meet the HEOP eligibility requirements and at the discretion of the IHE. See appendix 2 for sample </w:t>
      </w:r>
      <w:bookmarkStart w:id="36" w:name="_Hlk529532415"/>
      <w:r w:rsidRPr="00255BF6">
        <w:rPr>
          <w:rFonts w:asciiTheme="minorHAnsi" w:eastAsiaTheme="minorEastAsia" w:hAnsiTheme="minorHAnsi" w:cstheme="minorBidi"/>
        </w:rPr>
        <w:t xml:space="preserve">educational </w:t>
      </w:r>
      <w:bookmarkEnd w:id="36"/>
      <w:r w:rsidRPr="00255BF6">
        <w:rPr>
          <w:rFonts w:asciiTheme="minorHAnsi" w:eastAsiaTheme="minorEastAsia" w:hAnsiTheme="minorHAnsi" w:cstheme="minorBidi"/>
        </w:rPr>
        <w:t>and economic eligibility forms.</w:t>
      </w:r>
    </w:p>
    <w:p w:rsidR="006E2243" w:rsidRPr="00255BF6" w:rsidRDefault="006E2243" w:rsidP="006E2243">
      <w:pPr>
        <w:spacing w:after="240" w:line="276" w:lineRule="auto"/>
        <w:ind w:left="360" w:right="360"/>
        <w:rPr>
          <w:rFonts w:asciiTheme="minorHAnsi" w:eastAsiaTheme="minorEastAsia" w:hAnsiTheme="minorHAnsi" w:cstheme="minorBidi"/>
          <w:b/>
          <w:bCs/>
        </w:rPr>
      </w:pPr>
      <w:r w:rsidRPr="00255BF6" w:rsidDel="00C77778">
        <w:rPr>
          <w:rFonts w:asciiTheme="minorHAnsi" w:eastAsiaTheme="minorEastAsia" w:hAnsiTheme="minorHAnsi" w:cstheme="minorBidi"/>
          <w:b/>
          <w:bCs/>
        </w:rPr>
        <w:t>Economic</w:t>
      </w:r>
      <w:r w:rsidRPr="00255BF6">
        <w:rPr>
          <w:rFonts w:asciiTheme="minorHAnsi" w:eastAsiaTheme="minorEastAsia" w:hAnsiTheme="minorHAnsi" w:cstheme="minorBidi"/>
          <w:b/>
          <w:bCs/>
        </w:rPr>
        <w:t xml:space="preserve"> D</w:t>
      </w:r>
      <w:r w:rsidRPr="00255BF6" w:rsidDel="00C77778">
        <w:rPr>
          <w:rFonts w:asciiTheme="minorHAnsi" w:eastAsiaTheme="minorEastAsia" w:hAnsiTheme="minorHAnsi" w:cstheme="minorBidi"/>
          <w:b/>
          <w:bCs/>
        </w:rPr>
        <w:t>i</w:t>
      </w:r>
      <w:r w:rsidRPr="00255BF6">
        <w:rPr>
          <w:rFonts w:asciiTheme="minorHAnsi" w:eastAsiaTheme="minorEastAsia" w:hAnsiTheme="minorHAnsi" w:cstheme="minorBidi"/>
          <w:b/>
          <w:bCs/>
        </w:rPr>
        <w:t xml:space="preserve">sadvantage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A student is economically disadvantaged if he or she is a member of a household where the total annual income of such household is equal to or less than 185 percent of the amount under the annual United States Department of Health and Human Services poverty guidelines for the applicant's family size for the applicable year. Federal poverty guidelines are published annually by the Department of Health and Human Services in the Federal Register.  Moreover, IHEs that have entered into a contract are expected to give priority to the recruitment and enrollment of applicants whose life patterns are characterized by historical economic and educational disadvantage.</w:t>
      </w:r>
    </w:p>
    <w:p w:rsidR="006E2243" w:rsidRDefault="006E2243" w:rsidP="00C317F8">
      <w:pPr>
        <w:numPr>
          <w:ilvl w:val="1"/>
          <w:numId w:val="39"/>
        </w:numPr>
        <w:spacing w:after="240" w:line="276" w:lineRule="auto"/>
        <w:ind w:right="360"/>
        <w:rPr>
          <w:rFonts w:asciiTheme="minorHAnsi" w:eastAsiaTheme="minorEastAsia" w:hAnsiTheme="minorHAnsi" w:cstheme="minorBidi"/>
        </w:rPr>
      </w:pPr>
      <w:r w:rsidRPr="00C71480">
        <w:rPr>
          <w:rFonts w:asciiTheme="minorHAnsi" w:eastAsiaTheme="minorEastAsia" w:hAnsiTheme="minorHAnsi" w:cstheme="minorBidi"/>
        </w:rPr>
        <w:t>Indicators of historical economic and educational disadvantage may include evidence that the student or the student’s family has endured long-term economic deprivation, membership in a group underrepresented in higher education, a history of high unemployment rates, a record of poor academic performance, and/or little or no accumulation of assets.   Other indicators may include that the applicant or the applicant’s family are unable to provide for more than the basic needs of family members and may be dependent on public assistance.</w:t>
      </w:r>
    </w:p>
    <w:p w:rsidR="006E2243" w:rsidRPr="00C71480" w:rsidRDefault="006E2243" w:rsidP="00C317F8">
      <w:pPr>
        <w:numPr>
          <w:ilvl w:val="1"/>
          <w:numId w:val="39"/>
        </w:numPr>
        <w:spacing w:after="240" w:line="276" w:lineRule="auto"/>
        <w:ind w:right="360"/>
        <w:rPr>
          <w:rFonts w:asciiTheme="minorHAnsi" w:eastAsiaTheme="minorEastAsia" w:hAnsiTheme="minorHAnsi" w:cstheme="minorBidi"/>
        </w:rPr>
      </w:pPr>
      <w:r w:rsidRPr="00C71480">
        <w:rPr>
          <w:rFonts w:asciiTheme="minorHAnsi" w:eastAsiaTheme="minorEastAsia" w:hAnsiTheme="minorHAnsi" w:cstheme="minorBidi"/>
        </w:rPr>
        <w:lastRenderedPageBreak/>
        <w:t xml:space="preserve">Loss of employment, or the separation, divorce or death of a wage earner in the calendar year prior to the academic year for which eligibility is being established and a resulting decrease in family income below income guidelines is not </w:t>
      </w:r>
      <w:proofErr w:type="gramStart"/>
      <w:r w:rsidRPr="00C71480">
        <w:rPr>
          <w:rFonts w:asciiTheme="minorHAnsi" w:eastAsiaTheme="minorEastAsia" w:hAnsiTheme="minorHAnsi" w:cstheme="minorBidi"/>
        </w:rPr>
        <w:t>sufficient</w:t>
      </w:r>
      <w:proofErr w:type="gramEnd"/>
      <w:r w:rsidRPr="00C71480">
        <w:rPr>
          <w:rFonts w:asciiTheme="minorHAnsi" w:eastAsiaTheme="minorEastAsia" w:hAnsiTheme="minorHAnsi" w:cstheme="minorBidi"/>
        </w:rPr>
        <w:t xml:space="preserve"> to establish historical economic disadvantage. Such cases must be reviewed carefully to determine longer term past patterns of economic disadvantage.</w:t>
      </w:r>
    </w:p>
    <w:p w:rsidR="006E2243" w:rsidRPr="00255BF6" w:rsidRDefault="006E2243" w:rsidP="00C317F8">
      <w:pPr>
        <w:numPr>
          <w:ilvl w:val="1"/>
          <w:numId w:val="39"/>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A maximum of 15 percent of the total number of HEOP students enrolled by an institution at any given time may come from households whose income exceeds 185 percent of the amount under the annual United States Department of Health and Human Services poverty guidelines for the applicant's family size for the applicable year, provided such institution has established to the satisfaction of the commissioner or his/her designee that unusual and extenuating circumstances as defined in this paragraph, exist for each such student.</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Documentation shall be kept on file by the institution at which such students were enrolled, and shall be corroborated by a disinterested, reliable party. For purposes of this paragraph, unusual and extenuating circumstances shall be limited to the following:</w:t>
      </w:r>
    </w:p>
    <w:p w:rsidR="006E2243" w:rsidRPr="00255BF6" w:rsidRDefault="006E2243" w:rsidP="00C317F8">
      <w:pPr>
        <w:numPr>
          <w:ilvl w:val="1"/>
          <w:numId w:val="6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Serious mismanagement of the household income with little accruing to the interest of the student; or</w:t>
      </w:r>
    </w:p>
    <w:p w:rsidR="006E2243" w:rsidRPr="00255BF6" w:rsidRDefault="006E2243" w:rsidP="00C317F8">
      <w:pPr>
        <w:numPr>
          <w:ilvl w:val="1"/>
          <w:numId w:val="6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A one-time fluctuation in household income where there is a history of low income. Satisfactory evidence that a household's income in the previous three calendar years prior to the calendar year used for determining the student's economic eligibility fell within the limits of the applicable household income scale shall be </w:t>
      </w:r>
      <w:proofErr w:type="gramStart"/>
      <w:r w:rsidRPr="00255BF6">
        <w:rPr>
          <w:rFonts w:asciiTheme="minorHAnsi" w:eastAsiaTheme="minorEastAsia" w:hAnsiTheme="minorHAnsi" w:cstheme="minorBidi"/>
        </w:rPr>
        <w:t>sufficient</w:t>
      </w:r>
      <w:proofErr w:type="gramEnd"/>
      <w:r w:rsidRPr="00255BF6">
        <w:rPr>
          <w:rFonts w:asciiTheme="minorHAnsi" w:eastAsiaTheme="minorEastAsia" w:hAnsiTheme="minorHAnsi" w:cstheme="minorBidi"/>
        </w:rPr>
        <w:t xml:space="preserve"> to establish the existence of a one-time fluctuation in household income; or</w:t>
      </w:r>
    </w:p>
    <w:p w:rsidR="006E2243" w:rsidRPr="00255BF6" w:rsidRDefault="006E2243" w:rsidP="00C317F8">
      <w:pPr>
        <w:numPr>
          <w:ilvl w:val="1"/>
          <w:numId w:val="6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Households with substantial long-term non-reimbursed medical obligations; or</w:t>
      </w:r>
    </w:p>
    <w:p w:rsidR="006E2243" w:rsidRPr="00255BF6" w:rsidRDefault="006E2243" w:rsidP="00C317F8">
      <w:pPr>
        <w:numPr>
          <w:ilvl w:val="1"/>
          <w:numId w:val="6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Families which must maintain two households to maintain employment, if there is satisfactory documentation of a history of low income.</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Reference to the household income scale need not be made if the student falls into one of the following categories, and documentation is available:</w:t>
      </w:r>
    </w:p>
    <w:p w:rsidR="006E2243" w:rsidRPr="00255BF6" w:rsidRDefault="006E2243" w:rsidP="00C317F8">
      <w:pPr>
        <w:numPr>
          <w:ilvl w:val="1"/>
          <w:numId w:val="4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student's family is the recipient of family assistance program aid or safety net assistance through the New York State Office of Temporary and Disability Assistance or a county department of social services; or is the recipient of family day-care payments through the New York State Office of Children and Family Services or a county department of social services or their successor offices;</w:t>
      </w:r>
    </w:p>
    <w:p w:rsidR="006E2243" w:rsidRPr="00255BF6" w:rsidRDefault="006E2243" w:rsidP="00C317F8">
      <w:pPr>
        <w:numPr>
          <w:ilvl w:val="1"/>
          <w:numId w:val="4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The student is living with foster parents who do not provide support for college, and no monies are provided from the natural parents; or</w:t>
      </w:r>
    </w:p>
    <w:p w:rsidR="006E2243" w:rsidRPr="00255BF6" w:rsidRDefault="006E2243" w:rsidP="00C317F8">
      <w:pPr>
        <w:numPr>
          <w:ilvl w:val="1"/>
          <w:numId w:val="4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student is a ward of the State or a county.</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 eligibility standards set forth in this section apply only at the time of admission as a first-time freshman to a program. Once admitted, a student will continue to receive supportive services as needed, even if the family income rises above the current eligibility standards. However, a student's economic status shall be reviewed under a recognized needs analysis system each year and appropriate adjustments made in the student's financial aid package; students may only borrow more than the maximum loan amount to cover an amount equivalent to the Estimated Family Contribution.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The following shall be acceptable documentation of income:</w:t>
      </w:r>
    </w:p>
    <w:p w:rsidR="006E2243" w:rsidRPr="00255BF6" w:rsidRDefault="006E2243" w:rsidP="00C317F8">
      <w:pPr>
        <w:numPr>
          <w:ilvl w:val="1"/>
          <w:numId w:val="4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 Documentation of all income, earned dividends, and interest: signed copy of appropriate year's tax return (I.R.S. form 1040 or 1040a or 1040EZ, or 4506).</w:t>
      </w:r>
    </w:p>
    <w:p w:rsidR="006E2243" w:rsidRPr="00255BF6" w:rsidRDefault="006E2243" w:rsidP="00C317F8">
      <w:pPr>
        <w:numPr>
          <w:ilvl w:val="1"/>
          <w:numId w:val="4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Documentation of no income: a copy of I.R.S. form 4506-T which has been filed by the student or family with the Internal Revenue Service or its successor office indicating that the student or parent did not file a return.</w:t>
      </w:r>
    </w:p>
    <w:p w:rsidR="006E2243" w:rsidRPr="00255BF6" w:rsidRDefault="006E2243" w:rsidP="00C317F8">
      <w:pPr>
        <w:numPr>
          <w:ilvl w:val="1"/>
          <w:numId w:val="4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Documentation of pension, annuity or unemployment benefits: letter from the applicable agency showing appropriate year's total award (if not reported on I.R.S. form 1040, 1040a or 1099).</w:t>
      </w:r>
    </w:p>
    <w:p w:rsidR="006E2243" w:rsidRPr="00255BF6" w:rsidRDefault="006E2243" w:rsidP="00C317F8">
      <w:pPr>
        <w:numPr>
          <w:ilvl w:val="1"/>
          <w:numId w:val="4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Documentation of social security, supplemental security income or Veterans Administration noneducational benefits: letter from the applicable agency showing applicable year's total award for each member of the household or I.R.S. form 1099 for each member of the household.</w:t>
      </w:r>
    </w:p>
    <w:p w:rsidR="006E2243" w:rsidRPr="00255BF6" w:rsidRDefault="006E2243" w:rsidP="00C317F8">
      <w:pPr>
        <w:numPr>
          <w:ilvl w:val="1"/>
          <w:numId w:val="4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Documentation of social services payments: verification from a branch of the Office of Temporary and Disability Assistance or Office of Children and Family Services or their successor offices, showing year of benefits received and names of recipients.</w:t>
      </w:r>
    </w:p>
    <w:p w:rsidR="006E2243" w:rsidRPr="00255BF6" w:rsidRDefault="006E2243" w:rsidP="00C317F8">
      <w:pPr>
        <w:numPr>
          <w:ilvl w:val="1"/>
          <w:numId w:val="4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Documentation of child support and/or alimony: court order, affidavit, or student's financial aid form.</w:t>
      </w:r>
    </w:p>
    <w:p w:rsidR="006E2243" w:rsidRPr="00255BF6" w:rsidRDefault="006E2243" w:rsidP="00C317F8">
      <w:pPr>
        <w:numPr>
          <w:ilvl w:val="1"/>
          <w:numId w:val="4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Documentation of additional members in household: birth certificates, marriage certificates, third-party verification, or similar documentation acceptable to the commissioner.</w:t>
      </w:r>
    </w:p>
    <w:p w:rsidR="006E2243" w:rsidRPr="00255BF6" w:rsidRDefault="006E2243" w:rsidP="00C317F8">
      <w:pPr>
        <w:numPr>
          <w:ilvl w:val="1"/>
          <w:numId w:val="4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Income means all taxable and nontaxable funds which are received by the household. Such funds may be derived from sources including but not limited to wages, dividends, interest, social security, disability pensions, veterans' benefits and unemployment benefits. The following shall not constitute income:</w:t>
      </w:r>
    </w:p>
    <w:p w:rsidR="006E2243" w:rsidRPr="00255BF6" w:rsidRDefault="006E2243" w:rsidP="00C317F8">
      <w:pPr>
        <w:pStyle w:val="ListParagraph"/>
        <w:numPr>
          <w:ilvl w:val="2"/>
          <w:numId w:val="40"/>
        </w:numPr>
        <w:spacing w:after="240"/>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Monies received specifically for educational purposes from sources such as social security, veterans’ cost of education benefits, and education grants from the Office of Vocational Rehabilitation or its successor office.</w:t>
      </w:r>
    </w:p>
    <w:p w:rsidR="006E2243" w:rsidRPr="00255BF6" w:rsidRDefault="006E2243" w:rsidP="00C317F8">
      <w:pPr>
        <w:numPr>
          <w:ilvl w:val="2"/>
          <w:numId w:val="40"/>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Social services or public assistance payments received through the family assistance program, safety net assistance, and the family day-care program, or social security supplemental income.</w:t>
      </w:r>
    </w:p>
    <w:p w:rsidR="006E2243" w:rsidRPr="00255BF6" w:rsidRDefault="006E2243" w:rsidP="00C317F8">
      <w:pPr>
        <w:pStyle w:val="ListParagraph"/>
        <w:numPr>
          <w:ilvl w:val="1"/>
          <w:numId w:val="44"/>
        </w:numPr>
        <w:spacing w:after="240"/>
        <w:ind w:right="360"/>
        <w:rPr>
          <w:rFonts w:asciiTheme="minorHAnsi" w:eastAsiaTheme="minorEastAsia" w:hAnsiTheme="minorHAnsi" w:cstheme="minorBidi"/>
          <w:szCs w:val="24"/>
        </w:rPr>
      </w:pPr>
      <w:r w:rsidRPr="00255BF6">
        <w:rPr>
          <w:rFonts w:asciiTheme="minorHAnsi" w:eastAsiaTheme="minorEastAsia" w:hAnsiTheme="minorHAnsi" w:cstheme="minorBidi"/>
          <w:szCs w:val="24"/>
        </w:rPr>
        <w:t xml:space="preserve">All HEOP students must file a Free Application for Federal Student Aid (FAFSA) with the United States Department of Education or its successor for the academic year in which benefits pursuant to section </w:t>
      </w:r>
      <w:bookmarkStart w:id="37" w:name="_Hlk505776550"/>
      <w:r w:rsidRPr="00255BF6">
        <w:rPr>
          <w:rFonts w:asciiTheme="minorHAnsi" w:eastAsiaTheme="minorEastAsia" w:hAnsiTheme="minorHAnsi" w:cstheme="minorBidi"/>
          <w:szCs w:val="24"/>
        </w:rPr>
        <w:t xml:space="preserve">6451 of the Education Law </w:t>
      </w:r>
      <w:bookmarkEnd w:id="37"/>
      <w:r w:rsidRPr="00255BF6">
        <w:rPr>
          <w:rFonts w:asciiTheme="minorHAnsi" w:eastAsiaTheme="minorEastAsia" w:hAnsiTheme="minorHAnsi" w:cstheme="minorBidi"/>
          <w:szCs w:val="24"/>
        </w:rPr>
        <w:t>are sought.</w:t>
      </w:r>
    </w:p>
    <w:p w:rsidR="006E2243" w:rsidRPr="00255BF6" w:rsidRDefault="006E2243" w:rsidP="006E2243">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Eligibility Documentation Policy</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Each institution which has entered into a contract pursuant to section 6451 of the Education Law shall maintain on file a record of each student's completed grant and FAFSA applications and other documents establishing the student’s educational and economic eligibility status for the program, by no later than 30 days from the commencement of the academic term. The institution may require having the applicants whose parents are self-employed certify that the income they are reporting to the institution is correct by submitting a notarized affidavit.</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All student eligibility documentation is subject to review by NYSED and the Office of the State Comptroller (OSC) and/or other NYS auditors. If, during review, any students are found to have incomplete files, the institution will be notified in writing as to missing documentation that must be obtained and placed in the students’ folders either as hard copy or stored electronically.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If NYSED staff finds during a documentation review that any student is ineligible for HEOP, NYSED reserves the right to ask for the student to be removed from the HEOP roster.</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If the student is responsible for misreporting income and/or educational data, the student will be removed from the program/roster with no liability for the institution. If the IHE is responsible for admitting the student in violation of HEOP economic and/or educational eligibility requirements, the IHE is then responsible for the costs incurred and will be found liable, too. In these instances, the IHE will be informed in writing and enrollment reports and payments will be adjusted accordingly.</w:t>
      </w:r>
    </w:p>
    <w:p w:rsidR="006E2243" w:rsidRPr="00255BF6" w:rsidRDefault="006E2243" w:rsidP="006E2243">
      <w:pPr>
        <w:spacing w:after="240" w:line="276" w:lineRule="auto"/>
        <w:ind w:left="360" w:right="360"/>
        <w:rPr>
          <w:rFonts w:asciiTheme="minorHAnsi" w:eastAsiaTheme="minorEastAsia" w:hAnsiTheme="minorHAnsi" w:cstheme="minorBidi"/>
        </w:rPr>
      </w:pPr>
      <w:bookmarkStart w:id="38" w:name="_Hlk529189884"/>
      <w:r w:rsidRPr="00255BF6">
        <w:rPr>
          <w:rFonts w:asciiTheme="minorHAnsi" w:eastAsiaTheme="minorEastAsia" w:hAnsiTheme="minorHAnsi" w:cstheme="minorBidi"/>
        </w:rPr>
        <w:t xml:space="preserve">Certification forms, with signatures of the Chief Administrator, the Chief Financial Aid Officer and the HEOP Director, will attest to the educational disadvantage and economic eligibility of each </w:t>
      </w:r>
      <w:r w:rsidRPr="00255BF6">
        <w:rPr>
          <w:rFonts w:asciiTheme="minorHAnsi" w:eastAsiaTheme="minorEastAsia" w:hAnsiTheme="minorHAnsi" w:cstheme="minorBidi"/>
        </w:rPr>
        <w:lastRenderedPageBreak/>
        <w:t>program student</w:t>
      </w:r>
      <w:bookmarkEnd w:id="38"/>
      <w:r w:rsidRPr="00255BF6">
        <w:rPr>
          <w:rFonts w:asciiTheme="minorHAnsi" w:eastAsiaTheme="minorEastAsia" w:hAnsiTheme="minorHAnsi" w:cstheme="minorBidi"/>
        </w:rPr>
        <w:t>. These forms must be submitted as part of the HEOP reports as described in the Reports section. See appendix 2 for sample economic eligibility form.</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rPr>
        <w:t>Equity and Non-Discrimination Policy</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Students must be selected without regard to age, color, religion, creed, disability, marital status, veteran status, national origin, race, sex (including pregnancy), gender, genetic predisposition or carrier status, transgender status or sexual orientation.  </w:t>
      </w:r>
    </w:p>
    <w:p w:rsidR="006E2243" w:rsidRPr="00255BF6" w:rsidRDefault="006E2243" w:rsidP="006E2243">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All HEOP students, including those with disabilities, must be provided the same level of accommodations as general admit students in all areas pertaining to their education including but not limited to on-campus housing, food services, participation at conferences and workshops, and computer and laboratory access.</w:t>
      </w:r>
    </w:p>
    <w:p w:rsidR="006E2243" w:rsidRPr="00255BF6" w:rsidRDefault="006E2243" w:rsidP="006E2243">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All majors (restricted or otherwise – including those with additional costs) offered by the IHE to general admit students must be available to HEOP students. While the students may have to meet additional academic criteria as prescribed by that major, they cannot be restricted based on extra cost of attendance.</w:t>
      </w:r>
    </w:p>
    <w:p w:rsidR="006E2243" w:rsidRPr="00255BF6" w:rsidRDefault="006E2243" w:rsidP="006E2243">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rPr>
        <w:t>HEOP funds may not be used to support programs that are segregated on any basis, includ</w:t>
      </w:r>
      <w:r w:rsidRPr="00255BF6">
        <w:rPr>
          <w:rFonts w:asciiTheme="minorHAnsi" w:eastAsiaTheme="minorEastAsia" w:hAnsiTheme="minorHAnsi" w:cstheme="minorBidi"/>
        </w:rPr>
        <w:softHyphen/>
        <w:t>ing admissions policy, housing arrangements, class</w:t>
      </w:r>
      <w:r w:rsidRPr="00255BF6">
        <w:rPr>
          <w:rFonts w:asciiTheme="minorHAnsi" w:eastAsiaTheme="minorEastAsia" w:hAnsiTheme="minorHAnsi" w:cstheme="minorBidi"/>
        </w:rPr>
        <w:softHyphen/>
        <w:t>room facili</w:t>
      </w:r>
      <w:r w:rsidRPr="00255BF6">
        <w:rPr>
          <w:rFonts w:asciiTheme="minorHAnsi" w:eastAsiaTheme="minorEastAsia" w:hAnsiTheme="minorHAnsi" w:cstheme="minorBidi"/>
        </w:rPr>
        <w:softHyphen/>
        <w:t>ties, and allocation of financial aid.</w:t>
      </w:r>
      <w:r w:rsidRPr="00255BF6">
        <w:rPr>
          <w:rFonts w:asciiTheme="minorHAnsi" w:eastAsiaTheme="minorEastAsia" w:hAnsiTheme="minorHAnsi" w:cstheme="minorBidi"/>
          <w:b/>
          <w:bCs/>
        </w:rPr>
        <w:t xml:space="preserve"> </w:t>
      </w:r>
    </w:p>
    <w:p w:rsidR="006E2243" w:rsidRDefault="006E2243" w:rsidP="006E2243">
      <w:pPr>
        <w:spacing w:after="240" w:line="276" w:lineRule="auto"/>
        <w:ind w:left="360" w:right="360"/>
        <w:rPr>
          <w:rFonts w:asciiTheme="minorHAnsi" w:eastAsiaTheme="minorEastAsia" w:hAnsiTheme="minorHAnsi" w:cstheme="minorBidi"/>
          <w:b/>
          <w:bCs/>
        </w:rPr>
      </w:pPr>
    </w:p>
    <w:p w:rsidR="006E2243" w:rsidRPr="00255BF6" w:rsidRDefault="006E2243" w:rsidP="006E2243">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Open Admissions</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HEOP students selected under open admissions should be tested for academic preparedness and, if necessary, be required to undertake remedial work and receive other supportive services necessary to do college-level work.  To be considered for HEOP eligibility at an open admissions institution, </w:t>
      </w:r>
      <w:r w:rsidRPr="0027179D">
        <w:rPr>
          <w:rFonts w:asciiTheme="minorHAnsi" w:eastAsiaTheme="minorEastAsia" w:hAnsiTheme="minorHAnsi" w:cstheme="minorBidi"/>
        </w:rPr>
        <w:t xml:space="preserve">a </w:t>
      </w:r>
      <w:r w:rsidRPr="0027179D">
        <w:rPr>
          <w:rFonts w:asciiTheme="minorHAnsi" w:eastAsiaTheme="minorEastAsia" w:hAnsiTheme="minorHAnsi" w:cstheme="minorBidi"/>
          <w:bCs/>
        </w:rPr>
        <w:t>student must meet acceptable academic criteria that differentiate the HEOP student from general admitted students (e.g., lower test scores, lower GED/TASC scores than other admitted students). These criteria must be clearly described in the proposal</w:t>
      </w:r>
      <w:r w:rsidRPr="0027179D">
        <w:rPr>
          <w:rFonts w:asciiTheme="minorHAnsi" w:eastAsiaTheme="minorEastAsia" w:hAnsiTheme="minorHAnsi" w:cstheme="minorBidi"/>
        </w:rPr>
        <w:t>.</w:t>
      </w:r>
      <w:r w:rsidRPr="00255BF6">
        <w:rPr>
          <w:rFonts w:asciiTheme="minorHAnsi" w:eastAsiaTheme="minorEastAsia" w:hAnsiTheme="minorHAnsi" w:cstheme="minorBidi"/>
        </w:rPr>
        <w:t xml:space="preserve"> They also need to meet one of the following criteria:</w:t>
      </w:r>
    </w:p>
    <w:p w:rsidR="006E2243" w:rsidRPr="00255BF6" w:rsidRDefault="006E2243" w:rsidP="00C317F8">
      <w:pPr>
        <w:numPr>
          <w:ilvl w:val="1"/>
          <w:numId w:val="4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Possesses a high school diploma; or</w:t>
      </w:r>
    </w:p>
    <w:p w:rsidR="006E2243" w:rsidRPr="00255BF6" w:rsidRDefault="006E2243" w:rsidP="00C317F8">
      <w:pPr>
        <w:numPr>
          <w:ilvl w:val="1"/>
          <w:numId w:val="4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Possesses a high school equivalency diploma; or</w:t>
      </w:r>
    </w:p>
    <w:p w:rsidR="006E2243" w:rsidRPr="00255BF6" w:rsidRDefault="006E2243" w:rsidP="00C317F8">
      <w:pPr>
        <w:numPr>
          <w:ilvl w:val="1"/>
          <w:numId w:val="4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Is seeking a high school equivalency diploma under Commissioner’s Regulations section 100.7</w:t>
      </w:r>
    </w:p>
    <w:p w:rsidR="006E2243" w:rsidRPr="00255BF6" w:rsidRDefault="006E2243" w:rsidP="006E2243">
      <w:pPr>
        <w:widowControl w:val="0"/>
        <w:tabs>
          <w:tab w:val="left" w:pos="-1440"/>
          <w:tab w:val="left" w:pos="-1080"/>
          <w:tab w:val="left" w:pos="-720"/>
          <w:tab w:val="left" w:pos="-36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 xml:space="preserve">Opportunity Transfer Students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lastRenderedPageBreak/>
        <w:t xml:space="preserve">Only students transferring from opportunity programs funded under Section 6451 or 6452 (Higher Education Opportunity Program, Educational Opportunity Program, Search for Education, Elevation, and Knowledge, College Discovery) of the New York State Education Law are eligible to transfer into HEOP. </w:t>
      </w:r>
      <w:r w:rsidRPr="00255BF6">
        <w:rPr>
          <w:rFonts w:asciiTheme="minorHAnsi" w:hAnsiTheme="minorHAnsi"/>
        </w:rPr>
        <w:br/>
      </w:r>
      <w:r w:rsidRPr="00255BF6">
        <w:rPr>
          <w:rFonts w:asciiTheme="minorHAnsi" w:eastAsiaTheme="minorEastAsia" w:hAnsiTheme="minorHAnsi" w:cstheme="minorBidi"/>
        </w:rPr>
        <w:t>The HEOP Director and the Admissions Officer must be aware of and adhere to the following in making decisions about prospective transfers: The semesters a transfer student has spent in any previous NYS opportunity program(s) will be used to calculate the student's remaining semesters of eligibility.  The acceptance of these students in HEOP at a certain IHE is not automatic; they need to apply, be considered for transfer, and may be accepted at the discretion of the IHE if they meet the school’s requirements at the time of transfer and if there is space available in that program.</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The accepting IHE’s general transfer application must contain an option for transfer applicants to identify themselves as </w:t>
      </w:r>
      <w:bookmarkStart w:id="39" w:name="_Hlk505764802"/>
      <w:r w:rsidRPr="00255BF6">
        <w:rPr>
          <w:rFonts w:asciiTheme="minorHAnsi" w:eastAsiaTheme="minorEastAsia" w:hAnsiTheme="minorHAnsi" w:cstheme="minorBidi"/>
        </w:rPr>
        <w:t xml:space="preserve">opportunity transfer students (HEOP/EOP/SEEK/CD).  </w:t>
      </w:r>
      <w:bookmarkEnd w:id="39"/>
      <w:r w:rsidRPr="00255BF6">
        <w:rPr>
          <w:rFonts w:asciiTheme="minorHAnsi" w:eastAsiaTheme="minorEastAsia" w:hAnsiTheme="minorHAnsi" w:cstheme="minorBidi"/>
        </w:rPr>
        <w:t xml:space="preserve">A copy must be attached to their file. An opportunity transfer student must also complete a specific HEOP transfer application detailing the number of semesters and of credits attempted at any other opportunity institution (HEOP/EOP/SEEK/CD).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A NYS-Opportunity program student who is transferring to a HEOP Institution must be made aware of the availability of space within the IHE’s program as there is no waitlist for the Higher Education Opportunity Program transfer admissions.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HEOP Institutions must have a mechanism available in the transfer application process for a student to self-identify as an NYS-Opportunity program student. The IHE’s transfer application must explicitly include a mechanism for the student to self-identify as a HEOP, EOP or SEEK/CD student.   It is the responsibility of the IHE’s Admissions and HEOP offices to make sure that NYS-opportunity program transfer students are admitted to the IHE as HEOP students.  NYS-opportunity students should not be transferred in as “general admit” students when applying to a HEOP Institution.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However, in the extenuating circumstance that a NYS-Opportunity program student chooses to accept transfer/admission and enrolls in an IHE as a general admit student, after being notified by the IHE that there are no seats available in HEOP, the student cannot be “moved” from general admit category into the IHE’s HEOP if a space becomes available later.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This will prevent NYS-Opportunity program students from being put at a disadvantage by simultaneously taking loans above the limits prescribed and by not having any HEOP support for one or more semesters during which they may be on a “waitlist.”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NYS Opportunity students who have been made aware that there are no seats available in that Institution’s HEOP and choose to enroll as a general admit student forfeit their right to a seat in that IHE’s HEOP when they accept admission as general admit transfers.   However, such a student does </w:t>
      </w:r>
      <w:r w:rsidRPr="00255BF6">
        <w:rPr>
          <w:rFonts w:asciiTheme="minorHAnsi" w:eastAsiaTheme="minorEastAsia" w:hAnsiTheme="minorHAnsi" w:cstheme="minorBidi"/>
        </w:rPr>
        <w:lastRenderedPageBreak/>
        <w:t>not lose eligibility as an NYS-Opportunity student and may transfer to another NYS-Opportunity institution and resume the use of eligibility.</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All IHE’s must retain a completed and signed HEOP Transfer Student Certification Form (Appendix 3).  Copies of transfer certification forms must be retained by the IHE that the student is transferring from and by the institution that the student is transferring to.  NYSED reserves the right to request copies of transfer applications and transfer certification forms.</w:t>
      </w:r>
    </w:p>
    <w:p w:rsidR="006E2243" w:rsidRPr="00255BF6" w:rsidRDefault="006E2243" w:rsidP="00C317F8">
      <w:pPr>
        <w:pStyle w:val="ListParagraph"/>
        <w:numPr>
          <w:ilvl w:val="0"/>
          <w:numId w:val="29"/>
        </w:numPr>
        <w:tabs>
          <w:tab w:val="left" w:pos="90"/>
        </w:tabs>
        <w:spacing w:after="240"/>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Full Need Packaging</w:t>
      </w:r>
    </w:p>
    <w:p w:rsidR="006E2243" w:rsidRPr="00255BF6" w:rsidRDefault="006E2243" w:rsidP="006E2243">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rPr>
        <w:t>The process of making financial aid determinations to ensure full-need packaging must be documented and maintained by the HEOP director or institutional Financial Aid officer.  The cost of attendance for HEOP students must include realistic subsistence costs, in addition to institutional charges. First-time HEOP Students attending the HEOP summer program cannot be charged for their attendance.</w:t>
      </w:r>
      <w:bookmarkStart w:id="40" w:name="_Toc381087669"/>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b/>
          <w:bCs/>
        </w:rPr>
        <w:t>Financial Aid Award Letter and Revisions</w:t>
      </w:r>
      <w:bookmarkEnd w:id="40"/>
    </w:p>
    <w:p w:rsidR="006E2243" w:rsidRPr="00255BF6" w:rsidRDefault="006E2243" w:rsidP="00C317F8">
      <w:pPr>
        <w:numPr>
          <w:ilvl w:val="1"/>
          <w:numId w:val="4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Institutions must send a financial aid award letter to each HEOP student that clearly estimates a student's total need, by expense category, and the federal and state financial aid available for the student, by source. </w:t>
      </w:r>
    </w:p>
    <w:p w:rsidR="006E2243" w:rsidRPr="00255BF6" w:rsidRDefault="006E2243" w:rsidP="00C317F8">
      <w:pPr>
        <w:numPr>
          <w:ilvl w:val="1"/>
          <w:numId w:val="4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All financial aid award letters should be mailed or sent electronically, and copies placed in the students' files in the HEOP office within a month of the start of the fall term, or, if the student is a Spring semester admit, within a month of the start of the spring term.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A revised financial aid award letter should be placed in the student’s file prior to the end of the program year.</w:t>
      </w:r>
    </w:p>
    <w:p w:rsidR="006E2243" w:rsidRDefault="006E2243" w:rsidP="006E2243">
      <w:pPr>
        <w:spacing w:after="240" w:line="276" w:lineRule="auto"/>
        <w:ind w:left="360" w:right="360"/>
        <w:rPr>
          <w:rFonts w:asciiTheme="minorHAnsi" w:eastAsiaTheme="minorEastAsia" w:hAnsiTheme="minorHAnsi" w:cstheme="minorBidi"/>
          <w:b/>
          <w:bCs/>
        </w:rPr>
      </w:pPr>
    </w:p>
    <w:p w:rsidR="006E2243" w:rsidRPr="00255BF6" w:rsidRDefault="006E2243" w:rsidP="006E2243">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Maximum Allowable Loans</w:t>
      </w:r>
    </w:p>
    <w:p w:rsidR="006E2243" w:rsidRPr="00255BF6" w:rsidRDefault="006E2243" w:rsidP="00C317F8">
      <w:pPr>
        <w:numPr>
          <w:ilvl w:val="1"/>
          <w:numId w:val="47"/>
        </w:numPr>
        <w:spacing w:after="240" w:line="276" w:lineRule="auto"/>
        <w:ind w:right="360"/>
        <w:rPr>
          <w:rFonts w:asciiTheme="minorHAnsi" w:eastAsiaTheme="minorEastAsia" w:hAnsiTheme="minorHAnsi" w:cstheme="minorBidi"/>
        </w:rPr>
      </w:pPr>
      <w:r w:rsidRPr="7A25E0FD">
        <w:rPr>
          <w:rFonts w:asciiTheme="minorHAnsi" w:eastAsiaTheme="minorEastAsia" w:hAnsiTheme="minorHAnsi" w:cstheme="minorBidi"/>
        </w:rPr>
        <w:t>The maximum cumulative loan for a resident HEOP student to complete a baccalaureate program is $$25,000 and the maximum cumulative loan for a commuter HEOP student to complete a baccalaureate program is $20,000 for all students who start in the 2019-2024 RFP cycle.</w:t>
      </w:r>
    </w:p>
    <w:p w:rsidR="006E2243" w:rsidRPr="00255BF6" w:rsidRDefault="006E2243" w:rsidP="00C317F8">
      <w:pPr>
        <w:numPr>
          <w:ilvl w:val="1"/>
          <w:numId w:val="47"/>
        </w:numPr>
        <w:spacing w:after="240" w:line="276" w:lineRule="auto"/>
        <w:ind w:right="360"/>
        <w:rPr>
          <w:rFonts w:asciiTheme="minorHAnsi" w:eastAsiaTheme="minorEastAsia" w:hAnsiTheme="minorHAnsi" w:cstheme="minorBidi"/>
        </w:rPr>
      </w:pPr>
      <w:r w:rsidRPr="7A25E0FD">
        <w:rPr>
          <w:rFonts w:asciiTheme="minorHAnsi" w:eastAsiaTheme="minorEastAsia" w:hAnsiTheme="minorHAnsi" w:cstheme="minorBidi"/>
        </w:rPr>
        <w:t xml:space="preserve">It is strongly recommended that first-time HEOP students not be packaged with loans.  However, if a first-time HEOP student is packaged with loans the student may not be packaged with more than $5,000 per year for residential students and $4,000 per year for commuter students. </w:t>
      </w:r>
    </w:p>
    <w:p w:rsidR="006E2243" w:rsidRDefault="006E2243" w:rsidP="00C317F8">
      <w:pPr>
        <w:numPr>
          <w:ilvl w:val="1"/>
          <w:numId w:val="47"/>
        </w:numPr>
        <w:spacing w:after="240" w:line="276" w:lineRule="auto"/>
        <w:ind w:right="360"/>
        <w:rPr>
          <w:rFonts w:asciiTheme="minorHAnsi" w:eastAsiaTheme="minorEastAsia" w:hAnsiTheme="minorHAnsi" w:cstheme="minorBidi"/>
        </w:rPr>
      </w:pPr>
      <w:r w:rsidRPr="7A25E0FD">
        <w:rPr>
          <w:rFonts w:asciiTheme="minorHAnsi" w:eastAsiaTheme="minorEastAsia" w:hAnsiTheme="minorHAnsi" w:cstheme="minorBidi"/>
        </w:rPr>
        <w:lastRenderedPageBreak/>
        <w:t>An allowance of $500 per semester in loans is permitted for NYC IHE resident students (for a total of $30,000 for a resident HEOP student to complete a baccalaureate program in NYC).</w:t>
      </w:r>
    </w:p>
    <w:p w:rsidR="006E2243" w:rsidRPr="00255BF6" w:rsidRDefault="006E2243" w:rsidP="00C317F8">
      <w:pPr>
        <w:pStyle w:val="ListParagraph"/>
        <w:numPr>
          <w:ilvl w:val="0"/>
          <w:numId w:val="29"/>
        </w:numPr>
        <w:spacing w:after="240"/>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Prorating Loans and Exceptions</w:t>
      </w:r>
    </w:p>
    <w:p w:rsidR="006E2243" w:rsidRPr="00255BF6" w:rsidRDefault="006E2243" w:rsidP="006E2243">
      <w:pPr>
        <w:spacing w:after="240" w:line="276" w:lineRule="auto"/>
        <w:ind w:left="360" w:right="360"/>
        <w:rPr>
          <w:rFonts w:asciiTheme="minorHAnsi" w:eastAsiaTheme="minorEastAsia" w:hAnsiTheme="minorHAnsi" w:cstheme="minorBidi"/>
          <w:b/>
          <w:bCs/>
          <w:sz w:val="28"/>
          <w:szCs w:val="28"/>
          <w:u w:val="single"/>
        </w:rPr>
      </w:pPr>
      <w:r w:rsidRPr="7A25E0FD">
        <w:rPr>
          <w:rFonts w:asciiTheme="minorHAnsi" w:eastAsiaTheme="minorEastAsia" w:hAnsiTheme="minorHAnsi" w:cstheme="minorBidi"/>
        </w:rPr>
        <w:t xml:space="preserve">For students who are transferring from other NYS opportunity programs (SEEK/CD/EOP), the IHE should assess the amount of loans the student has taken while in another opportunity program and package the student with no more than $5,000 for residential students and $4,000 for commuter students for each year the student is enrolled. </w:t>
      </w:r>
    </w:p>
    <w:p w:rsidR="006E2243" w:rsidRPr="00255BF6" w:rsidRDefault="006E2243" w:rsidP="006E2243">
      <w:pPr>
        <w:spacing w:after="240" w:line="276" w:lineRule="auto"/>
        <w:ind w:left="360" w:right="360"/>
        <w:rPr>
          <w:rFonts w:asciiTheme="minorHAnsi" w:eastAsiaTheme="minorEastAsia" w:hAnsiTheme="minorHAnsi" w:cstheme="minorBidi"/>
          <w:i/>
          <w:iCs/>
        </w:rPr>
      </w:pPr>
      <w:r w:rsidRPr="00733657">
        <w:rPr>
          <w:rFonts w:asciiTheme="minorHAnsi" w:eastAsiaTheme="minorEastAsia" w:hAnsiTheme="minorHAnsi" w:cstheme="minorBidi"/>
        </w:rPr>
        <w:t xml:space="preserve">Example: </w:t>
      </w:r>
      <w:r w:rsidRPr="00733657">
        <w:rPr>
          <w:rFonts w:asciiTheme="minorHAnsi" w:eastAsiaTheme="minorEastAsia" w:hAnsiTheme="minorHAnsi" w:cstheme="minorBidi"/>
          <w:i/>
          <w:iCs/>
        </w:rPr>
        <w:t>Students who transfer to an IHE in their junior year and have two years to graduate can accrue up to $5,000 in loans per year if they are resident HEOP students and up to $4,000 in loans per year if they are commuter HEOP students at the new IHE.</w:t>
      </w:r>
    </w:p>
    <w:p w:rsidR="006E2243" w:rsidRPr="00255BF6" w:rsidRDefault="006E2243" w:rsidP="006E2243">
      <w:pPr>
        <w:spacing w:after="240" w:line="276" w:lineRule="auto"/>
        <w:ind w:left="360" w:right="360"/>
        <w:rPr>
          <w:rFonts w:asciiTheme="minorHAnsi" w:eastAsiaTheme="minorEastAsia" w:hAnsiTheme="minorHAnsi" w:cstheme="minorBidi"/>
        </w:rPr>
      </w:pPr>
      <w:r w:rsidRPr="7A25E0FD">
        <w:rPr>
          <w:rFonts w:asciiTheme="minorHAnsi" w:eastAsiaTheme="minorEastAsia" w:hAnsiTheme="minorHAnsi" w:cstheme="minorBidi"/>
        </w:rPr>
        <w:t xml:space="preserve">If an opportunity student transfers out of the IHE to an institution without an opportunity program and then returns to a HEOP institution, the loan limits at the receiving IHE are not impacted by the loans taken by the opportunity student while attending an institution that does not offer a NYS opportunity program. Transfer NYS opportunity students must be packaged with no more than $5,000 for residential students and $4,000 for commuter students for each year the student is enrolled. </w:t>
      </w:r>
    </w:p>
    <w:p w:rsidR="006E2243"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Exceptions can be made for students who need to take loans to cover no more than the expected family contribution (EFC). In the rare case of unusual and extraordinary circumstances where it is necessary for students to take out loans above the mandatory loan limits, IHEs must submit a written request to NYSED with documentation justifying packaging additional loans.  This justification must be submitted and approved by NYSED before packaging a student with loans that exceed the loan limits.  IHEs must not allow students to take out additional loans without prior approval.  HEOP and Financial Aid offices at the IHE must work in conjunction to monitor HEOP students’ financial aid and ensure compliance with this mandate.  Institutions found not complying with this mandate will be required to adjust students’ accounts to meet the above-mentioned loan maximums including but not limited to refunds and credits to the students.</w:t>
      </w:r>
    </w:p>
    <w:p w:rsidR="006E2243" w:rsidRDefault="006E2243" w:rsidP="006E2243">
      <w:pPr>
        <w:spacing w:after="240" w:line="276" w:lineRule="auto"/>
        <w:ind w:left="360" w:right="360"/>
        <w:rPr>
          <w:rFonts w:asciiTheme="minorHAnsi" w:eastAsiaTheme="minorEastAsia" w:hAnsiTheme="minorHAnsi" w:cstheme="minorBidi"/>
        </w:rPr>
      </w:pPr>
    </w:p>
    <w:p w:rsidR="006E2243" w:rsidRPr="00255BF6" w:rsidRDefault="006E2243" w:rsidP="00C317F8">
      <w:pPr>
        <w:pStyle w:val="ListParagraph"/>
        <w:numPr>
          <w:ilvl w:val="0"/>
          <w:numId w:val="29"/>
        </w:numPr>
        <w:spacing w:after="240"/>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Expenditures</w:t>
      </w:r>
    </w:p>
    <w:p w:rsidR="006E2243" w:rsidRPr="00255BF6" w:rsidRDefault="006E2243" w:rsidP="006E2243">
      <w:pPr>
        <w:spacing w:after="240" w:line="276" w:lineRule="auto"/>
        <w:ind w:left="360" w:right="450"/>
        <w:rPr>
          <w:rFonts w:asciiTheme="minorHAnsi" w:eastAsiaTheme="minorEastAsia" w:hAnsiTheme="minorHAnsi" w:cstheme="minorBidi"/>
          <w:b/>
        </w:rPr>
      </w:pPr>
      <w:r w:rsidRPr="00255BF6">
        <w:rPr>
          <w:rFonts w:asciiTheme="minorHAnsi" w:eastAsiaTheme="minorEastAsia" w:hAnsiTheme="minorHAnsi" w:cstheme="minorBidi"/>
          <w:b/>
        </w:rPr>
        <w:t>Allowable Expenditures</w:t>
      </w:r>
    </w:p>
    <w:p w:rsidR="006E2243" w:rsidRPr="00255BF6" w:rsidRDefault="006E2243" w:rsidP="006E2243">
      <w:pPr>
        <w:widowControl w:val="0"/>
        <w:tabs>
          <w:tab w:val="left" w:pos="-1440"/>
          <w:tab w:val="left" w:pos="-1080"/>
          <w:tab w:val="left" w:pos="-720"/>
          <w:tab w:val="left" w:pos="-360"/>
        </w:tabs>
        <w:spacing w:after="240" w:line="276" w:lineRule="auto"/>
        <w:ind w:left="360" w:right="450"/>
        <w:rPr>
          <w:rFonts w:asciiTheme="minorHAnsi" w:eastAsiaTheme="minorEastAsia" w:hAnsiTheme="minorHAnsi" w:cstheme="minorBidi"/>
        </w:rPr>
      </w:pPr>
      <w:r w:rsidRPr="00255BF6">
        <w:rPr>
          <w:rFonts w:asciiTheme="minorHAnsi" w:eastAsiaTheme="minorEastAsia" w:hAnsiTheme="minorHAnsi" w:cstheme="minorBidi"/>
        </w:rPr>
        <w:t>Section 6451 of the Education Law and Section 152-1.5 of the Commissioner’s Regulations specifically provide the only areas for which HEOP funds may be expended. Higher Education Opportunity Program funds must be spent only for:</w:t>
      </w:r>
    </w:p>
    <w:p w:rsidR="006E2243" w:rsidRPr="00255BF6" w:rsidRDefault="006E2243" w:rsidP="00C317F8">
      <w:pPr>
        <w:numPr>
          <w:ilvl w:val="1"/>
          <w:numId w:val="48"/>
        </w:numPr>
        <w:spacing w:after="200" w:line="276" w:lineRule="auto"/>
        <w:ind w:right="450"/>
        <w:rPr>
          <w:rFonts w:asciiTheme="minorHAnsi" w:eastAsiaTheme="minorEastAsia" w:hAnsiTheme="minorHAnsi" w:cstheme="minorBidi"/>
        </w:rPr>
      </w:pPr>
      <w:r w:rsidRPr="00255BF6">
        <w:rPr>
          <w:rFonts w:asciiTheme="minorHAnsi" w:eastAsiaTheme="minorEastAsia" w:hAnsiTheme="minorHAnsi" w:cstheme="minorBidi"/>
        </w:rPr>
        <w:lastRenderedPageBreak/>
        <w:t>Special testing, counseling and guidance services while screening potential enrollees.</w:t>
      </w:r>
    </w:p>
    <w:p w:rsidR="006E2243" w:rsidRPr="00255BF6" w:rsidRDefault="006E2243" w:rsidP="00C317F8">
      <w:pPr>
        <w:numPr>
          <w:ilvl w:val="1"/>
          <w:numId w:val="48"/>
        </w:numPr>
        <w:spacing w:after="200" w:line="276" w:lineRule="auto"/>
        <w:ind w:right="450"/>
        <w:rPr>
          <w:rFonts w:asciiTheme="minorHAnsi" w:eastAsiaTheme="minorEastAsia" w:hAnsiTheme="minorHAnsi" w:cstheme="minorBidi"/>
        </w:rPr>
      </w:pPr>
      <w:r w:rsidRPr="00255BF6">
        <w:rPr>
          <w:rFonts w:asciiTheme="minorHAnsi" w:eastAsiaTheme="minorEastAsia" w:hAnsiTheme="minorHAnsi" w:cstheme="minorBidi"/>
        </w:rPr>
        <w:t>Remedial courses, developmental or compensatory courses and summer classes for such students.</w:t>
      </w:r>
    </w:p>
    <w:p w:rsidR="006E2243" w:rsidRPr="00255BF6" w:rsidRDefault="006E2243" w:rsidP="00C317F8">
      <w:pPr>
        <w:numPr>
          <w:ilvl w:val="1"/>
          <w:numId w:val="48"/>
        </w:numPr>
        <w:spacing w:after="200" w:line="276" w:lineRule="auto"/>
        <w:ind w:right="450"/>
        <w:rPr>
          <w:rFonts w:asciiTheme="minorHAnsi" w:eastAsiaTheme="minorEastAsia" w:hAnsiTheme="minorHAnsi" w:cstheme="minorBidi"/>
        </w:rPr>
      </w:pPr>
      <w:r w:rsidRPr="00255BF6">
        <w:rPr>
          <w:rFonts w:asciiTheme="minorHAnsi" w:eastAsiaTheme="minorEastAsia" w:hAnsiTheme="minorHAnsi" w:cstheme="minorBidi"/>
        </w:rPr>
        <w:t>Special tutoring, counseling and guidance services for such enrolled students.</w:t>
      </w:r>
    </w:p>
    <w:p w:rsidR="006E2243" w:rsidRPr="00255BF6" w:rsidRDefault="006E2243" w:rsidP="00C317F8">
      <w:pPr>
        <w:numPr>
          <w:ilvl w:val="1"/>
          <w:numId w:val="48"/>
        </w:numPr>
        <w:spacing w:after="200" w:line="276" w:lineRule="auto"/>
        <w:ind w:right="450"/>
        <w:rPr>
          <w:rFonts w:asciiTheme="minorHAnsi" w:eastAsiaTheme="minorEastAsia" w:hAnsiTheme="minorHAnsi" w:cstheme="minorBidi"/>
        </w:rPr>
      </w:pPr>
      <w:r w:rsidRPr="00255BF6">
        <w:rPr>
          <w:rFonts w:asciiTheme="minorHAnsi" w:eastAsiaTheme="minorEastAsia" w:hAnsiTheme="minorHAnsi" w:cstheme="minorBidi"/>
        </w:rPr>
        <w:t>Any necessary supplemental financial assistance, which may include the cost of books and necessary maintenance for such enrolled students.</w:t>
      </w:r>
    </w:p>
    <w:p w:rsidR="006E2243" w:rsidRPr="00255BF6" w:rsidRDefault="006E2243" w:rsidP="00C317F8">
      <w:pPr>
        <w:numPr>
          <w:ilvl w:val="1"/>
          <w:numId w:val="48"/>
        </w:numPr>
        <w:spacing w:after="200" w:line="276" w:lineRule="auto"/>
        <w:ind w:right="450"/>
        <w:rPr>
          <w:rFonts w:asciiTheme="minorHAnsi" w:eastAsiaTheme="minorEastAsia" w:hAnsiTheme="minorHAnsi" w:cstheme="minorBidi"/>
        </w:rPr>
      </w:pPr>
      <w:r w:rsidRPr="00255BF6">
        <w:rPr>
          <w:rFonts w:asciiTheme="minorHAnsi" w:eastAsiaTheme="minorEastAsia" w:hAnsiTheme="minorHAnsi" w:cstheme="minorBidi"/>
        </w:rPr>
        <w:t>Partial reimbursement for tuition for regular academic courses – up to 50%.</w:t>
      </w:r>
    </w:p>
    <w:p w:rsidR="006E2243" w:rsidRPr="00255BF6" w:rsidRDefault="006E2243" w:rsidP="00C317F8">
      <w:pPr>
        <w:numPr>
          <w:ilvl w:val="1"/>
          <w:numId w:val="48"/>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Student travel for academic activities or conferences as well as travel abroad as part of their program of studies.</w:t>
      </w:r>
    </w:p>
    <w:p w:rsidR="006E2243" w:rsidRPr="00255BF6" w:rsidRDefault="006E2243" w:rsidP="00C317F8">
      <w:pPr>
        <w:numPr>
          <w:ilvl w:val="1"/>
          <w:numId w:val="48"/>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Expenses related to helping students apply for and prepare for graduate or professional school; including preparation materials, guides, classes, fees for exams for graduate and professional schools and for professional licensure, and travel to and from test centers.</w:t>
      </w:r>
    </w:p>
    <w:p w:rsidR="006E2243" w:rsidRPr="00255BF6" w:rsidRDefault="006E2243" w:rsidP="00C317F8">
      <w:pPr>
        <w:numPr>
          <w:ilvl w:val="1"/>
          <w:numId w:val="4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hiring of enrolled students participating in an Arthur O. Eve opportunity for higher education work-study program comprised of peer tutoring, peer counseling, peer mentoring and activities related to HEOP and/or the administration of HEOP at the institution.</w:t>
      </w:r>
    </w:p>
    <w:p w:rsidR="006E2243" w:rsidRPr="00255BF6" w:rsidRDefault="006E2243" w:rsidP="006E2243">
      <w:pPr>
        <w:tabs>
          <w:tab w:val="left" w:pos="1044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Non-Allowable Expenditures</w:t>
      </w:r>
    </w:p>
    <w:p w:rsidR="006E2243" w:rsidRPr="00255BF6" w:rsidRDefault="006E2243" w:rsidP="006E2243">
      <w:pPr>
        <w:widowControl w:val="0"/>
        <w:tabs>
          <w:tab w:val="left" w:pos="-1440"/>
          <w:tab w:val="left" w:pos="-1080"/>
          <w:tab w:val="left" w:pos="-720"/>
          <w:tab w:val="left" w:pos="-360"/>
          <w:tab w:val="left" w:pos="1044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HEOP funds may not be used to supplant funding of other existing programs. HEOP funds cannot be used for those expenditures made from Federal or other already available funds. If specific costs are deemed unreasonable or unnecessary in a proposal, NYSED in collaboration with the HEOP Director, will modify the proposed budget to include only allowable expenses.</w:t>
      </w:r>
    </w:p>
    <w:p w:rsidR="006E2243" w:rsidRPr="00255BF6" w:rsidRDefault="006E2243" w:rsidP="006E2243">
      <w:pPr>
        <w:tabs>
          <w:tab w:val="left" w:pos="1044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The following costs are non-allowable:</w:t>
      </w:r>
    </w:p>
    <w:p w:rsidR="006E2243" w:rsidRPr="00255BF6" w:rsidRDefault="006E2243" w:rsidP="00C317F8">
      <w:pPr>
        <w:numPr>
          <w:ilvl w:val="1"/>
          <w:numId w:val="49"/>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Rental of office or meeting space, storage facilities, equipment, fixtures or communication cost (phone, postage, and/or electronic communication cost), clerical assistance, and staff travel.</w:t>
      </w:r>
    </w:p>
    <w:p w:rsidR="006E2243" w:rsidRPr="00255BF6" w:rsidRDefault="006E2243" w:rsidP="00C317F8">
      <w:pPr>
        <w:numPr>
          <w:ilvl w:val="1"/>
          <w:numId w:val="49"/>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Indirect costs (e.g. administration, office, security, utilities)  </w:t>
      </w:r>
    </w:p>
    <w:p w:rsidR="006E2243" w:rsidRPr="00255BF6" w:rsidRDefault="006E2243" w:rsidP="00C317F8">
      <w:pPr>
        <w:numPr>
          <w:ilvl w:val="1"/>
          <w:numId w:val="49"/>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Salary or stipend of the HEOP Director’s Supervisor or someone designated as a Principal Investigator for the grant contract.</w:t>
      </w:r>
    </w:p>
    <w:p w:rsidR="006E2243" w:rsidRPr="00255BF6" w:rsidRDefault="006E2243" w:rsidP="00C317F8">
      <w:pPr>
        <w:numPr>
          <w:ilvl w:val="1"/>
          <w:numId w:val="49"/>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Items which previously have been assumed by the institution.</w:t>
      </w:r>
    </w:p>
    <w:p w:rsidR="006E2243" w:rsidRPr="00255BF6" w:rsidRDefault="006E2243" w:rsidP="006E2243">
      <w:pPr>
        <w:tabs>
          <w:tab w:val="left" w:pos="1044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lastRenderedPageBreak/>
        <w:t>Funds from NYSED sponsored programs</w:t>
      </w:r>
    </w:p>
    <w:p w:rsidR="006E2243" w:rsidRPr="00255BF6" w:rsidRDefault="006E2243" w:rsidP="00C317F8">
      <w:pPr>
        <w:numPr>
          <w:ilvl w:val="1"/>
          <w:numId w:val="50"/>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When several state funded programs for disadvantaged students exist on a campus (e.g. CSTEP), it is NYSED’s recommendation to encourage cooperation and, where possible, joint programming.  </w:t>
      </w:r>
    </w:p>
    <w:p w:rsidR="006E2243" w:rsidRPr="00255BF6" w:rsidRDefault="006E2243" w:rsidP="00C317F8">
      <w:pPr>
        <w:numPr>
          <w:ilvl w:val="1"/>
          <w:numId w:val="50"/>
        </w:numPr>
        <w:tabs>
          <w:tab w:val="left" w:pos="10440"/>
        </w:tabs>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"Double-counting" of students for reimbursement for the same activity from more than one program will not be permitted.</w:t>
      </w:r>
    </w:p>
    <w:p w:rsidR="006E2243" w:rsidRPr="00255BF6" w:rsidRDefault="006E2243" w:rsidP="006E2243">
      <w:pPr>
        <w:tabs>
          <w:tab w:val="left" w:pos="1044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When an institution offers multiple support programs, fiscal accountability for HEOP funds must be maintained by prorating the cost of services. The cost charged to HEOP funds must reflect the percentage of HEOP students in the total population served.  Using these "shared services," HEOP students need not be served exclusively by HEOP-supported personnel, and HEOP supported personnel need not serve exclusively HEOP students, provided the overall program budget reflects the prorating concept and permits separate accounting of HEOP funds.  Institutional documentation of the prorating methods and related data must be maintained as part of HEOP records.</w:t>
      </w:r>
    </w:p>
    <w:p w:rsidR="006E2243" w:rsidRPr="00255BF6" w:rsidRDefault="006E2243" w:rsidP="00C317F8">
      <w:pPr>
        <w:pStyle w:val="ListParagraph"/>
        <w:numPr>
          <w:ilvl w:val="0"/>
          <w:numId w:val="29"/>
        </w:numPr>
        <w:tabs>
          <w:tab w:val="left" w:pos="10440"/>
        </w:tabs>
        <w:spacing w:after="240"/>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Institutional Obligation</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All HEOP students must be provided the same level of </w:t>
      </w:r>
      <w:bookmarkStart w:id="41" w:name="_Hlk504036069"/>
      <w:r w:rsidRPr="00255BF6">
        <w:rPr>
          <w:rFonts w:asciiTheme="minorHAnsi" w:eastAsiaTheme="minorEastAsia" w:hAnsiTheme="minorHAnsi" w:cstheme="minorBidi"/>
        </w:rPr>
        <w:t xml:space="preserve">accommodations </w:t>
      </w:r>
      <w:bookmarkEnd w:id="41"/>
      <w:r w:rsidRPr="00255BF6">
        <w:rPr>
          <w:rFonts w:asciiTheme="minorHAnsi" w:eastAsiaTheme="minorEastAsia" w:hAnsiTheme="minorHAnsi" w:cstheme="minorBidi"/>
        </w:rPr>
        <w:t>as general admit students in all areas pertaining to their education including but not limited to: on-campus residential housing, food services, attendance to conferences and workshops, computer and laboratory access, access to online courses with supportive services, sufficient office space, classroom space, study space, space for commuter students, etc., based upon the number of students served and the type of academic support services provided and other support for the program to be effective.</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Staffing for HEOP must be consistent with the staffing levels for other institutionally based academic support services.  Each institution’s HEOP is required to commit to having a HEOP director on staff who serves as the administrative head of HEOP and is responsible for the day-to-day program management duties, program planning responsibilities, and program reporting.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Each institution is also responsible for providing </w:t>
      </w:r>
      <w:proofErr w:type="gramStart"/>
      <w:r w:rsidRPr="00255BF6">
        <w:rPr>
          <w:rFonts w:asciiTheme="minorHAnsi" w:eastAsiaTheme="minorEastAsia" w:hAnsiTheme="minorHAnsi" w:cstheme="minorBidi"/>
        </w:rPr>
        <w:t>sufficient</w:t>
      </w:r>
      <w:proofErr w:type="gramEnd"/>
      <w:r w:rsidRPr="00255BF6">
        <w:rPr>
          <w:rFonts w:asciiTheme="minorHAnsi" w:eastAsiaTheme="minorEastAsia" w:hAnsiTheme="minorHAnsi" w:cstheme="minorBidi"/>
        </w:rPr>
        <w:t xml:space="preserve"> academic support and clerical staff to meet the needs of the institution’s HEOP students.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Because of limited state allocated HEOP funds, institutions are urged to use all available outside resources and all possible institutional resources to maintain the effort in support of HEOP.</w:t>
      </w:r>
    </w:p>
    <w:p w:rsidR="006E2243" w:rsidRPr="00255BF6" w:rsidRDefault="006E2243" w:rsidP="006E2243">
      <w:pPr>
        <w:spacing w:after="240" w:line="276" w:lineRule="auto"/>
        <w:ind w:left="360" w:right="360"/>
        <w:rPr>
          <w:rFonts w:asciiTheme="minorHAnsi" w:eastAsiaTheme="minorEastAsia" w:hAnsiTheme="minorHAnsi" w:cstheme="minorBidi"/>
          <w:highlight w:val="cyan"/>
        </w:rPr>
      </w:pPr>
      <w:r w:rsidRPr="00255BF6">
        <w:rPr>
          <w:rFonts w:asciiTheme="minorHAnsi" w:eastAsiaTheme="minorEastAsia" w:hAnsiTheme="minorHAnsi" w:cstheme="minorBidi"/>
        </w:rPr>
        <w:t>Maintenance of effort means that institutions should provide at least the same level of program support and student financial aid per student as in the previous year of funding.</w:t>
      </w:r>
      <w:bookmarkStart w:id="42" w:name="_Toc381087653"/>
    </w:p>
    <w:bookmarkEnd w:id="42"/>
    <w:p w:rsidR="006E2243" w:rsidRPr="00255BF6" w:rsidRDefault="006E2243" w:rsidP="006E2243">
      <w:pPr>
        <w:spacing w:after="240" w:line="276" w:lineRule="auto"/>
        <w:ind w:left="360" w:right="360"/>
        <w:rPr>
          <w:rFonts w:asciiTheme="minorHAnsi" w:eastAsiaTheme="minorEastAsia" w:hAnsiTheme="minorHAnsi" w:cstheme="minorBidi"/>
          <w:b/>
          <w:bCs/>
          <w:kern w:val="32"/>
        </w:rPr>
      </w:pPr>
      <w:r w:rsidRPr="00255BF6">
        <w:rPr>
          <w:rFonts w:asciiTheme="minorHAnsi" w:eastAsiaTheme="minorEastAsia" w:hAnsiTheme="minorHAnsi" w:cstheme="minorBidi"/>
          <w:b/>
          <w:bCs/>
          <w:kern w:val="32"/>
        </w:rPr>
        <w:t>Public Relations &amp; Attribution of HEOP Funding</w:t>
      </w:r>
    </w:p>
    <w:p w:rsidR="006E2243" w:rsidRPr="00255BF6" w:rsidRDefault="006E2243" w:rsidP="006E2243">
      <w:pPr>
        <w:spacing w:after="240" w:line="276" w:lineRule="auto"/>
        <w:ind w:left="360" w:right="360"/>
        <w:rPr>
          <w:rFonts w:asciiTheme="minorHAnsi" w:eastAsiaTheme="minorEastAsia" w:hAnsiTheme="minorHAnsi" w:cstheme="minorBidi"/>
          <w:bCs/>
          <w:kern w:val="32"/>
        </w:rPr>
      </w:pPr>
      <w:r w:rsidRPr="00255BF6">
        <w:rPr>
          <w:rFonts w:asciiTheme="minorHAnsi" w:eastAsiaTheme="minorEastAsia" w:hAnsiTheme="minorHAnsi" w:cstheme="minorBidi"/>
          <w:bCs/>
          <w:kern w:val="32"/>
        </w:rPr>
        <w:lastRenderedPageBreak/>
        <w:t>To ensure the continued support and the commitment of resources of an IHE to Arthur O. Eve HEOP, there must be public awareness of the program’s positive impact on the lives of HEOP participants and their families, schools, and communities.  Positive publicity and community awareness also help to ensure that those who are eligible and who could benefit from participation are informed of your program’s existence.</w:t>
      </w:r>
    </w:p>
    <w:p w:rsidR="006E2243" w:rsidRDefault="006E2243" w:rsidP="006E2243">
      <w:pPr>
        <w:spacing w:after="240" w:line="276" w:lineRule="auto"/>
        <w:ind w:left="360" w:right="360"/>
        <w:rPr>
          <w:rFonts w:asciiTheme="minorHAnsi" w:eastAsiaTheme="minorEastAsia" w:hAnsiTheme="minorHAnsi" w:cstheme="minorBidi"/>
          <w:bCs/>
          <w:kern w:val="32"/>
        </w:rPr>
      </w:pPr>
      <w:r w:rsidRPr="00255BF6">
        <w:rPr>
          <w:rFonts w:asciiTheme="minorHAnsi" w:eastAsiaTheme="minorEastAsia" w:hAnsiTheme="minorHAnsi" w:cstheme="minorBidi"/>
          <w:bCs/>
          <w:kern w:val="32"/>
        </w:rPr>
        <w:t xml:space="preserve">To facilitate public awareness, all HEOP funded Institutions must ensure that all public relations materials and activities, such as institutional brochures and award ceremonies, as well as web postings on the institution’s own and associated web sites and on Facebook, Twitter, Instagram, Google+, and any other social media outlets, acknowledge that the institution’s HEOP and its activities are supported, in whole or in part, by the New York State Education Department.  Also, when local, statewide, or national media report on the achievements or honors received by HEOP students or staff, New York State Education Department's funding must be acknowledged. In addition, the HEOP director must submit copies of all local, statewide, or national media stories about their program and/or the program participants and staff to the State Education Department at the following email address </w:t>
      </w:r>
      <w:hyperlink r:id="rId18" w:history="1">
        <w:r w:rsidRPr="00255BF6">
          <w:rPr>
            <w:rStyle w:val="Hyperlink"/>
            <w:rFonts w:asciiTheme="minorHAnsi" w:eastAsiaTheme="minorEastAsia" w:hAnsiTheme="minorHAnsi" w:cstheme="minorBidi"/>
          </w:rPr>
          <w:t>heoprfp@nysed.gov</w:t>
        </w:r>
      </w:hyperlink>
      <w:r w:rsidRPr="00255BF6">
        <w:rPr>
          <w:rFonts w:asciiTheme="minorHAnsi" w:eastAsiaTheme="minorEastAsia" w:hAnsiTheme="minorHAnsi" w:cstheme="minorBidi"/>
        </w:rPr>
        <w:t xml:space="preserve">. </w:t>
      </w:r>
      <w:r w:rsidRPr="00255BF6">
        <w:rPr>
          <w:rFonts w:asciiTheme="minorHAnsi" w:eastAsiaTheme="minorEastAsia" w:hAnsiTheme="minorHAnsi" w:cstheme="minorBidi"/>
          <w:bCs/>
          <w:kern w:val="32"/>
        </w:rPr>
        <w:t>The foregoing publicity requirements are subject to any additional terms and conditions that are defined in the master grant contract.</w:t>
      </w:r>
    </w:p>
    <w:p w:rsidR="006E2243" w:rsidRPr="00255BF6" w:rsidRDefault="006E2243" w:rsidP="006E2243">
      <w:pPr>
        <w:spacing w:after="240" w:line="276" w:lineRule="auto"/>
        <w:ind w:left="360" w:right="360"/>
        <w:rPr>
          <w:rFonts w:asciiTheme="minorHAnsi" w:eastAsiaTheme="minorEastAsia" w:hAnsiTheme="minorHAnsi" w:cstheme="minorBidi"/>
          <w:b/>
          <w:bCs/>
          <w:kern w:val="32"/>
        </w:rPr>
      </w:pPr>
      <w:r w:rsidRPr="00255BF6">
        <w:rPr>
          <w:rFonts w:asciiTheme="minorHAnsi" w:eastAsiaTheme="minorEastAsia" w:hAnsiTheme="minorHAnsi" w:cstheme="minorBidi"/>
          <w:b/>
          <w:bCs/>
          <w:kern w:val="32"/>
        </w:rPr>
        <w:t xml:space="preserve">Institutional Matching funds </w:t>
      </w:r>
    </w:p>
    <w:p w:rsidR="006E2243" w:rsidRPr="00255BF6" w:rsidRDefault="006E2243" w:rsidP="006E2243">
      <w:pPr>
        <w:spacing w:after="240" w:line="276" w:lineRule="auto"/>
        <w:ind w:left="360" w:right="360"/>
        <w:rPr>
          <w:rFonts w:asciiTheme="minorHAnsi" w:eastAsiaTheme="minorEastAsia" w:hAnsiTheme="minorHAnsi" w:cstheme="minorBidi"/>
        </w:rPr>
      </w:pPr>
      <w:r w:rsidRPr="7A25E0FD">
        <w:rPr>
          <w:rFonts w:asciiTheme="minorHAnsi" w:eastAsiaTheme="minorEastAsia" w:hAnsiTheme="minorHAnsi" w:cstheme="minorBidi"/>
          <w:kern w:val="32"/>
        </w:rPr>
        <w:t xml:space="preserve">A minimum of 15% match of the requested HEOP grant is required from the institution's own resources. Institutional accounts must be structured to reflect this contribution by appropriate line item. </w:t>
      </w:r>
    </w:p>
    <w:p w:rsidR="006E2243" w:rsidRPr="00255BF6" w:rsidRDefault="006E2243" w:rsidP="006E2243">
      <w:pPr>
        <w:spacing w:after="240" w:line="276" w:lineRule="auto"/>
        <w:ind w:left="360" w:right="360"/>
        <w:rPr>
          <w:rFonts w:asciiTheme="minorHAnsi" w:eastAsiaTheme="minorEastAsia" w:hAnsiTheme="minorHAnsi" w:cstheme="minorBidi"/>
          <w:bCs/>
          <w:kern w:val="32"/>
        </w:rPr>
      </w:pPr>
      <w:r w:rsidRPr="00255BF6">
        <w:rPr>
          <w:rFonts w:asciiTheme="minorHAnsi" w:eastAsiaTheme="minorEastAsia" w:hAnsiTheme="minorHAnsi" w:cstheme="minorBidi"/>
          <w:bCs/>
          <w:kern w:val="32"/>
        </w:rPr>
        <w:t xml:space="preserve">HEOP funds cannot be used for indirect costs. Further, federal and state grant funds may not be used for matching purposes. Indirect expenses which may be included as an institutional match, shall not exceed twenty percent (20%) of the total institutional matching funds. </w:t>
      </w:r>
    </w:p>
    <w:p w:rsidR="006E2243" w:rsidRPr="00255BF6" w:rsidRDefault="006E2243" w:rsidP="006E2243">
      <w:pPr>
        <w:spacing w:after="240" w:line="276" w:lineRule="auto"/>
        <w:ind w:left="360" w:right="360"/>
        <w:rPr>
          <w:rFonts w:asciiTheme="minorHAnsi" w:eastAsiaTheme="minorEastAsia" w:hAnsiTheme="minorHAnsi" w:cstheme="minorBidi"/>
          <w:bCs/>
          <w:kern w:val="32"/>
        </w:rPr>
      </w:pPr>
      <w:r w:rsidRPr="00255BF6">
        <w:rPr>
          <w:rFonts w:asciiTheme="minorHAnsi" w:eastAsiaTheme="minorEastAsia" w:hAnsiTheme="minorHAnsi" w:cstheme="minorBidi"/>
          <w:bCs/>
          <w:kern w:val="32"/>
        </w:rPr>
        <w:t>Each institution participating in HEOP is responsible for maintenance of effort which means providing at least the same level of tuition assistance, academic support services, and supplemental financial assistance per student in each consecutive year of the funding cycle (2019 – 2024).</w:t>
      </w:r>
    </w:p>
    <w:p w:rsidR="006E2243" w:rsidRPr="00255BF6" w:rsidRDefault="006E2243" w:rsidP="00C317F8">
      <w:pPr>
        <w:pStyle w:val="ListParagraph"/>
        <w:numPr>
          <w:ilvl w:val="0"/>
          <w:numId w:val="29"/>
        </w:numPr>
        <w:spacing w:after="240"/>
        <w:ind w:right="360"/>
        <w:rPr>
          <w:rFonts w:asciiTheme="minorHAnsi" w:hAnsiTheme="minorHAnsi"/>
          <w:b/>
          <w:sz w:val="28"/>
          <w:szCs w:val="28"/>
          <w:u w:val="single"/>
        </w:rPr>
      </w:pPr>
      <w:bookmarkStart w:id="43" w:name="_Hlk525550977"/>
      <w:bookmarkEnd w:id="34"/>
      <w:r w:rsidRPr="00255BF6">
        <w:rPr>
          <w:rFonts w:asciiTheme="minorHAnsi" w:hAnsiTheme="minorHAnsi"/>
          <w:b/>
          <w:sz w:val="28"/>
          <w:szCs w:val="28"/>
          <w:u w:val="single"/>
        </w:rPr>
        <w:t>Budgets (FS-10)</w:t>
      </w:r>
    </w:p>
    <w:p w:rsidR="006E2243" w:rsidRPr="00255BF6" w:rsidRDefault="006E2243" w:rsidP="006E2243">
      <w:pPr>
        <w:autoSpaceDE w:val="0"/>
        <w:autoSpaceDN w:val="0"/>
        <w:adjustRightInd w:val="0"/>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Applicants must submit a FS-10 budget with this application for the first year of the project period of July 1, 2019 – June 30, 2020. The budget will be reviewed and scored.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Budgeted costs must comply with applicable State and federal laws and regulations and the Department’s Fiscal Guidelines.  These guidelines, as well as the FS-10 form, are available online at the </w:t>
      </w:r>
      <w:hyperlink r:id="rId19" w:history="1">
        <w:r w:rsidRPr="00255BF6">
          <w:rPr>
            <w:rStyle w:val="Hyperlink"/>
            <w:rFonts w:asciiTheme="minorHAnsi" w:eastAsiaTheme="minorEastAsia" w:hAnsiTheme="minorHAnsi" w:cstheme="minorBidi"/>
          </w:rPr>
          <w:t>Grants Finance website</w:t>
        </w:r>
      </w:hyperlink>
      <w:r w:rsidRPr="00255BF6">
        <w:rPr>
          <w:rFonts w:asciiTheme="minorHAnsi" w:eastAsiaTheme="minorEastAsia" w:hAnsiTheme="minorHAnsi" w:cstheme="minorBidi"/>
        </w:rPr>
        <w:t xml:space="preserve">.  The FS-10 must bear the original signature of the College/University President/Chancellor (Chief School / Administrative Officer) or that person’s designee. </w:t>
      </w:r>
    </w:p>
    <w:p w:rsidR="006E2243" w:rsidRPr="00255BF6" w:rsidRDefault="006E2243" w:rsidP="00C317F8">
      <w:pPr>
        <w:numPr>
          <w:ilvl w:val="1"/>
          <w:numId w:val="51"/>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 xml:space="preserve">To ensure audit accountability, each institution must adhere to the Generally Accepted Accounting Principles and reflect HEOP and institutional monies by line item, separate from all other institutional accounts. State, institutional, Federal, and other grant funds must be clearly delineated. Each student's financial aid account must reflect all aid sources separately, including HEOP tuition funds and supplemental financial assistance (e.g. room and board). The HEOP grant supplements other sources of aid included in a student's financial aid package. HEOP funds will be considered "first-out" in cases of over-packaging found on audit, review, or site visit (i.e.  a student is overpackaged without loans, then HEOP funds are the first to be removed from the financial aid package). </w:t>
      </w:r>
    </w:p>
    <w:p w:rsidR="006E2243" w:rsidRPr="00255BF6" w:rsidRDefault="006E2243" w:rsidP="00C317F8">
      <w:pPr>
        <w:numPr>
          <w:ilvl w:val="1"/>
          <w:numId w:val="51"/>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The HEOP director must be involved in and responsible for the preparation of budgetary documents and coordination of HEOP fiscal affairs. In addition, the HEOP director is responsible for the day-to-day administration of HEOP at the campus as well as the recruitment, planning, and reporting requirements of the program. The institution’s Chief Administrator is ultimately responsible for the implementation of the HEOP contract on the campus. </w:t>
      </w:r>
    </w:p>
    <w:p w:rsidR="006E2243" w:rsidRPr="00255BF6" w:rsidRDefault="006E2243" w:rsidP="00C317F8">
      <w:pPr>
        <w:numPr>
          <w:ilvl w:val="1"/>
          <w:numId w:val="51"/>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NYSED staff will review budget(s) submitted by the HEOP director. Budget(s) must be modified if they include non-allowable items. The HEOP director will be notified by NYSED </w:t>
      </w:r>
      <w:proofErr w:type="gramStart"/>
      <w:r w:rsidRPr="00255BF6">
        <w:rPr>
          <w:rFonts w:asciiTheme="minorHAnsi" w:eastAsiaTheme="minorEastAsia" w:hAnsiTheme="minorHAnsi" w:cstheme="minorBidi"/>
        </w:rPr>
        <w:t>in the event that</w:t>
      </w:r>
      <w:proofErr w:type="gramEnd"/>
      <w:r w:rsidRPr="00255BF6">
        <w:rPr>
          <w:rFonts w:asciiTheme="minorHAnsi" w:eastAsiaTheme="minorEastAsia" w:hAnsiTheme="minorHAnsi" w:cstheme="minorBidi"/>
        </w:rPr>
        <w:t xml:space="preserve"> budget(s) needs to be modified. </w:t>
      </w:r>
    </w:p>
    <w:p w:rsidR="006E2243" w:rsidRPr="00255BF6" w:rsidRDefault="006E2243" w:rsidP="00C317F8">
      <w:pPr>
        <w:numPr>
          <w:ilvl w:val="1"/>
          <w:numId w:val="51"/>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All HEOP related institutional records, including student and fiscal records, are subject to audit by the State Education Department and the Office of the State Comptroller, or an agency designated by one of the above. </w:t>
      </w:r>
    </w:p>
    <w:p w:rsidR="006E2243" w:rsidRPr="00255BF6" w:rsidRDefault="006E2243" w:rsidP="006E2243">
      <w:pPr>
        <w:tabs>
          <w:tab w:val="left" w:pos="3330"/>
        </w:tabs>
        <w:autoSpaceDE w:val="0"/>
        <w:autoSpaceDN w:val="0"/>
        <w:adjustRightInd w:val="0"/>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Information about the categories of expenditures and general information on allowable costs, applicable cost principles and administrative regulations are available in the </w:t>
      </w:r>
      <w:hyperlink r:id="rId20" w:history="1">
        <w:r w:rsidRPr="00255BF6">
          <w:rPr>
            <w:rStyle w:val="Hyperlink"/>
            <w:rFonts w:asciiTheme="minorHAnsi" w:eastAsiaTheme="minorEastAsia" w:hAnsiTheme="minorHAnsi" w:cstheme="minorBidi"/>
          </w:rPr>
          <w:t>Fiscal Guidelines for Federal and State Aided Grants</w:t>
        </w:r>
      </w:hyperlink>
      <w:r w:rsidRPr="00255BF6">
        <w:rPr>
          <w:rFonts w:asciiTheme="minorHAnsi" w:eastAsiaTheme="minorEastAsia" w:hAnsiTheme="minorHAnsi" w:cstheme="minorBidi"/>
        </w:rPr>
        <w:t xml:space="preserve">. </w:t>
      </w:r>
    </w:p>
    <w:p w:rsidR="006E2243" w:rsidRPr="00255BF6" w:rsidRDefault="006E2243" w:rsidP="006E2243">
      <w:pPr>
        <w:tabs>
          <w:tab w:val="left" w:pos="3330"/>
        </w:tabs>
        <w:autoSpaceDE w:val="0"/>
        <w:autoSpaceDN w:val="0"/>
        <w:adjustRightInd w:val="0"/>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For more information, visit the </w:t>
      </w:r>
      <w:hyperlink r:id="rId21" w:history="1">
        <w:r w:rsidRPr="00255BF6">
          <w:rPr>
            <w:rStyle w:val="Hyperlink"/>
            <w:rFonts w:asciiTheme="minorHAnsi" w:eastAsiaTheme="minorEastAsia" w:hAnsiTheme="minorHAnsi" w:cstheme="minorBidi"/>
          </w:rPr>
          <w:t>Grants Finance website</w:t>
        </w:r>
      </w:hyperlink>
      <w:r w:rsidRPr="00255BF6">
        <w:rPr>
          <w:rFonts w:asciiTheme="minorHAnsi" w:eastAsiaTheme="minorEastAsia" w:hAnsiTheme="minorHAnsi" w:cstheme="minorBidi"/>
        </w:rPr>
        <w:t>.</w:t>
      </w:r>
    </w:p>
    <w:p w:rsidR="006E2243" w:rsidRPr="00255BF6" w:rsidRDefault="006E2243" w:rsidP="006E2243">
      <w:pPr>
        <w:tabs>
          <w:tab w:val="left" w:pos="0"/>
          <w:tab w:val="left" w:pos="720"/>
          <w:tab w:val="left" w:pos="990"/>
        </w:tabs>
        <w:spacing w:after="240" w:line="276" w:lineRule="auto"/>
        <w:ind w:left="360" w:right="360"/>
        <w:rPr>
          <w:rFonts w:asciiTheme="minorHAnsi" w:eastAsiaTheme="minorEastAsia" w:hAnsiTheme="minorHAnsi" w:cstheme="minorBidi"/>
          <w:u w:val="single"/>
        </w:rPr>
      </w:pPr>
      <w:r w:rsidRPr="00255BF6">
        <w:rPr>
          <w:rFonts w:asciiTheme="minorHAnsi" w:eastAsiaTheme="minorEastAsia" w:hAnsiTheme="minorHAnsi" w:cstheme="minorBidi"/>
          <w:u w:val="single"/>
        </w:rPr>
        <w:t>Allowable direct costs include the following:</w:t>
      </w:r>
    </w:p>
    <w:p w:rsidR="006E2243" w:rsidRPr="00255BF6" w:rsidRDefault="006E2243" w:rsidP="006E2243">
      <w:pPr>
        <w:widowControl w:val="0"/>
        <w:tabs>
          <w:tab w:val="left" w:pos="0"/>
          <w:tab w:val="left" w:pos="720"/>
          <w:tab w:val="left" w:pos="99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Academic support services</w:t>
      </w:r>
    </w:p>
    <w:p w:rsidR="006E2243" w:rsidRPr="00255BF6" w:rsidRDefault="006E2243" w:rsidP="006E2243">
      <w:pPr>
        <w:tabs>
          <w:tab w:val="left" w:pos="0"/>
          <w:tab w:val="left" w:pos="720"/>
          <w:tab w:val="left" w:pos="99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Including HEOP administrative direction, counseling, academic guidance, remedial/develop</w:t>
      </w:r>
      <w:r w:rsidRPr="00255BF6">
        <w:rPr>
          <w:rFonts w:asciiTheme="minorHAnsi" w:eastAsiaTheme="minorEastAsia" w:hAnsiTheme="minorHAnsi" w:cstheme="minorBidi"/>
        </w:rPr>
        <w:softHyphen/>
        <w:t>mental educa</w:t>
      </w:r>
      <w:r w:rsidRPr="00255BF6">
        <w:rPr>
          <w:rFonts w:asciiTheme="minorHAnsi" w:eastAsiaTheme="minorEastAsia" w:hAnsiTheme="minorHAnsi" w:cstheme="minorBidi"/>
        </w:rPr>
        <w:softHyphen/>
        <w:t>tion, summer academic programs, tutoring, academic support, and similar academic activities related to special testing, counseling and guidance services during the screening potential enrollees.</w:t>
      </w:r>
    </w:p>
    <w:p w:rsidR="006E2243" w:rsidRPr="00255BF6" w:rsidRDefault="006E2243" w:rsidP="00C317F8">
      <w:pPr>
        <w:numPr>
          <w:ilvl w:val="1"/>
          <w:numId w:val="52"/>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Salaries for Professional Staff, including the HEOP Director, as well as salaries for assistant directors, counselors, faculty, professional tutors, and professional counselors, should be recorded under Code 15 Professional Salaries. </w:t>
      </w:r>
    </w:p>
    <w:p w:rsidR="006E2243" w:rsidRPr="00255BF6" w:rsidRDefault="006E2243" w:rsidP="00C317F8">
      <w:pPr>
        <w:numPr>
          <w:ilvl w:val="1"/>
          <w:numId w:val="52"/>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 xml:space="preserve">The pay for HEOP students employed as a HEOP work-study program and Educational Assistants should be recorded under Code 16. </w:t>
      </w:r>
    </w:p>
    <w:p w:rsidR="006E2243" w:rsidRPr="00255BF6" w:rsidRDefault="006E2243" w:rsidP="00C317F8">
      <w:pPr>
        <w:numPr>
          <w:ilvl w:val="1"/>
          <w:numId w:val="52"/>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Costs of consultants and other contractual services should be recorded under Code 40 Purchased Services.</w:t>
      </w:r>
    </w:p>
    <w:p w:rsidR="006E2243" w:rsidRPr="00255BF6" w:rsidRDefault="006E2243" w:rsidP="00C317F8">
      <w:pPr>
        <w:numPr>
          <w:ilvl w:val="1"/>
          <w:numId w:val="52"/>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Other Academic Support Services deemed allowable under sec. 6451 of the Education Law and Section 152-1.5 of the Commissioner’s Regulations for HEOP, including special testing, tutoring or guidance services, should be recorded under the appropriate FS-10 category. </w:t>
      </w:r>
    </w:p>
    <w:p w:rsidR="006E2243" w:rsidRPr="00255BF6" w:rsidRDefault="006E2243" w:rsidP="00C317F8">
      <w:pPr>
        <w:numPr>
          <w:ilvl w:val="2"/>
          <w:numId w:val="52"/>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Fee waivers may be granted by the test examining agency for low-income-family/students. Waivers should be sought before using HEOP funds for testing services.  </w:t>
      </w:r>
    </w:p>
    <w:p w:rsidR="006E2243" w:rsidRPr="00255BF6" w:rsidRDefault="006E2243" w:rsidP="00C317F8">
      <w:pPr>
        <w:numPr>
          <w:ilvl w:val="2"/>
          <w:numId w:val="52"/>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Payments related to helping students apply for and prepare for graduate or professional school are allowed. This includes preparation materials, guides, classes, fees for exams for graduate and professional schools and for professional licensure, and travel to and from test centers.  It is necessary to retain waivers on file as well as receipts for expenditures in this category consistent with the accounting and purchasing procedures of institutional policy, along with all agreements between the institution and contractor(s) and reports provided by the contractor.</w:t>
      </w:r>
    </w:p>
    <w:p w:rsidR="006E2243" w:rsidRPr="00255BF6" w:rsidRDefault="006E2243" w:rsidP="00C317F8">
      <w:pPr>
        <w:numPr>
          <w:ilvl w:val="2"/>
          <w:numId w:val="52"/>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rate for fringe benefits cannot exceed the actual rate paid by the institution and should be recorded under Code 80 Employee Benefits.</w:t>
      </w:r>
    </w:p>
    <w:p w:rsidR="006E2243" w:rsidRPr="00255BF6" w:rsidRDefault="006E2243" w:rsidP="006E2243">
      <w:pPr>
        <w:widowControl w:val="0"/>
        <w:tabs>
          <w:tab w:val="left" w:pos="360"/>
          <w:tab w:val="left" w:pos="720"/>
          <w:tab w:val="left" w:pos="99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Remedial, Developmental, Compensatory, and Summer Courses</w:t>
      </w:r>
    </w:p>
    <w:p w:rsidR="006E2243" w:rsidRPr="00255BF6" w:rsidRDefault="006E2243" w:rsidP="00C317F8">
      <w:pPr>
        <w:numPr>
          <w:ilvl w:val="1"/>
          <w:numId w:val="5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Section 6451 of Education Law allows for HEOP funding of "remedial courses, developmental or compensatory courses and summer classes." </w:t>
      </w:r>
    </w:p>
    <w:p w:rsidR="006E2243" w:rsidRPr="00255BF6" w:rsidRDefault="006E2243" w:rsidP="00C317F8">
      <w:pPr>
        <w:numPr>
          <w:ilvl w:val="1"/>
          <w:numId w:val="5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Institutions may request HEOP funding of tuition charges for remedial and developmental courses as required and budgeted under code 40 Purchased Services.</w:t>
      </w:r>
    </w:p>
    <w:p w:rsidR="006E2243" w:rsidRPr="00255BF6" w:rsidRDefault="006E2243" w:rsidP="00C317F8">
      <w:pPr>
        <w:numPr>
          <w:ilvl w:val="1"/>
          <w:numId w:val="5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If the HEOP grant and/or institution budget is paying the salary of the course instructor as recorded under Code 15 Professional Staff, HEOP and/or institution funds must not be used to pay for tuition for that course.</w:t>
      </w:r>
    </w:p>
    <w:p w:rsidR="006E2243" w:rsidRPr="00255BF6" w:rsidRDefault="006E2243" w:rsidP="00C317F8">
      <w:pPr>
        <w:numPr>
          <w:ilvl w:val="1"/>
          <w:numId w:val="5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If the HEOP grant and/or institution budget is paying the salary of the course instructor, as recorded under Code 15 Professional Staff, the institution must not charge tuition for such a course or list tuition as an institutional contribution.</w:t>
      </w:r>
    </w:p>
    <w:p w:rsidR="006E2243" w:rsidRPr="00255BF6" w:rsidRDefault="006E2243" w:rsidP="00C317F8">
      <w:pPr>
        <w:numPr>
          <w:ilvl w:val="1"/>
          <w:numId w:val="5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When both HEOP and non-HEOP students are enrolled in a remedial or developmental course, the salary of the instructor paid by HEOP funds must be prorated accordingly.</w:t>
      </w:r>
    </w:p>
    <w:p w:rsidR="006E2243" w:rsidRPr="00255BF6" w:rsidRDefault="006E2243" w:rsidP="00C317F8">
      <w:pPr>
        <w:numPr>
          <w:ilvl w:val="1"/>
          <w:numId w:val="53"/>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If a student is enrolled in a remedial or developmental course in which a tuition charge is based only on the credit portion of the course, HEOP funds may be requested for the costs of the remaining portion of the course (under code 40 Purchased Services).</w:t>
      </w:r>
    </w:p>
    <w:p w:rsidR="006E2243" w:rsidRPr="00255BF6" w:rsidRDefault="006E2243" w:rsidP="006E2243">
      <w:pPr>
        <w:widowControl w:val="0"/>
        <w:tabs>
          <w:tab w:val="left" w:pos="0"/>
          <w:tab w:val="left" w:pos="720"/>
          <w:tab w:val="left" w:pos="990"/>
        </w:tabs>
        <w:spacing w:after="240" w:line="276" w:lineRule="auto"/>
        <w:ind w:left="1440" w:right="360"/>
        <w:rPr>
          <w:rFonts w:asciiTheme="minorHAnsi" w:eastAsiaTheme="minorEastAsia" w:hAnsiTheme="minorHAnsi" w:cstheme="minorBidi"/>
        </w:rPr>
      </w:pPr>
      <w:r w:rsidRPr="00255BF6">
        <w:rPr>
          <w:rFonts w:asciiTheme="minorHAnsi" w:eastAsiaTheme="minorEastAsia" w:hAnsiTheme="minorHAnsi" w:cstheme="minorBidi"/>
          <w:u w:val="single"/>
        </w:rPr>
        <w:t>Example</w:t>
      </w:r>
      <w:r w:rsidRPr="00255BF6">
        <w:rPr>
          <w:rFonts w:asciiTheme="minorHAnsi" w:eastAsiaTheme="minorEastAsia" w:hAnsiTheme="minorHAnsi" w:cstheme="minorBidi"/>
        </w:rPr>
        <w:t>:  A student enrolls in a developmental English course meeting four contact hours/week (fifteen-week semester) for three credits. The student is charged tuition based on the three credits. HEOP funds may be requested for the actual costs of instructional time for the remaining hour of the course.</w:t>
      </w:r>
    </w:p>
    <w:p w:rsidR="006E2243" w:rsidRPr="00255BF6" w:rsidRDefault="006E2243" w:rsidP="00C317F8">
      <w:pPr>
        <w:pStyle w:val="ListParagraph"/>
        <w:widowControl w:val="0"/>
        <w:numPr>
          <w:ilvl w:val="1"/>
          <w:numId w:val="53"/>
        </w:numPr>
        <w:tabs>
          <w:tab w:val="left" w:pos="0"/>
          <w:tab w:val="left" w:pos="720"/>
          <w:tab w:val="left" w:pos="990"/>
        </w:tabs>
        <w:spacing w:before="200" w:after="240"/>
        <w:ind w:right="360"/>
        <w:rPr>
          <w:rFonts w:asciiTheme="minorHAnsi" w:eastAsiaTheme="minorEastAsia" w:hAnsiTheme="minorHAnsi" w:cstheme="minorBidi"/>
        </w:rPr>
      </w:pPr>
      <w:r w:rsidRPr="00255BF6">
        <w:rPr>
          <w:rFonts w:asciiTheme="minorHAnsi" w:eastAsiaTheme="minorEastAsia" w:hAnsiTheme="minorHAnsi" w:cstheme="minorBidi"/>
        </w:rPr>
        <w:t xml:space="preserve">If HEOP pays an instructor's salary for coursework used to generate a student's tuition charges, the student's tuition must be reduced by a proportionate amount. </w:t>
      </w:r>
    </w:p>
    <w:p w:rsidR="006E2243" w:rsidRPr="00255BF6" w:rsidRDefault="006E2243" w:rsidP="006E2243">
      <w:pPr>
        <w:widowControl w:val="0"/>
        <w:tabs>
          <w:tab w:val="left" w:pos="0"/>
          <w:tab w:val="left" w:pos="720"/>
          <w:tab w:val="left" w:pos="990"/>
        </w:tabs>
        <w:spacing w:after="240" w:line="276" w:lineRule="auto"/>
        <w:ind w:left="1440" w:right="360"/>
        <w:rPr>
          <w:rFonts w:asciiTheme="minorHAnsi" w:eastAsiaTheme="minorEastAsia" w:hAnsiTheme="minorHAnsi" w:cstheme="minorBidi"/>
        </w:rPr>
      </w:pPr>
      <w:r w:rsidRPr="00255BF6">
        <w:rPr>
          <w:rFonts w:asciiTheme="minorHAnsi" w:eastAsiaTheme="minorEastAsia" w:hAnsiTheme="minorHAnsi" w:cstheme="minorBidi"/>
          <w:u w:val="single"/>
        </w:rPr>
        <w:t>Example</w:t>
      </w:r>
      <w:r w:rsidRPr="00255BF6">
        <w:rPr>
          <w:rFonts w:asciiTheme="minorHAnsi" w:eastAsiaTheme="minorEastAsia" w:hAnsiTheme="minorHAnsi" w:cstheme="minorBidi"/>
        </w:rPr>
        <w:t>:  If a full-time matriculated student is taking 12 hours in a semester of which 3 hours are in a remedial/ developmental course (where remedial/developmental tuition or the instructor's salary is paid for by HEOP), the student may only be charged ¾ of the total regular tuition charge for that semester.</w:t>
      </w:r>
    </w:p>
    <w:p w:rsidR="006E2243" w:rsidRPr="00255BF6" w:rsidRDefault="006E2243" w:rsidP="006E2243">
      <w:pPr>
        <w:widowControl w:val="0"/>
        <w:tabs>
          <w:tab w:val="left" w:pos="360"/>
          <w:tab w:val="left" w:pos="720"/>
          <w:tab w:val="left" w:pos="99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Tuition Assistance</w:t>
      </w:r>
    </w:p>
    <w:p w:rsidR="006E2243" w:rsidRPr="00255BF6" w:rsidRDefault="006E2243" w:rsidP="00C317F8">
      <w:pPr>
        <w:numPr>
          <w:ilvl w:val="1"/>
          <w:numId w:val="5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Under the provisions of section 6451 of the Education Law and 152-1.8 of the Commissioner’s Regulations, such funds must be limited to the costs of developmental, remedial, and compensatory courses; and to reimburse the institutions for no more than 50 percent of the tuition charged for the regular academic program (courses must be related to the student’s program of study).</w:t>
      </w:r>
    </w:p>
    <w:p w:rsidR="006E2243" w:rsidRPr="00255BF6" w:rsidRDefault="006E2243" w:rsidP="00C317F8">
      <w:pPr>
        <w:numPr>
          <w:ilvl w:val="1"/>
          <w:numId w:val="5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Grantees may request tuition reimbursement on a schedule that is consistent with the institution’s standard tuition collection processes. For example, if a grantee collects tuition from students prior to the start of each semester, and after the end of the previous semester, that institution will request tuition reimbursement for that semester during that same time period.  Budgeted tuition costs must be based upon the actual student FTE of HEOP students currently enrolled in the institution for that semester or the projected FTE of HEOP students for new programs.</w:t>
      </w:r>
    </w:p>
    <w:p w:rsidR="006E2243" w:rsidRPr="00255BF6" w:rsidRDefault="006E2243" w:rsidP="00C317F8">
      <w:pPr>
        <w:numPr>
          <w:ilvl w:val="1"/>
          <w:numId w:val="54"/>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Tuition Assistance should be recorded on the FS-10 budget form under category Code 40 Purchased Services.</w:t>
      </w:r>
    </w:p>
    <w:p w:rsidR="006E2243" w:rsidRPr="00255BF6" w:rsidRDefault="006E2243" w:rsidP="006E2243">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 xml:space="preserve">Supplemental Financial Assistance </w:t>
      </w:r>
    </w:p>
    <w:p w:rsidR="006E2243" w:rsidRPr="00255BF6" w:rsidRDefault="006E2243" w:rsidP="006E2243">
      <w:pPr>
        <w:tabs>
          <w:tab w:val="left" w:pos="0"/>
          <w:tab w:val="left" w:pos="720"/>
          <w:tab w:val="left" w:pos="990"/>
          <w:tab w:val="left" w:pos="2340"/>
        </w:tabs>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Under the provisions of section 6451 of the Education Law, such funds are limited to: </w:t>
      </w:r>
    </w:p>
    <w:p w:rsidR="006E2243" w:rsidRPr="00255BF6" w:rsidRDefault="006E2243" w:rsidP="00C317F8">
      <w:pPr>
        <w:numPr>
          <w:ilvl w:val="1"/>
          <w:numId w:val="55"/>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 xml:space="preserve">Room and board for resident students and meals for commuter students or a portion thereof should be recorded on the FS-10 under category Code 40 Purchased Services. </w:t>
      </w:r>
    </w:p>
    <w:p w:rsidR="006E2243" w:rsidRPr="00255BF6" w:rsidRDefault="006E2243" w:rsidP="00C317F8">
      <w:pPr>
        <w:numPr>
          <w:ilvl w:val="1"/>
          <w:numId w:val="55"/>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Travel to and from the student's home, for both residential and commuter students, including study abroad as deemed necessary by the academic course of study is permitted as well as student travel for academic activities or conferences; travel expenses should be recorded under Code 46 Travel Expenses. </w:t>
      </w:r>
    </w:p>
    <w:p w:rsidR="006E2243" w:rsidRPr="00255BF6" w:rsidRDefault="006E2243" w:rsidP="00C317F8">
      <w:pPr>
        <w:numPr>
          <w:ilvl w:val="1"/>
          <w:numId w:val="55"/>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Textbooks and instructional materials as deemed necessary by the program of study should be recorded under Code 45 Supplies and Materials. </w:t>
      </w:r>
    </w:p>
    <w:p w:rsidR="006E2243" w:rsidRPr="00255BF6" w:rsidRDefault="006E2243" w:rsidP="00C317F8">
      <w:pPr>
        <w:numPr>
          <w:ilvl w:val="1"/>
          <w:numId w:val="55"/>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Personal expenses, with a limitation of $1,000 per year, should be recorded under Code 45 Supplies and Materials. </w:t>
      </w:r>
    </w:p>
    <w:p w:rsidR="006E2243" w:rsidRPr="00255BF6" w:rsidRDefault="006E2243" w:rsidP="00C317F8">
      <w:pPr>
        <w:numPr>
          <w:ilvl w:val="1"/>
          <w:numId w:val="55"/>
        </w:numPr>
        <w:spacing w:after="240" w:line="276" w:lineRule="auto"/>
        <w:ind w:right="360"/>
        <w:rPr>
          <w:rFonts w:asciiTheme="minorHAnsi" w:eastAsiaTheme="minorEastAsia" w:hAnsiTheme="minorHAnsi" w:cstheme="minorBidi"/>
          <w:b/>
          <w:bCs/>
        </w:rPr>
      </w:pPr>
      <w:r w:rsidRPr="00255BF6">
        <w:rPr>
          <w:rFonts w:asciiTheme="minorHAnsi" w:eastAsiaTheme="minorEastAsia" w:hAnsiTheme="minorHAnsi" w:cstheme="minorBidi"/>
        </w:rPr>
        <w:t>Medical, vison and dental insurance should be recorded on the FS-10 under category Code 40 Purchased Services.</w:t>
      </w:r>
    </w:p>
    <w:p w:rsidR="006E2243" w:rsidRPr="00255BF6" w:rsidRDefault="006E2243" w:rsidP="006E2243">
      <w:pPr>
        <w:widowControl w:val="0"/>
        <w:tabs>
          <w:tab w:val="left" w:pos="360"/>
          <w:tab w:val="left" w:pos="720"/>
          <w:tab w:val="left" w:pos="1620"/>
          <w:tab w:val="left" w:pos="1710"/>
        </w:tabs>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 xml:space="preserve">Transfer of Funds </w:t>
      </w:r>
    </w:p>
    <w:p w:rsidR="006E2243" w:rsidRPr="00255BF6" w:rsidRDefault="006E2243" w:rsidP="00C317F8">
      <w:pPr>
        <w:numPr>
          <w:ilvl w:val="1"/>
          <w:numId w:val="5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Consistent with the </w:t>
      </w:r>
      <w:hyperlink r:id="rId22" w:history="1">
        <w:r w:rsidRPr="00255BF6">
          <w:rPr>
            <w:rStyle w:val="Hyperlink"/>
            <w:rFonts w:asciiTheme="minorHAnsi" w:eastAsiaTheme="minorEastAsia" w:hAnsiTheme="minorHAnsi" w:cstheme="minorBidi"/>
          </w:rPr>
          <w:t>Fiscal Guidelines for Federal and State Grants</w:t>
        </w:r>
      </w:hyperlink>
      <w:r w:rsidRPr="00255BF6">
        <w:rPr>
          <w:rFonts w:asciiTheme="minorHAnsi" w:eastAsiaTheme="minorEastAsia" w:hAnsiTheme="minorHAnsi" w:cstheme="minorBidi"/>
        </w:rPr>
        <w:t xml:space="preserve">, budget transfers must be requested using Form FS-10-A: Proposed Amendment for a Federal or State Project.  HEOP Directors must first email their NYSED liaison and make a request to amend their budget.  After receiving an emailed request, the liaison will send an invitation to the Director to complete an FS-10-A. </w:t>
      </w:r>
    </w:p>
    <w:p w:rsidR="006E2243" w:rsidRPr="00255BF6" w:rsidRDefault="006E2243" w:rsidP="006E2243">
      <w:pPr>
        <w:spacing w:after="240" w:line="276" w:lineRule="auto"/>
        <w:ind w:left="1440" w:right="360"/>
        <w:rPr>
          <w:rFonts w:asciiTheme="minorHAnsi" w:eastAsiaTheme="minorEastAsia" w:hAnsiTheme="minorHAnsi" w:cstheme="minorBidi"/>
        </w:rPr>
      </w:pPr>
      <w:r w:rsidRPr="00255BF6">
        <w:rPr>
          <w:rFonts w:asciiTheme="minorHAnsi" w:eastAsiaTheme="minorEastAsia" w:hAnsiTheme="minorHAnsi" w:cstheme="minorBidi"/>
        </w:rPr>
        <w:t xml:space="preserve">After drafting the FS-10-A, the HEOP Director needs to inform the corresponding NYSED liaison that the budget amendment is ready to be reviewed. After review, the liaison may request corrections or more information.  When the liaison determines that the FS-10-A is satisfactory, an email confirmation will be sent.  Any budget amendments that do not follow this procedure may not be reviewed and may cause delays in amending budgets.  </w:t>
      </w:r>
    </w:p>
    <w:p w:rsidR="006E2243" w:rsidRPr="00255BF6" w:rsidRDefault="006E2243" w:rsidP="00C317F8">
      <w:pPr>
        <w:numPr>
          <w:ilvl w:val="1"/>
          <w:numId w:val="5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For years 1 through 4 (2019-2023), FS-10-A forms must be submitted anytime between the start date of any funding year and May 1st of that year. For the last year (2023-2024) in the program cycle (2019-2024), the deadline for the request for approval of transfer of funds is April 15th for the budget period. </w:t>
      </w:r>
    </w:p>
    <w:p w:rsidR="006E2243" w:rsidRPr="00255BF6" w:rsidRDefault="006E2243" w:rsidP="00C317F8">
      <w:pPr>
        <w:numPr>
          <w:ilvl w:val="1"/>
          <w:numId w:val="5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Funds must not be expended until the budget amendment has been approved in writing by the Grants Finance Office, and if applicable, approved by the Office of the State Comptroller. </w:t>
      </w:r>
    </w:p>
    <w:p w:rsidR="006E2243" w:rsidRPr="00255BF6" w:rsidRDefault="006E2243" w:rsidP="00C317F8">
      <w:pPr>
        <w:numPr>
          <w:ilvl w:val="1"/>
          <w:numId w:val="5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A formal contract amendment will be required if a budget amendment results in transfer of funds between budget categories of more than ten percent of the total contract value for contracts under $5 million, or five percent of the total contract value for contracts </w:t>
      </w:r>
      <w:r w:rsidRPr="00255BF6">
        <w:rPr>
          <w:rFonts w:asciiTheme="minorHAnsi" w:eastAsiaTheme="minorEastAsia" w:hAnsiTheme="minorHAnsi" w:cstheme="minorBidi"/>
        </w:rPr>
        <w:lastRenderedPageBreak/>
        <w:t xml:space="preserve">over $5 million. This contract amendment will require the approval of the Attorney General and the Office of the State Comptroller, in addition to SED. </w:t>
      </w:r>
    </w:p>
    <w:p w:rsidR="006E2243" w:rsidRPr="00255BF6" w:rsidRDefault="006E2243" w:rsidP="00C317F8">
      <w:pPr>
        <w:numPr>
          <w:ilvl w:val="1"/>
          <w:numId w:val="56"/>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Failure to follow the procedures outlined above may result in the disallowance of all expenditures not previously approved by SED.</w:t>
      </w:r>
    </w:p>
    <w:p w:rsidR="006E2243" w:rsidRPr="00255BF6" w:rsidRDefault="006E2243" w:rsidP="00C317F8">
      <w:pPr>
        <w:pStyle w:val="ListParagraph"/>
        <w:numPr>
          <w:ilvl w:val="0"/>
          <w:numId w:val="29"/>
        </w:numPr>
        <w:spacing w:after="240"/>
        <w:ind w:right="360"/>
        <w:rPr>
          <w:rFonts w:asciiTheme="minorHAnsi" w:eastAsiaTheme="minorEastAsia" w:hAnsiTheme="minorHAnsi" w:cstheme="minorBidi"/>
          <w:b/>
          <w:sz w:val="28"/>
          <w:szCs w:val="28"/>
          <w:u w:val="single"/>
        </w:rPr>
      </w:pPr>
      <w:bookmarkStart w:id="44" w:name="_Hlk525551830"/>
      <w:bookmarkEnd w:id="43"/>
      <w:r w:rsidRPr="00255BF6">
        <w:rPr>
          <w:rFonts w:asciiTheme="minorHAnsi" w:eastAsiaTheme="minorEastAsia" w:hAnsiTheme="minorHAnsi" w:cstheme="minorBidi"/>
          <w:b/>
          <w:sz w:val="28"/>
          <w:szCs w:val="28"/>
          <w:u w:val="single"/>
        </w:rPr>
        <w:t>Entitles’ Responsibility</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Projects must operate under the jurisdiction of the appropriate governing body (e.g. Board of Trustees) and are subject to at least the same degree of accountability as all other expenditures of the local agency.  The local board of education, or other appropriate governing body (Board of Trustees),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 related transactions entered into the local agency’s recordkeeping systems.  Source documents that authorize the disbursement of grant funds consist of purchase orders, contracts, time and effort records, delivery receipts, vendor invoices, travel documentation and payment documents.</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its representatives.</w:t>
      </w:r>
    </w:p>
    <w:p w:rsidR="006E2243" w:rsidRPr="00255BF6" w:rsidRDefault="006E2243" w:rsidP="006E2243">
      <w:pPr>
        <w:spacing w:after="240" w:line="276" w:lineRule="auto"/>
        <w:ind w:left="360" w:right="360"/>
        <w:rPr>
          <w:rStyle w:val="Hyperlink"/>
          <w:rFonts w:asciiTheme="minorHAnsi" w:eastAsiaTheme="minorEastAsia" w:hAnsiTheme="minorHAnsi" w:cstheme="minorBidi"/>
        </w:rPr>
      </w:pPr>
      <w:r w:rsidRPr="00255BF6">
        <w:rPr>
          <w:rFonts w:asciiTheme="minorHAnsi" w:eastAsiaTheme="minorEastAsia" w:hAnsiTheme="minorHAnsi" w:cstheme="minorBidi"/>
        </w:rPr>
        <w:t xml:space="preserve">For additional information about grants, please refer to the </w:t>
      </w:r>
      <w:hyperlink r:id="rId23" w:history="1">
        <w:r w:rsidRPr="00255BF6">
          <w:rPr>
            <w:rStyle w:val="Hyperlink"/>
            <w:rFonts w:asciiTheme="minorHAnsi" w:eastAsiaTheme="minorEastAsia" w:hAnsiTheme="minorHAnsi" w:cstheme="minorBidi"/>
          </w:rPr>
          <w:t>Fiscal Guidelines for Federal and State Aided Grants.</w:t>
        </w:r>
      </w:hyperlink>
    </w:p>
    <w:p w:rsidR="006E2243" w:rsidRPr="00255BF6" w:rsidRDefault="006E2243" w:rsidP="00C317F8">
      <w:pPr>
        <w:pStyle w:val="ListParagraph"/>
        <w:numPr>
          <w:ilvl w:val="0"/>
          <w:numId w:val="29"/>
        </w:numPr>
        <w:spacing w:after="240"/>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Reporting</w:t>
      </w:r>
    </w:p>
    <w:p w:rsidR="006E2243" w:rsidRPr="00255BF6" w:rsidRDefault="006E2243" w:rsidP="006E2243">
      <w:pPr>
        <w:pStyle w:val="BodyText"/>
        <w:spacing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spacing w:val="-3"/>
        </w:rPr>
        <w:t xml:space="preserve">Grantees must submit performance reports as prescribed below.  The performance reports should demonstrate that substantial progress has been made toward meeting the project goals and the program performance indicators.  Additional information about the annual performance reports will be made available to grantees by SED after grant awards are made. </w:t>
      </w:r>
    </w:p>
    <w:p w:rsidR="006E2243" w:rsidRPr="00255BF6" w:rsidRDefault="006E2243" w:rsidP="006E2243">
      <w:pPr>
        <w:spacing w:after="20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 xml:space="preserve">Awards will be subject to the availability of funds and satisfactory performance of the grantee in previous academic years including but not limited to meeting 95% of the contracted number of FTEs and having HEOP students meet at least 90% of the overall retention and graduation rates at that IHE. </w:t>
      </w:r>
    </w:p>
    <w:p w:rsidR="006E2243" w:rsidRPr="00255BF6" w:rsidRDefault="006E2243" w:rsidP="00C317F8">
      <w:pPr>
        <w:numPr>
          <w:ilvl w:val="1"/>
          <w:numId w:val="57"/>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Each institution receiving a HEOP award will be required to submit to NYSED two program reports annually: an interim report and a final report. </w:t>
      </w:r>
    </w:p>
    <w:p w:rsidR="006E2243" w:rsidRPr="00255BF6" w:rsidRDefault="006E2243" w:rsidP="00C317F8">
      <w:pPr>
        <w:numPr>
          <w:ilvl w:val="1"/>
          <w:numId w:val="57"/>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The interim report is due every year on the second Friday of November. This report specifies the participating HEOP students in the Summer session (by name) and the headcount and FTE for the students enrolled that Fall in a form and manner prescribed by NYSED. The student FTE reported on the interim report will be used to ensure that the institution has met its contracted number of FTEs. Certification forms, with signatures of the Chief Administrator, the Chief Financial Aid Officer and the HEOP Director, will attest to the educational disadvantage and economic eligibility of each program student.</w:t>
      </w:r>
    </w:p>
    <w:p w:rsidR="006E2243" w:rsidRPr="00255BF6" w:rsidRDefault="006E2243" w:rsidP="00C317F8">
      <w:pPr>
        <w:numPr>
          <w:ilvl w:val="1"/>
          <w:numId w:val="57"/>
        </w:numPr>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The final program reports are due on July 30</w:t>
      </w:r>
      <w:r w:rsidRPr="00255BF6">
        <w:rPr>
          <w:rFonts w:asciiTheme="minorHAnsi" w:eastAsiaTheme="minorEastAsia" w:hAnsiTheme="minorHAnsi" w:cstheme="minorBidi"/>
          <w:vertAlign w:val="superscript"/>
        </w:rPr>
        <w:t>th</w:t>
      </w:r>
      <w:r w:rsidRPr="00255BF6">
        <w:rPr>
          <w:rFonts w:asciiTheme="minorHAnsi" w:eastAsiaTheme="minorEastAsia" w:hAnsiTheme="minorHAnsi" w:cstheme="minorBidi"/>
        </w:rPr>
        <w:t xml:space="preserve"> after each program year. This report, in a form and manner prescribed by NYSED, outlines the institution’s expenditures and activities in HEOP for the program year and provides: </w:t>
      </w:r>
    </w:p>
    <w:p w:rsidR="006E2243" w:rsidRPr="00255BF6" w:rsidRDefault="006E2243" w:rsidP="00C317F8">
      <w:pPr>
        <w:numPr>
          <w:ilvl w:val="2"/>
          <w:numId w:val="57"/>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An analysis of program operation in terms of the stated objectives and the extent to which the objectives were achieved. </w:t>
      </w:r>
    </w:p>
    <w:p w:rsidR="006E2243" w:rsidRPr="00255BF6" w:rsidRDefault="006E2243" w:rsidP="00C317F8">
      <w:pPr>
        <w:numPr>
          <w:ilvl w:val="2"/>
          <w:numId w:val="57"/>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An analysis of the progress of students served by the program with a comparison to other students enrolled by the institution. </w:t>
      </w:r>
    </w:p>
    <w:p w:rsidR="006E2243" w:rsidRPr="00255BF6" w:rsidRDefault="006E2243" w:rsidP="00C317F8">
      <w:pPr>
        <w:numPr>
          <w:ilvl w:val="2"/>
          <w:numId w:val="57"/>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An itemization of the institution's support of such program during the contract period including the use of outside (Federal, State and local) funds. </w:t>
      </w:r>
    </w:p>
    <w:p w:rsidR="006E2243" w:rsidRPr="00255BF6" w:rsidRDefault="006E2243" w:rsidP="00C317F8">
      <w:pPr>
        <w:numPr>
          <w:ilvl w:val="2"/>
          <w:numId w:val="57"/>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Plans for program change, expansion and development. </w:t>
      </w:r>
    </w:p>
    <w:p w:rsidR="006E2243" w:rsidRPr="00255BF6" w:rsidRDefault="006E2243" w:rsidP="00C317F8">
      <w:pPr>
        <w:numPr>
          <w:ilvl w:val="2"/>
          <w:numId w:val="57"/>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The extent and nature of faculty, staff, student, and community involvement and participation in program development and implementation to improve retention and graduation rates. </w:t>
      </w:r>
    </w:p>
    <w:p w:rsidR="006E2243" w:rsidRPr="00255BF6" w:rsidRDefault="006E2243" w:rsidP="00C317F8">
      <w:pPr>
        <w:numPr>
          <w:ilvl w:val="2"/>
          <w:numId w:val="57"/>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As indicated, the institution’s program reports will be reviewed upon receipt by NYSED for accuracy and completeness. The institution will be notified if its submission is incomplete and/or requires additional information. </w:t>
      </w:r>
    </w:p>
    <w:p w:rsidR="006E2243" w:rsidRPr="00255BF6" w:rsidRDefault="006E2243" w:rsidP="00C317F8">
      <w:pPr>
        <w:numPr>
          <w:ilvl w:val="2"/>
          <w:numId w:val="57"/>
        </w:numPr>
        <w:spacing w:after="20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Extensions of report deadlines must be requested and approved in writing prior to the deadlines. Acceptable written notification may include email, regular mail, or fax. All communication relating to an extension of reporting deadlines must be copied to the President of the IHE. An extension may only be approved for a maximum of 10 business days after which, if the report is not finalized, the HEOP funds will not be released until it is finalized; if the report is not finalized within 30 business days then all NYSED funds to the institution will not be released. </w:t>
      </w:r>
    </w:p>
    <w:p w:rsidR="006E2243" w:rsidRPr="00255BF6" w:rsidRDefault="006E2243" w:rsidP="00C317F8">
      <w:pPr>
        <w:pStyle w:val="ListParagraph"/>
        <w:numPr>
          <w:ilvl w:val="0"/>
          <w:numId w:val="29"/>
        </w:numPr>
        <w:spacing w:after="240"/>
        <w:ind w:right="360"/>
        <w:rPr>
          <w:rFonts w:asciiTheme="minorHAnsi" w:eastAsiaTheme="minorEastAsia" w:hAnsiTheme="minorHAnsi" w:cstheme="minorBidi"/>
          <w:b/>
          <w:sz w:val="28"/>
          <w:szCs w:val="28"/>
          <w:u w:val="single"/>
        </w:rPr>
      </w:pPr>
      <w:r w:rsidRPr="00255BF6">
        <w:rPr>
          <w:rFonts w:asciiTheme="minorHAnsi" w:eastAsiaTheme="minorEastAsia" w:hAnsiTheme="minorHAnsi" w:cstheme="minorBidi"/>
          <w:b/>
          <w:sz w:val="28"/>
          <w:szCs w:val="28"/>
          <w:u w:val="single"/>
        </w:rPr>
        <w:t>Monitoring</w:t>
      </w:r>
    </w:p>
    <w:p w:rsidR="006E2243" w:rsidRPr="00255BF6" w:rsidRDefault="006E2243" w:rsidP="006E2243">
      <w:pPr>
        <w:pStyle w:val="BodyText"/>
        <w:spacing w:after="240" w:line="276" w:lineRule="auto"/>
        <w:ind w:left="360"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lastRenderedPageBreak/>
        <w:t>NYSED intends to perform one technical support and site visit per five-year grant cycle for each grant recipient. Desk reviews will be performed before such visit. Documentation must be sent securely as prescribed by NYSED and not by email.</w:t>
      </w:r>
    </w:p>
    <w:p w:rsidR="006E2243" w:rsidRPr="00255BF6" w:rsidRDefault="006E2243" w:rsidP="006E2243">
      <w:pPr>
        <w:pStyle w:val="BodyText"/>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spacing w:val="-3"/>
        </w:rPr>
        <w:t xml:space="preserve">Maintenance of HEOP Records </w:t>
      </w:r>
    </w:p>
    <w:p w:rsidR="006E2243" w:rsidRPr="00255BF6" w:rsidRDefault="006E2243" w:rsidP="00C317F8">
      <w:pPr>
        <w:numPr>
          <w:ilvl w:val="1"/>
          <w:numId w:val="5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Fiscal records, including those identifying an expense of HEOP funds, must be maintained for seven full years, or longer if required by institutional policy or practice. </w:t>
      </w:r>
    </w:p>
    <w:p w:rsidR="006E2243" w:rsidRPr="00255BF6" w:rsidRDefault="006E2243" w:rsidP="00C317F8">
      <w:pPr>
        <w:numPr>
          <w:ilvl w:val="1"/>
          <w:numId w:val="5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Student records must be maintained for six years after the student graduates. </w:t>
      </w:r>
    </w:p>
    <w:p w:rsidR="006E2243" w:rsidRPr="00255BF6" w:rsidRDefault="006E2243" w:rsidP="00C317F8">
      <w:pPr>
        <w:numPr>
          <w:ilvl w:val="1"/>
          <w:numId w:val="58"/>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If a student withdraws from the institution prior to graduation, the student’s HEOP record must be maintained for six years from the end of the academic term in which the student withdrew, or longer if required by institutional policy or practice. </w:t>
      </w:r>
    </w:p>
    <w:p w:rsidR="006E2243" w:rsidRPr="00255BF6" w:rsidRDefault="006E2243" w:rsidP="006E2243">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rPr>
        <w:t>Audit or litigation will "freeze the clock" for records retention purposes. Supporting documentation related to an issue under audit or litigation must be retained until resolved or the above general rule for record retention, whichever is longer. This also applies to institutions that are phased out from HEOP.</w:t>
      </w:r>
    </w:p>
    <w:p w:rsidR="006E2243" w:rsidRPr="00255BF6" w:rsidRDefault="006E2243" w:rsidP="006E2243">
      <w:pPr>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rPr>
        <w:t xml:space="preserve">Probation for HEOP Institutions </w:t>
      </w:r>
    </w:p>
    <w:p w:rsidR="006E2243" w:rsidRPr="00255BF6"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Circumstances in which the IHEs will be put on probation:</w:t>
      </w:r>
    </w:p>
    <w:p w:rsidR="006E2243" w:rsidRPr="00255BF6" w:rsidRDefault="006E2243" w:rsidP="00C317F8">
      <w:pPr>
        <w:numPr>
          <w:ilvl w:val="1"/>
          <w:numId w:val="59"/>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Not meeting the 95% threshold for contracted FTEs.</w:t>
      </w:r>
    </w:p>
    <w:p w:rsidR="006E2243" w:rsidRPr="00255BF6" w:rsidRDefault="006E2243" w:rsidP="00C317F8">
      <w:pPr>
        <w:numPr>
          <w:ilvl w:val="1"/>
          <w:numId w:val="59"/>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Non-compliance with RFP requirements (e.g. delinquent reports, budgets, exceeding maximum loan limits).</w:t>
      </w:r>
    </w:p>
    <w:p w:rsidR="006E2243" w:rsidRPr="00255BF6" w:rsidRDefault="006E2243" w:rsidP="00C317F8">
      <w:pPr>
        <w:numPr>
          <w:ilvl w:val="1"/>
          <w:numId w:val="59"/>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Retention and/or Graduation Rates for HEOP students less than 90% of the IHE’s overall students’ rates for two consecutive years.</w:t>
      </w:r>
    </w:p>
    <w:p w:rsidR="006E2243" w:rsidRDefault="006E2243" w:rsidP="006E2243">
      <w:pPr>
        <w:spacing w:after="240" w:line="276" w:lineRule="auto"/>
        <w:ind w:left="360" w:right="360"/>
        <w:rPr>
          <w:rFonts w:asciiTheme="minorHAnsi" w:eastAsiaTheme="minorEastAsia" w:hAnsiTheme="minorHAnsi" w:cstheme="minorBidi"/>
        </w:rPr>
      </w:pPr>
      <w:r w:rsidRPr="00255BF6">
        <w:rPr>
          <w:rFonts w:asciiTheme="minorHAnsi" w:eastAsiaTheme="minorEastAsia" w:hAnsiTheme="minorHAnsi" w:cstheme="minorBidi"/>
        </w:rPr>
        <w:t>The IHEs will have to submit a performance improvement plan and are subject to receive a site visit at NYSED’s discretion. The IHEs not meeting the 95% threshold for contracted FTEs can only ask for the reimbursement of funds congruent with the actual enrolment (e.g. if only 80% of the contracted FTEs were served during the year, the IHE can only be reimbursed for 80% of the allocated funds).</w:t>
      </w:r>
    </w:p>
    <w:p w:rsidR="006E2243" w:rsidRPr="00255BF6" w:rsidRDefault="006E2243" w:rsidP="006E2243">
      <w:pPr>
        <w:spacing w:after="240" w:line="276" w:lineRule="auto"/>
        <w:ind w:left="360" w:right="360"/>
        <w:rPr>
          <w:rFonts w:asciiTheme="minorHAnsi" w:eastAsiaTheme="minorEastAsia" w:hAnsiTheme="minorHAnsi" w:cstheme="minorBidi"/>
          <w:b/>
          <w:bCs/>
        </w:rPr>
      </w:pPr>
      <w:bookmarkStart w:id="45" w:name="_Hlk529539181"/>
      <w:r w:rsidRPr="00255BF6">
        <w:rPr>
          <w:rFonts w:asciiTheme="minorHAnsi" w:eastAsiaTheme="minorEastAsia" w:hAnsiTheme="minorHAnsi" w:cstheme="minorBidi"/>
          <w:b/>
          <w:bCs/>
        </w:rPr>
        <w:t>Phase-out procedures</w:t>
      </w:r>
    </w:p>
    <w:p w:rsidR="006E2243" w:rsidRPr="00255BF6" w:rsidRDefault="006E2243" w:rsidP="006E2243">
      <w:pPr>
        <w:spacing w:after="240" w:line="276" w:lineRule="auto"/>
        <w:ind w:left="360" w:right="360"/>
        <w:rPr>
          <w:rFonts w:asciiTheme="minorHAnsi" w:eastAsiaTheme="minorEastAsia" w:hAnsiTheme="minorHAnsi" w:cstheme="minorBidi"/>
        </w:rPr>
      </w:pPr>
      <w:r w:rsidRPr="7A25E0FD">
        <w:rPr>
          <w:rFonts w:asciiTheme="minorHAnsi" w:eastAsiaTheme="minorEastAsia" w:hAnsiTheme="minorHAnsi" w:cstheme="minorBidi"/>
        </w:rPr>
        <w:t xml:space="preserve">Funds will be prioritized to support currently enrolled HEOP students in projects that phase out, subject to availability of funding. </w:t>
      </w:r>
    </w:p>
    <w:p w:rsidR="006E2243" w:rsidRPr="007E7361" w:rsidRDefault="006E2243" w:rsidP="00C317F8">
      <w:pPr>
        <w:numPr>
          <w:ilvl w:val="1"/>
          <w:numId w:val="62"/>
        </w:numPr>
        <w:spacing w:after="240" w:line="276" w:lineRule="auto"/>
        <w:ind w:right="360"/>
        <w:rPr>
          <w:rFonts w:asciiTheme="minorHAnsi" w:eastAsiaTheme="minorEastAsia" w:hAnsiTheme="minorHAnsi" w:cstheme="minorBidi"/>
          <w:b/>
        </w:rPr>
      </w:pPr>
      <w:bookmarkStart w:id="46" w:name="_Hlk1568276"/>
      <w:bookmarkEnd w:id="45"/>
      <w:r w:rsidRPr="007E7361">
        <w:rPr>
          <w:rFonts w:asciiTheme="minorHAnsi" w:eastAsiaTheme="minorEastAsia" w:hAnsiTheme="minorHAnsi" w:cstheme="minorBidi"/>
          <w:b/>
        </w:rPr>
        <w:t>Phase out due to institutional decision to stop participating in HEOP</w:t>
      </w:r>
    </w:p>
    <w:p w:rsidR="006E2243" w:rsidRPr="00255BF6" w:rsidRDefault="006E2243" w:rsidP="006E2243">
      <w:pPr>
        <w:spacing w:after="240" w:line="276" w:lineRule="auto"/>
        <w:ind w:left="1440" w:right="360"/>
        <w:rPr>
          <w:rFonts w:asciiTheme="minorHAnsi" w:eastAsiaTheme="minorEastAsia" w:hAnsiTheme="minorHAnsi" w:cstheme="minorBidi"/>
        </w:rPr>
      </w:pPr>
      <w:r w:rsidRPr="7A25E0FD">
        <w:rPr>
          <w:rFonts w:asciiTheme="minorHAnsi" w:eastAsiaTheme="minorEastAsia" w:hAnsiTheme="minorHAnsi" w:cstheme="minorBidi"/>
        </w:rPr>
        <w:lastRenderedPageBreak/>
        <w:t>Institutions funded in the 2019-24 RFP that decide to stop participating in HEOP will be phased out from HEOP. The phase-out plan between SED and the IHE must continue to include full-need packaging to allow remaining HEOP students to be supported for up to four years beyond the end of the initial contract period or until all remaining HEOP students graduate/transfer/</w:t>
      </w:r>
      <w:r>
        <w:rPr>
          <w:rFonts w:asciiTheme="minorHAnsi" w:eastAsiaTheme="minorEastAsia" w:hAnsiTheme="minorHAnsi" w:cstheme="minorBidi"/>
        </w:rPr>
        <w:t xml:space="preserve"> </w:t>
      </w:r>
      <w:r w:rsidRPr="7A25E0FD">
        <w:rPr>
          <w:rFonts w:asciiTheme="minorHAnsi" w:eastAsiaTheme="minorEastAsia" w:hAnsiTheme="minorHAnsi" w:cstheme="minorBidi"/>
        </w:rPr>
        <w:t>exhaust eligibility, whichever is sooner. During the phase-out period, the institution must still provide all support services mandated by the RFP and may continue to use HEOP funds for this purpose, if approved by SED as part of the phase-out plan.  During this period an institution cannot recruit any new students.</w:t>
      </w:r>
    </w:p>
    <w:p w:rsidR="006E2243" w:rsidRPr="007E7361" w:rsidRDefault="006E2243" w:rsidP="00C317F8">
      <w:pPr>
        <w:numPr>
          <w:ilvl w:val="1"/>
          <w:numId w:val="62"/>
        </w:numPr>
        <w:spacing w:after="240" w:line="276" w:lineRule="auto"/>
        <w:ind w:right="360"/>
        <w:rPr>
          <w:rFonts w:asciiTheme="minorHAnsi" w:eastAsiaTheme="minorEastAsia" w:hAnsiTheme="minorHAnsi" w:cstheme="minorBidi"/>
          <w:b/>
        </w:rPr>
      </w:pPr>
      <w:r w:rsidRPr="007E7361">
        <w:rPr>
          <w:rFonts w:asciiTheme="minorHAnsi" w:eastAsiaTheme="minorEastAsia" w:hAnsiTheme="minorHAnsi" w:cstheme="minorBidi"/>
          <w:b/>
        </w:rPr>
        <w:t>Phase out due to insufficient improvement during probationary period</w:t>
      </w:r>
    </w:p>
    <w:p w:rsidR="006E2243" w:rsidRPr="00255BF6" w:rsidRDefault="006E2243" w:rsidP="006E2243">
      <w:pPr>
        <w:spacing w:after="240" w:line="276" w:lineRule="auto"/>
        <w:ind w:left="1440" w:right="360"/>
        <w:rPr>
          <w:rFonts w:asciiTheme="minorHAnsi" w:eastAsiaTheme="minorEastAsia" w:hAnsiTheme="minorHAnsi" w:cstheme="minorBidi"/>
        </w:rPr>
      </w:pPr>
      <w:r w:rsidRPr="7A25E0FD">
        <w:rPr>
          <w:rFonts w:asciiTheme="minorHAnsi" w:eastAsiaTheme="minorEastAsia" w:hAnsiTheme="minorHAnsi" w:cstheme="minorBidi"/>
        </w:rPr>
        <w:t xml:space="preserve">Institutions that have been on probation for two or more consecutive years with insufficient improvement may be phased out from HEOP. </w:t>
      </w:r>
      <w:bookmarkStart w:id="47" w:name="_Hlk537165"/>
      <w:r w:rsidRPr="7A25E0FD">
        <w:rPr>
          <w:rFonts w:asciiTheme="minorHAnsi" w:eastAsiaTheme="minorEastAsia" w:hAnsiTheme="minorHAnsi" w:cstheme="minorBidi"/>
        </w:rPr>
        <w:t>Institutions being phased out for probationary reasons will only receive funding for full-need packaging for their HEOP students</w:t>
      </w:r>
      <w:r w:rsidRPr="007E7361">
        <w:rPr>
          <w:rFonts w:asciiTheme="minorHAnsi" w:eastAsiaTheme="minorEastAsia" w:hAnsiTheme="minorHAnsi" w:cstheme="minorBidi"/>
        </w:rPr>
        <w:t>; however, funds cannot be used towards administrative expenses, such as staffing, or any other support services</w:t>
      </w:r>
      <w:r w:rsidRPr="7A25E0FD">
        <w:rPr>
          <w:rFonts w:asciiTheme="minorHAnsi" w:eastAsiaTheme="minorEastAsia" w:hAnsiTheme="minorHAnsi" w:cstheme="minorBidi"/>
        </w:rPr>
        <w:t>. The phase-out period will be up to four years beyond the end of the initial contract period or until all remaining HEOP students graduate/transfer/</w:t>
      </w:r>
      <w:r>
        <w:rPr>
          <w:rFonts w:asciiTheme="minorHAnsi" w:eastAsiaTheme="minorEastAsia" w:hAnsiTheme="minorHAnsi" w:cstheme="minorBidi"/>
        </w:rPr>
        <w:t xml:space="preserve"> </w:t>
      </w:r>
      <w:r w:rsidRPr="7A25E0FD">
        <w:rPr>
          <w:rFonts w:asciiTheme="minorHAnsi" w:eastAsiaTheme="minorEastAsia" w:hAnsiTheme="minorHAnsi" w:cstheme="minorBidi"/>
        </w:rPr>
        <w:t xml:space="preserve">exhaust eligibility, whichever is sooner. The institution must still provide all support services mandated by the RFP during the phase-out period; however, HEOP funds cannot be used for this purpose. </w:t>
      </w:r>
      <w:bookmarkEnd w:id="47"/>
      <w:r w:rsidRPr="7A25E0FD">
        <w:rPr>
          <w:rFonts w:asciiTheme="minorHAnsi" w:eastAsiaTheme="minorEastAsia" w:hAnsiTheme="minorHAnsi" w:cstheme="minorBidi"/>
        </w:rPr>
        <w:t>During the initial probation period these institutions can add students to allow them to meet the contracted FTEs. Once a determination has been made that an institution will be phased out</w:t>
      </w:r>
      <w:r>
        <w:rPr>
          <w:rFonts w:asciiTheme="minorHAnsi" w:eastAsiaTheme="minorEastAsia" w:hAnsiTheme="minorHAnsi" w:cstheme="minorBidi"/>
        </w:rPr>
        <w:t>,</w:t>
      </w:r>
      <w:r w:rsidRPr="7A25E0FD">
        <w:rPr>
          <w:rFonts w:asciiTheme="minorHAnsi" w:eastAsiaTheme="minorEastAsia" w:hAnsiTheme="minorHAnsi" w:cstheme="minorBidi"/>
        </w:rPr>
        <w:t xml:space="preserve"> it cannot recruit any new students.</w:t>
      </w:r>
    </w:p>
    <w:p w:rsidR="006E2243" w:rsidRPr="007E7361" w:rsidRDefault="006E2243" w:rsidP="00C317F8">
      <w:pPr>
        <w:numPr>
          <w:ilvl w:val="1"/>
          <w:numId w:val="62"/>
        </w:numPr>
        <w:spacing w:after="240" w:line="276" w:lineRule="auto"/>
        <w:ind w:right="360"/>
        <w:rPr>
          <w:rFonts w:asciiTheme="minorHAnsi" w:eastAsiaTheme="minorEastAsia" w:hAnsiTheme="minorHAnsi" w:cstheme="minorBidi"/>
          <w:b/>
        </w:rPr>
      </w:pPr>
      <w:r w:rsidRPr="007E7361">
        <w:rPr>
          <w:rFonts w:asciiTheme="minorHAnsi" w:eastAsiaTheme="minorEastAsia" w:hAnsiTheme="minorHAnsi" w:cstheme="minorBidi"/>
          <w:b/>
        </w:rPr>
        <w:t>Phase out due to unsuccessful reapplication</w:t>
      </w:r>
    </w:p>
    <w:p w:rsidR="006E2243" w:rsidRPr="007E7361" w:rsidRDefault="006E2243" w:rsidP="006E2243">
      <w:pPr>
        <w:spacing w:after="240" w:line="276" w:lineRule="auto"/>
        <w:ind w:left="1440" w:right="360"/>
        <w:rPr>
          <w:rFonts w:asciiTheme="minorHAnsi" w:eastAsiaTheme="minorEastAsia" w:hAnsiTheme="minorHAnsi" w:cstheme="minorBidi"/>
        </w:rPr>
      </w:pPr>
      <w:r w:rsidRPr="7A25E0FD">
        <w:rPr>
          <w:rFonts w:asciiTheme="minorHAnsi" w:eastAsiaTheme="minorEastAsia" w:hAnsiTheme="minorHAnsi" w:cstheme="minorBidi"/>
        </w:rPr>
        <w:t>Institutions that are unsuccessful in their reapplication in the next round of 2024-2029 funding cycle will be phased out from HEOP. Institutions being phased out for unsuccessful applications will only receive funding for full-need packaging for their HEOP students</w:t>
      </w:r>
      <w:r w:rsidRPr="007E7361">
        <w:rPr>
          <w:rFonts w:asciiTheme="minorHAnsi" w:eastAsiaTheme="minorEastAsia" w:hAnsiTheme="minorHAnsi" w:cstheme="minorBidi"/>
        </w:rPr>
        <w:t>; however, funds cannot be used towards administrative expenses, such as staffing, or any other support services</w:t>
      </w:r>
      <w:r w:rsidRPr="7A25E0FD">
        <w:rPr>
          <w:rFonts w:asciiTheme="minorHAnsi" w:eastAsiaTheme="minorEastAsia" w:hAnsiTheme="minorHAnsi" w:cstheme="minorBidi"/>
        </w:rPr>
        <w:t>. The phase-out period will be up to four years beyond the end of the initial contract period or until all remaining HEOP students graduate/transfer/</w:t>
      </w:r>
      <w:r>
        <w:rPr>
          <w:rFonts w:asciiTheme="minorHAnsi" w:eastAsiaTheme="minorEastAsia" w:hAnsiTheme="minorHAnsi" w:cstheme="minorBidi"/>
        </w:rPr>
        <w:t xml:space="preserve"> </w:t>
      </w:r>
      <w:r w:rsidRPr="7A25E0FD">
        <w:rPr>
          <w:rFonts w:asciiTheme="minorHAnsi" w:eastAsiaTheme="minorEastAsia" w:hAnsiTheme="minorHAnsi" w:cstheme="minorBidi"/>
        </w:rPr>
        <w:t>exhaust eligibility, whichever is sooner. The institution must still provide all support services mandated by the RFP; however, HEOP funds cannot be used for this purpose. During this period an institution cannot recruit any new students.</w:t>
      </w:r>
      <w:bookmarkEnd w:id="46"/>
    </w:p>
    <w:p w:rsidR="006E2243" w:rsidRPr="00255BF6" w:rsidRDefault="006E2243" w:rsidP="006E2243">
      <w:pPr>
        <w:pStyle w:val="BodyText"/>
        <w:spacing w:after="240" w:line="276" w:lineRule="auto"/>
        <w:ind w:left="360" w:right="360"/>
        <w:rPr>
          <w:rFonts w:asciiTheme="minorHAnsi" w:eastAsiaTheme="minorEastAsia" w:hAnsiTheme="minorHAnsi" w:cstheme="minorBidi"/>
          <w:b/>
          <w:bCs/>
        </w:rPr>
      </w:pPr>
      <w:r w:rsidRPr="00255BF6">
        <w:rPr>
          <w:rFonts w:asciiTheme="minorHAnsi" w:eastAsiaTheme="minorEastAsia" w:hAnsiTheme="minorHAnsi" w:cstheme="minorBidi"/>
          <w:b/>
          <w:bCs/>
          <w:spacing w:val="-3"/>
        </w:rPr>
        <w:t xml:space="preserve">Timetable for Payment </w:t>
      </w:r>
    </w:p>
    <w:p w:rsidR="006E2243" w:rsidRPr="00255BF6" w:rsidRDefault="006E2243" w:rsidP="00C317F8">
      <w:pPr>
        <w:numPr>
          <w:ilvl w:val="1"/>
          <w:numId w:val="60"/>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The Grant Contract is fully executed when it has been signed by the IHE’s Chief Executive Officer, the New York State Education Department, the Office of New York State Attorney General, and the New York State Office of the State Comptroller. </w:t>
      </w:r>
    </w:p>
    <w:p w:rsidR="006E2243" w:rsidRPr="00255BF6" w:rsidRDefault="006E2243" w:rsidP="00C317F8">
      <w:pPr>
        <w:numPr>
          <w:ilvl w:val="1"/>
          <w:numId w:val="60"/>
        </w:numPr>
        <w:spacing w:after="24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lastRenderedPageBreak/>
        <w:t xml:space="preserve">Not-for-Profit Grantees: </w:t>
      </w:r>
    </w:p>
    <w:p w:rsidR="006E2243" w:rsidRPr="00255BF6" w:rsidRDefault="006E2243" w:rsidP="00C317F8">
      <w:pPr>
        <w:numPr>
          <w:ilvl w:val="2"/>
          <w:numId w:val="60"/>
        </w:numPr>
        <w:tabs>
          <w:tab w:val="left" w:pos="10440"/>
        </w:tabs>
        <w:spacing w:after="24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The initial payment of 25% of the annual budget will be made no later than 90 days after the beginning of the budget period. </w:t>
      </w:r>
    </w:p>
    <w:p w:rsidR="006E2243" w:rsidRPr="00255BF6" w:rsidRDefault="006E2243" w:rsidP="00C317F8">
      <w:pPr>
        <w:numPr>
          <w:ilvl w:val="2"/>
          <w:numId w:val="60"/>
        </w:numPr>
        <w:tabs>
          <w:tab w:val="left" w:pos="10440"/>
        </w:tabs>
        <w:spacing w:after="24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Subsequent payments would be made following the submission and approval of an FS-25 form, based upon actual expenses to date, plus anticipated expenditures for the next month. Regardless of the amount of anticipated expenditures, requests for funds using FS25s may total no more than 90 percent of a grantee’s budget for that budget period. </w:t>
      </w:r>
    </w:p>
    <w:p w:rsidR="006E2243" w:rsidRPr="00255BF6" w:rsidRDefault="006E2243" w:rsidP="00C317F8">
      <w:pPr>
        <w:numPr>
          <w:ilvl w:val="2"/>
          <w:numId w:val="60"/>
        </w:numPr>
        <w:tabs>
          <w:tab w:val="left" w:pos="10440"/>
        </w:tabs>
        <w:spacing w:after="240" w:line="276" w:lineRule="auto"/>
        <w:ind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The final payment occurs upon the approval of the Final Program and Expenditure Report (FS-10F).  FS-10-Fs are due on July 30</w:t>
      </w:r>
      <w:r w:rsidRPr="00255BF6">
        <w:rPr>
          <w:rFonts w:asciiTheme="minorHAnsi" w:eastAsiaTheme="minorEastAsia" w:hAnsiTheme="minorHAnsi" w:cstheme="minorBidi"/>
          <w:spacing w:val="-3"/>
          <w:vertAlign w:val="superscript"/>
        </w:rPr>
        <w:t>th</w:t>
      </w:r>
      <w:r w:rsidRPr="00255BF6">
        <w:rPr>
          <w:rFonts w:asciiTheme="minorHAnsi" w:eastAsiaTheme="minorEastAsia" w:hAnsiTheme="minorHAnsi" w:cstheme="minorBidi"/>
          <w:spacing w:val="-3"/>
        </w:rPr>
        <w:t xml:space="preserve"> after each program year and will be submitted directly to NYSED’s Grants Finance office.  The final budget report must match expenses that were approved in the FS-10 or the most recent approved FS-10-A. Grants Finance will inform the program office if there are unallowable expenses in the FS-10-Fs.  FS-10-Fs that do not match the approved expenses are subject to be rejected and will further delay final payment to the institution.  FS-10-F forms can be found at the following website: </w:t>
      </w:r>
      <w:hyperlink r:id="rId24" w:history="1">
        <w:r w:rsidRPr="00255BF6">
          <w:rPr>
            <w:rStyle w:val="Hyperlink"/>
            <w:rFonts w:asciiTheme="minorHAnsi" w:eastAsiaTheme="minorEastAsia" w:hAnsiTheme="minorHAnsi" w:cstheme="minorBidi"/>
            <w:spacing w:val="-3"/>
          </w:rPr>
          <w:t>http://www.oms.nysed.gov/cafe/forms/</w:t>
        </w:r>
      </w:hyperlink>
      <w:r w:rsidRPr="00255BF6">
        <w:rPr>
          <w:rFonts w:asciiTheme="minorHAnsi" w:eastAsiaTheme="minorEastAsia" w:hAnsiTheme="minorHAnsi" w:cstheme="minorBidi"/>
          <w:color w:val="000000"/>
          <w:spacing w:val="-3"/>
        </w:rPr>
        <w:t>.</w:t>
      </w:r>
    </w:p>
    <w:p w:rsidR="006E2243" w:rsidRPr="00255BF6" w:rsidRDefault="006E2243" w:rsidP="006E2243">
      <w:pPr>
        <w:tabs>
          <w:tab w:val="left" w:pos="10440"/>
        </w:tabs>
        <w:spacing w:after="240" w:line="276" w:lineRule="auto"/>
        <w:ind w:left="2160"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Late submissions of budgetary forms and reports may result in the suspension of funds. </w:t>
      </w:r>
    </w:p>
    <w:p w:rsidR="006E2243" w:rsidRPr="00255BF6" w:rsidRDefault="006E2243" w:rsidP="00C317F8">
      <w:pPr>
        <w:numPr>
          <w:ilvl w:val="1"/>
          <w:numId w:val="60"/>
        </w:numPr>
        <w:tabs>
          <w:tab w:val="left" w:pos="10440"/>
        </w:tabs>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For-Profit Grantees: For-profit grantees will not receive advance payments. They may receive interim payments (up to 90 percent of the grant contract), but only actual expenditures will be reimbursed. The final reimbursement payment occurs upon the approval of the Final Program and Expenditure Reports (FS- 10F). Late submissions of budgetary forms and reports may result in the suspension of funds.</w:t>
      </w:r>
    </w:p>
    <w:p w:rsidR="006E2243" w:rsidRPr="00255BF6" w:rsidRDefault="006E2243" w:rsidP="00C317F8">
      <w:pPr>
        <w:numPr>
          <w:ilvl w:val="1"/>
          <w:numId w:val="60"/>
        </w:numPr>
        <w:tabs>
          <w:tab w:val="left" w:pos="10440"/>
        </w:tabs>
        <w:spacing w:after="200" w:line="276" w:lineRule="auto"/>
        <w:ind w:right="360"/>
        <w:rPr>
          <w:rFonts w:asciiTheme="minorHAnsi" w:eastAsiaTheme="minorEastAsia" w:hAnsiTheme="minorHAnsi" w:cstheme="minorBidi"/>
        </w:rPr>
      </w:pPr>
      <w:r w:rsidRPr="00255BF6">
        <w:rPr>
          <w:rFonts w:asciiTheme="minorHAnsi" w:eastAsiaTheme="minorEastAsia" w:hAnsiTheme="minorHAnsi" w:cstheme="minorBidi"/>
        </w:rPr>
        <w:t xml:space="preserve">All Grantees: Grantees may request tuition reimbursement on a schedule that is consistent with the institution’s standard tuition collection processes. For example, if a grantee collects tuition from students prior to the start of each semester, and after the end of the previous semester, that institution will request tuition reimbursement for that </w:t>
      </w:r>
      <w:proofErr w:type="gramStart"/>
      <w:r w:rsidRPr="00255BF6">
        <w:rPr>
          <w:rFonts w:asciiTheme="minorHAnsi" w:eastAsiaTheme="minorEastAsia" w:hAnsiTheme="minorHAnsi" w:cstheme="minorBidi"/>
        </w:rPr>
        <w:t>particular semester</w:t>
      </w:r>
      <w:proofErr w:type="gramEnd"/>
      <w:r w:rsidRPr="00255BF6">
        <w:rPr>
          <w:rFonts w:asciiTheme="minorHAnsi" w:eastAsiaTheme="minorEastAsia" w:hAnsiTheme="minorHAnsi" w:cstheme="minorBidi"/>
        </w:rPr>
        <w:t xml:space="preserve"> during that same time period. Budgeted tuition costs must be based upon the actual student FTE of HEOP students currently enrolled in the institution for that semester.</w:t>
      </w:r>
    </w:p>
    <w:p w:rsidR="006E2243" w:rsidRPr="00255BF6" w:rsidRDefault="006E2243" w:rsidP="006E2243">
      <w:pPr>
        <w:tabs>
          <w:tab w:val="left" w:pos="10440"/>
        </w:tabs>
        <w:spacing w:after="200" w:line="276" w:lineRule="auto"/>
        <w:ind w:left="360" w:right="360"/>
        <w:rPr>
          <w:rFonts w:asciiTheme="minorHAnsi" w:eastAsiaTheme="minorEastAsia" w:hAnsiTheme="minorHAnsi" w:cstheme="minorBidi"/>
          <w:b/>
        </w:rPr>
      </w:pPr>
      <w:r w:rsidRPr="00255BF6">
        <w:rPr>
          <w:rFonts w:asciiTheme="minorHAnsi" w:eastAsiaTheme="minorEastAsia" w:hAnsiTheme="minorHAnsi" w:cstheme="minorBidi"/>
          <w:b/>
        </w:rPr>
        <w:t>Accessibility of Web-Based Information and Applications</w:t>
      </w:r>
    </w:p>
    <w:p w:rsidR="006E2243" w:rsidRPr="00255BF6" w:rsidRDefault="006E2243" w:rsidP="006E2243">
      <w:pPr>
        <w:spacing w:before="240" w:after="240" w:line="276" w:lineRule="auto"/>
        <w:ind w:left="360" w:right="360"/>
        <w:rPr>
          <w:rFonts w:asciiTheme="minorHAnsi" w:eastAsiaTheme="minorEastAsia" w:hAnsiTheme="minorHAnsi" w:cstheme="minorBidi"/>
          <w:spacing w:val="-3"/>
        </w:rPr>
      </w:pPr>
      <w:r w:rsidRPr="00255BF6">
        <w:rPr>
          <w:rFonts w:asciiTheme="minorHAnsi" w:eastAsiaTheme="minorEastAsia" w:hAnsiTheme="minorHAnsi" w:cstheme="minorBidi"/>
          <w:spacing w:val="-3"/>
        </w:rPr>
        <w:t xml:space="preserve">Any documents, web-based information and applications development, or programming delivered pursuant to the contract or procurement, will comply with New York State Education Department IT </w:t>
      </w:r>
      <w:r w:rsidRPr="00255BF6">
        <w:rPr>
          <w:rFonts w:asciiTheme="minorHAnsi" w:eastAsiaTheme="minorEastAsia" w:hAnsiTheme="minorHAnsi" w:cstheme="minorBidi"/>
          <w:spacing w:val="-3"/>
        </w:rPr>
        <w:lastRenderedPageBreak/>
        <w:t>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bookmarkEnd w:id="44"/>
    <w:p w:rsidR="004716AA" w:rsidRDefault="004716AA" w:rsidP="005E3E5E"/>
    <w:p w:rsidR="00ED39D2" w:rsidRDefault="00ED39D2" w:rsidP="005E3E5E"/>
    <w:p w:rsidR="00ED39D2" w:rsidRDefault="00ED39D2" w:rsidP="005E3E5E"/>
    <w:p w:rsidR="00ED39D2" w:rsidRDefault="00ED39D2" w:rsidP="005E3E5E"/>
    <w:p w:rsidR="00ED39D2" w:rsidRDefault="00ED39D2" w:rsidP="005E3E5E"/>
    <w:p w:rsidR="00ED39D2" w:rsidRDefault="00ED39D2" w:rsidP="005E3E5E"/>
    <w:p w:rsidR="00ED39D2" w:rsidRDefault="00ED39D2" w:rsidP="005E3E5E"/>
    <w:p w:rsidR="008B6519" w:rsidRDefault="008B6519" w:rsidP="005E3E5E">
      <w:pPr>
        <w:rPr>
          <w:b/>
        </w:rPr>
      </w:pPr>
      <w:r w:rsidRPr="008B6519">
        <w:rPr>
          <w:b/>
        </w:rPr>
        <w:t>&lt;Applicant Narrative will be incorporated into the contract Attachment C, Part 2.&gt;</w:t>
      </w:r>
    </w:p>
    <w:p w:rsidR="00E9089D" w:rsidRDefault="00E9089D" w:rsidP="005E3E5E">
      <w:pPr>
        <w:rPr>
          <w:b/>
        </w:rPr>
      </w:pPr>
    </w:p>
    <w:p w:rsidR="00E9089D" w:rsidRDefault="00E9089D" w:rsidP="005E3E5E">
      <w:pPr>
        <w:rPr>
          <w:b/>
        </w:rPr>
      </w:pPr>
    </w:p>
    <w:p w:rsidR="00E9089D" w:rsidRPr="008B6519" w:rsidRDefault="00E9089D" w:rsidP="005E3E5E">
      <w:pPr>
        <w:rPr>
          <w:b/>
        </w:rPr>
        <w:sectPr w:rsidR="00E9089D" w:rsidRPr="008B6519" w:rsidSect="008D31D6">
          <w:footerReference w:type="default" r:id="rId25"/>
          <w:pgSz w:w="12240" w:h="15840"/>
          <w:pgMar w:top="864" w:right="864" w:bottom="864" w:left="864" w:header="720" w:footer="720" w:gutter="0"/>
          <w:pgNumType w:start="1"/>
          <w:cols w:space="720"/>
          <w:docGrid w:linePitch="360"/>
        </w:sectPr>
      </w:pPr>
    </w:p>
    <w:p w:rsidR="00912E25" w:rsidRDefault="00912E25" w:rsidP="00912E25">
      <w:pPr>
        <w:suppressAutoHyphens/>
        <w:ind w:left="360"/>
        <w:rPr>
          <w:color w:val="000000"/>
        </w:rPr>
      </w:pPr>
    </w:p>
    <w:p w:rsidR="005E3E5E" w:rsidRPr="00AF2E6C" w:rsidRDefault="005E3E5E" w:rsidP="005E3E5E">
      <w:pPr>
        <w:jc w:val="center"/>
        <w:rPr>
          <w:b/>
        </w:rPr>
      </w:pPr>
      <w:r w:rsidRPr="00AF2E6C">
        <w:rPr>
          <w:b/>
        </w:rPr>
        <w:t>ATTACHMENT D</w:t>
      </w:r>
    </w:p>
    <w:p w:rsidR="005E3E5E" w:rsidRPr="00D858D4" w:rsidRDefault="005E3E5E" w:rsidP="005E3E5E">
      <w:pPr>
        <w:pStyle w:val="PlainText"/>
        <w:jc w:val="center"/>
        <w:rPr>
          <w:rFonts w:ascii="Times New Roman" w:hAnsi="Times New Roman" w:cs="Times New Roman"/>
          <w:b/>
          <w:sz w:val="24"/>
          <w:szCs w:val="24"/>
        </w:rPr>
      </w:pPr>
      <w:r w:rsidRPr="00D858D4">
        <w:rPr>
          <w:rFonts w:ascii="Times New Roman" w:hAnsi="Times New Roman" w:cs="Times New Roman"/>
          <w:b/>
          <w:sz w:val="24"/>
          <w:szCs w:val="24"/>
        </w:rPr>
        <w:t>PAYMENT AND REPORTING SCHEDULE</w:t>
      </w:r>
    </w:p>
    <w:p w:rsidR="005E3E5E" w:rsidRPr="00D858D4" w:rsidRDefault="005E3E5E" w:rsidP="005E3E5E">
      <w:pPr>
        <w:pStyle w:val="PlainText"/>
        <w:jc w:val="center"/>
        <w:rPr>
          <w:rFonts w:ascii="Times New Roman" w:hAnsi="Times New Roman" w:cs="Times New Roman"/>
          <w:b/>
          <w:sz w:val="24"/>
          <w:szCs w:val="24"/>
        </w:rPr>
      </w:pPr>
    </w:p>
    <w:p w:rsidR="005E3E5E" w:rsidRPr="00D858D4" w:rsidRDefault="005E3E5E" w:rsidP="005E3E5E">
      <w:pPr>
        <w:pStyle w:val="PlainText"/>
        <w:jc w:val="both"/>
        <w:rPr>
          <w:rFonts w:ascii="Times New Roman" w:hAnsi="Times New Roman" w:cs="Times New Roman"/>
          <w:b/>
          <w:sz w:val="24"/>
          <w:szCs w:val="24"/>
        </w:rPr>
      </w:pPr>
      <w:r w:rsidRPr="00D858D4">
        <w:rPr>
          <w:rFonts w:ascii="Times New Roman" w:hAnsi="Times New Roman" w:cs="Times New Roman"/>
          <w:b/>
          <w:sz w:val="24"/>
          <w:szCs w:val="24"/>
        </w:rPr>
        <w:t xml:space="preserve">I. PAYMENT PROVISIONS </w:t>
      </w:r>
    </w:p>
    <w:p w:rsidR="005E3E5E" w:rsidRPr="008710DC"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In full consideration of contract services to be performed the State Agency agrees to pay and the contractor agrees to accept a sum not to exceed the amount noted on the face page hereof. All payments shall be in accordance with the budget contained in the applicable Attachment B form (Budget), which is attached hereto. </w:t>
      </w:r>
    </w:p>
    <w:p w:rsidR="005E3E5E" w:rsidRPr="008710DC"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b/>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sidRPr="00E15347">
        <w:rPr>
          <w:rFonts w:ascii="Times New Roman" w:hAnsi="Times New Roman" w:cs="Times New Roman"/>
          <w:b/>
          <w:sz w:val="24"/>
          <w:szCs w:val="24"/>
        </w:rPr>
        <w:t xml:space="preserve">A. Initial Payment and Recoupment Language (if applicable): </w:t>
      </w:r>
      <w:r>
        <w:rPr>
          <w:rFonts w:ascii="Times New Roman" w:hAnsi="Times New Roman" w:cs="Times New Roman"/>
          <w:b/>
          <w:sz w:val="24"/>
          <w:szCs w:val="24"/>
        </w:rPr>
        <w:t>Not applicable for For-Profits.</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left="1440" w:hanging="720"/>
        <w:jc w:val="both"/>
        <w:rPr>
          <w:rFonts w:ascii="Times New Roman" w:hAnsi="Times New Roman" w:cs="Times New Roman"/>
          <w:sz w:val="24"/>
          <w:szCs w:val="24"/>
        </w:rPr>
      </w:pPr>
      <w:r w:rsidRPr="00E15347">
        <w:rPr>
          <w:rFonts w:ascii="Times New Roman" w:hAnsi="Times New Roman" w:cs="Times New Roman"/>
          <w:sz w:val="24"/>
          <w:szCs w:val="24"/>
        </w:rPr>
        <w:t>1.</w:t>
      </w:r>
      <w:r w:rsidRPr="00E15347">
        <w:rPr>
          <w:rFonts w:ascii="Times New Roman" w:hAnsi="Times New Roman" w:cs="Times New Roman"/>
          <w:sz w:val="24"/>
          <w:szCs w:val="24"/>
        </w:rPr>
        <w:tab/>
        <w:t xml:space="preserve">The State agency will make an initial payment to </w:t>
      </w:r>
      <w:r>
        <w:rPr>
          <w:rFonts w:ascii="Times New Roman" w:hAnsi="Times New Roman" w:cs="Times New Roman"/>
          <w:sz w:val="24"/>
          <w:szCs w:val="24"/>
        </w:rPr>
        <w:t xml:space="preserve">the </w:t>
      </w:r>
      <w:r w:rsidRPr="00E15347">
        <w:rPr>
          <w:rFonts w:ascii="Times New Roman" w:hAnsi="Times New Roman" w:cs="Times New Roman"/>
          <w:sz w:val="24"/>
          <w:szCs w:val="24"/>
        </w:rPr>
        <w:t>Contractor in the amount of twenty</w:t>
      </w:r>
      <w:r>
        <w:rPr>
          <w:rFonts w:ascii="Times New Roman" w:hAnsi="Times New Roman" w:cs="Times New Roman"/>
          <w:sz w:val="24"/>
          <w:szCs w:val="24"/>
        </w:rPr>
        <w:t>-five</w:t>
      </w:r>
      <w:r w:rsidRPr="00E15347">
        <w:rPr>
          <w:rFonts w:ascii="Times New Roman" w:hAnsi="Times New Roman" w:cs="Times New Roman"/>
          <w:sz w:val="24"/>
          <w:szCs w:val="24"/>
        </w:rPr>
        <w:t xml:space="preserve"> percent (2</w:t>
      </w:r>
      <w:r>
        <w:rPr>
          <w:rFonts w:ascii="Times New Roman" w:hAnsi="Times New Roman" w:cs="Times New Roman"/>
          <w:sz w:val="24"/>
          <w:szCs w:val="24"/>
        </w:rPr>
        <w:t>5</w:t>
      </w:r>
      <w:r w:rsidRPr="00E15347">
        <w:rPr>
          <w:rFonts w:ascii="Times New Roman" w:hAnsi="Times New Roman" w:cs="Times New Roman"/>
          <w:sz w:val="24"/>
          <w:szCs w:val="24"/>
        </w:rPr>
        <w:t>%) of</w:t>
      </w:r>
      <w:r w:rsidRPr="00E15347">
        <w:rPr>
          <w:rFonts w:ascii="Times New Roman" w:hAnsi="Times New Roman" w:cs="Times New Roman"/>
          <w:color w:val="FF0000"/>
          <w:sz w:val="24"/>
          <w:szCs w:val="24"/>
        </w:rPr>
        <w:t xml:space="preserve"> </w:t>
      </w:r>
      <w:r w:rsidRPr="00E15347">
        <w:rPr>
          <w:rFonts w:ascii="Times New Roman" w:hAnsi="Times New Roman" w:cs="Times New Roman"/>
          <w:sz w:val="24"/>
          <w:szCs w:val="24"/>
        </w:rPr>
        <w:t>the annual budget as set forth in the most recently approved applicable Attachment B form (Budget).  This payment will be made no later than 90 days after the b</w:t>
      </w:r>
      <w:r>
        <w:rPr>
          <w:rFonts w:ascii="Times New Roman" w:hAnsi="Times New Roman" w:cs="Times New Roman"/>
          <w:sz w:val="24"/>
          <w:szCs w:val="24"/>
        </w:rPr>
        <w:t xml:space="preserve">eginning of the budget period. </w:t>
      </w:r>
    </w:p>
    <w:p w:rsidR="005E3E5E" w:rsidRPr="00E15347" w:rsidRDefault="005E3E5E" w:rsidP="005E3E5E">
      <w:pPr>
        <w:pStyle w:val="PlainText"/>
        <w:ind w:left="720"/>
        <w:jc w:val="both"/>
        <w:rPr>
          <w:rFonts w:ascii="Times New Roman" w:hAnsi="Times New Roman" w:cs="Times New Roman"/>
          <w:sz w:val="24"/>
          <w:szCs w:val="24"/>
        </w:rPr>
      </w:pPr>
    </w:p>
    <w:p w:rsidR="005E3E5E" w:rsidRPr="00E15347" w:rsidRDefault="005E3E5E" w:rsidP="005E3E5E">
      <w:pPr>
        <w:pStyle w:val="PlainText"/>
        <w:ind w:left="1440" w:hanging="720"/>
        <w:jc w:val="both"/>
        <w:rPr>
          <w:rFonts w:ascii="Times New Roman" w:hAnsi="Times New Roman" w:cs="Times New Roman"/>
          <w:sz w:val="24"/>
          <w:szCs w:val="24"/>
        </w:rPr>
      </w:pPr>
      <w:r w:rsidRPr="00E15347">
        <w:rPr>
          <w:rFonts w:ascii="Times New Roman" w:hAnsi="Times New Roman" w:cs="Times New Roman"/>
          <w:sz w:val="24"/>
          <w:szCs w:val="24"/>
        </w:rPr>
        <w:t>2.</w:t>
      </w:r>
      <w:r w:rsidRPr="00E15347">
        <w:rPr>
          <w:rFonts w:ascii="Times New Roman" w:hAnsi="Times New Roman" w:cs="Times New Roman"/>
          <w:sz w:val="24"/>
          <w:szCs w:val="24"/>
        </w:rPr>
        <w:tab/>
        <w:t xml:space="preserve">Recoupment of any initial payment shall be recovered by crediting (100%) of subsequent claims and such claims will be reduced until the initial payment is fully recovered within the contract period. </w:t>
      </w:r>
    </w:p>
    <w:p w:rsidR="005E3E5E" w:rsidRPr="00E15347"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ind w:left="1440" w:hanging="720"/>
        <w:jc w:val="both"/>
        <w:rPr>
          <w:rFonts w:ascii="Times New Roman" w:hAnsi="Times New Roman" w:cs="Times New Roman"/>
          <w:sz w:val="24"/>
          <w:szCs w:val="24"/>
        </w:rPr>
      </w:pPr>
      <w:r w:rsidRPr="00E15347">
        <w:rPr>
          <w:rFonts w:ascii="Times New Roman" w:hAnsi="Times New Roman" w:cs="Times New Roman"/>
          <w:sz w:val="24"/>
          <w:szCs w:val="24"/>
        </w:rPr>
        <w:t>3.</w:t>
      </w:r>
      <w:r w:rsidRPr="00E15347">
        <w:rPr>
          <w:rFonts w:ascii="Times New Roman" w:hAnsi="Times New Roman" w:cs="Times New Roman"/>
          <w:sz w:val="24"/>
          <w:szCs w:val="24"/>
        </w:rPr>
        <w:tab/>
        <w:t>Scheduled interim payments shall be due in accordance with an approved payment schedule as follows:</w:t>
      </w:r>
      <w:r w:rsidRPr="008710DC">
        <w:rPr>
          <w:rFonts w:ascii="Times New Roman" w:hAnsi="Times New Roman" w:cs="Times New Roman"/>
          <w:sz w:val="24"/>
          <w:szCs w:val="24"/>
        </w:rPr>
        <w:t xml:space="preserve"> </w:t>
      </w:r>
    </w:p>
    <w:p w:rsidR="005E3E5E" w:rsidRPr="008710DC"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ind w:left="144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Period: ________ Amount: ___________ Due Date: _________ </w:t>
      </w:r>
    </w:p>
    <w:p w:rsidR="005E3E5E" w:rsidRPr="008710DC"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10DC">
        <w:rPr>
          <w:rFonts w:ascii="Times New Roman" w:hAnsi="Times New Roman" w:cs="Times New Roman"/>
          <w:sz w:val="24"/>
          <w:szCs w:val="24"/>
        </w:rPr>
        <w:t xml:space="preserve">Period: ________ Amount: ___________ Due Date: _________ </w:t>
      </w:r>
    </w:p>
    <w:p w:rsidR="005E3E5E" w:rsidRPr="008710DC"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10DC">
        <w:rPr>
          <w:rFonts w:ascii="Times New Roman" w:hAnsi="Times New Roman" w:cs="Times New Roman"/>
          <w:sz w:val="24"/>
          <w:szCs w:val="24"/>
        </w:rPr>
        <w:t xml:space="preserve">Period: ________ Amount: ___________ Due Date: _________ </w:t>
      </w:r>
    </w:p>
    <w:p w:rsidR="005E3E5E" w:rsidRPr="008710DC"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ind w:left="144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 Period: ________ Amount: ___________ Due Date: _________ </w:t>
      </w:r>
    </w:p>
    <w:p w:rsidR="005E3E5E" w:rsidRPr="008710DC" w:rsidRDefault="005E3E5E" w:rsidP="005E3E5E">
      <w:pPr>
        <w:pStyle w:val="PlainText"/>
        <w:jc w:val="both"/>
        <w:rPr>
          <w:rFonts w:ascii="Times New Roman" w:hAnsi="Times New Roman" w:cs="Times New Roman"/>
          <w:sz w:val="24"/>
          <w:szCs w:val="24"/>
        </w:rPr>
      </w:pPr>
    </w:p>
    <w:p w:rsidR="005E3E5E" w:rsidRPr="00CE48C8" w:rsidRDefault="005E3E5E" w:rsidP="005E3E5E">
      <w:pPr>
        <w:pStyle w:val="PlainText"/>
        <w:jc w:val="both"/>
        <w:rPr>
          <w:rFonts w:ascii="Times New Roman" w:hAnsi="Times New Roman" w:cs="Times New Roman"/>
          <w:b/>
          <w:sz w:val="24"/>
          <w:szCs w:val="24"/>
        </w:rPr>
      </w:pPr>
      <w:r w:rsidRPr="00CE48C8">
        <w:rPr>
          <w:rFonts w:ascii="Times New Roman" w:hAnsi="Times New Roman" w:cs="Times New Roman"/>
          <w:b/>
          <w:sz w:val="24"/>
          <w:szCs w:val="24"/>
        </w:rPr>
        <w:t xml:space="preserve"> B. Interim and/or Final Claims for Reimbursement </w:t>
      </w:r>
    </w:p>
    <w:p w:rsidR="005E3E5E" w:rsidRPr="008710DC"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Claiming Schedule (select applicable frequency): </w:t>
      </w:r>
    </w:p>
    <w:p w:rsidR="005E3E5E" w:rsidRDefault="005E3E5E" w:rsidP="005E3E5E">
      <w:pPr>
        <w:pStyle w:val="PlainText"/>
        <w:jc w:val="both"/>
        <w:rPr>
          <w:rFonts w:ascii="Times New Roman" w:hAnsi="Times New Roman" w:cs="Times New Roman"/>
          <w:sz w:val="24"/>
          <w:szCs w:val="24"/>
        </w:rPr>
      </w:pPr>
    </w:p>
    <w:p w:rsidR="005E3E5E" w:rsidRDefault="005E3E5E" w:rsidP="005E3E5E">
      <w:pPr>
        <w:pStyle w:val="PlainText"/>
        <w:ind w:firstLine="720"/>
        <w:jc w:val="both"/>
        <w:rPr>
          <w:rFonts w:ascii="Times New Roman" w:hAnsi="Times New Roman" w:cs="Times New Roman"/>
          <w:sz w:val="24"/>
          <w:szCs w:val="24"/>
        </w:rPr>
      </w:pPr>
      <w:proofErr w:type="gramStart"/>
      <w:r>
        <w:rPr>
          <w:rFonts w:ascii="Times New Roman" w:hAnsi="Times New Roman" w:cs="Times New Roman"/>
          <w:sz w:val="24"/>
          <w:szCs w:val="24"/>
        </w:rPr>
        <w:t>□  Quarterly</w:t>
      </w:r>
      <w:proofErr w:type="gramEnd"/>
      <w:r>
        <w:rPr>
          <w:rFonts w:ascii="Times New Roman" w:hAnsi="Times New Roman" w:cs="Times New Roman"/>
          <w:sz w:val="24"/>
          <w:szCs w:val="24"/>
        </w:rPr>
        <w:t xml:space="preserve"> Reimbursement</w:t>
      </w:r>
    </w:p>
    <w:p w:rsidR="005E3E5E" w:rsidRDefault="005E3E5E" w:rsidP="005E3E5E">
      <w:pPr>
        <w:pStyle w:val="PlainText"/>
        <w:ind w:firstLine="720"/>
        <w:jc w:val="both"/>
        <w:rPr>
          <w:rFonts w:ascii="Times New Roman" w:hAnsi="Times New Roman" w:cs="Times New Roman"/>
          <w:sz w:val="24"/>
          <w:szCs w:val="24"/>
        </w:rPr>
      </w:pPr>
      <w:r>
        <w:rPr>
          <w:rFonts w:ascii="Times New Roman" w:hAnsi="Times New Roman" w:cs="Times New Roman"/>
          <w:sz w:val="24"/>
          <w:szCs w:val="24"/>
        </w:rPr>
        <w:tab/>
        <w:t>Due date _______________</w:t>
      </w:r>
    </w:p>
    <w:p w:rsidR="005E3E5E"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710DC">
        <w:rPr>
          <w:rFonts w:ascii="Times New Roman" w:hAnsi="Times New Roman" w:cs="Times New Roman"/>
          <w:sz w:val="24"/>
          <w:szCs w:val="24"/>
        </w:rPr>
        <w:t>Monthly</w:t>
      </w:r>
      <w:proofErr w:type="gramEnd"/>
      <w:r w:rsidRPr="008710DC">
        <w:rPr>
          <w:rFonts w:ascii="Times New Roman" w:hAnsi="Times New Roman" w:cs="Times New Roman"/>
          <w:sz w:val="24"/>
          <w:szCs w:val="24"/>
        </w:rPr>
        <w:t xml:space="preserve"> Reimbursement </w:t>
      </w:r>
    </w:p>
    <w:p w:rsidR="005E3E5E" w:rsidRPr="008710DC" w:rsidRDefault="005E3E5E" w:rsidP="005E3E5E">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Due date _______________ </w:t>
      </w:r>
    </w:p>
    <w:p w:rsidR="005E3E5E" w:rsidRPr="008710DC"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Pr="008710DC">
        <w:rPr>
          <w:rFonts w:ascii="Times New Roman" w:hAnsi="Times New Roman" w:cs="Times New Roman"/>
          <w:sz w:val="24"/>
          <w:szCs w:val="24"/>
        </w:rPr>
        <w:t>Biannual</w:t>
      </w:r>
      <w:proofErr w:type="gramEnd"/>
      <w:r w:rsidRPr="008710DC">
        <w:rPr>
          <w:rFonts w:ascii="Times New Roman" w:hAnsi="Times New Roman" w:cs="Times New Roman"/>
          <w:sz w:val="24"/>
          <w:szCs w:val="24"/>
        </w:rPr>
        <w:t xml:space="preserve"> Reimbursement </w:t>
      </w:r>
    </w:p>
    <w:p w:rsidR="005E3E5E" w:rsidRPr="008710DC" w:rsidRDefault="005E3E5E" w:rsidP="005E3E5E">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Due date _______________ </w:t>
      </w:r>
    </w:p>
    <w:p w:rsidR="005E3E5E" w:rsidRPr="008710DC"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Pr="008710DC">
        <w:rPr>
          <w:rFonts w:ascii="Times New Roman" w:hAnsi="Times New Roman" w:cs="Times New Roman"/>
          <w:sz w:val="24"/>
          <w:szCs w:val="24"/>
        </w:rPr>
        <w:t>Fee</w:t>
      </w:r>
      <w:proofErr w:type="gramEnd"/>
      <w:r w:rsidRPr="008710DC">
        <w:rPr>
          <w:rFonts w:ascii="Times New Roman" w:hAnsi="Times New Roman" w:cs="Times New Roman"/>
          <w:sz w:val="24"/>
          <w:szCs w:val="24"/>
        </w:rPr>
        <w:t xml:space="preserve"> for Service Reimbursement </w:t>
      </w:r>
    </w:p>
    <w:p w:rsidR="005E3E5E" w:rsidRPr="008710DC" w:rsidRDefault="005E3E5E" w:rsidP="005E3E5E">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Due date _______________ </w:t>
      </w:r>
    </w:p>
    <w:p w:rsidR="005E3E5E"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710DC">
        <w:rPr>
          <w:rFonts w:ascii="Times New Roman" w:hAnsi="Times New Roman" w:cs="Times New Roman"/>
          <w:sz w:val="24"/>
          <w:szCs w:val="24"/>
        </w:rPr>
        <w:t>Rate</w:t>
      </w:r>
      <w:proofErr w:type="gramEnd"/>
      <w:r w:rsidRPr="008710DC">
        <w:rPr>
          <w:rFonts w:ascii="Times New Roman" w:hAnsi="Times New Roman" w:cs="Times New Roman"/>
          <w:sz w:val="24"/>
          <w:szCs w:val="24"/>
        </w:rPr>
        <w:t xml:space="preserve"> Based Reimbursement </w:t>
      </w:r>
    </w:p>
    <w:p w:rsidR="005E3E5E" w:rsidRPr="008710DC" w:rsidRDefault="005E3E5E" w:rsidP="005E3E5E">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lastRenderedPageBreak/>
        <w:t xml:space="preserve">Due date _______________ </w:t>
      </w:r>
    </w:p>
    <w:p w:rsidR="005E3E5E" w:rsidRPr="008710DC"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jc w:val="both"/>
        <w:rPr>
          <w:rFonts w:ascii="Times New Roman" w:hAnsi="Times New Roman" w:cs="Times New Roman"/>
          <w:sz w:val="24"/>
          <w:szCs w:val="24"/>
        </w:rPr>
      </w:pPr>
      <w:r w:rsidRPr="008710DC">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Pr="008710DC">
        <w:rPr>
          <w:rFonts w:ascii="Times New Roman" w:hAnsi="Times New Roman" w:cs="Times New Roman"/>
          <w:sz w:val="24"/>
          <w:szCs w:val="24"/>
        </w:rPr>
        <w:t>Milestone</w:t>
      </w:r>
      <w:proofErr w:type="gramEnd"/>
      <w:r w:rsidRPr="008710DC">
        <w:rPr>
          <w:rFonts w:ascii="Times New Roman" w:hAnsi="Times New Roman" w:cs="Times New Roman"/>
          <w:sz w:val="24"/>
          <w:szCs w:val="24"/>
        </w:rPr>
        <w:t xml:space="preserve">/Performance Reimbursement </w:t>
      </w:r>
    </w:p>
    <w:p w:rsidR="005E3E5E" w:rsidRPr="008710DC" w:rsidRDefault="005E3E5E" w:rsidP="005E3E5E">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Due date/Frequency ___________ </w:t>
      </w:r>
    </w:p>
    <w:p w:rsidR="005E3E5E" w:rsidRDefault="005E3E5E" w:rsidP="005E3E5E">
      <w:pPr>
        <w:pStyle w:val="PlainText"/>
        <w:jc w:val="both"/>
        <w:rPr>
          <w:rFonts w:ascii="Times New Roman" w:hAnsi="Times New Roman" w:cs="Times New Roman"/>
          <w:sz w:val="24"/>
          <w:szCs w:val="24"/>
        </w:rPr>
      </w:pPr>
    </w:p>
    <w:p w:rsidR="005E3E5E" w:rsidRPr="008710DC" w:rsidRDefault="005E3E5E" w:rsidP="005E3E5E">
      <w:pPr>
        <w:pStyle w:val="PlainText"/>
        <w:ind w:left="72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8710DC">
        <w:rPr>
          <w:rFonts w:ascii="Times New Roman" w:hAnsi="Times New Roman" w:cs="Times New Roman"/>
          <w:sz w:val="24"/>
          <w:szCs w:val="24"/>
        </w:rPr>
        <w:t>Scheduled</w:t>
      </w:r>
      <w:proofErr w:type="gramEnd"/>
      <w:r w:rsidRPr="008710DC">
        <w:rPr>
          <w:rFonts w:ascii="Times New Roman" w:hAnsi="Times New Roman" w:cs="Times New Roman"/>
          <w:sz w:val="24"/>
          <w:szCs w:val="24"/>
        </w:rPr>
        <w:t xml:space="preserve"> Reimbursement </w:t>
      </w:r>
    </w:p>
    <w:p w:rsidR="005E3E5E" w:rsidRDefault="005E3E5E" w:rsidP="005E3E5E">
      <w:pPr>
        <w:pStyle w:val="PlainText"/>
        <w:ind w:left="720" w:firstLine="720"/>
        <w:jc w:val="both"/>
        <w:rPr>
          <w:rFonts w:ascii="Times New Roman" w:hAnsi="Times New Roman" w:cs="Times New Roman"/>
          <w:sz w:val="24"/>
          <w:szCs w:val="24"/>
        </w:rPr>
      </w:pPr>
      <w:r w:rsidRPr="008710DC">
        <w:rPr>
          <w:rFonts w:ascii="Times New Roman" w:hAnsi="Times New Roman" w:cs="Times New Roman"/>
          <w:sz w:val="24"/>
          <w:szCs w:val="24"/>
        </w:rPr>
        <w:t xml:space="preserve">Due date/Frequency ____________ </w:t>
      </w:r>
    </w:p>
    <w:p w:rsidR="005E3E5E" w:rsidRDefault="005E3E5E" w:rsidP="005E3E5E">
      <w:pPr>
        <w:pStyle w:val="PlainText"/>
        <w:ind w:left="720" w:firstLine="720"/>
        <w:jc w:val="both"/>
        <w:rPr>
          <w:rFonts w:ascii="Times New Roman" w:hAnsi="Times New Roman" w:cs="Times New Roman"/>
          <w:sz w:val="24"/>
          <w:szCs w:val="24"/>
        </w:rPr>
      </w:pPr>
    </w:p>
    <w:p w:rsidR="005E3E5E" w:rsidRPr="00E15347" w:rsidRDefault="005E3E5E" w:rsidP="005E3E5E">
      <w:pPr>
        <w:pStyle w:val="PlainText"/>
        <w:ind w:firstLine="720"/>
        <w:jc w:val="both"/>
        <w:rPr>
          <w:rFonts w:ascii="Times New Roman" w:hAnsi="Times New Roman" w:cs="Times New Roman"/>
          <w:sz w:val="24"/>
          <w:szCs w:val="24"/>
        </w:rPr>
      </w:pPr>
      <w:proofErr w:type="gramStart"/>
      <w:r w:rsidRPr="00E15347">
        <w:rPr>
          <w:rFonts w:ascii="Times New Roman" w:hAnsi="Times New Roman" w:cs="Times New Roman"/>
          <w:sz w:val="24"/>
          <w:szCs w:val="24"/>
        </w:rPr>
        <w:t>X  Interim</w:t>
      </w:r>
      <w:proofErr w:type="gramEnd"/>
      <w:r w:rsidRPr="00E15347">
        <w:rPr>
          <w:rFonts w:ascii="Times New Roman" w:hAnsi="Times New Roman" w:cs="Times New Roman"/>
          <w:sz w:val="24"/>
          <w:szCs w:val="24"/>
        </w:rPr>
        <w:t xml:space="preserve"> Reimbursement as Requested</w:t>
      </w:r>
    </w:p>
    <w:p w:rsidR="005E3E5E" w:rsidRPr="00E15347" w:rsidRDefault="005E3E5E" w:rsidP="005E3E5E">
      <w:pPr>
        <w:pStyle w:val="PlainText"/>
        <w:ind w:left="720" w:firstLine="720"/>
        <w:jc w:val="both"/>
        <w:rPr>
          <w:rFonts w:ascii="Times New Roman" w:hAnsi="Times New Roman" w:cs="Times New Roman"/>
          <w:sz w:val="24"/>
          <w:szCs w:val="24"/>
        </w:rPr>
      </w:pPr>
    </w:p>
    <w:p w:rsidR="005E3E5E" w:rsidRPr="00E15347" w:rsidRDefault="005E3E5E" w:rsidP="005E3E5E">
      <w:pPr>
        <w:pStyle w:val="PlainText"/>
        <w:ind w:left="720" w:firstLine="720"/>
        <w:jc w:val="both"/>
        <w:rPr>
          <w:rFonts w:ascii="Times New Roman" w:hAnsi="Times New Roman" w:cs="Times New Roman"/>
          <w:sz w:val="24"/>
          <w:szCs w:val="24"/>
        </w:rPr>
      </w:pPr>
    </w:p>
    <w:p w:rsidR="005E3E5E" w:rsidRPr="00E15347" w:rsidRDefault="005E3E5E" w:rsidP="005E3E5E">
      <w:pPr>
        <w:pStyle w:val="PlainText"/>
        <w:ind w:left="1440"/>
        <w:jc w:val="both"/>
        <w:rPr>
          <w:rFonts w:ascii="Times New Roman" w:hAnsi="Times New Roman" w:cs="Times New Roman"/>
          <w:sz w:val="24"/>
          <w:szCs w:val="24"/>
        </w:rPr>
      </w:pPr>
      <w:r w:rsidRPr="00E15347">
        <w:rPr>
          <w:rFonts w:ascii="Times New Roman" w:hAnsi="Times New Roman" w:cs="Times New Roman"/>
          <w:sz w:val="24"/>
          <w:szCs w:val="24"/>
        </w:rPr>
        <w:t xml:space="preserve">To receive interim payments, </w:t>
      </w:r>
      <w:r>
        <w:rPr>
          <w:rFonts w:ascii="Times New Roman" w:hAnsi="Times New Roman" w:cs="Times New Roman"/>
          <w:sz w:val="24"/>
          <w:szCs w:val="24"/>
        </w:rPr>
        <w:t xml:space="preserve">the Contractor </w:t>
      </w:r>
      <w:r w:rsidRPr="00E15347">
        <w:rPr>
          <w:rFonts w:ascii="Times New Roman" w:hAnsi="Times New Roman" w:cs="Times New Roman"/>
          <w:sz w:val="24"/>
          <w:szCs w:val="24"/>
        </w:rPr>
        <w:t>will submit form FS-25</w:t>
      </w:r>
      <w:r w:rsidRPr="00E15347">
        <w:rPr>
          <w:rFonts w:ascii="Times New Roman" w:hAnsi="Times New Roman" w:cs="Times New Roman"/>
          <w:sz w:val="24"/>
          <w:szCs w:val="24"/>
          <w:u w:val="single"/>
        </w:rPr>
        <w:t xml:space="preserve"> REQUEST FOR FUNDS FOR A FEDERAL OR STATE PROJECT</w:t>
      </w:r>
      <w:r w:rsidRPr="00E15347">
        <w:rPr>
          <w:rFonts w:ascii="Times New Roman" w:hAnsi="Times New Roman" w:cs="Times New Roman"/>
          <w:sz w:val="24"/>
          <w:szCs w:val="24"/>
        </w:rPr>
        <w:t xml:space="preserve"> to the address shown below.  Requests for interim payments </w:t>
      </w:r>
      <w:r>
        <w:rPr>
          <w:rFonts w:ascii="Times New Roman" w:hAnsi="Times New Roman" w:cs="Times New Roman"/>
          <w:sz w:val="24"/>
          <w:szCs w:val="24"/>
        </w:rPr>
        <w:t>made by Not-for-Profit</w:t>
      </w:r>
      <w:r w:rsidRPr="00E15347">
        <w:rPr>
          <w:rFonts w:ascii="Times New Roman" w:hAnsi="Times New Roman" w:cs="Times New Roman"/>
          <w:sz w:val="24"/>
          <w:szCs w:val="24"/>
        </w:rPr>
        <w:t xml:space="preserve"> </w:t>
      </w:r>
      <w:r>
        <w:rPr>
          <w:rFonts w:ascii="Times New Roman" w:hAnsi="Times New Roman" w:cs="Times New Roman"/>
          <w:sz w:val="24"/>
          <w:szCs w:val="24"/>
        </w:rPr>
        <w:t xml:space="preserve">Contractors </w:t>
      </w:r>
      <w:r w:rsidRPr="00E15347">
        <w:rPr>
          <w:rFonts w:ascii="Times New Roman" w:hAnsi="Times New Roman" w:cs="Times New Roman"/>
          <w:sz w:val="24"/>
          <w:szCs w:val="24"/>
        </w:rPr>
        <w:t>may only represent actual expenditures plus anticipated expenditures during the next month in accordance with the FS-10 for the budget period.</w:t>
      </w:r>
      <w:r>
        <w:rPr>
          <w:rFonts w:ascii="Times New Roman" w:hAnsi="Times New Roman" w:cs="Times New Roman"/>
          <w:sz w:val="24"/>
          <w:szCs w:val="24"/>
        </w:rPr>
        <w:t xml:space="preserve"> For-Profit Contractors may request interim payments that represent only actual expenditures.</w:t>
      </w:r>
    </w:p>
    <w:p w:rsidR="005E3E5E" w:rsidRPr="00E15347" w:rsidRDefault="005E3E5E" w:rsidP="005E3E5E">
      <w:pPr>
        <w:pStyle w:val="PlainText"/>
        <w:ind w:left="720" w:firstLine="720"/>
        <w:jc w:val="both"/>
        <w:rPr>
          <w:rFonts w:ascii="Times New Roman" w:hAnsi="Times New Roman" w:cs="Times New Roman"/>
          <w:sz w:val="24"/>
          <w:szCs w:val="24"/>
        </w:rPr>
      </w:pPr>
    </w:p>
    <w:p w:rsidR="005E3E5E" w:rsidRPr="00E15347" w:rsidRDefault="005E3E5E" w:rsidP="005E3E5E">
      <w:pPr>
        <w:pStyle w:val="PlainText"/>
        <w:ind w:left="1440"/>
        <w:jc w:val="both"/>
        <w:rPr>
          <w:rFonts w:ascii="Times New Roman" w:hAnsi="Times New Roman" w:cs="Times New Roman"/>
          <w:sz w:val="24"/>
          <w:szCs w:val="24"/>
        </w:rPr>
      </w:pPr>
      <w:r w:rsidRPr="00E15347">
        <w:rPr>
          <w:rFonts w:ascii="Times New Roman" w:hAnsi="Times New Roman" w:cs="Times New Roman"/>
          <w:sz w:val="24"/>
          <w:szCs w:val="24"/>
        </w:rPr>
        <w:t>Up to 90% of the total approved budget amount for each budget period</w:t>
      </w:r>
      <w:r w:rsidRPr="00E15347">
        <w:rPr>
          <w:rFonts w:ascii="Times New Roman" w:hAnsi="Times New Roman" w:cs="Times New Roman"/>
          <w:color w:val="FF0000"/>
          <w:sz w:val="24"/>
          <w:szCs w:val="24"/>
        </w:rPr>
        <w:t xml:space="preserve"> </w:t>
      </w:r>
      <w:r w:rsidRPr="00E15347">
        <w:rPr>
          <w:rFonts w:ascii="Times New Roman" w:hAnsi="Times New Roman" w:cs="Times New Roman"/>
          <w:sz w:val="24"/>
          <w:szCs w:val="24"/>
        </w:rPr>
        <w:t>will be reimbursed through the interim payment process.</w:t>
      </w:r>
    </w:p>
    <w:p w:rsidR="005E3E5E" w:rsidRPr="00E15347" w:rsidRDefault="005E3E5E" w:rsidP="005E3E5E">
      <w:pPr>
        <w:pStyle w:val="PlainText"/>
        <w:ind w:left="1440" w:firstLine="720"/>
        <w:jc w:val="both"/>
        <w:rPr>
          <w:rFonts w:ascii="Times New Roman" w:hAnsi="Times New Roman" w:cs="Times New Roman"/>
          <w:sz w:val="24"/>
          <w:szCs w:val="24"/>
        </w:rPr>
      </w:pPr>
    </w:p>
    <w:p w:rsidR="005E3E5E" w:rsidRPr="00E15347" w:rsidRDefault="005E3E5E" w:rsidP="005E3E5E">
      <w:pPr>
        <w:pStyle w:val="PlainText"/>
        <w:ind w:left="1440"/>
        <w:jc w:val="both"/>
        <w:rPr>
          <w:rFonts w:ascii="Times New Roman" w:hAnsi="Times New Roman" w:cs="Times New Roman"/>
          <w:sz w:val="24"/>
          <w:szCs w:val="24"/>
        </w:rPr>
      </w:pPr>
      <w:r w:rsidRPr="00E15347">
        <w:rPr>
          <w:rFonts w:ascii="Times New Roman" w:hAnsi="Times New Roman" w:cs="Times New Roman"/>
          <w:sz w:val="24"/>
          <w:szCs w:val="24"/>
        </w:rPr>
        <w:t xml:space="preserve">Final Payment: </w:t>
      </w:r>
      <w:r w:rsidRPr="00E15347">
        <w:rPr>
          <w:rFonts w:ascii="Times New Roman" w:hAnsi="Times New Roman" w:cs="Times New Roman"/>
          <w:sz w:val="24"/>
          <w:szCs w:val="24"/>
        </w:rPr>
        <w:tab/>
      </w:r>
    </w:p>
    <w:p w:rsidR="005E3E5E" w:rsidRPr="00E15347" w:rsidRDefault="005E3E5E" w:rsidP="005E3E5E">
      <w:pPr>
        <w:pStyle w:val="PlainText"/>
        <w:ind w:left="1440"/>
        <w:jc w:val="both"/>
        <w:rPr>
          <w:rFonts w:ascii="Times New Roman" w:hAnsi="Times New Roman" w:cs="Times New Roman"/>
          <w:sz w:val="24"/>
          <w:szCs w:val="24"/>
        </w:rPr>
      </w:pPr>
      <w:r w:rsidRPr="00E15347">
        <w:rPr>
          <w:rFonts w:ascii="Times New Roman" w:hAnsi="Times New Roman" w:cs="Times New Roman"/>
          <w:sz w:val="24"/>
          <w:szCs w:val="24"/>
        </w:rPr>
        <w:t xml:space="preserve">To receive final payment for a budget period, the </w:t>
      </w:r>
      <w:r>
        <w:rPr>
          <w:rFonts w:ascii="Times New Roman" w:hAnsi="Times New Roman" w:cs="Times New Roman"/>
          <w:sz w:val="24"/>
          <w:szCs w:val="24"/>
        </w:rPr>
        <w:t>Contractor</w:t>
      </w:r>
      <w:r w:rsidRPr="00E15347">
        <w:rPr>
          <w:rFonts w:ascii="Times New Roman" w:hAnsi="Times New Roman" w:cs="Times New Roman"/>
          <w:sz w:val="24"/>
          <w:szCs w:val="24"/>
        </w:rPr>
        <w:t xml:space="preserve"> will submit form FS 10-F </w:t>
      </w:r>
      <w:r w:rsidRPr="00E15347">
        <w:rPr>
          <w:rFonts w:ascii="Times New Roman" w:hAnsi="Times New Roman" w:cs="Times New Roman"/>
          <w:b/>
          <w:sz w:val="24"/>
          <w:szCs w:val="24"/>
          <w:u w:val="single"/>
        </w:rPr>
        <w:t>FINAL EXPENDITURES</w:t>
      </w:r>
      <w:r w:rsidRPr="00E15347">
        <w:rPr>
          <w:rFonts w:ascii="Times New Roman" w:hAnsi="Times New Roman" w:cs="Times New Roman"/>
          <w:b/>
          <w:sz w:val="24"/>
          <w:szCs w:val="24"/>
        </w:rPr>
        <w:t xml:space="preserve"> </w:t>
      </w:r>
      <w:r w:rsidRPr="00E15347">
        <w:rPr>
          <w:rFonts w:ascii="Times New Roman" w:hAnsi="Times New Roman" w:cs="Times New Roman"/>
          <w:b/>
          <w:sz w:val="24"/>
          <w:szCs w:val="24"/>
          <w:u w:val="single"/>
        </w:rPr>
        <w:t xml:space="preserve">FOR A FEDERAL OR STATE PROJECT </w:t>
      </w:r>
      <w:r w:rsidRPr="00E15347">
        <w:rPr>
          <w:rFonts w:ascii="Times New Roman" w:hAnsi="Times New Roman" w:cs="Times New Roman"/>
          <w:sz w:val="24"/>
          <w:szCs w:val="24"/>
        </w:rPr>
        <w:t xml:space="preserve">to the address </w:t>
      </w:r>
      <w:r w:rsidRPr="00E15347">
        <w:rPr>
          <w:rFonts w:ascii="Times New Roman" w:hAnsi="Times New Roman" w:cs="Times New Roman"/>
          <w:sz w:val="24"/>
          <w:szCs w:val="24"/>
        </w:rPr>
        <w:tab/>
        <w:t>shown below.  Final payment shall be made upon satisfactory statement of expenditures consistent with the approved budget and any approved budget amendments on a properly completed form.  Final payments are also contingent upon submission of all required program reports.</w:t>
      </w:r>
    </w:p>
    <w:p w:rsidR="005E3E5E" w:rsidRPr="00E15347" w:rsidRDefault="005E3E5E" w:rsidP="005E3E5E">
      <w:pPr>
        <w:pStyle w:val="PlainText"/>
        <w:ind w:left="2160" w:firstLine="720"/>
        <w:jc w:val="both"/>
        <w:rPr>
          <w:rFonts w:ascii="Times New Roman" w:hAnsi="Times New Roman" w:cs="Times New Roman"/>
          <w:sz w:val="24"/>
          <w:szCs w:val="24"/>
        </w:rPr>
      </w:pPr>
    </w:p>
    <w:p w:rsidR="005E3E5E" w:rsidRPr="00E15347" w:rsidRDefault="005E3E5E" w:rsidP="005E3E5E">
      <w:pPr>
        <w:pStyle w:val="PlainText"/>
        <w:ind w:left="1440"/>
        <w:jc w:val="both"/>
        <w:rPr>
          <w:rFonts w:ascii="Times New Roman" w:hAnsi="Times New Roman" w:cs="Times New Roman"/>
          <w:sz w:val="24"/>
          <w:szCs w:val="24"/>
        </w:rPr>
      </w:pPr>
      <w:r w:rsidRPr="00E15347">
        <w:rPr>
          <w:rFonts w:ascii="Times New Roman" w:hAnsi="Times New Roman" w:cs="Times New Roman"/>
          <w:sz w:val="24"/>
          <w:szCs w:val="24"/>
        </w:rPr>
        <w:t xml:space="preserve">If the </w:t>
      </w:r>
      <w:r>
        <w:rPr>
          <w:rFonts w:ascii="Times New Roman" w:hAnsi="Times New Roman" w:cs="Times New Roman"/>
          <w:sz w:val="24"/>
          <w:szCs w:val="24"/>
        </w:rPr>
        <w:t>Contractor</w:t>
      </w:r>
      <w:r w:rsidRPr="00E15347">
        <w:rPr>
          <w:rFonts w:ascii="Times New Roman" w:hAnsi="Times New Roman" w:cs="Times New Roman"/>
          <w:sz w:val="24"/>
          <w:szCs w:val="24"/>
        </w:rPr>
        <w:t xml:space="preserve"> has received payment in excess of the approved amount in Form </w:t>
      </w:r>
      <w:r w:rsidRPr="00E15347">
        <w:rPr>
          <w:rFonts w:ascii="Times New Roman" w:hAnsi="Times New Roman" w:cs="Times New Roman"/>
          <w:sz w:val="24"/>
          <w:szCs w:val="24"/>
        </w:rPr>
        <w:tab/>
        <w:t xml:space="preserve">FS-10-F, the </w:t>
      </w:r>
      <w:r>
        <w:rPr>
          <w:rFonts w:ascii="Times New Roman" w:hAnsi="Times New Roman" w:cs="Times New Roman"/>
          <w:sz w:val="24"/>
          <w:szCs w:val="24"/>
        </w:rPr>
        <w:t>Contractor</w:t>
      </w:r>
      <w:r w:rsidRPr="00E15347">
        <w:rPr>
          <w:rFonts w:ascii="Times New Roman" w:hAnsi="Times New Roman" w:cs="Times New Roman"/>
          <w:sz w:val="24"/>
          <w:szCs w:val="24"/>
        </w:rPr>
        <w:t xml:space="preserve"> shall return to the State any excess payment within thirty (30) days of the termination of this budget period.  Alternatively, the State may </w:t>
      </w:r>
      <w:r w:rsidRPr="00E15347">
        <w:rPr>
          <w:rFonts w:ascii="Times New Roman" w:hAnsi="Times New Roman" w:cs="Times New Roman"/>
          <w:sz w:val="24"/>
          <w:szCs w:val="24"/>
        </w:rPr>
        <w:tab/>
        <w:t>use the amount of any excess payment to offset costs associated with a subsequent budget period.  Payment by the State will be made in the ordinary course of State business upon receipt of the properly completed forms.</w:t>
      </w:r>
    </w:p>
    <w:p w:rsidR="005E3E5E" w:rsidRPr="00E15347" w:rsidRDefault="005E3E5E" w:rsidP="005E3E5E">
      <w:pPr>
        <w:pStyle w:val="PlainText"/>
        <w:ind w:firstLine="720"/>
        <w:jc w:val="both"/>
        <w:rPr>
          <w:rFonts w:ascii="Times New Roman" w:hAnsi="Times New Roman" w:cs="Times New Roman"/>
          <w:sz w:val="24"/>
          <w:szCs w:val="24"/>
        </w:rPr>
      </w:pPr>
    </w:p>
    <w:p w:rsidR="005E3E5E" w:rsidRPr="00E15347" w:rsidRDefault="005E3E5E" w:rsidP="005E3E5E">
      <w:pPr>
        <w:pStyle w:val="PlainText"/>
        <w:ind w:firstLine="720"/>
        <w:jc w:val="both"/>
        <w:rPr>
          <w:rFonts w:ascii="Times New Roman" w:hAnsi="Times New Roman" w:cs="Times New Roman"/>
          <w:sz w:val="24"/>
          <w:szCs w:val="24"/>
        </w:rPr>
      </w:pPr>
      <w:r w:rsidRPr="00E15347">
        <w:rPr>
          <w:rFonts w:ascii="Times New Roman" w:hAnsi="Times New Roman" w:cs="Times New Roman"/>
          <w:sz w:val="24"/>
          <w:szCs w:val="24"/>
        </w:rPr>
        <w:tab/>
        <w:t>Forms FS-25 and FS-10-F should be submitted to:</w:t>
      </w:r>
    </w:p>
    <w:p w:rsidR="005E3E5E" w:rsidRPr="00E15347" w:rsidRDefault="005E3E5E" w:rsidP="005E3E5E">
      <w:pPr>
        <w:pStyle w:val="PlainText"/>
        <w:ind w:firstLine="720"/>
        <w:jc w:val="both"/>
        <w:rPr>
          <w:rFonts w:ascii="Times New Roman" w:hAnsi="Times New Roman" w:cs="Times New Roman"/>
          <w:sz w:val="24"/>
          <w:szCs w:val="24"/>
        </w:rPr>
      </w:pPr>
    </w:p>
    <w:p w:rsidR="005E3E5E" w:rsidRPr="00E15347" w:rsidRDefault="005E3E5E" w:rsidP="005E3E5E">
      <w:pPr>
        <w:pStyle w:val="PlainText"/>
        <w:ind w:left="2160" w:firstLine="720"/>
        <w:jc w:val="both"/>
        <w:rPr>
          <w:rFonts w:ascii="Times New Roman" w:hAnsi="Times New Roman" w:cs="Times New Roman"/>
          <w:sz w:val="24"/>
          <w:szCs w:val="24"/>
        </w:rPr>
      </w:pPr>
      <w:r w:rsidRPr="00E15347">
        <w:rPr>
          <w:rFonts w:ascii="Times New Roman" w:hAnsi="Times New Roman" w:cs="Times New Roman"/>
          <w:sz w:val="24"/>
          <w:szCs w:val="24"/>
        </w:rPr>
        <w:t>New York State Education Department</w:t>
      </w:r>
    </w:p>
    <w:p w:rsidR="005E3E5E" w:rsidRPr="00E15347" w:rsidRDefault="005E3E5E" w:rsidP="005E3E5E">
      <w:pPr>
        <w:pStyle w:val="PlainText"/>
        <w:ind w:left="2160" w:firstLine="720"/>
        <w:jc w:val="both"/>
        <w:rPr>
          <w:rFonts w:ascii="Times New Roman" w:hAnsi="Times New Roman" w:cs="Times New Roman"/>
          <w:sz w:val="24"/>
          <w:szCs w:val="24"/>
        </w:rPr>
      </w:pPr>
      <w:r w:rsidRPr="00E15347">
        <w:rPr>
          <w:rFonts w:ascii="Times New Roman" w:hAnsi="Times New Roman" w:cs="Times New Roman"/>
          <w:sz w:val="24"/>
          <w:szCs w:val="24"/>
        </w:rPr>
        <w:t>Grants Finance</w:t>
      </w:r>
    </w:p>
    <w:p w:rsidR="005E3E5E" w:rsidRPr="00E15347" w:rsidRDefault="005E3E5E" w:rsidP="005E3E5E">
      <w:pPr>
        <w:pStyle w:val="PlainText"/>
        <w:ind w:left="2160" w:firstLine="720"/>
        <w:jc w:val="both"/>
        <w:rPr>
          <w:rFonts w:ascii="Times New Roman" w:hAnsi="Times New Roman" w:cs="Times New Roman"/>
          <w:sz w:val="24"/>
          <w:szCs w:val="24"/>
        </w:rPr>
      </w:pPr>
      <w:r w:rsidRPr="00E15347">
        <w:rPr>
          <w:rFonts w:ascii="Times New Roman" w:hAnsi="Times New Roman" w:cs="Times New Roman"/>
          <w:sz w:val="24"/>
          <w:szCs w:val="24"/>
        </w:rPr>
        <w:t>Room 510W EB</w:t>
      </w:r>
    </w:p>
    <w:p w:rsidR="005E3E5E" w:rsidRPr="00E15347" w:rsidRDefault="005E3E5E" w:rsidP="005E3E5E">
      <w:pPr>
        <w:pStyle w:val="PlainText"/>
        <w:ind w:left="2160" w:firstLine="720"/>
        <w:jc w:val="both"/>
        <w:rPr>
          <w:rFonts w:ascii="Times New Roman" w:hAnsi="Times New Roman" w:cs="Times New Roman"/>
          <w:sz w:val="24"/>
          <w:szCs w:val="24"/>
        </w:rPr>
      </w:pPr>
      <w:smartTag w:uri="urn:schemas-microsoft-com:office:smarttags" w:element="address">
        <w:smartTag w:uri="urn:schemas-microsoft-com:office:smarttags" w:element="Street">
          <w:r w:rsidRPr="00E15347">
            <w:rPr>
              <w:rFonts w:ascii="Times New Roman" w:hAnsi="Times New Roman" w:cs="Times New Roman"/>
              <w:sz w:val="24"/>
              <w:szCs w:val="24"/>
            </w:rPr>
            <w:t>89 Washington Avenue</w:t>
          </w:r>
        </w:smartTag>
      </w:smartTag>
    </w:p>
    <w:p w:rsidR="005E3E5E" w:rsidRPr="00E15347" w:rsidRDefault="005E3E5E" w:rsidP="005E3E5E">
      <w:pPr>
        <w:pStyle w:val="PlainText"/>
        <w:ind w:left="2160" w:firstLine="720"/>
        <w:jc w:val="both"/>
        <w:rPr>
          <w:rFonts w:ascii="Times New Roman" w:hAnsi="Times New Roman" w:cs="Times New Roman"/>
          <w:sz w:val="24"/>
          <w:szCs w:val="24"/>
        </w:rPr>
      </w:pPr>
      <w:smartTag w:uri="urn:schemas-microsoft-com:office:smarttags" w:element="City">
        <w:smartTag w:uri="urn:schemas-microsoft-com:office:smarttags" w:element="place">
          <w:smartTag w:uri="urn:schemas-microsoft-com:office:smarttags" w:element="City">
            <w:r w:rsidRPr="00E15347">
              <w:rPr>
                <w:rFonts w:ascii="Times New Roman" w:hAnsi="Times New Roman" w:cs="Times New Roman"/>
                <w:sz w:val="24"/>
                <w:szCs w:val="24"/>
              </w:rPr>
              <w:t>Albany</w:t>
            </w:r>
          </w:smartTag>
          <w:r w:rsidRPr="00E15347">
            <w:rPr>
              <w:rFonts w:ascii="Times New Roman" w:hAnsi="Times New Roman" w:cs="Times New Roman"/>
              <w:sz w:val="24"/>
              <w:szCs w:val="24"/>
            </w:rPr>
            <w:t xml:space="preserve">, </w:t>
          </w:r>
          <w:smartTag w:uri="urn:schemas-microsoft-com:office:smarttags" w:element="State">
            <w:r w:rsidRPr="00E15347">
              <w:rPr>
                <w:rFonts w:ascii="Times New Roman" w:hAnsi="Times New Roman" w:cs="Times New Roman"/>
                <w:sz w:val="24"/>
                <w:szCs w:val="24"/>
              </w:rPr>
              <w:t>New York</w:t>
            </w:r>
          </w:smartTag>
          <w:r w:rsidRPr="00E15347">
            <w:rPr>
              <w:rFonts w:ascii="Times New Roman" w:hAnsi="Times New Roman" w:cs="Times New Roman"/>
              <w:sz w:val="24"/>
              <w:szCs w:val="24"/>
            </w:rPr>
            <w:t xml:space="preserve"> </w:t>
          </w:r>
          <w:smartTag w:uri="urn:schemas-microsoft-com:office:smarttags" w:element="PostalCode">
            <w:r w:rsidRPr="00E15347">
              <w:rPr>
                <w:rFonts w:ascii="Times New Roman" w:hAnsi="Times New Roman" w:cs="Times New Roman"/>
                <w:sz w:val="24"/>
                <w:szCs w:val="24"/>
              </w:rPr>
              <w:t>12234</w:t>
            </w:r>
          </w:smartTag>
        </w:smartTag>
      </w:smartTag>
    </w:p>
    <w:p w:rsidR="005E3E5E" w:rsidRPr="00E15347" w:rsidRDefault="005E3E5E" w:rsidP="005E3E5E">
      <w:pPr>
        <w:pStyle w:val="PlainText"/>
        <w:ind w:firstLine="720"/>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b/>
          <w:sz w:val="24"/>
          <w:szCs w:val="24"/>
        </w:rPr>
      </w:pPr>
      <w:r w:rsidRPr="00E15347">
        <w:rPr>
          <w:rFonts w:ascii="Times New Roman" w:hAnsi="Times New Roman" w:cs="Times New Roman"/>
          <w:sz w:val="24"/>
          <w:szCs w:val="24"/>
        </w:rPr>
        <w:t xml:space="preserve"> </w:t>
      </w:r>
      <w:r w:rsidRPr="00E15347">
        <w:rPr>
          <w:rFonts w:ascii="Times New Roman" w:hAnsi="Times New Roman" w:cs="Times New Roman"/>
          <w:b/>
          <w:sz w:val="24"/>
          <w:szCs w:val="24"/>
        </w:rPr>
        <w:t xml:space="preserve">II. REPORTING PROVISIONS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sz w:val="24"/>
          <w:szCs w:val="24"/>
        </w:rPr>
      </w:pPr>
      <w:r w:rsidRPr="00E15347">
        <w:rPr>
          <w:rFonts w:ascii="Times New Roman" w:hAnsi="Times New Roman" w:cs="Times New Roman"/>
          <w:b/>
          <w:sz w:val="24"/>
          <w:szCs w:val="24"/>
        </w:rPr>
        <w:t>A. Expenditure-Based Reports</w:t>
      </w:r>
      <w:r w:rsidRPr="00E15347">
        <w:rPr>
          <w:rFonts w:ascii="Times New Roman" w:hAnsi="Times New Roman" w:cs="Times New Roman"/>
          <w:sz w:val="24"/>
          <w:szCs w:val="24"/>
        </w:rPr>
        <w:t xml:space="preserve"> </w:t>
      </w:r>
      <w:r w:rsidRPr="00E15347">
        <w:rPr>
          <w:rFonts w:ascii="Times New Roman" w:hAnsi="Times New Roman" w:cs="Times New Roman"/>
          <w:i/>
          <w:sz w:val="24"/>
          <w:szCs w:val="24"/>
        </w:rPr>
        <w:t>(select the applicable report type):</w:t>
      </w:r>
      <w:r w:rsidRPr="00E15347">
        <w:rPr>
          <w:rFonts w:ascii="Times New Roman" w:hAnsi="Times New Roman" w:cs="Times New Roman"/>
          <w:sz w:val="24"/>
          <w:szCs w:val="24"/>
        </w:rPr>
        <w:t xml:space="preserve">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left="720"/>
        <w:jc w:val="both"/>
        <w:rPr>
          <w:rFonts w:ascii="Times New Roman" w:hAnsi="Times New Roman" w:cs="Times New Roman"/>
          <w:sz w:val="24"/>
          <w:szCs w:val="24"/>
        </w:rPr>
      </w:pPr>
      <w:proofErr w:type="gramStart"/>
      <w:r w:rsidRPr="00E15347">
        <w:rPr>
          <w:rFonts w:ascii="Times New Roman" w:hAnsi="Times New Roman" w:cs="Times New Roman"/>
          <w:sz w:val="24"/>
          <w:szCs w:val="24"/>
        </w:rPr>
        <w:t>□  Narrative</w:t>
      </w:r>
      <w:proofErr w:type="gramEnd"/>
      <w:r w:rsidRPr="00E15347">
        <w:rPr>
          <w:rFonts w:ascii="Times New Roman" w:hAnsi="Times New Roman" w:cs="Times New Roman"/>
          <w:sz w:val="24"/>
          <w:szCs w:val="24"/>
        </w:rPr>
        <w:t xml:space="preserve">/Qualitative Report </w:t>
      </w:r>
    </w:p>
    <w:p w:rsidR="005E3E5E" w:rsidRPr="00E15347" w:rsidRDefault="005E3E5E" w:rsidP="005E3E5E">
      <w:pPr>
        <w:pStyle w:val="PlainText"/>
        <w:jc w:val="both"/>
        <w:rPr>
          <w:rFonts w:ascii="Times New Roman" w:hAnsi="Times New Roman" w:cs="Times New Roman"/>
          <w:sz w:val="24"/>
          <w:szCs w:val="24"/>
        </w:rPr>
      </w:pPr>
    </w:p>
    <w:p w:rsidR="005E3E5E" w:rsidRDefault="005E3E5E" w:rsidP="005E3E5E">
      <w:pPr>
        <w:pStyle w:val="PlainText"/>
        <w:ind w:left="720"/>
        <w:jc w:val="both"/>
        <w:rPr>
          <w:rFonts w:ascii="Times New Roman" w:hAnsi="Times New Roman" w:cs="Times New Roman"/>
          <w:sz w:val="24"/>
          <w:szCs w:val="24"/>
        </w:rPr>
      </w:pPr>
    </w:p>
    <w:p w:rsidR="005E3E5E" w:rsidRDefault="005E3E5E" w:rsidP="005E3E5E">
      <w:pPr>
        <w:pStyle w:val="PlainText"/>
        <w:ind w:left="720"/>
        <w:jc w:val="both"/>
        <w:rPr>
          <w:rFonts w:ascii="Times New Roman" w:hAnsi="Times New Roman" w:cs="Times New Roman"/>
          <w:sz w:val="24"/>
          <w:szCs w:val="24"/>
        </w:rPr>
      </w:pPr>
    </w:p>
    <w:p w:rsidR="005E3E5E" w:rsidRPr="00E15347" w:rsidRDefault="005E3E5E" w:rsidP="005E3E5E">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lastRenderedPageBreak/>
        <w:t xml:space="preserve">The Contractor will submit, on a quarterly basis, not later than _____ days from the end of the quarter, the report described in Section III(G)(2)(a)(i) of the Master Contract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firstLine="720"/>
        <w:jc w:val="both"/>
        <w:rPr>
          <w:rFonts w:ascii="Times New Roman" w:hAnsi="Times New Roman" w:cs="Times New Roman"/>
          <w:sz w:val="24"/>
          <w:szCs w:val="24"/>
        </w:rPr>
      </w:pPr>
      <w:proofErr w:type="gramStart"/>
      <w:r w:rsidRPr="00E15347">
        <w:rPr>
          <w:rFonts w:ascii="Times New Roman" w:hAnsi="Times New Roman" w:cs="Times New Roman"/>
          <w:sz w:val="24"/>
          <w:szCs w:val="24"/>
        </w:rPr>
        <w:t>□  Statistical</w:t>
      </w:r>
      <w:proofErr w:type="gramEnd"/>
      <w:r w:rsidRPr="00E15347">
        <w:rPr>
          <w:rFonts w:ascii="Times New Roman" w:hAnsi="Times New Roman" w:cs="Times New Roman"/>
          <w:sz w:val="24"/>
          <w:szCs w:val="24"/>
        </w:rPr>
        <w:t xml:space="preserve">/Quantitative Report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will submit, on a quarterly basis, not later than ____ days from the end of the quarter, the report described in Section III (G)(2)(a)(ii) of the Master Contract.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firstLine="720"/>
        <w:jc w:val="both"/>
        <w:rPr>
          <w:rFonts w:ascii="Times New Roman" w:hAnsi="Times New Roman" w:cs="Times New Roman"/>
          <w:sz w:val="24"/>
          <w:szCs w:val="24"/>
        </w:rPr>
      </w:pPr>
      <w:r w:rsidRPr="00E15347">
        <w:rPr>
          <w:rFonts w:ascii="Times New Roman" w:hAnsi="Times New Roman" w:cs="Times New Roman"/>
          <w:sz w:val="24"/>
          <w:szCs w:val="24"/>
        </w:rPr>
        <w:t xml:space="preserve">□ Expenditure Report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will submit, on a quarterly basis, not later than ____ days after the end date for which reimbursement is being claimed, the report described in Section III(G)(2)(a)(iii) of the Master Contract.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firstLine="720"/>
        <w:jc w:val="both"/>
        <w:rPr>
          <w:rFonts w:ascii="Times New Roman" w:hAnsi="Times New Roman" w:cs="Times New Roman"/>
          <w:sz w:val="24"/>
          <w:szCs w:val="24"/>
        </w:rPr>
      </w:pPr>
      <w:proofErr w:type="gramStart"/>
      <w:r w:rsidRPr="00E15347">
        <w:rPr>
          <w:rFonts w:ascii="Times New Roman" w:hAnsi="Times New Roman" w:cs="Times New Roman"/>
          <w:sz w:val="24"/>
          <w:szCs w:val="24"/>
        </w:rPr>
        <w:t>X  Final</w:t>
      </w:r>
      <w:proofErr w:type="gramEnd"/>
      <w:r w:rsidRPr="00E15347">
        <w:rPr>
          <w:rFonts w:ascii="Times New Roman" w:hAnsi="Times New Roman" w:cs="Times New Roman"/>
          <w:sz w:val="24"/>
          <w:szCs w:val="24"/>
        </w:rPr>
        <w:t xml:space="preserve"> Report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The Contractor will submit the final report as described in Section III(G)(2)(a)(iv) of the Master Contract, no later t</w:t>
      </w:r>
      <w:r w:rsidR="007A37B4">
        <w:rPr>
          <w:rFonts w:ascii="Times New Roman" w:hAnsi="Times New Roman" w:cs="Times New Roman"/>
          <w:sz w:val="24"/>
          <w:szCs w:val="24"/>
        </w:rPr>
        <w:t>han 30</w:t>
      </w:r>
      <w:r w:rsidRPr="00E15347">
        <w:rPr>
          <w:rFonts w:ascii="Times New Roman" w:hAnsi="Times New Roman" w:cs="Times New Roman"/>
          <w:sz w:val="24"/>
          <w:szCs w:val="24"/>
        </w:rPr>
        <w:t xml:space="preserve"> days after the end of the contract period.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firstLine="720"/>
        <w:jc w:val="both"/>
        <w:rPr>
          <w:rFonts w:ascii="Times New Roman" w:hAnsi="Times New Roman" w:cs="Times New Roman"/>
          <w:sz w:val="24"/>
          <w:szCs w:val="24"/>
        </w:rPr>
      </w:pPr>
      <w:proofErr w:type="gramStart"/>
      <w:r w:rsidRPr="00E15347">
        <w:rPr>
          <w:rFonts w:ascii="Times New Roman" w:hAnsi="Times New Roman" w:cs="Times New Roman"/>
          <w:sz w:val="24"/>
          <w:szCs w:val="24"/>
        </w:rPr>
        <w:t>□  Consolidated</w:t>
      </w:r>
      <w:proofErr w:type="gramEnd"/>
      <w:r w:rsidRPr="00E15347">
        <w:rPr>
          <w:rFonts w:ascii="Times New Roman" w:hAnsi="Times New Roman" w:cs="Times New Roman"/>
          <w:sz w:val="24"/>
          <w:szCs w:val="24"/>
        </w:rPr>
        <w:t xml:space="preserve"> Fiscal Report (CFR)</w:t>
      </w:r>
      <w:r w:rsidRPr="00E15347">
        <w:rPr>
          <w:rStyle w:val="FootnoteReference"/>
          <w:rFonts w:ascii="Times New Roman" w:hAnsi="Times New Roman"/>
          <w:sz w:val="24"/>
          <w:szCs w:val="24"/>
        </w:rPr>
        <w:footnoteReference w:id="10"/>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will submit the CFR on an annual basis, in accordance with the time frames designated in the CFR manual. For </w:t>
      </w:r>
      <w:smartTag w:uri="urn:schemas-microsoft-com:office:smarttags" w:element="City">
        <w:r w:rsidRPr="00E15347">
          <w:rPr>
            <w:rFonts w:ascii="Times New Roman" w:hAnsi="Times New Roman" w:cs="Times New Roman"/>
            <w:sz w:val="24"/>
            <w:szCs w:val="24"/>
          </w:rPr>
          <w:t>New York City</w:t>
        </w:r>
      </w:smartTag>
      <w:r w:rsidRPr="00E15347">
        <w:rPr>
          <w:rFonts w:ascii="Times New Roman" w:hAnsi="Times New Roman" w:cs="Times New Roman"/>
          <w:sz w:val="24"/>
          <w:szCs w:val="24"/>
        </w:rPr>
        <w:t xml:space="preserve"> contractors, the due date shall be May 1 of each year; for Upstate and </w:t>
      </w:r>
      <w:smartTag w:uri="urn:schemas-microsoft-com:office:smarttags" w:element="place">
        <w:r w:rsidRPr="00E15347">
          <w:rPr>
            <w:rFonts w:ascii="Times New Roman" w:hAnsi="Times New Roman" w:cs="Times New Roman"/>
            <w:sz w:val="24"/>
            <w:szCs w:val="24"/>
          </w:rPr>
          <w:t>Long Island</w:t>
        </w:r>
      </w:smartTag>
      <w:r w:rsidRPr="00E15347">
        <w:rPr>
          <w:rFonts w:ascii="Times New Roman" w:hAnsi="Times New Roman" w:cs="Times New Roman"/>
          <w:sz w:val="24"/>
          <w:szCs w:val="24"/>
        </w:rPr>
        <w:t xml:space="preserve"> contractors, the due date shall be November 1 of each year.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b/>
          <w:sz w:val="24"/>
          <w:szCs w:val="24"/>
        </w:rPr>
      </w:pPr>
      <w:r w:rsidRPr="00E15347">
        <w:rPr>
          <w:rFonts w:ascii="Times New Roman" w:hAnsi="Times New Roman" w:cs="Times New Roman"/>
          <w:b/>
          <w:sz w:val="24"/>
          <w:szCs w:val="24"/>
        </w:rPr>
        <w:t>B.</w:t>
      </w:r>
      <w:r w:rsidRPr="00E15347">
        <w:rPr>
          <w:rFonts w:ascii="Times New Roman" w:hAnsi="Times New Roman" w:cs="Times New Roman"/>
          <w:b/>
          <w:sz w:val="24"/>
          <w:szCs w:val="24"/>
        </w:rPr>
        <w:tab/>
        <w:t xml:space="preserve">Progress-Based Reports </w:t>
      </w:r>
    </w:p>
    <w:p w:rsidR="005E3E5E" w:rsidRPr="00E15347" w:rsidRDefault="005E3E5E" w:rsidP="005E3E5E">
      <w:pPr>
        <w:pStyle w:val="PlainText"/>
        <w:ind w:firstLine="720"/>
        <w:jc w:val="both"/>
        <w:rPr>
          <w:rFonts w:ascii="Times New Roman" w:hAnsi="Times New Roman" w:cs="Times New Roman"/>
          <w:sz w:val="24"/>
          <w:szCs w:val="24"/>
        </w:rPr>
      </w:pPr>
    </w:p>
    <w:p w:rsidR="005E3E5E" w:rsidRPr="00E15347" w:rsidRDefault="005E3E5E" w:rsidP="005E3E5E">
      <w:pPr>
        <w:pStyle w:val="PlainText"/>
        <w:ind w:firstLine="720"/>
        <w:jc w:val="both"/>
        <w:rPr>
          <w:rFonts w:ascii="Times New Roman" w:hAnsi="Times New Roman" w:cs="Times New Roman"/>
          <w:sz w:val="24"/>
          <w:szCs w:val="24"/>
        </w:rPr>
      </w:pPr>
      <w:r w:rsidRPr="00E15347">
        <w:rPr>
          <w:rFonts w:ascii="Times New Roman" w:hAnsi="Times New Roman" w:cs="Times New Roman"/>
          <w:sz w:val="24"/>
          <w:szCs w:val="24"/>
        </w:rPr>
        <w:t xml:space="preserve">1. </w:t>
      </w:r>
      <w:r w:rsidRPr="00E15347">
        <w:rPr>
          <w:rFonts w:ascii="Times New Roman" w:hAnsi="Times New Roman" w:cs="Times New Roman"/>
          <w:sz w:val="24"/>
          <w:szCs w:val="24"/>
          <w:u w:val="single"/>
        </w:rPr>
        <w:t>Progress Reports</w:t>
      </w:r>
      <w:r w:rsidRPr="00E15347">
        <w:rPr>
          <w:rFonts w:ascii="Times New Roman" w:hAnsi="Times New Roman" w:cs="Times New Roman"/>
          <w:sz w:val="24"/>
          <w:szCs w:val="24"/>
        </w:rPr>
        <w:t xml:space="preserve">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shall provide the report described in Section III(G)(2)(b)(i) of the Master Contract in accordance with the forms and in the format provided by the State Agency, summarizing the work performed during the contract period (see Table 1 below for the annual schedule).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firstLine="720"/>
        <w:jc w:val="both"/>
        <w:rPr>
          <w:rFonts w:ascii="Times New Roman" w:hAnsi="Times New Roman" w:cs="Times New Roman"/>
          <w:sz w:val="24"/>
          <w:szCs w:val="24"/>
        </w:rPr>
      </w:pPr>
      <w:r w:rsidRPr="00E15347">
        <w:rPr>
          <w:rFonts w:ascii="Times New Roman" w:hAnsi="Times New Roman" w:cs="Times New Roman"/>
          <w:sz w:val="24"/>
          <w:szCs w:val="24"/>
        </w:rPr>
        <w:t xml:space="preserve">2. </w:t>
      </w:r>
      <w:r w:rsidRPr="00E15347">
        <w:rPr>
          <w:rFonts w:ascii="Times New Roman" w:hAnsi="Times New Roman" w:cs="Times New Roman"/>
          <w:sz w:val="24"/>
          <w:szCs w:val="24"/>
          <w:u w:val="single"/>
        </w:rPr>
        <w:t>Final Progress Report</w:t>
      </w:r>
      <w:r w:rsidRPr="00E15347">
        <w:rPr>
          <w:rFonts w:ascii="Times New Roman" w:hAnsi="Times New Roman" w:cs="Times New Roman"/>
          <w:sz w:val="24"/>
          <w:szCs w:val="24"/>
        </w:rPr>
        <w:t xml:space="preserve">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ind w:left="720"/>
        <w:jc w:val="both"/>
        <w:rPr>
          <w:rFonts w:ascii="Times New Roman" w:hAnsi="Times New Roman" w:cs="Times New Roman"/>
          <w:sz w:val="24"/>
          <w:szCs w:val="24"/>
        </w:rPr>
      </w:pPr>
      <w:r w:rsidRPr="00E15347">
        <w:rPr>
          <w:rFonts w:ascii="Times New Roman" w:hAnsi="Times New Roman" w:cs="Times New Roman"/>
          <w:sz w:val="24"/>
          <w:szCs w:val="24"/>
        </w:rPr>
        <w:t xml:space="preserve">Final scheduled payment will not be due until ____ days after completion of agency’s audit of the final </w:t>
      </w:r>
      <w:proofErr w:type="gramStart"/>
      <w:r w:rsidRPr="00E15347">
        <w:rPr>
          <w:rFonts w:ascii="Times New Roman" w:hAnsi="Times New Roman" w:cs="Times New Roman"/>
          <w:sz w:val="24"/>
          <w:szCs w:val="24"/>
        </w:rPr>
        <w:t>expenditures</w:t>
      </w:r>
      <w:proofErr w:type="gramEnd"/>
      <w:r w:rsidRPr="00E15347">
        <w:rPr>
          <w:rFonts w:ascii="Times New Roman" w:hAnsi="Times New Roman" w:cs="Times New Roman"/>
          <w:sz w:val="24"/>
          <w:szCs w:val="24"/>
        </w:rPr>
        <w:t xml:space="preserve"> report/documentation showing total grant expenses submitted by vendor with its final invoice. Deadline for submission of the final report is _______________. The agency shall complete its audit and notify vendor of the results no later than __________. The Contractor shall submit the report not later than ____days from the end of the contract.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b/>
          <w:sz w:val="24"/>
          <w:szCs w:val="24"/>
        </w:rPr>
      </w:pPr>
      <w:r w:rsidRPr="00E15347">
        <w:rPr>
          <w:rFonts w:ascii="Times New Roman" w:hAnsi="Times New Roman" w:cs="Times New Roman"/>
          <w:b/>
          <w:sz w:val="24"/>
          <w:szCs w:val="24"/>
        </w:rPr>
        <w:t xml:space="preserve">C. Other Reports </w:t>
      </w: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sz w:val="24"/>
          <w:szCs w:val="24"/>
        </w:rPr>
      </w:pPr>
      <w:r w:rsidRPr="00E15347">
        <w:rPr>
          <w:rFonts w:ascii="Times New Roman" w:hAnsi="Times New Roman" w:cs="Times New Roman"/>
          <w:sz w:val="24"/>
          <w:szCs w:val="24"/>
        </w:rPr>
        <w:t xml:space="preserve">The Contractor shall provide reports in accordance with the form, content and schedule as set forth in Table 1. </w:t>
      </w:r>
    </w:p>
    <w:p w:rsidR="005E3E5E" w:rsidRPr="00E15347" w:rsidRDefault="005E3E5E" w:rsidP="005E3E5E">
      <w:pPr>
        <w:pStyle w:val="PlainText"/>
        <w:jc w:val="both"/>
        <w:rPr>
          <w:rFonts w:ascii="Times New Roman" w:hAnsi="Times New Roman" w:cs="Times New Roman"/>
          <w:sz w:val="24"/>
          <w:szCs w:val="24"/>
        </w:rPr>
      </w:pPr>
      <w:r w:rsidRPr="00E15347">
        <w:rPr>
          <w:rFonts w:ascii="Times New Roman" w:hAnsi="Times New Roman" w:cs="Times New Roman"/>
          <w:sz w:val="24"/>
          <w:szCs w:val="24"/>
        </w:rPr>
        <w:br w:type="page"/>
      </w:r>
    </w:p>
    <w:p w:rsidR="005E3E5E" w:rsidRPr="00E15347" w:rsidRDefault="005E3E5E" w:rsidP="005E3E5E">
      <w:pPr>
        <w:pStyle w:val="PlainText"/>
        <w:jc w:val="center"/>
        <w:rPr>
          <w:rFonts w:ascii="Times New Roman" w:hAnsi="Times New Roman" w:cs="Times New Roman"/>
          <w:b/>
          <w:sz w:val="24"/>
          <w:szCs w:val="24"/>
        </w:rPr>
      </w:pPr>
      <w:r w:rsidRPr="00E15347">
        <w:rPr>
          <w:rFonts w:ascii="Times New Roman" w:hAnsi="Times New Roman" w:cs="Times New Roman"/>
          <w:b/>
          <w:sz w:val="24"/>
          <w:szCs w:val="24"/>
        </w:rPr>
        <w:lastRenderedPageBreak/>
        <w:t>TABLE I – REPORTING SCHEDULE</w:t>
      </w:r>
    </w:p>
    <w:p w:rsidR="005E3E5E" w:rsidRPr="00E15347" w:rsidRDefault="005E3E5E" w:rsidP="005E3E5E">
      <w:pPr>
        <w:pStyle w:val="PlainText"/>
        <w:jc w:val="center"/>
        <w:rPr>
          <w:rFonts w:ascii="Times New Roman" w:hAnsi="Times New Roman" w:cs="Times New Roman"/>
          <w:b/>
          <w:sz w:val="24"/>
          <w:szCs w:val="24"/>
        </w:rPr>
      </w:pPr>
    </w:p>
    <w:p w:rsidR="005E3E5E" w:rsidRPr="00E15347" w:rsidRDefault="005E3E5E" w:rsidP="005E3E5E">
      <w:pPr>
        <w:pStyle w:val="PlainText"/>
        <w:jc w:val="both"/>
        <w:rPr>
          <w:rFonts w:ascii="Times New Roman" w:hAnsi="Times New Roman" w:cs="Times New Roman"/>
          <w:sz w:val="24"/>
          <w:szCs w:val="24"/>
        </w:rPr>
      </w:pPr>
      <w:r w:rsidRPr="00E15347">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3601"/>
        <w:gridCol w:w="3585"/>
      </w:tblGrid>
      <w:tr w:rsidR="005E3E5E" w:rsidRPr="00E15347" w:rsidTr="00A016F5">
        <w:tc>
          <w:tcPr>
            <w:tcW w:w="3672" w:type="dxa"/>
            <w:shd w:val="clear" w:color="auto" w:fill="808080"/>
          </w:tcPr>
          <w:p w:rsidR="005E3E5E" w:rsidRPr="00E15347" w:rsidRDefault="005E3E5E" w:rsidP="00A016F5">
            <w:pPr>
              <w:pStyle w:val="PlainText"/>
              <w:jc w:val="center"/>
              <w:rPr>
                <w:rFonts w:ascii="Times New Roman" w:hAnsi="Times New Roman" w:cs="Times New Roman"/>
                <w:b/>
                <w:sz w:val="24"/>
                <w:szCs w:val="24"/>
              </w:rPr>
            </w:pPr>
          </w:p>
          <w:p w:rsidR="005E3E5E" w:rsidRPr="00E15347" w:rsidRDefault="005E3E5E" w:rsidP="00A016F5">
            <w:pPr>
              <w:pStyle w:val="PlainText"/>
              <w:jc w:val="center"/>
              <w:rPr>
                <w:rFonts w:ascii="Times New Roman" w:hAnsi="Times New Roman" w:cs="Times New Roman"/>
                <w:b/>
                <w:sz w:val="24"/>
                <w:szCs w:val="24"/>
              </w:rPr>
            </w:pPr>
          </w:p>
          <w:p w:rsidR="005E3E5E" w:rsidRPr="00E15347" w:rsidRDefault="005E3E5E" w:rsidP="00A016F5">
            <w:pPr>
              <w:pStyle w:val="PlainText"/>
              <w:jc w:val="center"/>
              <w:rPr>
                <w:rFonts w:ascii="Times New Roman" w:hAnsi="Times New Roman" w:cs="Times New Roman"/>
                <w:b/>
                <w:sz w:val="24"/>
                <w:szCs w:val="24"/>
              </w:rPr>
            </w:pPr>
            <w:r w:rsidRPr="00E15347">
              <w:rPr>
                <w:rFonts w:ascii="Times New Roman" w:hAnsi="Times New Roman" w:cs="Times New Roman"/>
                <w:b/>
                <w:sz w:val="24"/>
                <w:szCs w:val="24"/>
              </w:rPr>
              <w:t>PROGRESS REPORT #</w:t>
            </w:r>
          </w:p>
          <w:p w:rsidR="005E3E5E" w:rsidRPr="00E15347" w:rsidRDefault="005E3E5E" w:rsidP="00A016F5">
            <w:pPr>
              <w:pStyle w:val="PlainText"/>
              <w:jc w:val="center"/>
              <w:rPr>
                <w:rFonts w:ascii="Times New Roman" w:hAnsi="Times New Roman" w:cs="Times New Roman"/>
                <w:b/>
                <w:sz w:val="24"/>
                <w:szCs w:val="24"/>
              </w:rPr>
            </w:pPr>
          </w:p>
          <w:p w:rsidR="005E3E5E" w:rsidRPr="00E15347" w:rsidRDefault="005E3E5E" w:rsidP="00A016F5">
            <w:pPr>
              <w:pStyle w:val="PlainText"/>
              <w:jc w:val="center"/>
              <w:rPr>
                <w:rFonts w:ascii="Times New Roman" w:hAnsi="Times New Roman" w:cs="Times New Roman"/>
                <w:b/>
                <w:sz w:val="24"/>
                <w:szCs w:val="24"/>
              </w:rPr>
            </w:pPr>
          </w:p>
        </w:tc>
        <w:tc>
          <w:tcPr>
            <w:tcW w:w="3672" w:type="dxa"/>
            <w:shd w:val="clear" w:color="auto" w:fill="808080"/>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center"/>
              <w:rPr>
                <w:rFonts w:ascii="Times New Roman" w:hAnsi="Times New Roman" w:cs="Times New Roman"/>
                <w:b/>
                <w:sz w:val="24"/>
                <w:szCs w:val="24"/>
              </w:rPr>
            </w:pPr>
            <w:r w:rsidRPr="00E15347">
              <w:rPr>
                <w:rFonts w:ascii="Times New Roman" w:hAnsi="Times New Roman" w:cs="Times New Roman"/>
                <w:b/>
                <w:sz w:val="24"/>
                <w:szCs w:val="24"/>
              </w:rPr>
              <w:t>PERIOD COVERED</w:t>
            </w:r>
          </w:p>
          <w:p w:rsidR="005E3E5E" w:rsidRPr="00E15347" w:rsidRDefault="005E3E5E" w:rsidP="00A016F5">
            <w:pPr>
              <w:pStyle w:val="PlainText"/>
              <w:jc w:val="center"/>
              <w:rPr>
                <w:rFonts w:ascii="Times New Roman" w:hAnsi="Times New Roman" w:cs="Times New Roman"/>
                <w:b/>
                <w:sz w:val="24"/>
                <w:szCs w:val="24"/>
              </w:rPr>
            </w:pPr>
          </w:p>
          <w:p w:rsidR="005E3E5E" w:rsidRPr="00E15347" w:rsidRDefault="005E3E5E" w:rsidP="00A016F5">
            <w:pPr>
              <w:pStyle w:val="PlainText"/>
              <w:jc w:val="center"/>
              <w:rPr>
                <w:rFonts w:ascii="Times New Roman" w:hAnsi="Times New Roman" w:cs="Times New Roman"/>
                <w:b/>
                <w:sz w:val="24"/>
                <w:szCs w:val="24"/>
              </w:rPr>
            </w:pPr>
          </w:p>
        </w:tc>
        <w:tc>
          <w:tcPr>
            <w:tcW w:w="3672" w:type="dxa"/>
            <w:shd w:val="clear" w:color="auto" w:fill="808080"/>
          </w:tcPr>
          <w:p w:rsidR="005E3E5E" w:rsidRPr="00E15347" w:rsidRDefault="005E3E5E" w:rsidP="00A016F5">
            <w:pPr>
              <w:pStyle w:val="PlainText"/>
              <w:jc w:val="center"/>
              <w:rPr>
                <w:rFonts w:ascii="Times New Roman" w:hAnsi="Times New Roman" w:cs="Times New Roman"/>
                <w:b/>
                <w:sz w:val="24"/>
                <w:szCs w:val="24"/>
              </w:rPr>
            </w:pPr>
          </w:p>
          <w:p w:rsidR="005E3E5E" w:rsidRPr="00E15347" w:rsidRDefault="005E3E5E" w:rsidP="00A016F5">
            <w:pPr>
              <w:pStyle w:val="PlainText"/>
              <w:jc w:val="center"/>
              <w:rPr>
                <w:rFonts w:ascii="Times New Roman" w:hAnsi="Times New Roman" w:cs="Times New Roman"/>
                <w:b/>
                <w:sz w:val="24"/>
                <w:szCs w:val="24"/>
              </w:rPr>
            </w:pPr>
          </w:p>
          <w:p w:rsidR="005E3E5E" w:rsidRPr="00E15347" w:rsidRDefault="005E3E5E" w:rsidP="00A016F5">
            <w:pPr>
              <w:pStyle w:val="PlainText"/>
              <w:jc w:val="center"/>
              <w:rPr>
                <w:rFonts w:ascii="Times New Roman" w:hAnsi="Times New Roman" w:cs="Times New Roman"/>
                <w:b/>
                <w:sz w:val="24"/>
                <w:szCs w:val="24"/>
              </w:rPr>
            </w:pPr>
            <w:r w:rsidRPr="00E15347">
              <w:rPr>
                <w:rFonts w:ascii="Times New Roman" w:hAnsi="Times New Roman" w:cs="Times New Roman"/>
                <w:b/>
                <w:sz w:val="24"/>
                <w:szCs w:val="24"/>
              </w:rPr>
              <w:t>DUE DATE</w:t>
            </w:r>
          </w:p>
          <w:p w:rsidR="005E3E5E" w:rsidRPr="00E15347" w:rsidRDefault="005E3E5E" w:rsidP="00A016F5">
            <w:pPr>
              <w:pStyle w:val="PlainText"/>
              <w:jc w:val="center"/>
              <w:rPr>
                <w:rFonts w:ascii="Times New Roman" w:hAnsi="Times New Roman" w:cs="Times New Roman"/>
                <w:b/>
                <w:sz w:val="24"/>
                <w:szCs w:val="24"/>
              </w:rPr>
            </w:pPr>
          </w:p>
          <w:p w:rsidR="005E3E5E" w:rsidRPr="00E15347" w:rsidRDefault="005E3E5E" w:rsidP="00A016F5">
            <w:pPr>
              <w:pStyle w:val="PlainText"/>
              <w:jc w:val="center"/>
              <w:rPr>
                <w:rFonts w:ascii="Times New Roman" w:hAnsi="Times New Roman" w:cs="Times New Roman"/>
                <w:b/>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r w:rsidR="005E3E5E" w:rsidRPr="00E15347" w:rsidTr="00A016F5">
        <w:tc>
          <w:tcPr>
            <w:tcW w:w="3672" w:type="dxa"/>
          </w:tcPr>
          <w:p w:rsidR="005E3E5E" w:rsidRPr="00E15347" w:rsidRDefault="005E3E5E" w:rsidP="00A016F5">
            <w:pPr>
              <w:pStyle w:val="PlainText"/>
              <w:jc w:val="both"/>
              <w:rPr>
                <w:rFonts w:ascii="Times New Roman" w:hAnsi="Times New Roman" w:cs="Times New Roman"/>
                <w:sz w:val="24"/>
                <w:szCs w:val="24"/>
              </w:rPr>
            </w:pPr>
          </w:p>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c>
          <w:tcPr>
            <w:tcW w:w="3672" w:type="dxa"/>
          </w:tcPr>
          <w:p w:rsidR="005E3E5E" w:rsidRPr="00E15347" w:rsidRDefault="005E3E5E" w:rsidP="00A016F5">
            <w:pPr>
              <w:pStyle w:val="PlainText"/>
              <w:jc w:val="both"/>
              <w:rPr>
                <w:rFonts w:ascii="Times New Roman" w:hAnsi="Times New Roman" w:cs="Times New Roman"/>
                <w:sz w:val="24"/>
                <w:szCs w:val="24"/>
              </w:rPr>
            </w:pPr>
          </w:p>
        </w:tc>
      </w:tr>
    </w:tbl>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sz w:val="24"/>
          <w:szCs w:val="24"/>
        </w:rPr>
      </w:pPr>
    </w:p>
    <w:p w:rsidR="005E3E5E" w:rsidRPr="00E15347" w:rsidRDefault="005E3E5E" w:rsidP="005E3E5E">
      <w:pPr>
        <w:pStyle w:val="PlainText"/>
        <w:jc w:val="both"/>
        <w:rPr>
          <w:rFonts w:ascii="Times New Roman" w:hAnsi="Times New Roman" w:cs="Times New Roman"/>
          <w:sz w:val="24"/>
          <w:szCs w:val="24"/>
        </w:rPr>
      </w:pPr>
    </w:p>
    <w:p w:rsidR="005E3E5E" w:rsidRDefault="005E3E5E" w:rsidP="005E3E5E"/>
    <w:p w:rsidR="005E3E5E" w:rsidRPr="00E33139" w:rsidRDefault="005E3E5E" w:rsidP="005E3E5E">
      <w:pPr>
        <w:pStyle w:val="PlainText"/>
        <w:jc w:val="both"/>
        <w:rPr>
          <w:b/>
        </w:rPr>
      </w:pPr>
    </w:p>
    <w:p w:rsidR="00A80A14" w:rsidRDefault="00A80A14" w:rsidP="005E3E5E">
      <w:pPr>
        <w:suppressAutoHyphens/>
        <w:ind w:left="360"/>
        <w:jc w:val="center"/>
        <w:rPr>
          <w:b/>
          <w:color w:val="000000"/>
        </w:rPr>
      </w:pPr>
    </w:p>
    <w:sectPr w:rsidR="00A80A14" w:rsidSect="003A599F">
      <w:footerReference w:type="default" r:id="rId26"/>
      <w:footnotePr>
        <w:numRestart w:val="eachSect"/>
      </w:footnotePr>
      <w:pgSz w:w="12240" w:h="15840"/>
      <w:pgMar w:top="720" w:right="720" w:bottom="57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623" w:rsidRDefault="008A3623">
      <w:r>
        <w:separator/>
      </w:r>
    </w:p>
  </w:endnote>
  <w:endnote w:type="continuationSeparator" w:id="0">
    <w:p w:rsidR="008A3623" w:rsidRDefault="008A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hicago">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43" w:rsidRPr="00BB577C" w:rsidRDefault="006E2243" w:rsidP="00426A5E">
    <w:pPr>
      <w:rPr>
        <w:sz w:val="20"/>
        <w:szCs w:val="20"/>
      </w:rPr>
    </w:pPr>
    <w:r w:rsidRPr="00BB577C">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end"/>
    </w:r>
  </w:p>
  <w:p w:rsidR="006E2243" w:rsidRPr="00BB577C" w:rsidRDefault="006E2243" w:rsidP="00426A5E">
    <w:pPr>
      <w:rPr>
        <w:sz w:val="20"/>
        <w:szCs w:val="20"/>
      </w:rPr>
    </w:pPr>
    <w:r>
      <w:rPr>
        <w:sz w:val="20"/>
        <w:szCs w:val="20"/>
      </w:rPr>
      <w:t xml:space="preserve">Page </w:t>
    </w:r>
    <w:r w:rsidRPr="00426A5E">
      <w:rPr>
        <w:sz w:val="20"/>
        <w:szCs w:val="20"/>
      </w:rPr>
      <w:fldChar w:fldCharType="begin"/>
    </w:r>
    <w:r w:rsidRPr="00426A5E">
      <w:rPr>
        <w:sz w:val="20"/>
        <w:szCs w:val="20"/>
      </w:rPr>
      <w:instrText xml:space="preserve"> PAGE   \* MERGEFORMAT </w:instrText>
    </w:r>
    <w:r w:rsidRPr="00426A5E">
      <w:rPr>
        <w:sz w:val="20"/>
        <w:szCs w:val="20"/>
      </w:rPr>
      <w:fldChar w:fldCharType="separate"/>
    </w:r>
    <w:r>
      <w:rPr>
        <w:noProof/>
        <w:sz w:val="20"/>
        <w:szCs w:val="20"/>
      </w:rPr>
      <w:t>2</w:t>
    </w:r>
    <w:r w:rsidRPr="00426A5E">
      <w:rPr>
        <w:noProof/>
        <w:sz w:val="20"/>
        <w:szCs w:val="20"/>
      </w:rPr>
      <w:fldChar w:fldCharType="end"/>
    </w:r>
    <w:r w:rsidRPr="00BB577C">
      <w:rPr>
        <w:sz w:val="20"/>
        <w:szCs w:val="20"/>
      </w:rPr>
      <w:t xml:space="preserve"> of 2</w:t>
    </w:r>
    <w:r>
      <w:rPr>
        <w:sz w:val="20"/>
        <w:szCs w:val="20"/>
      </w:rPr>
      <w:t xml:space="preserve">, </w:t>
    </w:r>
    <w:r w:rsidRPr="00BB577C">
      <w:rPr>
        <w:sz w:val="20"/>
        <w:szCs w:val="20"/>
      </w:rPr>
      <w:t xml:space="preserve">Master </w:t>
    </w:r>
    <w:r>
      <w:rPr>
        <w:sz w:val="20"/>
        <w:szCs w:val="20"/>
      </w:rPr>
      <w:t xml:space="preserve">Contract for </w:t>
    </w:r>
    <w:r w:rsidRPr="00BB577C">
      <w:rPr>
        <w:sz w:val="20"/>
        <w:szCs w:val="20"/>
      </w:rPr>
      <w:t>Grant</w:t>
    </w:r>
    <w:r>
      <w:rPr>
        <w:sz w:val="20"/>
        <w:szCs w:val="20"/>
      </w:rPr>
      <w:t>s –</w:t>
    </w:r>
    <w:r w:rsidRPr="00BB577C">
      <w:rPr>
        <w:sz w:val="20"/>
        <w:szCs w:val="20"/>
      </w:rPr>
      <w:t xml:space="preserve"> Face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43" w:rsidRPr="00BB577C" w:rsidRDefault="006E2243" w:rsidP="002C72CF">
    <w:pPr>
      <w:rPr>
        <w:sz w:val="20"/>
        <w:szCs w:val="20"/>
      </w:rPr>
    </w:pPr>
    <w:r w:rsidRPr="00BB577C">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end"/>
    </w:r>
  </w:p>
  <w:p w:rsidR="006E2243" w:rsidRPr="00BB577C" w:rsidRDefault="006E2243" w:rsidP="002C72CF">
    <w:pPr>
      <w:rPr>
        <w:sz w:val="20"/>
        <w:szCs w:val="20"/>
      </w:rPr>
    </w:pPr>
    <w:r w:rsidRPr="00BB577C">
      <w:rPr>
        <w:sz w:val="20"/>
        <w:szCs w:val="20"/>
      </w:rPr>
      <w:t>Page 1 of 1</w:t>
    </w:r>
    <w:r>
      <w:rPr>
        <w:sz w:val="20"/>
        <w:szCs w:val="20"/>
      </w:rPr>
      <w:t xml:space="preserve">, </w:t>
    </w:r>
    <w:r w:rsidRPr="00BB577C">
      <w:rPr>
        <w:sz w:val="20"/>
        <w:szCs w:val="20"/>
      </w:rPr>
      <w:t>Master Contract</w:t>
    </w:r>
    <w:r>
      <w:rPr>
        <w:sz w:val="20"/>
        <w:szCs w:val="20"/>
      </w:rPr>
      <w:t xml:space="preserve"> for Grants – </w:t>
    </w:r>
    <w:r w:rsidRPr="00BB577C">
      <w:rPr>
        <w:sz w:val="20"/>
        <w:szCs w:val="20"/>
      </w:rPr>
      <w:t>Signature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43" w:rsidRDefault="006E2243" w:rsidP="002C72CF">
    <w:pPr>
      <w:rPr>
        <w:sz w:val="20"/>
        <w:szCs w:val="20"/>
      </w:rPr>
    </w:pPr>
    <w:r>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end"/>
    </w:r>
  </w:p>
  <w:p w:rsidR="006E2243" w:rsidRPr="00EB5006" w:rsidRDefault="006E2243" w:rsidP="002C72CF">
    <w:pPr>
      <w:pStyle w:val="Footer"/>
    </w:pPr>
    <w:r>
      <w:t xml:space="preserve">Page </w:t>
    </w:r>
    <w:r>
      <w:fldChar w:fldCharType="begin"/>
    </w:r>
    <w:r>
      <w:instrText xml:space="preserve"> PAGE   \* MERGEFORMAT </w:instrText>
    </w:r>
    <w:r>
      <w:fldChar w:fldCharType="separate"/>
    </w:r>
    <w:r>
      <w:rPr>
        <w:noProof/>
      </w:rPr>
      <w:t>25</w:t>
    </w:r>
    <w:r>
      <w:rPr>
        <w:noProof/>
      </w:rPr>
      <w:fldChar w:fldCharType="end"/>
    </w:r>
    <w:r>
      <w:t xml:space="preserve"> of 25, Master Contract for Grants – Standard Terms and Conditions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43" w:rsidRPr="00EF2137" w:rsidRDefault="006E2243" w:rsidP="007C66C7">
    <w:pPr>
      <w:pStyle w:val="Footer"/>
    </w:pPr>
    <w:r w:rsidRPr="00EF2137">
      <w:t>Contract Number:</w:t>
    </w:r>
    <w:r>
      <w:t xml:space="preserve"> </w:t>
    </w:r>
    <w:r w:rsidRPr="00EF2137">
      <w:t xml:space="preserve">#  </w:t>
    </w:r>
    <w:r>
      <w:fldChar w:fldCharType="begin"/>
    </w:r>
    <w:r>
      <w:instrText xml:space="preserve"> MERGEFIELD  ContractNumb </w:instrText>
    </w:r>
    <w:r>
      <w:rPr>
        <w:noProof/>
      </w:rPr>
      <w:fldChar w:fldCharType="end"/>
    </w:r>
  </w:p>
  <w:p w:rsidR="006E2243" w:rsidRPr="009C314F" w:rsidRDefault="006E2243" w:rsidP="007C66C7">
    <w:pPr>
      <w:pStyle w:val="Footer"/>
    </w:pPr>
    <w:r w:rsidRPr="00EF2137">
      <w:t xml:space="preserve">Page </w:t>
    </w:r>
    <w:r>
      <w:fldChar w:fldCharType="begin"/>
    </w:r>
    <w:r>
      <w:instrText xml:space="preserve"> PAGE   \* MERGEFORMAT </w:instrText>
    </w:r>
    <w:r>
      <w:fldChar w:fldCharType="separate"/>
    </w:r>
    <w:r>
      <w:rPr>
        <w:noProof/>
      </w:rPr>
      <w:t>7</w:t>
    </w:r>
    <w:r>
      <w:rPr>
        <w:noProof/>
      </w:rPr>
      <w:fldChar w:fldCharType="end"/>
    </w:r>
    <w:r w:rsidRPr="00EF2137">
      <w:t xml:space="preserve"> of </w:t>
    </w:r>
    <w:r>
      <w:t>7, Attachment B-1 – Expenditure-Based Budget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43" w:rsidRPr="00EF2137" w:rsidRDefault="006E2243" w:rsidP="003A599F">
    <w:pPr>
      <w:pStyle w:val="Footer"/>
    </w:pPr>
    <w:r w:rsidRPr="00EF2137">
      <w:t xml:space="preserve">Contract </w:t>
    </w:r>
    <w:proofErr w:type="gramStart"/>
    <w:r w:rsidRPr="00EF2137">
      <w:t>Number:#</w:t>
    </w:r>
    <w:proofErr w:type="gramEnd"/>
    <w:r w:rsidRPr="00EF2137">
      <w:t xml:space="preserve">  </w:t>
    </w:r>
    <w:r>
      <w:fldChar w:fldCharType="begin"/>
    </w:r>
    <w:r>
      <w:instrText xml:space="preserve"> MERGEFIELD  ContractNumb </w:instrText>
    </w:r>
    <w:r>
      <w:rPr>
        <w:noProof/>
      </w:rPr>
      <w:fldChar w:fldCharType="end"/>
    </w:r>
  </w:p>
  <w:p w:rsidR="006E2243" w:rsidRPr="00142A42" w:rsidRDefault="006E2243" w:rsidP="003A599F">
    <w:pPr>
      <w:pStyle w:val="Footer"/>
    </w:pPr>
    <w:r w:rsidRPr="00EF2137">
      <w:t>Page 1 of 1</w:t>
    </w:r>
    <w:r>
      <w:t>, Attachment A-1-A – Agency-Specific Terms and Conditions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43" w:rsidRPr="00EF2137" w:rsidRDefault="006E2243" w:rsidP="003A599F">
    <w:pPr>
      <w:pStyle w:val="Footer"/>
    </w:pPr>
    <w:r w:rsidRPr="00EF2137">
      <w:t xml:space="preserve">Contract </w:t>
    </w:r>
    <w:proofErr w:type="gramStart"/>
    <w:r w:rsidRPr="00EF2137">
      <w:t>Number:#</w:t>
    </w:r>
    <w:proofErr w:type="gramEnd"/>
    <w:r w:rsidRPr="00EF2137">
      <w:t xml:space="preserve">  </w:t>
    </w:r>
    <w:r>
      <w:fldChar w:fldCharType="begin"/>
    </w:r>
    <w:r>
      <w:instrText xml:space="preserve"> MERGEFIELD  ContractNumb </w:instrText>
    </w:r>
    <w:r>
      <w:rPr>
        <w:noProof/>
      </w:rPr>
      <w:fldChar w:fldCharType="end"/>
    </w:r>
  </w:p>
  <w:p w:rsidR="006E2243" w:rsidRPr="00142A42" w:rsidRDefault="006E2243" w:rsidP="003A599F">
    <w:pPr>
      <w:pStyle w:val="Footer"/>
    </w:pPr>
    <w:r w:rsidRPr="00EF2137">
      <w:t>Page 1 of 1</w:t>
    </w:r>
    <w:r>
      <w:t>, Attachment A-1-B – Program-Specific Terms and Conditions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43" w:rsidRPr="00EF2137" w:rsidRDefault="006E2243" w:rsidP="009D1B97">
    <w:pPr>
      <w:pStyle w:val="Footer"/>
    </w:pPr>
    <w:r w:rsidRPr="00EF2137">
      <w:t>Contract Number:</w:t>
    </w:r>
    <w:r>
      <w:t xml:space="preserve"> </w:t>
    </w:r>
    <w:r w:rsidRPr="00EF2137">
      <w:t xml:space="preserve">#  </w:t>
    </w:r>
    <w:r>
      <w:fldChar w:fldCharType="begin"/>
    </w:r>
    <w:r>
      <w:instrText xml:space="preserve"> MERGEFIELD  ContractNumb </w:instrText>
    </w:r>
    <w:r>
      <w:rPr>
        <w:noProof/>
      </w:rPr>
      <w:fldChar w:fldCharType="end"/>
    </w:r>
  </w:p>
  <w:p w:rsidR="006E2243" w:rsidRPr="009C314F" w:rsidRDefault="006E2243" w:rsidP="009D1B97">
    <w:pPr>
      <w:pStyle w:val="Footer"/>
    </w:pPr>
    <w:r w:rsidRPr="00EF2137">
      <w:t xml:space="preserve">Page </w:t>
    </w:r>
    <w:r>
      <w:fldChar w:fldCharType="begin"/>
    </w:r>
    <w:r>
      <w:instrText xml:space="preserve"> PAGE   \* MERGEFORMAT </w:instrText>
    </w:r>
    <w:r>
      <w:fldChar w:fldCharType="separate"/>
    </w:r>
    <w:r>
      <w:rPr>
        <w:noProof/>
      </w:rPr>
      <w:t>1</w:t>
    </w:r>
    <w:r>
      <w:rPr>
        <w:noProof/>
      </w:rPr>
      <w:fldChar w:fldCharType="end"/>
    </w:r>
    <w:r w:rsidRPr="00EF2137">
      <w:t xml:space="preserve"> of </w:t>
    </w:r>
    <w:r>
      <w:t>7, Attachment B-1 – Expenditure-Based Budget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43" w:rsidRDefault="006E2243" w:rsidP="00E9089D">
    <w:pPr>
      <w:autoSpaceDE w:val="0"/>
      <w:autoSpaceDN w:val="0"/>
      <w:adjustRightInd w:val="0"/>
      <w:rPr>
        <w:sz w:val="20"/>
        <w:szCs w:val="20"/>
      </w:rPr>
    </w:pPr>
    <w:r>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end"/>
    </w:r>
  </w:p>
  <w:p w:rsidR="006E2243" w:rsidRDefault="006E2243" w:rsidP="00E9089D">
    <w:pPr>
      <w:pStyle w:val="Footer"/>
    </w:pPr>
    <w:r>
      <w:t xml:space="preserve">Page </w:t>
    </w:r>
    <w:r>
      <w:fldChar w:fldCharType="begin"/>
    </w:r>
    <w:r>
      <w:instrText xml:space="preserve"> PAGE   \* MERGEFORMAT </w:instrText>
    </w:r>
    <w:r>
      <w:fldChar w:fldCharType="separate"/>
    </w:r>
    <w:r>
      <w:rPr>
        <w:noProof/>
      </w:rPr>
      <w:t>8</w:t>
    </w:r>
    <w:r>
      <w:rPr>
        <w:noProof/>
      </w:rPr>
      <w:fldChar w:fldCharType="end"/>
    </w:r>
    <w:r>
      <w:t xml:space="preserve"> of </w:t>
    </w:r>
    <w:r w:rsidR="00740A8A">
      <w:t>3</w:t>
    </w:r>
    <w:r>
      <w:t xml:space="preserve">1, Attachment C – Work Plan, Part </w:t>
    </w:r>
    <w:r w:rsidR="00740A8A">
      <w:t>1</w:t>
    </w:r>
    <w:r>
      <w:t xml:space="preserve"> of 2</w:t>
    </w:r>
  </w:p>
  <w:p w:rsidR="006E2243" w:rsidRDefault="006E224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43" w:rsidRDefault="006E2243" w:rsidP="003A599F">
    <w:pPr>
      <w:autoSpaceDE w:val="0"/>
      <w:autoSpaceDN w:val="0"/>
      <w:adjustRightInd w:val="0"/>
      <w:rPr>
        <w:sz w:val="20"/>
        <w:szCs w:val="20"/>
      </w:rPr>
    </w:pPr>
    <w:r>
      <w:rPr>
        <w:sz w:val="20"/>
        <w:szCs w:val="20"/>
      </w:rPr>
      <w:t xml:space="preserve">Contract Number: # </w:t>
    </w:r>
    <w:r>
      <w:rPr>
        <w:sz w:val="20"/>
        <w:szCs w:val="20"/>
      </w:rPr>
      <w:fldChar w:fldCharType="begin"/>
    </w:r>
    <w:r>
      <w:rPr>
        <w:sz w:val="20"/>
        <w:szCs w:val="20"/>
      </w:rPr>
      <w:instrText xml:space="preserve"> MERGEFIELD  ContractNumb </w:instrText>
    </w:r>
    <w:r>
      <w:rPr>
        <w:sz w:val="20"/>
        <w:szCs w:val="20"/>
      </w:rPr>
      <w:fldChar w:fldCharType="end"/>
    </w:r>
  </w:p>
  <w:p w:rsidR="006E2243" w:rsidRPr="002D5531" w:rsidRDefault="006E2243" w:rsidP="003A599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sidRPr="00634471">
      <w:rPr>
        <w:b/>
      </w:rPr>
      <w:t>4</w:t>
    </w:r>
    <w:r>
      <w:t>, Attachment D – Payment and Reporting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623" w:rsidRDefault="008A3623">
      <w:r>
        <w:separator/>
      </w:r>
    </w:p>
  </w:footnote>
  <w:footnote w:type="continuationSeparator" w:id="0">
    <w:p w:rsidR="008A3623" w:rsidRDefault="008A3623">
      <w:r>
        <w:continuationSeparator/>
      </w:r>
    </w:p>
  </w:footnote>
  <w:footnote w:id="1">
    <w:p w:rsidR="006E2243" w:rsidRDefault="006E2243" w:rsidP="00410F47">
      <w:pPr>
        <w:pStyle w:val="FootnoteText"/>
      </w:pPr>
      <w:r>
        <w:rPr>
          <w:rStyle w:val="FootnoteReference"/>
        </w:rPr>
        <w:footnoteRef/>
      </w:r>
      <w:r>
        <w:t xml:space="preserve"> To the extent that the modifications to Attachment A-2 are required by federal requirements and conflict with other provisions of the Master Contract, the modifications to Attachment A-2 shall supersede all other provisions of this Master Contract. See Section I(V).</w:t>
      </w:r>
    </w:p>
    <w:p w:rsidR="006E2243" w:rsidRDefault="006E2243" w:rsidP="00410F47">
      <w:pPr>
        <w:pStyle w:val="FootnoteText"/>
      </w:pPr>
    </w:p>
  </w:footnote>
  <w:footnote w:id="2">
    <w:p w:rsidR="006E2243" w:rsidRDefault="006E2243" w:rsidP="00410F47">
      <w:pPr>
        <w:pStyle w:val="FootnoteText"/>
      </w:pPr>
      <w:r>
        <w:rPr>
          <w:rStyle w:val="FootnoteReference"/>
        </w:rPr>
        <w:footnoteRef/>
      </w:r>
      <w:r>
        <w:t xml:space="preserve"> To the extent that the terms of Attachment A-2 are required by federal requirements and conflict with other provisions of the Master Contract, the federal requirements of Attachment A-2 shall supersede all other provisions of this Master Contract. See Section I(V).</w:t>
      </w:r>
    </w:p>
  </w:footnote>
  <w:footnote w:id="3">
    <w:p w:rsidR="006E2243" w:rsidRDefault="006E2243" w:rsidP="00410F47">
      <w:pPr>
        <w:pStyle w:val="FootnoteText"/>
      </w:pPr>
      <w:r>
        <w:rPr>
          <w:rStyle w:val="FootnoteReference"/>
        </w:rPr>
        <w:footnoteRef/>
      </w:r>
      <w:r>
        <w:t xml:space="preserve"> As of October 9, 2012, the list of discriminatory jurisdictions subject to this provision includes the states of Alaska, Hawaii, Louisiana, South Carolina, West Virginia and Wyoming. Contact NYS Department of Economic Development for the most current list of jurisdictions subject to this provision.</w:t>
      </w:r>
    </w:p>
  </w:footnote>
  <w:footnote w:id="4">
    <w:p w:rsidR="006E2243" w:rsidRDefault="006E2243" w:rsidP="00410F47">
      <w:pPr>
        <w:pStyle w:val="FootnoteText"/>
      </w:pPr>
      <w:r>
        <w:rPr>
          <w:rStyle w:val="FootnoteReference"/>
        </w:rPr>
        <w:footnoteRef/>
      </w:r>
      <w:r>
        <w:t xml:space="preserve"> A milestone/performance payment schedule identifies mutually agreed-to payment amounts based on meeting contract events or milestones. Events or milestones must represent integral and meaningful aspects of contract performance and should signify true progress in completing the Master Contract effort.</w:t>
      </w:r>
    </w:p>
  </w:footnote>
  <w:footnote w:id="5">
    <w:p w:rsidR="006E2243" w:rsidRDefault="006E2243" w:rsidP="00410F47">
      <w:pPr>
        <w:pStyle w:val="FootnoteText"/>
      </w:pPr>
      <w:r>
        <w:rPr>
          <w:rStyle w:val="FootnoteReference"/>
        </w:rPr>
        <w:footnoteRef/>
      </w:r>
      <w:r>
        <w:t xml:space="preserve"> Fee for Service is a rate established by the Contractor for a service or services rendered.</w:t>
      </w:r>
    </w:p>
  </w:footnote>
  <w:footnote w:id="6">
    <w:p w:rsidR="006E2243" w:rsidRDefault="006E2243" w:rsidP="00410F47">
      <w:pPr>
        <w:pStyle w:val="FootnoteText"/>
      </w:pPr>
      <w:r>
        <w:rPr>
          <w:rStyle w:val="FootnoteReference"/>
        </w:rPr>
        <w:footnoteRef/>
      </w:r>
      <w:r>
        <w:t xml:space="preserve"> Rate based agreements are those agreements in which payment is premised upon a specific established rate per unit.</w:t>
      </w:r>
    </w:p>
  </w:footnote>
  <w:footnote w:id="7">
    <w:p w:rsidR="006E2243" w:rsidRPr="00995671" w:rsidRDefault="006E2243" w:rsidP="00410F47">
      <w:pPr>
        <w:pStyle w:val="PlainText"/>
        <w:jc w:val="both"/>
        <w:rPr>
          <w:rFonts w:ascii="Times New Roman" w:hAnsi="Times New Roman" w:cs="Times New Roman"/>
        </w:rPr>
      </w:pPr>
      <w:r w:rsidRPr="00995671">
        <w:rPr>
          <w:rStyle w:val="FootnoteReference"/>
        </w:rPr>
        <w:footnoteRef/>
      </w:r>
      <w:r w:rsidRPr="00995671">
        <w:rPr>
          <w:rFonts w:ascii="Times New Roman" w:hAnsi="Times New Roman" w:cs="Times New Roman"/>
        </w:rPr>
        <w:t xml:space="preserve">Scheduled Reimbursement agreements provide for payments that occur at defined and regular intervals that provide for a specified dollar amount to be paid to the Contractor at the beginning of each payment period (i.e. quarterly, monthly or bi-annually). While these payments are related to the </w:t>
      </w:r>
      <w:proofErr w:type="gramStart"/>
      <w:r w:rsidRPr="00995671">
        <w:rPr>
          <w:rFonts w:ascii="Times New Roman" w:hAnsi="Times New Roman" w:cs="Times New Roman"/>
        </w:rPr>
        <w:t>particular services</w:t>
      </w:r>
      <w:proofErr w:type="gramEnd"/>
      <w:r w:rsidRPr="00995671">
        <w:rPr>
          <w:rFonts w:ascii="Times New Roman" w:hAnsi="Times New Roman" w:cs="Times New Roman"/>
        </w:rPr>
        <w:t xml:space="preserve"> and outcomes defined in the Master Contract, they are not dependent upon particular services or expenses in any one payment period and provide the Contractor with a defined and regular payment over the life of the contract.</w:t>
      </w:r>
    </w:p>
    <w:p w:rsidR="006E2243" w:rsidRDefault="006E2243" w:rsidP="00410F47">
      <w:pPr>
        <w:pStyle w:val="FootnoteText"/>
      </w:pPr>
    </w:p>
  </w:footnote>
  <w:footnote w:id="8">
    <w:p w:rsidR="006E2243" w:rsidRDefault="006E2243" w:rsidP="00410F47">
      <w:pPr>
        <w:pStyle w:val="FootnoteText"/>
        <w:rPr>
          <w:sz w:val="18"/>
          <w:szCs w:val="18"/>
        </w:rPr>
      </w:pPr>
      <w:r>
        <w:rPr>
          <w:rStyle w:val="FootnoteReference"/>
        </w:rPr>
        <w:footnoteRef/>
      </w:r>
      <w:r w:rsidRPr="003A5788">
        <w:rPr>
          <w:sz w:val="18"/>
          <w:szCs w:val="18"/>
        </w:rPr>
        <w:t xml:space="preserve">Fifth Quarter Payments occurs where there are scheduled payments and where there is an expectation that services will be continued </w:t>
      </w:r>
      <w:r>
        <w:rPr>
          <w:sz w:val="18"/>
          <w:szCs w:val="18"/>
        </w:rPr>
        <w:t>through r</w:t>
      </w:r>
      <w:r w:rsidRPr="003A5788">
        <w:rPr>
          <w:sz w:val="18"/>
          <w:szCs w:val="18"/>
        </w:rPr>
        <w:t xml:space="preserve">enewals or subsequent contracts. Fifth Quarter Payments allow for the continuation of scheduled payments to a Contractor for the first payment </w:t>
      </w:r>
      <w:r>
        <w:rPr>
          <w:sz w:val="18"/>
          <w:szCs w:val="18"/>
        </w:rPr>
        <w:t>p</w:t>
      </w:r>
      <w:r w:rsidRPr="003A5788">
        <w:rPr>
          <w:sz w:val="18"/>
          <w:szCs w:val="18"/>
        </w:rPr>
        <w:t>eriod quarter of an anticipated renewal or new contract.</w:t>
      </w:r>
    </w:p>
    <w:p w:rsidR="006E2243" w:rsidRDefault="006E2243" w:rsidP="00410F47">
      <w:pPr>
        <w:pStyle w:val="FootnoteText"/>
      </w:pPr>
    </w:p>
    <w:p w:rsidR="006E2243" w:rsidRDefault="006E2243" w:rsidP="00410F47">
      <w:pPr>
        <w:pStyle w:val="FootnoteText"/>
      </w:pPr>
    </w:p>
  </w:footnote>
  <w:footnote w:id="9">
    <w:p w:rsidR="006E2243" w:rsidRDefault="006E2243" w:rsidP="00410F47">
      <w:pPr>
        <w:pStyle w:val="FootnoteText"/>
      </w:pPr>
      <w:r>
        <w:rPr>
          <w:rStyle w:val="FootnoteReference"/>
        </w:rPr>
        <w:footnoteRef/>
      </w:r>
      <w:r>
        <w:t xml:space="preserve"> Not applicable to not-for-profit entities.</w:t>
      </w:r>
    </w:p>
    <w:p w:rsidR="006E2243" w:rsidRDefault="006E2243" w:rsidP="00410F47">
      <w:pPr>
        <w:pStyle w:val="FootnoteText"/>
      </w:pPr>
    </w:p>
  </w:footnote>
  <w:footnote w:id="10">
    <w:p w:rsidR="006E2243" w:rsidRDefault="006E2243" w:rsidP="005E3E5E">
      <w:pPr>
        <w:pStyle w:val="PlainText"/>
        <w:jc w:val="both"/>
      </w:pPr>
      <w:r w:rsidRPr="00792F3D">
        <w:rPr>
          <w:rStyle w:val="FootnoteReference"/>
          <w:rFonts w:ascii="Times New Roman" w:hAnsi="Times New Roman"/>
        </w:rPr>
        <w:footnoteRef/>
      </w:r>
      <w:r w:rsidRPr="00792F3D">
        <w:rPr>
          <w:rFonts w:ascii="Times New Roman" w:hAnsi="Times New Roman" w:cs="Times New Roman"/>
        </w:rPr>
        <w:t>The Consolidated Fiscal Reporting System is a standardized electronic reporting method accepted by Office of Alcoholism &amp; Substance Services, Office of Mental Health, Office of Persons with Developmental Disabilities and the State Education Department, consisting of schedules which, in different combinations, capture financial information for budgets, quarterly and/or mid-year claims, an annual cost report, and a final claim. The CFR, which must be submitted annually, is both a year-end cost report and a year-end claiming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43" w:rsidRDefault="006E22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E2243" w:rsidRDefault="006E2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43" w:rsidRDefault="006E2243">
    <w:pPr>
      <w:pStyle w:val="Header"/>
      <w:framePr w:wrap="around" w:vAnchor="text" w:hAnchor="margin" w:xAlign="center" w:y="1"/>
      <w:rPr>
        <w:rStyle w:val="PageNumber"/>
      </w:rPr>
    </w:pPr>
  </w:p>
  <w:p w:rsidR="006E2243" w:rsidRDefault="006E2243" w:rsidP="007C66C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88D63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0EE01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99000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41E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E672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1E29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C0DB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E27C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FE92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22BD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C1270"/>
    <w:multiLevelType w:val="multilevel"/>
    <w:tmpl w:val="834C7D7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1" w15:restartNumberingAfterBreak="0">
    <w:nsid w:val="06080031"/>
    <w:multiLevelType w:val="multilevel"/>
    <w:tmpl w:val="36B081C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2" w15:restartNumberingAfterBreak="0">
    <w:nsid w:val="0A7F4CF5"/>
    <w:multiLevelType w:val="hybridMultilevel"/>
    <w:tmpl w:val="2F58A1C6"/>
    <w:lvl w:ilvl="0" w:tplc="04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0C91F5F"/>
    <w:multiLevelType w:val="multilevel"/>
    <w:tmpl w:val="6A548C7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4" w15:restartNumberingAfterBreak="0">
    <w:nsid w:val="114007C5"/>
    <w:multiLevelType w:val="hybridMultilevel"/>
    <w:tmpl w:val="411AD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B673E"/>
    <w:multiLevelType w:val="multilevel"/>
    <w:tmpl w:val="3A923B5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6" w15:restartNumberingAfterBreak="0">
    <w:nsid w:val="196B43EC"/>
    <w:multiLevelType w:val="singleLevel"/>
    <w:tmpl w:val="F190C69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A40328F"/>
    <w:multiLevelType w:val="hybridMultilevel"/>
    <w:tmpl w:val="B7502CCC"/>
    <w:lvl w:ilvl="0" w:tplc="F52430D2">
      <w:start w:val="1"/>
      <w:numFmt w:val="bullet"/>
      <w:pStyle w:val="Answers"/>
      <w:lvlText w:val="□"/>
      <w:lvlJc w:val="left"/>
      <w:pPr>
        <w:tabs>
          <w:tab w:val="num" w:pos="1800"/>
        </w:tabs>
        <w:ind w:left="1800" w:hanging="360"/>
      </w:pPr>
      <w:rPr>
        <w:rFonts w:ascii="Courier New" w:hAnsi="Courier New" w:hint="default"/>
        <w:sz w:val="28"/>
        <w:szCs w:val="28"/>
      </w:rPr>
    </w:lvl>
    <w:lvl w:ilvl="1" w:tplc="4982917A">
      <w:start w:val="1"/>
      <w:numFmt w:val="decimal"/>
      <w:lvlText w:val="%2."/>
      <w:lvlJc w:val="left"/>
      <w:pPr>
        <w:tabs>
          <w:tab w:val="num" w:pos="2520"/>
        </w:tabs>
        <w:ind w:left="2520" w:hanging="360"/>
      </w:pPr>
    </w:lvl>
    <w:lvl w:ilvl="2" w:tplc="67129396">
      <w:start w:val="1"/>
      <w:numFmt w:val="decimal"/>
      <w:lvlText w:val="%3."/>
      <w:lvlJc w:val="left"/>
      <w:pPr>
        <w:tabs>
          <w:tab w:val="num" w:pos="3240"/>
        </w:tabs>
        <w:ind w:left="3240" w:hanging="360"/>
      </w:pPr>
    </w:lvl>
    <w:lvl w:ilvl="3" w:tplc="906C0B7E">
      <w:start w:val="1"/>
      <w:numFmt w:val="decimal"/>
      <w:lvlText w:val="%4."/>
      <w:lvlJc w:val="left"/>
      <w:pPr>
        <w:tabs>
          <w:tab w:val="num" w:pos="3960"/>
        </w:tabs>
        <w:ind w:left="3960" w:hanging="360"/>
      </w:pPr>
    </w:lvl>
    <w:lvl w:ilvl="4" w:tplc="418AB150">
      <w:start w:val="1"/>
      <w:numFmt w:val="decimal"/>
      <w:lvlText w:val="%5."/>
      <w:lvlJc w:val="left"/>
      <w:pPr>
        <w:tabs>
          <w:tab w:val="num" w:pos="4680"/>
        </w:tabs>
        <w:ind w:left="4680" w:hanging="360"/>
      </w:pPr>
    </w:lvl>
    <w:lvl w:ilvl="5" w:tplc="B96044EE">
      <w:start w:val="1"/>
      <w:numFmt w:val="decimal"/>
      <w:lvlText w:val="%6."/>
      <w:lvlJc w:val="left"/>
      <w:pPr>
        <w:tabs>
          <w:tab w:val="num" w:pos="5400"/>
        </w:tabs>
        <w:ind w:left="5400" w:hanging="360"/>
      </w:pPr>
    </w:lvl>
    <w:lvl w:ilvl="6" w:tplc="E8CECD2C">
      <w:start w:val="1"/>
      <w:numFmt w:val="decimal"/>
      <w:lvlText w:val="%7."/>
      <w:lvlJc w:val="left"/>
      <w:pPr>
        <w:tabs>
          <w:tab w:val="num" w:pos="6120"/>
        </w:tabs>
        <w:ind w:left="6120" w:hanging="360"/>
      </w:pPr>
    </w:lvl>
    <w:lvl w:ilvl="7" w:tplc="9810053A">
      <w:start w:val="1"/>
      <w:numFmt w:val="decimal"/>
      <w:lvlText w:val="%8."/>
      <w:lvlJc w:val="left"/>
      <w:pPr>
        <w:tabs>
          <w:tab w:val="num" w:pos="6840"/>
        </w:tabs>
        <w:ind w:left="6840" w:hanging="360"/>
      </w:pPr>
    </w:lvl>
    <w:lvl w:ilvl="8" w:tplc="E348003E">
      <w:start w:val="1"/>
      <w:numFmt w:val="decimal"/>
      <w:lvlText w:val="%9."/>
      <w:lvlJc w:val="left"/>
      <w:pPr>
        <w:tabs>
          <w:tab w:val="num" w:pos="7560"/>
        </w:tabs>
        <w:ind w:left="7560" w:hanging="360"/>
      </w:pPr>
    </w:lvl>
  </w:abstractNum>
  <w:abstractNum w:abstractNumId="18" w15:restartNumberingAfterBreak="0">
    <w:nsid w:val="1DED5464"/>
    <w:multiLevelType w:val="multilevel"/>
    <w:tmpl w:val="6054F2F8"/>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19" w15:restartNumberingAfterBreak="0">
    <w:nsid w:val="1FE12C8C"/>
    <w:multiLevelType w:val="multilevel"/>
    <w:tmpl w:val="4D46E67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0" w15:restartNumberingAfterBreak="0">
    <w:nsid w:val="20A92E50"/>
    <w:multiLevelType w:val="multilevel"/>
    <w:tmpl w:val="49604D8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1" w15:restartNumberingAfterBreak="0">
    <w:nsid w:val="23DC6C36"/>
    <w:multiLevelType w:val="multilevel"/>
    <w:tmpl w:val="CC823E0E"/>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2" w15:restartNumberingAfterBreak="0">
    <w:nsid w:val="2C660C0C"/>
    <w:multiLevelType w:val="multilevel"/>
    <w:tmpl w:val="36B081C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3" w15:restartNumberingAfterBreak="0">
    <w:nsid w:val="2EEB2D0F"/>
    <w:multiLevelType w:val="multilevel"/>
    <w:tmpl w:val="496C1608"/>
    <w:lvl w:ilvl="0">
      <w:start w:val="1"/>
      <w:numFmt w:val="upperLetter"/>
      <w:lvlText w:val="%1."/>
      <w:lvlJc w:val="left"/>
      <w:pPr>
        <w:ind w:left="720" w:hanging="360"/>
      </w:pPr>
      <w:rPr>
        <w:rFonts w:hint="default"/>
        <w:b/>
      </w:rPr>
    </w:lvl>
    <w:lvl w:ilvl="1">
      <w:start w:val="1"/>
      <w:numFmt w:val="lowerLetter"/>
      <w:lvlText w:val="%2."/>
      <w:lvlJc w:val="left"/>
      <w:pPr>
        <w:ind w:left="1440" w:hanging="360"/>
      </w:pPr>
      <w:rPr>
        <w:rFonts w:ascii="Calibri" w:eastAsiaTheme="minorEastAsia" w:hAnsi="Calibri" w:cstheme="minorBidi"/>
        <w:b/>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4" w15:restartNumberingAfterBreak="0">
    <w:nsid w:val="34985EE5"/>
    <w:multiLevelType w:val="multilevel"/>
    <w:tmpl w:val="FBFA4068"/>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5" w15:restartNumberingAfterBreak="0">
    <w:nsid w:val="3A9D5670"/>
    <w:multiLevelType w:val="hybridMultilevel"/>
    <w:tmpl w:val="E7C2996C"/>
    <w:lvl w:ilvl="0" w:tplc="B666E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A25C73"/>
    <w:multiLevelType w:val="multilevel"/>
    <w:tmpl w:val="B33EC1C8"/>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7" w15:restartNumberingAfterBreak="0">
    <w:nsid w:val="3FEB6B1E"/>
    <w:multiLevelType w:val="singleLevel"/>
    <w:tmpl w:val="CBB685F4"/>
    <w:lvl w:ilvl="0">
      <w:start w:val="1"/>
      <w:numFmt w:val="bullet"/>
      <w:lvlText w:val=""/>
      <w:lvlJc w:val="left"/>
      <w:pPr>
        <w:tabs>
          <w:tab w:val="num" w:pos="360"/>
        </w:tabs>
        <w:ind w:left="360" w:hanging="360"/>
      </w:pPr>
      <w:rPr>
        <w:rFonts w:ascii="Wingdings" w:hAnsi="Wingdings" w:hint="default"/>
        <w:sz w:val="22"/>
      </w:rPr>
    </w:lvl>
  </w:abstractNum>
  <w:abstractNum w:abstractNumId="28" w15:restartNumberingAfterBreak="0">
    <w:nsid w:val="41331603"/>
    <w:multiLevelType w:val="multilevel"/>
    <w:tmpl w:val="AD648B76"/>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29" w15:restartNumberingAfterBreak="0">
    <w:nsid w:val="42446EF8"/>
    <w:multiLevelType w:val="multilevel"/>
    <w:tmpl w:val="36DAB11E"/>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0" w15:restartNumberingAfterBreak="0">
    <w:nsid w:val="47136BBC"/>
    <w:multiLevelType w:val="multilevel"/>
    <w:tmpl w:val="B5AADED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1" w15:restartNumberingAfterBreak="0">
    <w:nsid w:val="49452414"/>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32" w15:restartNumberingAfterBreak="0">
    <w:nsid w:val="4C0E03D0"/>
    <w:multiLevelType w:val="multilevel"/>
    <w:tmpl w:val="219E08D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3" w15:restartNumberingAfterBreak="0">
    <w:nsid w:val="4C48286B"/>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34" w15:restartNumberingAfterBreak="0">
    <w:nsid w:val="4E2F2DE8"/>
    <w:multiLevelType w:val="multilevel"/>
    <w:tmpl w:val="85D60A04"/>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35" w15:restartNumberingAfterBreak="0">
    <w:nsid w:val="4F2D44FC"/>
    <w:multiLevelType w:val="multilevel"/>
    <w:tmpl w:val="68A623A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6" w15:restartNumberingAfterBreak="0">
    <w:nsid w:val="516E28F2"/>
    <w:multiLevelType w:val="multilevel"/>
    <w:tmpl w:val="4D46E67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7" w15:restartNumberingAfterBreak="0">
    <w:nsid w:val="524A166E"/>
    <w:multiLevelType w:val="multilevel"/>
    <w:tmpl w:val="776A9DCE"/>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38" w15:restartNumberingAfterBreak="0">
    <w:nsid w:val="53577676"/>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39" w15:restartNumberingAfterBreak="0">
    <w:nsid w:val="548C348B"/>
    <w:multiLevelType w:val="hybridMultilevel"/>
    <w:tmpl w:val="751070A4"/>
    <w:lvl w:ilvl="0" w:tplc="3E0236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7814705"/>
    <w:multiLevelType w:val="multilevel"/>
    <w:tmpl w:val="514A0A8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1" w15:restartNumberingAfterBreak="0">
    <w:nsid w:val="59FE2105"/>
    <w:multiLevelType w:val="multilevel"/>
    <w:tmpl w:val="6A40B34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2" w15:restartNumberingAfterBreak="0">
    <w:nsid w:val="5CF904A5"/>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43" w15:restartNumberingAfterBreak="0">
    <w:nsid w:val="61827764"/>
    <w:multiLevelType w:val="hybridMultilevel"/>
    <w:tmpl w:val="7E808A22"/>
    <w:lvl w:ilvl="0" w:tplc="B8E81672">
      <w:start w:val="1"/>
      <w:numFmt w:val="upperLetter"/>
      <w:lvlText w:val="%1."/>
      <w:lvlJc w:val="left"/>
      <w:pPr>
        <w:ind w:left="720" w:hanging="360"/>
      </w:pPr>
      <w:rPr>
        <w:rFonts w:hint="default"/>
        <w:b/>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E92179"/>
    <w:multiLevelType w:val="multilevel"/>
    <w:tmpl w:val="CACA4D8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5" w15:restartNumberingAfterBreak="0">
    <w:nsid w:val="65F230AC"/>
    <w:multiLevelType w:val="multilevel"/>
    <w:tmpl w:val="1196016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6" w15:restartNumberingAfterBreak="0">
    <w:nsid w:val="6B4926C1"/>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47" w15:restartNumberingAfterBreak="0">
    <w:nsid w:val="6BFA19C9"/>
    <w:multiLevelType w:val="singleLevel"/>
    <w:tmpl w:val="F190C69C"/>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CB34FED"/>
    <w:multiLevelType w:val="multilevel"/>
    <w:tmpl w:val="71E852FA"/>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49" w15:restartNumberingAfterBreak="0">
    <w:nsid w:val="6FDD360C"/>
    <w:multiLevelType w:val="multilevel"/>
    <w:tmpl w:val="7EC25C4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0" w15:restartNumberingAfterBreak="0">
    <w:nsid w:val="70930C1E"/>
    <w:multiLevelType w:val="multilevel"/>
    <w:tmpl w:val="8758BAF6"/>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1" w15:restartNumberingAfterBreak="0">
    <w:nsid w:val="71411153"/>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52" w15:restartNumberingAfterBreak="0">
    <w:nsid w:val="71BF72DA"/>
    <w:multiLevelType w:val="multilevel"/>
    <w:tmpl w:val="83BAD79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3" w15:restartNumberingAfterBreak="0">
    <w:nsid w:val="73C05FF7"/>
    <w:multiLevelType w:val="multilevel"/>
    <w:tmpl w:val="4C56F21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4" w15:restartNumberingAfterBreak="0">
    <w:nsid w:val="73EE3DD8"/>
    <w:multiLevelType w:val="multilevel"/>
    <w:tmpl w:val="BF56DFB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5" w15:restartNumberingAfterBreak="0">
    <w:nsid w:val="76574AFC"/>
    <w:multiLevelType w:val="multilevel"/>
    <w:tmpl w:val="7D8835E6"/>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6" w15:restartNumberingAfterBreak="0">
    <w:nsid w:val="77624A46"/>
    <w:multiLevelType w:val="singleLevel"/>
    <w:tmpl w:val="E7B6F132"/>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57" w15:restartNumberingAfterBreak="0">
    <w:nsid w:val="783F671B"/>
    <w:multiLevelType w:val="multilevel"/>
    <w:tmpl w:val="255ECFBC"/>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right"/>
      <w:pPr>
        <w:ind w:left="2160" w:hanging="180"/>
      </w:pPr>
      <w:rPr>
        <w:rFonts w:hint="default"/>
        <w:b w:val="0"/>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8" w15:restartNumberingAfterBreak="0">
    <w:nsid w:val="7A7E787A"/>
    <w:multiLevelType w:val="multilevel"/>
    <w:tmpl w:val="03460404"/>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b/>
      </w:rPr>
    </w:lvl>
    <w:lvl w:ilvl="3">
      <w:start w:val="1"/>
      <w:numFmt w:val="lowerRoman"/>
      <w:lvlText w:val="%4."/>
      <w:lvlJc w:val="left"/>
      <w:pPr>
        <w:ind w:left="2880" w:hanging="360"/>
      </w:pPr>
      <w:rPr>
        <w:rFonts w:hint="default"/>
      </w:rPr>
    </w:lvl>
    <w:lvl w:ilvl="4">
      <w:start w:val="1"/>
      <w:numFmt w:val="upperLetter"/>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lowerLetter"/>
      <w:lvlText w:val="(%7)."/>
      <w:lvlJc w:val="left"/>
      <w:pPr>
        <w:ind w:left="5040" w:hanging="360"/>
      </w:pPr>
      <w:rPr>
        <w:rFonts w:hint="default"/>
      </w:rPr>
    </w:lvl>
    <w:lvl w:ilvl="7">
      <w:start w:val="1"/>
      <w:numFmt w:val="lowerRoman"/>
      <w:lvlText w:val="%8."/>
      <w:lvlJc w:val="left"/>
      <w:pPr>
        <w:ind w:left="5760" w:hanging="360"/>
      </w:pPr>
      <w:rPr>
        <w:rFonts w:hint="default"/>
      </w:rPr>
    </w:lvl>
    <w:lvl w:ilvl="8">
      <w:start w:val="1"/>
      <w:numFmt w:val="upperLetter"/>
      <w:lvlText w:val="[%9]."/>
      <w:lvlJc w:val="right"/>
      <w:pPr>
        <w:ind w:left="6480" w:hanging="180"/>
      </w:pPr>
      <w:rPr>
        <w:rFonts w:hint="default"/>
      </w:rPr>
    </w:lvl>
  </w:abstractNum>
  <w:abstractNum w:abstractNumId="59" w15:restartNumberingAfterBreak="0">
    <w:nsid w:val="7E8B63C4"/>
    <w:multiLevelType w:val="singleLevel"/>
    <w:tmpl w:val="16645910"/>
    <w:lvl w:ilvl="0">
      <w:start w:val="1"/>
      <w:numFmt w:val="upperLetter"/>
      <w:pStyle w:val="Heading5"/>
      <w:lvlText w:val="%1."/>
      <w:lvlJc w:val="left"/>
      <w:pPr>
        <w:tabs>
          <w:tab w:val="num" w:pos="720"/>
        </w:tabs>
        <w:ind w:left="720" w:hanging="720"/>
      </w:pPr>
      <w:rPr>
        <w:rFonts w:hint="default"/>
        <w:u w:val="none"/>
      </w:rPr>
    </w:lvl>
  </w:abstractNum>
  <w:abstractNum w:abstractNumId="60" w15:restartNumberingAfterBreak="0">
    <w:nsid w:val="7EAC67DE"/>
    <w:multiLevelType w:val="hybridMultilevel"/>
    <w:tmpl w:val="42FC3348"/>
    <w:lvl w:ilvl="0" w:tplc="77241AEC">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FC32D43"/>
    <w:multiLevelType w:val="multilevel"/>
    <w:tmpl w:val="8AE29A90"/>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rPr>
    </w:lvl>
    <w:lvl w:ilvl="3">
      <w:start w:val="19"/>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num w:numId="1">
    <w:abstractNumId w:val="60"/>
  </w:num>
  <w:num w:numId="2">
    <w:abstractNumId w:val="5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25"/>
  </w:num>
  <w:num w:numId="15">
    <w:abstractNumId w:val="39"/>
  </w:num>
  <w:num w:numId="16">
    <w:abstractNumId w:val="33"/>
  </w:num>
  <w:num w:numId="17">
    <w:abstractNumId w:val="12"/>
  </w:num>
  <w:num w:numId="18">
    <w:abstractNumId w:val="42"/>
  </w:num>
  <w:num w:numId="19">
    <w:abstractNumId w:val="46"/>
  </w:num>
  <w:num w:numId="20">
    <w:abstractNumId w:val="56"/>
  </w:num>
  <w:num w:numId="21">
    <w:abstractNumId w:val="16"/>
  </w:num>
  <w:num w:numId="22">
    <w:abstractNumId w:val="47"/>
  </w:num>
  <w:num w:numId="23">
    <w:abstractNumId w:val="31"/>
  </w:num>
  <w:num w:numId="24">
    <w:abstractNumId w:val="38"/>
  </w:num>
  <w:num w:numId="25">
    <w:abstractNumId w:val="51"/>
  </w:num>
  <w:num w:numId="26">
    <w:abstractNumId w:val="27"/>
  </w:num>
  <w:num w:numId="27">
    <w:abstractNumId w:val="14"/>
  </w:num>
  <w:num w:numId="28">
    <w:abstractNumId w:val="34"/>
  </w:num>
  <w:num w:numId="29">
    <w:abstractNumId w:val="43"/>
  </w:num>
  <w:num w:numId="30">
    <w:abstractNumId w:val="37"/>
  </w:num>
  <w:num w:numId="31">
    <w:abstractNumId w:val="58"/>
  </w:num>
  <w:num w:numId="32">
    <w:abstractNumId w:val="53"/>
  </w:num>
  <w:num w:numId="33">
    <w:abstractNumId w:val="28"/>
  </w:num>
  <w:num w:numId="34">
    <w:abstractNumId w:val="13"/>
  </w:num>
  <w:num w:numId="35">
    <w:abstractNumId w:val="48"/>
  </w:num>
  <w:num w:numId="36">
    <w:abstractNumId w:val="52"/>
  </w:num>
  <w:num w:numId="37">
    <w:abstractNumId w:val="44"/>
  </w:num>
  <w:num w:numId="38">
    <w:abstractNumId w:val="49"/>
  </w:num>
  <w:num w:numId="39">
    <w:abstractNumId w:val="36"/>
  </w:num>
  <w:num w:numId="40">
    <w:abstractNumId w:val="23"/>
  </w:num>
  <w:num w:numId="41">
    <w:abstractNumId w:val="32"/>
  </w:num>
  <w:num w:numId="42">
    <w:abstractNumId w:val="57"/>
  </w:num>
  <w:num w:numId="43">
    <w:abstractNumId w:val="55"/>
  </w:num>
  <w:num w:numId="44">
    <w:abstractNumId w:val="20"/>
  </w:num>
  <w:num w:numId="45">
    <w:abstractNumId w:val="61"/>
  </w:num>
  <w:num w:numId="46">
    <w:abstractNumId w:val="35"/>
  </w:num>
  <w:num w:numId="47">
    <w:abstractNumId w:val="24"/>
  </w:num>
  <w:num w:numId="48">
    <w:abstractNumId w:val="40"/>
  </w:num>
  <w:num w:numId="49">
    <w:abstractNumId w:val="30"/>
  </w:num>
  <w:num w:numId="50">
    <w:abstractNumId w:val="29"/>
  </w:num>
  <w:num w:numId="51">
    <w:abstractNumId w:val="18"/>
  </w:num>
  <w:num w:numId="52">
    <w:abstractNumId w:val="54"/>
  </w:num>
  <w:num w:numId="53">
    <w:abstractNumId w:val="26"/>
  </w:num>
  <w:num w:numId="54">
    <w:abstractNumId w:val="50"/>
  </w:num>
  <w:num w:numId="55">
    <w:abstractNumId w:val="45"/>
  </w:num>
  <w:num w:numId="56">
    <w:abstractNumId w:val="21"/>
  </w:num>
  <w:num w:numId="57">
    <w:abstractNumId w:val="10"/>
  </w:num>
  <w:num w:numId="58">
    <w:abstractNumId w:val="15"/>
  </w:num>
  <w:num w:numId="59">
    <w:abstractNumId w:val="11"/>
  </w:num>
  <w:num w:numId="60">
    <w:abstractNumId w:val="41"/>
  </w:num>
  <w:num w:numId="61">
    <w:abstractNumId w:val="19"/>
  </w:num>
  <w:num w:numId="62">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39"/>
    <w:rsid w:val="0000161A"/>
    <w:rsid w:val="00002136"/>
    <w:rsid w:val="000027E6"/>
    <w:rsid w:val="00005E42"/>
    <w:rsid w:val="00007EC7"/>
    <w:rsid w:val="0001309F"/>
    <w:rsid w:val="00014954"/>
    <w:rsid w:val="00020DBB"/>
    <w:rsid w:val="000229F6"/>
    <w:rsid w:val="00040112"/>
    <w:rsid w:val="0005095F"/>
    <w:rsid w:val="00055918"/>
    <w:rsid w:val="0006100D"/>
    <w:rsid w:val="00066623"/>
    <w:rsid w:val="000702C7"/>
    <w:rsid w:val="000742D1"/>
    <w:rsid w:val="000764C8"/>
    <w:rsid w:val="00084594"/>
    <w:rsid w:val="000A6018"/>
    <w:rsid w:val="000B0201"/>
    <w:rsid w:val="000B22CC"/>
    <w:rsid w:val="000B2E4F"/>
    <w:rsid w:val="000B4220"/>
    <w:rsid w:val="000C59A9"/>
    <w:rsid w:val="000D2266"/>
    <w:rsid w:val="000D4FB5"/>
    <w:rsid w:val="000D4FFA"/>
    <w:rsid w:val="000E56F4"/>
    <w:rsid w:val="000E6B10"/>
    <w:rsid w:val="000F4C13"/>
    <w:rsid w:val="001043E2"/>
    <w:rsid w:val="00105172"/>
    <w:rsid w:val="001110BB"/>
    <w:rsid w:val="001178CA"/>
    <w:rsid w:val="00120F29"/>
    <w:rsid w:val="00120F79"/>
    <w:rsid w:val="0015359D"/>
    <w:rsid w:val="001679C7"/>
    <w:rsid w:val="00173596"/>
    <w:rsid w:val="001751E4"/>
    <w:rsid w:val="00180D82"/>
    <w:rsid w:val="00184DB1"/>
    <w:rsid w:val="00185EA3"/>
    <w:rsid w:val="0018754E"/>
    <w:rsid w:val="00192BE4"/>
    <w:rsid w:val="001A1CFE"/>
    <w:rsid w:val="001A5E43"/>
    <w:rsid w:val="001A604E"/>
    <w:rsid w:val="001B14A0"/>
    <w:rsid w:val="001B799F"/>
    <w:rsid w:val="001C212A"/>
    <w:rsid w:val="001D5A7A"/>
    <w:rsid w:val="001D6C4D"/>
    <w:rsid w:val="001E0D7B"/>
    <w:rsid w:val="001E20D6"/>
    <w:rsid w:val="001E7104"/>
    <w:rsid w:val="001F54A6"/>
    <w:rsid w:val="0020399F"/>
    <w:rsid w:val="00210A88"/>
    <w:rsid w:val="00210DD4"/>
    <w:rsid w:val="00212CEC"/>
    <w:rsid w:val="002206A9"/>
    <w:rsid w:val="002214E1"/>
    <w:rsid w:val="00240D6F"/>
    <w:rsid w:val="002466C3"/>
    <w:rsid w:val="0024705A"/>
    <w:rsid w:val="00253729"/>
    <w:rsid w:val="00264058"/>
    <w:rsid w:val="002665E8"/>
    <w:rsid w:val="002815A3"/>
    <w:rsid w:val="00282976"/>
    <w:rsid w:val="00285FF2"/>
    <w:rsid w:val="002A3DCA"/>
    <w:rsid w:val="002A476E"/>
    <w:rsid w:val="002A4F33"/>
    <w:rsid w:val="002B10F9"/>
    <w:rsid w:val="002B19DA"/>
    <w:rsid w:val="002B1E18"/>
    <w:rsid w:val="002C05AA"/>
    <w:rsid w:val="002C5580"/>
    <w:rsid w:val="002C614C"/>
    <w:rsid w:val="002C72CF"/>
    <w:rsid w:val="002D27BE"/>
    <w:rsid w:val="002D7BD8"/>
    <w:rsid w:val="002E1520"/>
    <w:rsid w:val="002E1B67"/>
    <w:rsid w:val="002F5660"/>
    <w:rsid w:val="00310437"/>
    <w:rsid w:val="003112C4"/>
    <w:rsid w:val="00315BDC"/>
    <w:rsid w:val="003369AB"/>
    <w:rsid w:val="00336DF2"/>
    <w:rsid w:val="003370DB"/>
    <w:rsid w:val="00345CE8"/>
    <w:rsid w:val="00350F41"/>
    <w:rsid w:val="00353065"/>
    <w:rsid w:val="00353A27"/>
    <w:rsid w:val="003557D1"/>
    <w:rsid w:val="00357E1C"/>
    <w:rsid w:val="0036682B"/>
    <w:rsid w:val="00373914"/>
    <w:rsid w:val="00385096"/>
    <w:rsid w:val="00385D80"/>
    <w:rsid w:val="00390C16"/>
    <w:rsid w:val="003919AD"/>
    <w:rsid w:val="003924C9"/>
    <w:rsid w:val="00392591"/>
    <w:rsid w:val="00395304"/>
    <w:rsid w:val="003A1105"/>
    <w:rsid w:val="003A34EB"/>
    <w:rsid w:val="003A3BD5"/>
    <w:rsid w:val="003A49C8"/>
    <w:rsid w:val="003A599F"/>
    <w:rsid w:val="003A7B15"/>
    <w:rsid w:val="003A7FCB"/>
    <w:rsid w:val="003D00E2"/>
    <w:rsid w:val="003E20D4"/>
    <w:rsid w:val="003E72B6"/>
    <w:rsid w:val="00403530"/>
    <w:rsid w:val="00410F47"/>
    <w:rsid w:val="00412E92"/>
    <w:rsid w:val="0042413E"/>
    <w:rsid w:val="00426A5E"/>
    <w:rsid w:val="00440E0D"/>
    <w:rsid w:val="00444B46"/>
    <w:rsid w:val="00446C05"/>
    <w:rsid w:val="004629F4"/>
    <w:rsid w:val="004651AA"/>
    <w:rsid w:val="00465B3C"/>
    <w:rsid w:val="00466BFF"/>
    <w:rsid w:val="004678F1"/>
    <w:rsid w:val="004716AA"/>
    <w:rsid w:val="00471BBC"/>
    <w:rsid w:val="00473674"/>
    <w:rsid w:val="00476D15"/>
    <w:rsid w:val="00480159"/>
    <w:rsid w:val="004A0CC6"/>
    <w:rsid w:val="004A2DDB"/>
    <w:rsid w:val="004A36FA"/>
    <w:rsid w:val="004A7626"/>
    <w:rsid w:val="004B6E5F"/>
    <w:rsid w:val="004C5C61"/>
    <w:rsid w:val="004D5972"/>
    <w:rsid w:val="004E28C7"/>
    <w:rsid w:val="004E3612"/>
    <w:rsid w:val="004E36EF"/>
    <w:rsid w:val="004F1167"/>
    <w:rsid w:val="004F4151"/>
    <w:rsid w:val="004F53C9"/>
    <w:rsid w:val="005031B6"/>
    <w:rsid w:val="005046A1"/>
    <w:rsid w:val="005363F1"/>
    <w:rsid w:val="005416C8"/>
    <w:rsid w:val="0054386B"/>
    <w:rsid w:val="005464ED"/>
    <w:rsid w:val="005465DF"/>
    <w:rsid w:val="005469DC"/>
    <w:rsid w:val="00547071"/>
    <w:rsid w:val="00551598"/>
    <w:rsid w:val="005642B8"/>
    <w:rsid w:val="00566F95"/>
    <w:rsid w:val="00567581"/>
    <w:rsid w:val="00570A83"/>
    <w:rsid w:val="00574E71"/>
    <w:rsid w:val="00595A9B"/>
    <w:rsid w:val="005A0E1B"/>
    <w:rsid w:val="005A229C"/>
    <w:rsid w:val="005A41B5"/>
    <w:rsid w:val="005B5328"/>
    <w:rsid w:val="005B66D4"/>
    <w:rsid w:val="005C5613"/>
    <w:rsid w:val="005D0102"/>
    <w:rsid w:val="005D2234"/>
    <w:rsid w:val="005D4A82"/>
    <w:rsid w:val="005D589F"/>
    <w:rsid w:val="005E2978"/>
    <w:rsid w:val="005E3E5E"/>
    <w:rsid w:val="005E4D70"/>
    <w:rsid w:val="005E611C"/>
    <w:rsid w:val="005E7460"/>
    <w:rsid w:val="00605D26"/>
    <w:rsid w:val="00606BD8"/>
    <w:rsid w:val="0062383F"/>
    <w:rsid w:val="00631AE3"/>
    <w:rsid w:val="0065229B"/>
    <w:rsid w:val="0065671F"/>
    <w:rsid w:val="006577CE"/>
    <w:rsid w:val="006802A9"/>
    <w:rsid w:val="00684332"/>
    <w:rsid w:val="00695889"/>
    <w:rsid w:val="006A60B1"/>
    <w:rsid w:val="006A7DB1"/>
    <w:rsid w:val="006B2A83"/>
    <w:rsid w:val="006B79F0"/>
    <w:rsid w:val="006C2E16"/>
    <w:rsid w:val="006D2F37"/>
    <w:rsid w:val="006E2243"/>
    <w:rsid w:val="006E44FA"/>
    <w:rsid w:val="006E6156"/>
    <w:rsid w:val="006E6424"/>
    <w:rsid w:val="006F2E4C"/>
    <w:rsid w:val="006F36C8"/>
    <w:rsid w:val="006F7473"/>
    <w:rsid w:val="00705348"/>
    <w:rsid w:val="00706658"/>
    <w:rsid w:val="00722F51"/>
    <w:rsid w:val="00725845"/>
    <w:rsid w:val="00725F87"/>
    <w:rsid w:val="00734519"/>
    <w:rsid w:val="00735355"/>
    <w:rsid w:val="00740A8A"/>
    <w:rsid w:val="00753514"/>
    <w:rsid w:val="007558C3"/>
    <w:rsid w:val="007663CD"/>
    <w:rsid w:val="0077399E"/>
    <w:rsid w:val="00776E55"/>
    <w:rsid w:val="007814F3"/>
    <w:rsid w:val="00781760"/>
    <w:rsid w:val="00784229"/>
    <w:rsid w:val="007847AD"/>
    <w:rsid w:val="007858F1"/>
    <w:rsid w:val="00795652"/>
    <w:rsid w:val="007961F3"/>
    <w:rsid w:val="007A068C"/>
    <w:rsid w:val="007A1422"/>
    <w:rsid w:val="007A2911"/>
    <w:rsid w:val="007A2A90"/>
    <w:rsid w:val="007A37B4"/>
    <w:rsid w:val="007A7651"/>
    <w:rsid w:val="007C669C"/>
    <w:rsid w:val="007C66C7"/>
    <w:rsid w:val="007E60E7"/>
    <w:rsid w:val="007E662C"/>
    <w:rsid w:val="007E6D00"/>
    <w:rsid w:val="007F0323"/>
    <w:rsid w:val="007F074C"/>
    <w:rsid w:val="00801AAE"/>
    <w:rsid w:val="00802FEB"/>
    <w:rsid w:val="00805725"/>
    <w:rsid w:val="00806454"/>
    <w:rsid w:val="008146F6"/>
    <w:rsid w:val="00832120"/>
    <w:rsid w:val="00837269"/>
    <w:rsid w:val="0084225B"/>
    <w:rsid w:val="00844430"/>
    <w:rsid w:val="00845A5B"/>
    <w:rsid w:val="00846C9E"/>
    <w:rsid w:val="0086745D"/>
    <w:rsid w:val="00870ABD"/>
    <w:rsid w:val="00872914"/>
    <w:rsid w:val="00874C85"/>
    <w:rsid w:val="0088788F"/>
    <w:rsid w:val="008938D6"/>
    <w:rsid w:val="008A3623"/>
    <w:rsid w:val="008A46EB"/>
    <w:rsid w:val="008B19D9"/>
    <w:rsid w:val="008B1B3F"/>
    <w:rsid w:val="008B42B0"/>
    <w:rsid w:val="008B458F"/>
    <w:rsid w:val="008B4B85"/>
    <w:rsid w:val="008B5E96"/>
    <w:rsid w:val="008B6519"/>
    <w:rsid w:val="008C06EB"/>
    <w:rsid w:val="008C4E18"/>
    <w:rsid w:val="008C6D7E"/>
    <w:rsid w:val="008D2C79"/>
    <w:rsid w:val="008D31D6"/>
    <w:rsid w:val="008D42A9"/>
    <w:rsid w:val="008D5F83"/>
    <w:rsid w:val="008D7B4C"/>
    <w:rsid w:val="008D7BF7"/>
    <w:rsid w:val="008E439F"/>
    <w:rsid w:val="008E5482"/>
    <w:rsid w:val="008F3877"/>
    <w:rsid w:val="00901A45"/>
    <w:rsid w:val="00912E25"/>
    <w:rsid w:val="0091319A"/>
    <w:rsid w:val="00914E36"/>
    <w:rsid w:val="00916209"/>
    <w:rsid w:val="009267C2"/>
    <w:rsid w:val="009344BB"/>
    <w:rsid w:val="009406B4"/>
    <w:rsid w:val="00947EE6"/>
    <w:rsid w:val="00951052"/>
    <w:rsid w:val="00963DCB"/>
    <w:rsid w:val="009653A5"/>
    <w:rsid w:val="009743DC"/>
    <w:rsid w:val="009807E3"/>
    <w:rsid w:val="00987ADA"/>
    <w:rsid w:val="00990CEE"/>
    <w:rsid w:val="009B0FBF"/>
    <w:rsid w:val="009C12D5"/>
    <w:rsid w:val="009C3313"/>
    <w:rsid w:val="009C4155"/>
    <w:rsid w:val="009D1B97"/>
    <w:rsid w:val="009D323A"/>
    <w:rsid w:val="009D5FFE"/>
    <w:rsid w:val="009E0E12"/>
    <w:rsid w:val="009E3941"/>
    <w:rsid w:val="009E4870"/>
    <w:rsid w:val="009E7B7C"/>
    <w:rsid w:val="00A00FB6"/>
    <w:rsid w:val="00A016F5"/>
    <w:rsid w:val="00A03B3E"/>
    <w:rsid w:val="00A17832"/>
    <w:rsid w:val="00A17D49"/>
    <w:rsid w:val="00A2143B"/>
    <w:rsid w:val="00A36C76"/>
    <w:rsid w:val="00A37AA1"/>
    <w:rsid w:val="00A47E80"/>
    <w:rsid w:val="00A5026B"/>
    <w:rsid w:val="00A5374B"/>
    <w:rsid w:val="00A546F8"/>
    <w:rsid w:val="00A54D54"/>
    <w:rsid w:val="00A71082"/>
    <w:rsid w:val="00A71786"/>
    <w:rsid w:val="00A757F7"/>
    <w:rsid w:val="00A80A14"/>
    <w:rsid w:val="00A81C83"/>
    <w:rsid w:val="00A83668"/>
    <w:rsid w:val="00AA7B5B"/>
    <w:rsid w:val="00AD00EC"/>
    <w:rsid w:val="00AD03D5"/>
    <w:rsid w:val="00AD1660"/>
    <w:rsid w:val="00AE04AC"/>
    <w:rsid w:val="00AE149B"/>
    <w:rsid w:val="00AE6404"/>
    <w:rsid w:val="00AF10C1"/>
    <w:rsid w:val="00AF2E6C"/>
    <w:rsid w:val="00B03098"/>
    <w:rsid w:val="00B039E6"/>
    <w:rsid w:val="00B105FF"/>
    <w:rsid w:val="00B10EF2"/>
    <w:rsid w:val="00B156D4"/>
    <w:rsid w:val="00B202DA"/>
    <w:rsid w:val="00B20FD4"/>
    <w:rsid w:val="00B2363B"/>
    <w:rsid w:val="00B27CA5"/>
    <w:rsid w:val="00B5214F"/>
    <w:rsid w:val="00B55EB0"/>
    <w:rsid w:val="00B6088E"/>
    <w:rsid w:val="00B61D07"/>
    <w:rsid w:val="00B673EC"/>
    <w:rsid w:val="00B81195"/>
    <w:rsid w:val="00B850F5"/>
    <w:rsid w:val="00BA5744"/>
    <w:rsid w:val="00BA74B6"/>
    <w:rsid w:val="00BB1806"/>
    <w:rsid w:val="00BB49E0"/>
    <w:rsid w:val="00BD6F3E"/>
    <w:rsid w:val="00BD7276"/>
    <w:rsid w:val="00BE4349"/>
    <w:rsid w:val="00BE47F4"/>
    <w:rsid w:val="00BF21A3"/>
    <w:rsid w:val="00BF3F95"/>
    <w:rsid w:val="00BF53D0"/>
    <w:rsid w:val="00C07648"/>
    <w:rsid w:val="00C15078"/>
    <w:rsid w:val="00C244F9"/>
    <w:rsid w:val="00C25C8A"/>
    <w:rsid w:val="00C3112C"/>
    <w:rsid w:val="00C317F8"/>
    <w:rsid w:val="00C33792"/>
    <w:rsid w:val="00C43E55"/>
    <w:rsid w:val="00C611CB"/>
    <w:rsid w:val="00C62E8D"/>
    <w:rsid w:val="00C652C0"/>
    <w:rsid w:val="00C71F8F"/>
    <w:rsid w:val="00C73F09"/>
    <w:rsid w:val="00C74920"/>
    <w:rsid w:val="00C81901"/>
    <w:rsid w:val="00C90F47"/>
    <w:rsid w:val="00C955D4"/>
    <w:rsid w:val="00C96427"/>
    <w:rsid w:val="00C964C2"/>
    <w:rsid w:val="00C97B7E"/>
    <w:rsid w:val="00CA033A"/>
    <w:rsid w:val="00CB26B2"/>
    <w:rsid w:val="00CB2C50"/>
    <w:rsid w:val="00CB621B"/>
    <w:rsid w:val="00CB67AC"/>
    <w:rsid w:val="00CB6F78"/>
    <w:rsid w:val="00CB7E64"/>
    <w:rsid w:val="00CC2CB0"/>
    <w:rsid w:val="00CC5670"/>
    <w:rsid w:val="00CC56F8"/>
    <w:rsid w:val="00CD664D"/>
    <w:rsid w:val="00CD7274"/>
    <w:rsid w:val="00CE611B"/>
    <w:rsid w:val="00CF27CB"/>
    <w:rsid w:val="00CF5FC6"/>
    <w:rsid w:val="00D01894"/>
    <w:rsid w:val="00D02F69"/>
    <w:rsid w:val="00D11F3B"/>
    <w:rsid w:val="00D31F41"/>
    <w:rsid w:val="00D3691B"/>
    <w:rsid w:val="00D371FD"/>
    <w:rsid w:val="00D4684B"/>
    <w:rsid w:val="00D54B16"/>
    <w:rsid w:val="00D94870"/>
    <w:rsid w:val="00DA5B2E"/>
    <w:rsid w:val="00DB2F63"/>
    <w:rsid w:val="00DB339F"/>
    <w:rsid w:val="00DB3782"/>
    <w:rsid w:val="00DC1E14"/>
    <w:rsid w:val="00DC6827"/>
    <w:rsid w:val="00DC72D7"/>
    <w:rsid w:val="00DD3850"/>
    <w:rsid w:val="00DD5308"/>
    <w:rsid w:val="00DE6312"/>
    <w:rsid w:val="00DE6E3E"/>
    <w:rsid w:val="00DF01BD"/>
    <w:rsid w:val="00DF31B8"/>
    <w:rsid w:val="00DF503D"/>
    <w:rsid w:val="00E0279E"/>
    <w:rsid w:val="00E03CE7"/>
    <w:rsid w:val="00E0414A"/>
    <w:rsid w:val="00E07086"/>
    <w:rsid w:val="00E07755"/>
    <w:rsid w:val="00E20643"/>
    <w:rsid w:val="00E2473E"/>
    <w:rsid w:val="00E270D1"/>
    <w:rsid w:val="00E33139"/>
    <w:rsid w:val="00E3488B"/>
    <w:rsid w:val="00E37453"/>
    <w:rsid w:val="00E437AE"/>
    <w:rsid w:val="00E4676F"/>
    <w:rsid w:val="00E47ED3"/>
    <w:rsid w:val="00E5597B"/>
    <w:rsid w:val="00E61DA4"/>
    <w:rsid w:val="00E6519B"/>
    <w:rsid w:val="00E65EC1"/>
    <w:rsid w:val="00E67584"/>
    <w:rsid w:val="00E710A6"/>
    <w:rsid w:val="00E75CDE"/>
    <w:rsid w:val="00E76E6B"/>
    <w:rsid w:val="00E770A4"/>
    <w:rsid w:val="00E770CA"/>
    <w:rsid w:val="00E81CC5"/>
    <w:rsid w:val="00E81EE4"/>
    <w:rsid w:val="00E9089D"/>
    <w:rsid w:val="00E9464B"/>
    <w:rsid w:val="00E975C5"/>
    <w:rsid w:val="00EA773C"/>
    <w:rsid w:val="00EC0191"/>
    <w:rsid w:val="00EC7797"/>
    <w:rsid w:val="00ED39D2"/>
    <w:rsid w:val="00ED3AB8"/>
    <w:rsid w:val="00ED7083"/>
    <w:rsid w:val="00EE6A17"/>
    <w:rsid w:val="00EF35A8"/>
    <w:rsid w:val="00EF4BB2"/>
    <w:rsid w:val="00EF7B5A"/>
    <w:rsid w:val="00F04D22"/>
    <w:rsid w:val="00F2235E"/>
    <w:rsid w:val="00F22804"/>
    <w:rsid w:val="00F27C46"/>
    <w:rsid w:val="00F31BEC"/>
    <w:rsid w:val="00F34DB6"/>
    <w:rsid w:val="00F34DCA"/>
    <w:rsid w:val="00F55B65"/>
    <w:rsid w:val="00F64E4D"/>
    <w:rsid w:val="00F728CC"/>
    <w:rsid w:val="00F72AB5"/>
    <w:rsid w:val="00F756D1"/>
    <w:rsid w:val="00F764D3"/>
    <w:rsid w:val="00F86880"/>
    <w:rsid w:val="00F86F53"/>
    <w:rsid w:val="00FA0221"/>
    <w:rsid w:val="00FA063C"/>
    <w:rsid w:val="00FB17A8"/>
    <w:rsid w:val="00FB3026"/>
    <w:rsid w:val="00FB3BC3"/>
    <w:rsid w:val="00FB3F9D"/>
    <w:rsid w:val="00FC178D"/>
    <w:rsid w:val="00FC2271"/>
    <w:rsid w:val="00FC27B3"/>
    <w:rsid w:val="00FC2E71"/>
    <w:rsid w:val="00FE4CE6"/>
    <w:rsid w:val="00FF3938"/>
    <w:rsid w:val="00FF5C57"/>
    <w:rsid w:val="00FF7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BEFE7CCD-1EB7-423A-85E6-B313D5FD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A45"/>
    <w:rPr>
      <w:sz w:val="24"/>
      <w:szCs w:val="24"/>
    </w:rPr>
  </w:style>
  <w:style w:type="paragraph" w:styleId="Heading1">
    <w:name w:val="heading 1"/>
    <w:basedOn w:val="Normal"/>
    <w:next w:val="Normal"/>
    <w:qFormat/>
    <w:rsid w:val="00CF5FC6"/>
    <w:pPr>
      <w:keepNext/>
      <w:widowControl w:val="0"/>
      <w:tabs>
        <w:tab w:val="left" w:pos="-840"/>
        <w:tab w:val="left" w:pos="-120"/>
        <w:tab w:val="left" w:pos="600"/>
        <w:tab w:val="left" w:pos="1320"/>
        <w:tab w:val="left" w:pos="2040"/>
        <w:tab w:val="left" w:pos="2760"/>
        <w:tab w:val="left" w:pos="3480"/>
        <w:tab w:val="left" w:pos="4200"/>
        <w:tab w:val="left" w:pos="4920"/>
        <w:tab w:val="left" w:pos="5640"/>
        <w:tab w:val="left" w:pos="6360"/>
      </w:tabs>
      <w:suppressAutoHyphens/>
      <w:spacing w:before="90"/>
      <w:outlineLvl w:val="0"/>
    </w:pPr>
    <w:rPr>
      <w:rFonts w:ascii="Dutch Roman 12pt" w:hAnsi="Dutch Roman 12pt"/>
      <w:spacing w:val="-3"/>
      <w:szCs w:val="20"/>
      <w:u w:val="single"/>
    </w:rPr>
  </w:style>
  <w:style w:type="paragraph" w:styleId="Heading2">
    <w:name w:val="heading 2"/>
    <w:basedOn w:val="Normal"/>
    <w:next w:val="Normal"/>
    <w:qFormat/>
    <w:rsid w:val="00B850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850F5"/>
    <w:pPr>
      <w:keepNext/>
      <w:spacing w:before="240" w:after="60"/>
      <w:outlineLvl w:val="2"/>
    </w:pPr>
    <w:rPr>
      <w:rFonts w:ascii="Arial" w:hAnsi="Arial" w:cs="Arial"/>
      <w:b/>
      <w:bCs/>
      <w:sz w:val="26"/>
      <w:szCs w:val="26"/>
    </w:rPr>
  </w:style>
  <w:style w:type="paragraph" w:styleId="Heading4">
    <w:name w:val="heading 4"/>
    <w:basedOn w:val="Normal"/>
    <w:next w:val="Normal"/>
    <w:qFormat/>
    <w:rsid w:val="00B850F5"/>
    <w:pPr>
      <w:keepNext/>
      <w:tabs>
        <w:tab w:val="left" w:pos="-1440"/>
        <w:tab w:val="left" w:pos="-720"/>
        <w:tab w:val="left" w:pos="0"/>
        <w:tab w:val="left" w:pos="720"/>
      </w:tabs>
      <w:suppressAutoHyphens/>
      <w:outlineLvl w:val="3"/>
    </w:pPr>
    <w:rPr>
      <w:b/>
      <w:sz w:val="23"/>
      <w:szCs w:val="20"/>
      <w:u w:val="single"/>
    </w:rPr>
  </w:style>
  <w:style w:type="paragraph" w:styleId="Heading5">
    <w:name w:val="heading 5"/>
    <w:basedOn w:val="Normal"/>
    <w:next w:val="Normal"/>
    <w:qFormat/>
    <w:rsid w:val="00B850F5"/>
    <w:pPr>
      <w:keepNext/>
      <w:numPr>
        <w:numId w:val="2"/>
      </w:numPr>
      <w:tabs>
        <w:tab w:val="left" w:pos="-720"/>
      </w:tabs>
      <w:suppressAutoHyphens/>
      <w:jc w:val="both"/>
      <w:outlineLvl w:val="4"/>
    </w:pPr>
    <w:rPr>
      <w:b/>
      <w:spacing w:val="-3"/>
      <w:sz w:val="23"/>
      <w:szCs w:val="20"/>
      <w:u w:val="single"/>
    </w:rPr>
  </w:style>
  <w:style w:type="paragraph" w:styleId="Heading6">
    <w:name w:val="heading 6"/>
    <w:basedOn w:val="Normal"/>
    <w:next w:val="Normal"/>
    <w:qFormat/>
    <w:rsid w:val="00B850F5"/>
    <w:pPr>
      <w:keepNext/>
      <w:tabs>
        <w:tab w:val="left" w:pos="-1440"/>
        <w:tab w:val="left" w:pos="-720"/>
        <w:tab w:val="left" w:pos="0"/>
        <w:tab w:val="left" w:pos="360"/>
        <w:tab w:val="left" w:pos="720"/>
      </w:tabs>
      <w:suppressAutoHyphens/>
      <w:ind w:left="1440" w:hanging="1440"/>
      <w:outlineLvl w:val="5"/>
    </w:pPr>
    <w:rPr>
      <w:b/>
      <w:sz w:val="23"/>
      <w:szCs w:val="20"/>
    </w:rPr>
  </w:style>
  <w:style w:type="paragraph" w:styleId="Heading7">
    <w:name w:val="heading 7"/>
    <w:basedOn w:val="Normal"/>
    <w:next w:val="Normal"/>
    <w:qFormat/>
    <w:rsid w:val="00B850F5"/>
    <w:pPr>
      <w:keepNext/>
      <w:tabs>
        <w:tab w:val="left" w:pos="-1440"/>
        <w:tab w:val="left" w:pos="-720"/>
        <w:tab w:val="left" w:pos="0"/>
        <w:tab w:val="left" w:pos="360"/>
        <w:tab w:val="left" w:pos="720"/>
        <w:tab w:val="left" w:pos="1440"/>
      </w:tabs>
      <w:suppressAutoHyphens/>
      <w:ind w:left="2880" w:hanging="2160"/>
      <w:outlineLvl w:val="6"/>
    </w:pPr>
    <w:rPr>
      <w:i/>
      <w:sz w:val="23"/>
      <w:szCs w:val="20"/>
      <w:u w:val="single"/>
    </w:rPr>
  </w:style>
  <w:style w:type="paragraph" w:styleId="Heading8">
    <w:name w:val="heading 8"/>
    <w:basedOn w:val="Normal"/>
    <w:next w:val="Normal"/>
    <w:qFormat/>
    <w:rsid w:val="00B850F5"/>
    <w:pPr>
      <w:keepNext/>
      <w:tabs>
        <w:tab w:val="left" w:pos="-1440"/>
        <w:tab w:val="left" w:pos="-720"/>
        <w:tab w:val="left" w:pos="0"/>
        <w:tab w:val="left" w:pos="360"/>
        <w:tab w:val="left" w:pos="720"/>
        <w:tab w:val="left" w:pos="1440"/>
      </w:tabs>
      <w:suppressAutoHyphens/>
      <w:ind w:left="2520" w:hanging="2160"/>
      <w:outlineLvl w:val="7"/>
    </w:pPr>
    <w:rPr>
      <w:b/>
      <w:sz w:val="23"/>
      <w:szCs w:val="20"/>
    </w:rPr>
  </w:style>
  <w:style w:type="paragraph" w:styleId="Heading9">
    <w:name w:val="heading 9"/>
    <w:basedOn w:val="Normal"/>
    <w:next w:val="Normal"/>
    <w:qFormat/>
    <w:rsid w:val="00B850F5"/>
    <w:pPr>
      <w:keepNext/>
      <w:tabs>
        <w:tab w:val="left" w:pos="-1440"/>
        <w:tab w:val="left" w:pos="-720"/>
        <w:tab w:val="left" w:pos="0"/>
        <w:tab w:val="left" w:pos="360"/>
        <w:tab w:val="left" w:pos="720"/>
      </w:tabs>
      <w:suppressAutoHyphens/>
      <w:outlineLvl w:val="8"/>
    </w:pPr>
    <w:rPr>
      <w:b/>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33139"/>
    <w:rPr>
      <w:rFonts w:ascii="Courier New" w:hAnsi="Courier New" w:cs="Courier New"/>
      <w:sz w:val="20"/>
      <w:szCs w:val="20"/>
    </w:rPr>
  </w:style>
  <w:style w:type="character" w:customStyle="1" w:styleId="PlainTextChar">
    <w:name w:val="Plain Text Char"/>
    <w:link w:val="PlainText"/>
    <w:uiPriority w:val="99"/>
    <w:locked/>
    <w:rsid w:val="00B850F5"/>
    <w:rPr>
      <w:rFonts w:ascii="Courier New" w:hAnsi="Courier New" w:cs="Courier New"/>
      <w:lang w:val="en-US" w:eastAsia="en-US" w:bidi="ar-SA"/>
    </w:rPr>
  </w:style>
  <w:style w:type="paragraph" w:styleId="FootnoteText">
    <w:name w:val="footnote text"/>
    <w:basedOn w:val="Normal"/>
    <w:link w:val="FootnoteTextChar"/>
    <w:rsid w:val="002214E1"/>
    <w:rPr>
      <w:sz w:val="20"/>
      <w:szCs w:val="20"/>
    </w:rPr>
  </w:style>
  <w:style w:type="character" w:styleId="FootnoteReference">
    <w:name w:val="footnote reference"/>
    <w:rsid w:val="002214E1"/>
    <w:rPr>
      <w:vertAlign w:val="superscript"/>
    </w:rPr>
  </w:style>
  <w:style w:type="paragraph" w:styleId="BodyText3">
    <w:name w:val="Body Text 3"/>
    <w:basedOn w:val="Normal"/>
    <w:rsid w:val="00CF5FC6"/>
    <w:pPr>
      <w:tabs>
        <w:tab w:val="left" w:pos="0"/>
      </w:tabs>
      <w:suppressAutoHyphens/>
      <w:jc w:val="both"/>
    </w:pPr>
    <w:rPr>
      <w:spacing w:val="-3"/>
      <w:sz w:val="19"/>
      <w:szCs w:val="19"/>
    </w:rPr>
  </w:style>
  <w:style w:type="paragraph" w:styleId="BalloonText">
    <w:name w:val="Balloon Text"/>
    <w:basedOn w:val="Normal"/>
    <w:semiHidden/>
    <w:rsid w:val="00CF5FC6"/>
    <w:rPr>
      <w:rFonts w:ascii="Tahoma" w:hAnsi="Tahoma" w:cs="Tahoma"/>
      <w:sz w:val="16"/>
      <w:szCs w:val="16"/>
    </w:rPr>
  </w:style>
  <w:style w:type="paragraph" w:customStyle="1" w:styleId="TxBrc9">
    <w:name w:val="TxBr_c9"/>
    <w:basedOn w:val="Normal"/>
    <w:rsid w:val="00CF5FC6"/>
    <w:pPr>
      <w:widowControl w:val="0"/>
      <w:spacing w:line="240" w:lineRule="atLeast"/>
      <w:jc w:val="center"/>
    </w:pPr>
    <w:rPr>
      <w:snapToGrid w:val="0"/>
      <w:szCs w:val="20"/>
    </w:rPr>
  </w:style>
  <w:style w:type="paragraph" w:customStyle="1" w:styleId="TxBrt1">
    <w:name w:val="TxBr_t1"/>
    <w:basedOn w:val="Normal"/>
    <w:rsid w:val="00CF5FC6"/>
    <w:pPr>
      <w:widowControl w:val="0"/>
      <w:spacing w:line="240" w:lineRule="atLeast"/>
    </w:pPr>
    <w:rPr>
      <w:snapToGrid w:val="0"/>
      <w:szCs w:val="20"/>
    </w:rPr>
  </w:style>
  <w:style w:type="paragraph" w:customStyle="1" w:styleId="TxBrp4">
    <w:name w:val="TxBr_p4"/>
    <w:basedOn w:val="Normal"/>
    <w:rsid w:val="00CF5FC6"/>
    <w:pPr>
      <w:widowControl w:val="0"/>
      <w:tabs>
        <w:tab w:val="left" w:pos="204"/>
      </w:tabs>
      <w:spacing w:line="277" w:lineRule="atLeast"/>
      <w:jc w:val="both"/>
    </w:pPr>
    <w:rPr>
      <w:snapToGrid w:val="0"/>
      <w:szCs w:val="20"/>
    </w:rPr>
  </w:style>
  <w:style w:type="paragraph" w:customStyle="1" w:styleId="TxBrp5">
    <w:name w:val="TxBr_p5"/>
    <w:basedOn w:val="Normal"/>
    <w:rsid w:val="00CF5FC6"/>
    <w:pPr>
      <w:widowControl w:val="0"/>
      <w:tabs>
        <w:tab w:val="left" w:pos="2142"/>
      </w:tabs>
      <w:spacing w:line="277" w:lineRule="atLeast"/>
      <w:ind w:left="902" w:hanging="2142"/>
      <w:jc w:val="both"/>
    </w:pPr>
    <w:rPr>
      <w:snapToGrid w:val="0"/>
      <w:szCs w:val="20"/>
    </w:rPr>
  </w:style>
  <w:style w:type="paragraph" w:customStyle="1" w:styleId="TxBrp6">
    <w:name w:val="TxBr_p6"/>
    <w:basedOn w:val="Normal"/>
    <w:rsid w:val="00CF5FC6"/>
    <w:pPr>
      <w:widowControl w:val="0"/>
      <w:spacing w:line="277" w:lineRule="atLeast"/>
      <w:ind w:left="902"/>
      <w:jc w:val="both"/>
    </w:pPr>
    <w:rPr>
      <w:snapToGrid w:val="0"/>
      <w:szCs w:val="20"/>
    </w:rPr>
  </w:style>
  <w:style w:type="paragraph" w:customStyle="1" w:styleId="TxBrp10">
    <w:name w:val="TxBr_p10"/>
    <w:basedOn w:val="Normal"/>
    <w:rsid w:val="00CF5FC6"/>
    <w:pPr>
      <w:widowControl w:val="0"/>
      <w:tabs>
        <w:tab w:val="left" w:pos="204"/>
      </w:tabs>
      <w:spacing w:line="277" w:lineRule="atLeast"/>
    </w:pPr>
    <w:rPr>
      <w:snapToGrid w:val="0"/>
      <w:szCs w:val="20"/>
    </w:rPr>
  </w:style>
  <w:style w:type="paragraph" w:customStyle="1" w:styleId="TxBrp11">
    <w:name w:val="TxBr_p11"/>
    <w:basedOn w:val="Normal"/>
    <w:rsid w:val="00CF5FC6"/>
    <w:pPr>
      <w:widowControl w:val="0"/>
      <w:tabs>
        <w:tab w:val="left" w:pos="1445"/>
      </w:tabs>
      <w:spacing w:line="240" w:lineRule="atLeast"/>
      <w:ind w:left="205"/>
    </w:pPr>
    <w:rPr>
      <w:snapToGrid w:val="0"/>
      <w:szCs w:val="20"/>
    </w:rPr>
  </w:style>
  <w:style w:type="paragraph" w:styleId="Header">
    <w:name w:val="header"/>
    <w:basedOn w:val="Normal"/>
    <w:link w:val="HeaderChar"/>
    <w:uiPriority w:val="99"/>
    <w:rsid w:val="00B850F5"/>
    <w:pPr>
      <w:tabs>
        <w:tab w:val="center" w:pos="4320"/>
        <w:tab w:val="right" w:pos="8640"/>
      </w:tabs>
    </w:pPr>
    <w:rPr>
      <w:sz w:val="20"/>
      <w:szCs w:val="20"/>
    </w:rPr>
  </w:style>
  <w:style w:type="character" w:customStyle="1" w:styleId="HeaderChar">
    <w:name w:val="Header Char"/>
    <w:link w:val="Header"/>
    <w:uiPriority w:val="99"/>
    <w:locked/>
    <w:rsid w:val="00B850F5"/>
    <w:rPr>
      <w:lang w:val="en-US" w:eastAsia="en-US" w:bidi="ar-SA"/>
    </w:rPr>
  </w:style>
  <w:style w:type="paragraph" w:styleId="Footer">
    <w:name w:val="footer"/>
    <w:basedOn w:val="Normal"/>
    <w:link w:val="FooterChar"/>
    <w:uiPriority w:val="99"/>
    <w:rsid w:val="00B850F5"/>
    <w:pPr>
      <w:tabs>
        <w:tab w:val="center" w:pos="4320"/>
        <w:tab w:val="right" w:pos="8640"/>
      </w:tabs>
    </w:pPr>
    <w:rPr>
      <w:sz w:val="20"/>
      <w:szCs w:val="20"/>
    </w:rPr>
  </w:style>
  <w:style w:type="character" w:styleId="PageNumber">
    <w:name w:val="page number"/>
    <w:basedOn w:val="DefaultParagraphFont"/>
    <w:rsid w:val="00B850F5"/>
  </w:style>
  <w:style w:type="paragraph" w:styleId="BodyText">
    <w:name w:val="Body Text"/>
    <w:basedOn w:val="Normal"/>
    <w:rsid w:val="00B850F5"/>
    <w:pPr>
      <w:spacing w:after="120"/>
    </w:pPr>
    <w:rPr>
      <w:szCs w:val="20"/>
    </w:rPr>
  </w:style>
  <w:style w:type="paragraph" w:styleId="BodyTextIndent">
    <w:name w:val="Body Text Indent"/>
    <w:basedOn w:val="Normal"/>
    <w:rsid w:val="00B850F5"/>
    <w:pPr>
      <w:spacing w:after="120"/>
      <w:ind w:left="360"/>
    </w:pPr>
    <w:rPr>
      <w:szCs w:val="20"/>
    </w:rPr>
  </w:style>
  <w:style w:type="character" w:styleId="Hyperlink">
    <w:name w:val="Hyperlink"/>
    <w:rsid w:val="00B850F5"/>
    <w:rPr>
      <w:color w:val="0000FF"/>
      <w:u w:val="single"/>
    </w:rPr>
  </w:style>
  <w:style w:type="paragraph" w:styleId="NormalWeb">
    <w:name w:val="Normal (Web)"/>
    <w:basedOn w:val="Normal"/>
    <w:link w:val="NormalWebChar"/>
    <w:rsid w:val="00B850F5"/>
    <w:pPr>
      <w:spacing w:before="100" w:beforeAutospacing="1" w:after="100" w:afterAutospacing="1"/>
    </w:pPr>
  </w:style>
  <w:style w:type="character" w:customStyle="1" w:styleId="NormalWebChar">
    <w:name w:val="Normal (Web) Char"/>
    <w:link w:val="NormalWeb"/>
    <w:rsid w:val="00B850F5"/>
    <w:rPr>
      <w:sz w:val="24"/>
      <w:szCs w:val="24"/>
      <w:lang w:val="en-US" w:eastAsia="en-US" w:bidi="ar-SA"/>
    </w:rPr>
  </w:style>
  <w:style w:type="character" w:styleId="Strong">
    <w:name w:val="Strong"/>
    <w:qFormat/>
    <w:rsid w:val="00B850F5"/>
    <w:rPr>
      <w:b/>
      <w:bCs/>
    </w:rPr>
  </w:style>
  <w:style w:type="paragraph" w:customStyle="1" w:styleId="content">
    <w:name w:val="content"/>
    <w:basedOn w:val="Normal"/>
    <w:rsid w:val="00B850F5"/>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B850F5"/>
    <w:pPr>
      <w:autoSpaceDE w:val="0"/>
      <w:autoSpaceDN w:val="0"/>
      <w:adjustRightInd w:val="0"/>
    </w:pPr>
    <w:rPr>
      <w:color w:val="000000"/>
      <w:sz w:val="24"/>
      <w:szCs w:val="24"/>
    </w:rPr>
  </w:style>
  <w:style w:type="paragraph" w:customStyle="1" w:styleId="CM5">
    <w:name w:val="CM5"/>
    <w:basedOn w:val="Normal"/>
    <w:next w:val="Normal"/>
    <w:rsid w:val="00B850F5"/>
    <w:pPr>
      <w:autoSpaceDE w:val="0"/>
      <w:autoSpaceDN w:val="0"/>
      <w:adjustRightInd w:val="0"/>
      <w:spacing w:line="231" w:lineRule="atLeast"/>
    </w:pPr>
  </w:style>
  <w:style w:type="paragraph" w:styleId="BodyTextIndent2">
    <w:name w:val="Body Text Indent 2"/>
    <w:basedOn w:val="Normal"/>
    <w:rsid w:val="00B850F5"/>
    <w:pPr>
      <w:spacing w:after="120" w:line="480" w:lineRule="auto"/>
      <w:ind w:left="360"/>
    </w:pPr>
    <w:rPr>
      <w:szCs w:val="20"/>
    </w:rPr>
  </w:style>
  <w:style w:type="paragraph" w:styleId="BodyTextIndent3">
    <w:name w:val="Body Text Indent 3"/>
    <w:basedOn w:val="Normal"/>
    <w:rsid w:val="00B850F5"/>
    <w:pPr>
      <w:tabs>
        <w:tab w:val="left" w:pos="-720"/>
      </w:tabs>
      <w:suppressAutoHyphens/>
      <w:ind w:left="720"/>
    </w:pPr>
    <w:rPr>
      <w:sz w:val="23"/>
      <w:szCs w:val="20"/>
    </w:rPr>
  </w:style>
  <w:style w:type="paragraph" w:styleId="BodyText2">
    <w:name w:val="Body Text 2"/>
    <w:basedOn w:val="Normal"/>
    <w:rsid w:val="00B850F5"/>
    <w:pPr>
      <w:tabs>
        <w:tab w:val="left" w:pos="-720"/>
      </w:tabs>
      <w:suppressAutoHyphens/>
      <w:jc w:val="both"/>
    </w:pPr>
    <w:rPr>
      <w:spacing w:val="-3"/>
      <w:sz w:val="23"/>
      <w:szCs w:val="20"/>
    </w:rPr>
  </w:style>
  <w:style w:type="paragraph" w:customStyle="1" w:styleId="CompanyName">
    <w:name w:val="Company Name"/>
    <w:basedOn w:val="Normal"/>
    <w:rsid w:val="00B850F5"/>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ListBullet">
    <w:name w:val="List Bullet"/>
    <w:basedOn w:val="Normal"/>
    <w:autoRedefine/>
    <w:rsid w:val="00B850F5"/>
    <w:pPr>
      <w:numPr>
        <w:numId w:val="3"/>
      </w:numPr>
    </w:pPr>
    <w:rPr>
      <w:szCs w:val="20"/>
    </w:rPr>
  </w:style>
  <w:style w:type="paragraph" w:styleId="ListBullet2">
    <w:name w:val="List Bullet 2"/>
    <w:basedOn w:val="Normal"/>
    <w:autoRedefine/>
    <w:rsid w:val="00B850F5"/>
    <w:pPr>
      <w:numPr>
        <w:numId w:val="4"/>
      </w:numPr>
    </w:pPr>
    <w:rPr>
      <w:szCs w:val="20"/>
    </w:rPr>
  </w:style>
  <w:style w:type="paragraph" w:styleId="MessageHeader">
    <w:name w:val="Message Header"/>
    <w:basedOn w:val="BodyText"/>
    <w:rsid w:val="00B850F5"/>
    <w:pPr>
      <w:keepLines/>
      <w:spacing w:line="180" w:lineRule="atLeast"/>
      <w:ind w:left="720" w:hanging="720"/>
    </w:pPr>
    <w:rPr>
      <w:rFonts w:ascii="Arial" w:hAnsi="Arial"/>
      <w:spacing w:val="-5"/>
      <w:sz w:val="20"/>
    </w:rPr>
  </w:style>
  <w:style w:type="character" w:styleId="FollowedHyperlink">
    <w:name w:val="FollowedHyperlink"/>
    <w:rsid w:val="00B850F5"/>
    <w:rPr>
      <w:color w:val="800080"/>
      <w:u w:val="single"/>
    </w:rPr>
  </w:style>
  <w:style w:type="paragraph" w:styleId="Title">
    <w:name w:val="Title"/>
    <w:basedOn w:val="Normal"/>
    <w:qFormat/>
    <w:rsid w:val="00B850F5"/>
    <w:pPr>
      <w:jc w:val="center"/>
    </w:pPr>
    <w:rPr>
      <w:b/>
      <w:sz w:val="20"/>
      <w:szCs w:val="20"/>
    </w:rPr>
  </w:style>
  <w:style w:type="paragraph" w:styleId="Subtitle">
    <w:name w:val="Subtitle"/>
    <w:basedOn w:val="Normal"/>
    <w:qFormat/>
    <w:rsid w:val="00B850F5"/>
    <w:rPr>
      <w:b/>
      <w:sz w:val="20"/>
      <w:szCs w:val="20"/>
    </w:rPr>
  </w:style>
  <w:style w:type="paragraph" w:styleId="BlockText">
    <w:name w:val="Block Text"/>
    <w:basedOn w:val="Normal"/>
    <w:rsid w:val="00B850F5"/>
    <w:pPr>
      <w:spacing w:after="120"/>
      <w:ind w:left="1440" w:right="1440"/>
    </w:pPr>
    <w:rPr>
      <w:szCs w:val="20"/>
    </w:rPr>
  </w:style>
  <w:style w:type="paragraph" w:styleId="BodyTextFirstIndent">
    <w:name w:val="Body Text First Indent"/>
    <w:basedOn w:val="BodyText"/>
    <w:rsid w:val="00B850F5"/>
    <w:pPr>
      <w:ind w:firstLine="210"/>
    </w:pPr>
  </w:style>
  <w:style w:type="paragraph" w:styleId="BodyTextFirstIndent2">
    <w:name w:val="Body Text First Indent 2"/>
    <w:basedOn w:val="BodyTextIndent"/>
    <w:rsid w:val="00B850F5"/>
    <w:pPr>
      <w:ind w:firstLine="210"/>
    </w:pPr>
  </w:style>
  <w:style w:type="paragraph" w:styleId="Caption">
    <w:name w:val="caption"/>
    <w:basedOn w:val="Normal"/>
    <w:next w:val="Normal"/>
    <w:qFormat/>
    <w:rsid w:val="00B850F5"/>
    <w:pPr>
      <w:spacing w:before="120" w:after="120"/>
    </w:pPr>
    <w:rPr>
      <w:b/>
      <w:szCs w:val="20"/>
    </w:rPr>
  </w:style>
  <w:style w:type="paragraph" w:styleId="Closing">
    <w:name w:val="Closing"/>
    <w:basedOn w:val="Normal"/>
    <w:rsid w:val="00B850F5"/>
    <w:pPr>
      <w:ind w:left="4320"/>
    </w:pPr>
    <w:rPr>
      <w:szCs w:val="20"/>
    </w:rPr>
  </w:style>
  <w:style w:type="paragraph" w:styleId="Date">
    <w:name w:val="Date"/>
    <w:basedOn w:val="Normal"/>
    <w:next w:val="Normal"/>
    <w:rsid w:val="00B850F5"/>
    <w:rPr>
      <w:szCs w:val="20"/>
    </w:rPr>
  </w:style>
  <w:style w:type="paragraph" w:styleId="EnvelopeAddress">
    <w:name w:val="envelope address"/>
    <w:basedOn w:val="Normal"/>
    <w:rsid w:val="00B850F5"/>
    <w:pPr>
      <w:framePr w:w="7920" w:h="1980" w:hRule="exact" w:hSpace="180" w:wrap="auto" w:hAnchor="page" w:xAlign="center" w:yAlign="bottom"/>
      <w:ind w:left="2880"/>
    </w:pPr>
    <w:rPr>
      <w:rFonts w:ascii="Arial" w:hAnsi="Arial"/>
      <w:szCs w:val="20"/>
    </w:rPr>
  </w:style>
  <w:style w:type="paragraph" w:styleId="EnvelopeReturn">
    <w:name w:val="envelope return"/>
    <w:basedOn w:val="Normal"/>
    <w:rsid w:val="00B850F5"/>
    <w:rPr>
      <w:rFonts w:ascii="Arial" w:hAnsi="Arial"/>
      <w:sz w:val="20"/>
      <w:szCs w:val="20"/>
    </w:rPr>
  </w:style>
  <w:style w:type="paragraph" w:styleId="List">
    <w:name w:val="List"/>
    <w:basedOn w:val="Normal"/>
    <w:rsid w:val="00B850F5"/>
    <w:pPr>
      <w:ind w:left="360" w:hanging="360"/>
    </w:pPr>
    <w:rPr>
      <w:szCs w:val="20"/>
    </w:rPr>
  </w:style>
  <w:style w:type="paragraph" w:styleId="List2">
    <w:name w:val="List 2"/>
    <w:basedOn w:val="Normal"/>
    <w:rsid w:val="00B850F5"/>
    <w:pPr>
      <w:ind w:left="720" w:hanging="360"/>
    </w:pPr>
    <w:rPr>
      <w:szCs w:val="20"/>
    </w:rPr>
  </w:style>
  <w:style w:type="paragraph" w:styleId="List3">
    <w:name w:val="List 3"/>
    <w:basedOn w:val="Normal"/>
    <w:rsid w:val="00B850F5"/>
    <w:pPr>
      <w:ind w:left="1080" w:hanging="360"/>
    </w:pPr>
    <w:rPr>
      <w:szCs w:val="20"/>
    </w:rPr>
  </w:style>
  <w:style w:type="paragraph" w:styleId="List4">
    <w:name w:val="List 4"/>
    <w:basedOn w:val="Normal"/>
    <w:rsid w:val="00B850F5"/>
    <w:pPr>
      <w:ind w:left="1440" w:hanging="360"/>
    </w:pPr>
    <w:rPr>
      <w:szCs w:val="20"/>
    </w:rPr>
  </w:style>
  <w:style w:type="paragraph" w:styleId="List5">
    <w:name w:val="List 5"/>
    <w:basedOn w:val="Normal"/>
    <w:rsid w:val="00B850F5"/>
    <w:pPr>
      <w:ind w:left="1800" w:hanging="360"/>
    </w:pPr>
    <w:rPr>
      <w:szCs w:val="20"/>
    </w:rPr>
  </w:style>
  <w:style w:type="paragraph" w:styleId="ListBullet3">
    <w:name w:val="List Bullet 3"/>
    <w:basedOn w:val="Normal"/>
    <w:autoRedefine/>
    <w:rsid w:val="00B850F5"/>
    <w:pPr>
      <w:numPr>
        <w:numId w:val="5"/>
      </w:numPr>
    </w:pPr>
    <w:rPr>
      <w:szCs w:val="20"/>
    </w:rPr>
  </w:style>
  <w:style w:type="paragraph" w:styleId="ListBullet4">
    <w:name w:val="List Bullet 4"/>
    <w:basedOn w:val="Normal"/>
    <w:autoRedefine/>
    <w:rsid w:val="00B850F5"/>
    <w:pPr>
      <w:numPr>
        <w:numId w:val="6"/>
      </w:numPr>
    </w:pPr>
    <w:rPr>
      <w:szCs w:val="20"/>
    </w:rPr>
  </w:style>
  <w:style w:type="paragraph" w:styleId="ListBullet5">
    <w:name w:val="List Bullet 5"/>
    <w:basedOn w:val="Normal"/>
    <w:autoRedefine/>
    <w:rsid w:val="00B850F5"/>
    <w:pPr>
      <w:numPr>
        <w:numId w:val="7"/>
      </w:numPr>
    </w:pPr>
    <w:rPr>
      <w:szCs w:val="20"/>
    </w:rPr>
  </w:style>
  <w:style w:type="paragraph" w:styleId="ListContinue">
    <w:name w:val="List Continue"/>
    <w:basedOn w:val="Normal"/>
    <w:rsid w:val="00B850F5"/>
    <w:pPr>
      <w:spacing w:after="120"/>
      <w:ind w:left="360"/>
    </w:pPr>
    <w:rPr>
      <w:szCs w:val="20"/>
    </w:rPr>
  </w:style>
  <w:style w:type="paragraph" w:styleId="ListContinue2">
    <w:name w:val="List Continue 2"/>
    <w:basedOn w:val="Normal"/>
    <w:rsid w:val="00B850F5"/>
    <w:pPr>
      <w:spacing w:after="120"/>
      <w:ind w:left="720"/>
    </w:pPr>
    <w:rPr>
      <w:szCs w:val="20"/>
    </w:rPr>
  </w:style>
  <w:style w:type="paragraph" w:styleId="ListContinue3">
    <w:name w:val="List Continue 3"/>
    <w:basedOn w:val="Normal"/>
    <w:rsid w:val="00B850F5"/>
    <w:pPr>
      <w:spacing w:after="120"/>
      <w:ind w:left="1080"/>
    </w:pPr>
    <w:rPr>
      <w:szCs w:val="20"/>
    </w:rPr>
  </w:style>
  <w:style w:type="paragraph" w:styleId="ListContinue4">
    <w:name w:val="List Continue 4"/>
    <w:basedOn w:val="Normal"/>
    <w:rsid w:val="00B850F5"/>
    <w:pPr>
      <w:spacing w:after="120"/>
      <w:ind w:left="1440"/>
    </w:pPr>
    <w:rPr>
      <w:szCs w:val="20"/>
    </w:rPr>
  </w:style>
  <w:style w:type="paragraph" w:styleId="ListContinue5">
    <w:name w:val="List Continue 5"/>
    <w:basedOn w:val="Normal"/>
    <w:rsid w:val="00B850F5"/>
    <w:pPr>
      <w:spacing w:after="120"/>
      <w:ind w:left="1800"/>
    </w:pPr>
    <w:rPr>
      <w:szCs w:val="20"/>
    </w:rPr>
  </w:style>
  <w:style w:type="paragraph" w:styleId="ListNumber">
    <w:name w:val="List Number"/>
    <w:basedOn w:val="Normal"/>
    <w:rsid w:val="00B850F5"/>
    <w:pPr>
      <w:numPr>
        <w:numId w:val="8"/>
      </w:numPr>
    </w:pPr>
    <w:rPr>
      <w:szCs w:val="20"/>
    </w:rPr>
  </w:style>
  <w:style w:type="paragraph" w:styleId="ListNumber2">
    <w:name w:val="List Number 2"/>
    <w:basedOn w:val="Normal"/>
    <w:rsid w:val="00B850F5"/>
    <w:pPr>
      <w:numPr>
        <w:numId w:val="9"/>
      </w:numPr>
    </w:pPr>
    <w:rPr>
      <w:szCs w:val="20"/>
    </w:rPr>
  </w:style>
  <w:style w:type="paragraph" w:styleId="ListNumber3">
    <w:name w:val="List Number 3"/>
    <w:basedOn w:val="Normal"/>
    <w:rsid w:val="00B850F5"/>
    <w:pPr>
      <w:numPr>
        <w:numId w:val="10"/>
      </w:numPr>
    </w:pPr>
    <w:rPr>
      <w:szCs w:val="20"/>
    </w:rPr>
  </w:style>
  <w:style w:type="paragraph" w:styleId="ListNumber4">
    <w:name w:val="List Number 4"/>
    <w:basedOn w:val="Normal"/>
    <w:rsid w:val="00B850F5"/>
    <w:pPr>
      <w:numPr>
        <w:numId w:val="11"/>
      </w:numPr>
    </w:pPr>
    <w:rPr>
      <w:szCs w:val="20"/>
    </w:rPr>
  </w:style>
  <w:style w:type="paragraph" w:styleId="ListNumber5">
    <w:name w:val="List Number 5"/>
    <w:basedOn w:val="Normal"/>
    <w:rsid w:val="00B850F5"/>
    <w:pPr>
      <w:numPr>
        <w:numId w:val="12"/>
      </w:numPr>
    </w:pPr>
    <w:rPr>
      <w:szCs w:val="20"/>
    </w:rPr>
  </w:style>
  <w:style w:type="paragraph" w:styleId="NormalIndent">
    <w:name w:val="Normal Indent"/>
    <w:basedOn w:val="Normal"/>
    <w:rsid w:val="00B850F5"/>
    <w:pPr>
      <w:ind w:left="720"/>
    </w:pPr>
    <w:rPr>
      <w:szCs w:val="20"/>
    </w:rPr>
  </w:style>
  <w:style w:type="paragraph" w:styleId="NoteHeading">
    <w:name w:val="Note Heading"/>
    <w:basedOn w:val="Normal"/>
    <w:next w:val="Normal"/>
    <w:rsid w:val="00B850F5"/>
    <w:rPr>
      <w:szCs w:val="20"/>
    </w:rPr>
  </w:style>
  <w:style w:type="paragraph" w:styleId="Salutation">
    <w:name w:val="Salutation"/>
    <w:basedOn w:val="Normal"/>
    <w:next w:val="Normal"/>
    <w:rsid w:val="00B850F5"/>
    <w:rPr>
      <w:szCs w:val="20"/>
    </w:rPr>
  </w:style>
  <w:style w:type="paragraph" w:styleId="Signature">
    <w:name w:val="Signature"/>
    <w:basedOn w:val="Normal"/>
    <w:rsid w:val="00B850F5"/>
    <w:pPr>
      <w:ind w:left="4320"/>
    </w:pPr>
    <w:rPr>
      <w:szCs w:val="20"/>
    </w:rPr>
  </w:style>
  <w:style w:type="character" w:customStyle="1" w:styleId="label-2">
    <w:name w:val="label-2"/>
    <w:rsid w:val="00B850F5"/>
    <w:rPr>
      <w:b/>
      <w:bCs/>
      <w:sz w:val="20"/>
      <w:szCs w:val="20"/>
    </w:rPr>
  </w:style>
  <w:style w:type="character" w:customStyle="1" w:styleId="label-3">
    <w:name w:val="label-3"/>
    <w:rsid w:val="00B850F5"/>
    <w:rPr>
      <w:b/>
      <w:bCs/>
      <w:sz w:val="20"/>
      <w:szCs w:val="20"/>
    </w:rPr>
  </w:style>
  <w:style w:type="paragraph" w:customStyle="1" w:styleId="c2">
    <w:name w:val="c2"/>
    <w:basedOn w:val="Normal"/>
    <w:rsid w:val="00B850F5"/>
    <w:pPr>
      <w:widowControl w:val="0"/>
      <w:spacing w:line="240" w:lineRule="atLeast"/>
      <w:jc w:val="center"/>
    </w:pPr>
    <w:rPr>
      <w:rFonts w:ascii="Chicago" w:hAnsi="Chicago"/>
      <w:szCs w:val="20"/>
    </w:rPr>
  </w:style>
  <w:style w:type="paragraph" w:customStyle="1" w:styleId="H3">
    <w:name w:val="H3"/>
    <w:basedOn w:val="Normal"/>
    <w:next w:val="Normal"/>
    <w:rsid w:val="00B850F5"/>
    <w:pPr>
      <w:keepNext/>
      <w:spacing w:before="100" w:after="100"/>
      <w:outlineLvl w:val="3"/>
    </w:pPr>
    <w:rPr>
      <w:b/>
      <w:snapToGrid w:val="0"/>
      <w:sz w:val="28"/>
      <w:szCs w:val="20"/>
    </w:rPr>
  </w:style>
  <w:style w:type="paragraph" w:customStyle="1" w:styleId="H4">
    <w:name w:val="H4"/>
    <w:basedOn w:val="Normal"/>
    <w:next w:val="Normal"/>
    <w:rsid w:val="00B850F5"/>
    <w:pPr>
      <w:keepNext/>
      <w:spacing w:before="100" w:after="100"/>
      <w:outlineLvl w:val="4"/>
    </w:pPr>
    <w:rPr>
      <w:b/>
      <w:snapToGrid w:val="0"/>
      <w:szCs w:val="20"/>
    </w:rPr>
  </w:style>
  <w:style w:type="paragraph" w:customStyle="1" w:styleId="Blockquote">
    <w:name w:val="Blockquote"/>
    <w:basedOn w:val="Normal"/>
    <w:rsid w:val="00B850F5"/>
    <w:pPr>
      <w:spacing w:before="100" w:after="100"/>
      <w:ind w:left="360" w:right="360"/>
    </w:pPr>
    <w:rPr>
      <w:snapToGrid w:val="0"/>
      <w:szCs w:val="20"/>
    </w:rPr>
  </w:style>
  <w:style w:type="paragraph" w:customStyle="1" w:styleId="item">
    <w:name w:val="item"/>
    <w:basedOn w:val="Normal"/>
    <w:rsid w:val="00B850F5"/>
    <w:pPr>
      <w:spacing w:before="100" w:beforeAutospacing="1" w:after="100" w:afterAutospacing="1"/>
    </w:pPr>
    <w:rPr>
      <w:rFonts w:ascii="Arial" w:hAnsi="Arial" w:cs="Arial"/>
      <w:b/>
      <w:bCs/>
      <w:color w:val="800000"/>
    </w:rPr>
  </w:style>
  <w:style w:type="paragraph" w:customStyle="1" w:styleId="topnavbar">
    <w:name w:val="topnavbar"/>
    <w:basedOn w:val="Normal"/>
    <w:rsid w:val="00B850F5"/>
    <w:pPr>
      <w:spacing w:before="100" w:beforeAutospacing="1" w:after="100" w:afterAutospacing="1"/>
    </w:pPr>
    <w:rPr>
      <w:rFonts w:ascii="Arial" w:hAnsi="Arial" w:cs="Arial"/>
      <w:b/>
      <w:bCs/>
      <w:color w:val="FFFFFF"/>
      <w:sz w:val="22"/>
      <w:szCs w:val="22"/>
    </w:rPr>
  </w:style>
  <w:style w:type="paragraph" w:customStyle="1" w:styleId="navbar">
    <w:name w:val="navbar"/>
    <w:basedOn w:val="Normal"/>
    <w:rsid w:val="00B850F5"/>
    <w:pPr>
      <w:spacing w:before="100" w:beforeAutospacing="1" w:after="100" w:afterAutospacing="1"/>
    </w:pPr>
    <w:rPr>
      <w:rFonts w:ascii="Arial" w:hAnsi="Arial" w:cs="Arial"/>
      <w:b/>
      <w:bCs/>
      <w:color w:val="000080"/>
      <w:sz w:val="22"/>
      <w:szCs w:val="22"/>
    </w:rPr>
  </w:style>
  <w:style w:type="paragraph" w:customStyle="1" w:styleId="navbar1">
    <w:name w:val="navbar1"/>
    <w:basedOn w:val="Normal"/>
    <w:rsid w:val="00B850F5"/>
    <w:pPr>
      <w:spacing w:before="100" w:beforeAutospacing="1" w:after="100" w:afterAutospacing="1"/>
    </w:pPr>
    <w:rPr>
      <w:rFonts w:ascii="Arial" w:hAnsi="Arial" w:cs="Arial"/>
      <w:b/>
      <w:bCs/>
      <w:color w:val="000080"/>
      <w:sz w:val="23"/>
      <w:szCs w:val="23"/>
    </w:rPr>
  </w:style>
  <w:style w:type="paragraph" w:customStyle="1" w:styleId="breadcrumb">
    <w:name w:val="breadcrumb"/>
    <w:basedOn w:val="Normal"/>
    <w:rsid w:val="00B850F5"/>
    <w:pPr>
      <w:spacing w:before="100" w:beforeAutospacing="1" w:after="100" w:afterAutospacing="1"/>
    </w:pPr>
    <w:rPr>
      <w:b/>
      <w:bCs/>
      <w:color w:val="999999"/>
      <w:sz w:val="22"/>
      <w:szCs w:val="22"/>
    </w:rPr>
  </w:style>
  <w:style w:type="paragraph" w:customStyle="1" w:styleId="crumblinkleft">
    <w:name w:val="crumblinkleft"/>
    <w:basedOn w:val="Normal"/>
    <w:rsid w:val="00B850F5"/>
    <w:pPr>
      <w:spacing w:before="100" w:beforeAutospacing="1" w:after="100" w:afterAutospacing="1"/>
      <w:ind w:left="60"/>
    </w:pPr>
    <w:rPr>
      <w:b/>
      <w:bCs/>
      <w:sz w:val="22"/>
      <w:szCs w:val="22"/>
    </w:rPr>
  </w:style>
  <w:style w:type="paragraph" w:customStyle="1" w:styleId="crumblinkboth">
    <w:name w:val="crumblinkboth"/>
    <w:basedOn w:val="Normal"/>
    <w:rsid w:val="00B850F5"/>
    <w:pPr>
      <w:spacing w:before="100" w:beforeAutospacing="1" w:after="100" w:afterAutospacing="1"/>
      <w:ind w:left="60"/>
    </w:pPr>
    <w:rPr>
      <w:b/>
      <w:bCs/>
      <w:sz w:val="22"/>
      <w:szCs w:val="22"/>
    </w:rPr>
  </w:style>
  <w:style w:type="paragraph" w:customStyle="1" w:styleId="contentboth">
    <w:name w:val="contentboth"/>
    <w:basedOn w:val="Normal"/>
    <w:rsid w:val="00B850F5"/>
    <w:pPr>
      <w:shd w:val="clear" w:color="auto" w:fill="FFFFFF"/>
      <w:spacing w:before="100" w:beforeAutospacing="1" w:after="100" w:afterAutospacing="1"/>
      <w:ind w:right="120"/>
    </w:pPr>
    <w:rPr>
      <w:rFonts w:ascii="Arial" w:hAnsi="Arial" w:cs="Arial"/>
      <w:color w:val="000000"/>
      <w:sz w:val="22"/>
      <w:szCs w:val="22"/>
    </w:rPr>
  </w:style>
  <w:style w:type="paragraph" w:customStyle="1" w:styleId="contentpage">
    <w:name w:val="contentpage"/>
    <w:basedOn w:val="Normal"/>
    <w:rsid w:val="00B850F5"/>
    <w:pPr>
      <w:shd w:val="clear" w:color="auto" w:fill="FFFFFF"/>
      <w:spacing w:before="100" w:beforeAutospacing="1" w:after="100" w:afterAutospacing="1"/>
      <w:ind w:left="120" w:right="84"/>
    </w:pPr>
    <w:rPr>
      <w:rFonts w:ascii="Arial" w:hAnsi="Arial" w:cs="Arial"/>
    </w:rPr>
  </w:style>
  <w:style w:type="paragraph" w:customStyle="1" w:styleId="links">
    <w:name w:val="links"/>
    <w:basedOn w:val="Normal"/>
    <w:rsid w:val="00B850F5"/>
    <w:pPr>
      <w:spacing w:before="100" w:beforeAutospacing="1" w:after="100" w:afterAutospacing="1"/>
    </w:pPr>
  </w:style>
  <w:style w:type="paragraph" w:customStyle="1" w:styleId="nounderline">
    <w:name w:val="no_underline"/>
    <w:basedOn w:val="Normal"/>
    <w:rsid w:val="00B850F5"/>
    <w:pPr>
      <w:spacing w:before="100" w:beforeAutospacing="1" w:after="100" w:afterAutospacing="1"/>
    </w:pPr>
  </w:style>
  <w:style w:type="paragraph" w:customStyle="1" w:styleId="bold">
    <w:name w:val="bold"/>
    <w:basedOn w:val="Normal"/>
    <w:rsid w:val="00B850F5"/>
    <w:pPr>
      <w:spacing w:before="100" w:beforeAutospacing="1" w:after="100" w:afterAutospacing="1"/>
    </w:pPr>
    <w:rPr>
      <w:b/>
      <w:bCs/>
    </w:rPr>
  </w:style>
  <w:style w:type="paragraph" w:customStyle="1" w:styleId="updated">
    <w:name w:val="updated"/>
    <w:basedOn w:val="Normal"/>
    <w:rsid w:val="00B850F5"/>
    <w:pPr>
      <w:spacing w:before="100" w:beforeAutospacing="1" w:after="100" w:afterAutospacing="1"/>
    </w:pPr>
    <w:rPr>
      <w:rFonts w:ascii="Arial" w:hAnsi="Arial" w:cs="Arial"/>
      <w:b/>
      <w:bCs/>
      <w:i/>
      <w:iCs/>
      <w:sz w:val="22"/>
      <w:szCs w:val="22"/>
    </w:rPr>
  </w:style>
  <w:style w:type="paragraph" w:customStyle="1" w:styleId="Answers">
    <w:name w:val="Answers"/>
    <w:basedOn w:val="Normal"/>
    <w:rsid w:val="00B850F5"/>
    <w:pPr>
      <w:numPr>
        <w:numId w:val="13"/>
      </w:numPr>
    </w:pPr>
  </w:style>
  <w:style w:type="paragraph" w:customStyle="1" w:styleId="msolistparagraph0">
    <w:name w:val="msolistparagraph"/>
    <w:basedOn w:val="Normal"/>
    <w:rsid w:val="00B850F5"/>
    <w:pPr>
      <w:spacing w:after="200" w:line="276" w:lineRule="auto"/>
      <w:ind w:left="720"/>
    </w:pPr>
    <w:rPr>
      <w:rFonts w:ascii="Calibri" w:hAnsi="Calibri"/>
      <w:sz w:val="22"/>
      <w:szCs w:val="22"/>
    </w:rPr>
  </w:style>
  <w:style w:type="character" w:customStyle="1" w:styleId="CharChar">
    <w:name w:val="Char Char"/>
    <w:rsid w:val="00B850F5"/>
    <w:rPr>
      <w:rFonts w:ascii="Consolas" w:hAnsi="Consolas"/>
      <w:lang w:bidi="ar-SA"/>
    </w:rPr>
  </w:style>
  <w:style w:type="paragraph" w:styleId="ListParagraph">
    <w:name w:val="List Paragraph"/>
    <w:basedOn w:val="Normal"/>
    <w:uiPriority w:val="99"/>
    <w:qFormat/>
    <w:rsid w:val="00B850F5"/>
    <w:pPr>
      <w:spacing w:after="200" w:line="276" w:lineRule="auto"/>
      <w:ind w:left="720"/>
      <w:contextualSpacing/>
    </w:pPr>
    <w:rPr>
      <w:rFonts w:ascii="Calibri" w:eastAsia="Calibri" w:hAnsi="Calibri"/>
      <w:sz w:val="22"/>
      <w:szCs w:val="22"/>
    </w:rPr>
  </w:style>
  <w:style w:type="table" w:styleId="TableGrid">
    <w:name w:val="Table Grid"/>
    <w:basedOn w:val="TableNormal"/>
    <w:rsid w:val="00C33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B6519"/>
    <w:rPr>
      <w:sz w:val="16"/>
      <w:szCs w:val="16"/>
    </w:rPr>
  </w:style>
  <w:style w:type="paragraph" w:styleId="CommentText">
    <w:name w:val="annotation text"/>
    <w:basedOn w:val="Normal"/>
    <w:link w:val="CommentTextChar"/>
    <w:rsid w:val="008B6519"/>
    <w:rPr>
      <w:sz w:val="20"/>
      <w:szCs w:val="20"/>
    </w:rPr>
  </w:style>
  <w:style w:type="character" w:customStyle="1" w:styleId="CommentTextChar">
    <w:name w:val="Comment Text Char"/>
    <w:basedOn w:val="DefaultParagraphFont"/>
    <w:link w:val="CommentText"/>
    <w:rsid w:val="008B6519"/>
  </w:style>
  <w:style w:type="character" w:customStyle="1" w:styleId="FootnoteTextChar">
    <w:name w:val="Footnote Text Char"/>
    <w:link w:val="FootnoteText"/>
    <w:rsid w:val="008B6519"/>
  </w:style>
  <w:style w:type="paragraph" w:styleId="CommentSubject">
    <w:name w:val="annotation subject"/>
    <w:basedOn w:val="CommentText"/>
    <w:next w:val="CommentText"/>
    <w:link w:val="CommentSubjectChar"/>
    <w:rsid w:val="00471BBC"/>
    <w:rPr>
      <w:b/>
      <w:bCs/>
    </w:rPr>
  </w:style>
  <w:style w:type="character" w:customStyle="1" w:styleId="CommentSubjectChar">
    <w:name w:val="Comment Subject Char"/>
    <w:link w:val="CommentSubject"/>
    <w:rsid w:val="00471BBC"/>
    <w:rPr>
      <w:b/>
      <w:bCs/>
    </w:rPr>
  </w:style>
  <w:style w:type="character" w:customStyle="1" w:styleId="FooterChar">
    <w:name w:val="Footer Char"/>
    <w:link w:val="Footer"/>
    <w:uiPriority w:val="99"/>
    <w:rsid w:val="00E9089D"/>
  </w:style>
  <w:style w:type="character" w:styleId="UnresolvedMention">
    <w:name w:val="Unresolved Mention"/>
    <w:uiPriority w:val="99"/>
    <w:semiHidden/>
    <w:unhideWhenUsed/>
    <w:rsid w:val="00C749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heoprfp@nysed.gov"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www.oms.nysed.gov/caf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p12.nysed.gov/irs/accountability/2011-12/NeedResourceCapacityIndex.pdf"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oms.nysed.gov/cafe/guidance/guidelin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oms.nysed.gov/cafe/forms/"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www.oms.nysed.gov/cafe/guidance/guidelines.html"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oms.nysed.gov/caf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www.oms.nysed.gov/cafe/guida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DBC0D-6535-450D-928C-F9022E40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25819</Words>
  <Characters>147169</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STATE OF NEW YORK MASTER CONTRACT FOR GRANTS</vt:lpstr>
    </vt:vector>
  </TitlesOfParts>
  <Company>NYSED</Company>
  <LinksUpToDate>false</LinksUpToDate>
  <CharactersWithSpaces>172643</CharactersWithSpaces>
  <SharedDoc>false</SharedDoc>
  <HLinks>
    <vt:vector size="24" baseType="variant">
      <vt:variant>
        <vt:i4>4063267</vt:i4>
      </vt:variant>
      <vt:variant>
        <vt:i4>129</vt:i4>
      </vt:variant>
      <vt:variant>
        <vt:i4>0</vt:i4>
      </vt:variant>
      <vt:variant>
        <vt:i4>5</vt:i4>
      </vt:variant>
      <vt:variant>
        <vt:lpwstr>http://www.oms.nysed.gov/cafe/guidance/guidelines.html</vt:lpwstr>
      </vt:variant>
      <vt:variant>
        <vt:lpwstr/>
      </vt:variant>
      <vt:variant>
        <vt:i4>5898240</vt:i4>
      </vt:variant>
      <vt:variant>
        <vt:i4>126</vt:i4>
      </vt:variant>
      <vt:variant>
        <vt:i4>0</vt:i4>
      </vt:variant>
      <vt:variant>
        <vt:i4>5</vt:i4>
      </vt:variant>
      <vt:variant>
        <vt:lpwstr>http://www.oms.nysed.gov/cafe</vt:lpwstr>
      </vt:variant>
      <vt:variant>
        <vt:lpwstr/>
      </vt:variant>
      <vt:variant>
        <vt:i4>3932258</vt:i4>
      </vt:variant>
      <vt:variant>
        <vt:i4>123</vt:i4>
      </vt:variant>
      <vt:variant>
        <vt:i4>0</vt:i4>
      </vt:variant>
      <vt:variant>
        <vt:i4>5</vt:i4>
      </vt:variant>
      <vt:variant>
        <vt:lpwstr>http://www.gsa.gov/</vt:lpwstr>
      </vt:variant>
      <vt:variant>
        <vt:lpwstr/>
      </vt:variant>
      <vt:variant>
        <vt:i4>1835072</vt:i4>
      </vt:variant>
      <vt:variant>
        <vt:i4>0</vt:i4>
      </vt:variant>
      <vt:variant>
        <vt:i4>0</vt:i4>
      </vt:variant>
      <vt:variant>
        <vt:i4>5</vt:i4>
      </vt:variant>
      <vt:variant>
        <vt:lpwstr>http://www.p12.nysed.gov/irs/statistics/enroll-n-staff/home.html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 MASTER CONTRACT FOR GRANTS</dc:title>
  <dc:subject/>
  <dc:creator>The New York State Education Department</dc:creator>
  <cp:keywords/>
  <cp:lastModifiedBy>Jenese Gaston</cp:lastModifiedBy>
  <cp:revision>9</cp:revision>
  <cp:lastPrinted>2017-06-14T13:11:00Z</cp:lastPrinted>
  <dcterms:created xsi:type="dcterms:W3CDTF">2018-11-15T21:12:00Z</dcterms:created>
  <dcterms:modified xsi:type="dcterms:W3CDTF">2019-05-30T17:48:00Z</dcterms:modified>
</cp:coreProperties>
</file>