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933238">
      <w:pPr>
        <w:tabs>
          <w:tab w:val="left" w:pos="9360"/>
        </w:tabs>
        <w:spacing w:before="86" w:line="200" w:lineRule="exact"/>
        <w:ind w:left="3400"/>
        <w:rPr>
          <w:rFonts w:eastAsia="Arial" w:cs="Arial"/>
          <w:sz w:val="24"/>
          <w:szCs w:val="20"/>
        </w:rPr>
      </w:pPr>
      <w:r>
        <w:rPr>
          <w:rFonts w:eastAsia="Arial" w:cs="Arial"/>
          <w:b/>
          <w:bCs/>
          <w:noProof/>
          <w:sz w:val="24"/>
          <w:szCs w:val="20"/>
          <w:lang w:val="en-US" w:eastAsia="zh-CN" w:bidi="he-IL"/>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Pr>
          <w:b/>
        </w:rPr>
        <w:t>ДЕПАРТАМЕНТ ОСВІТИ ШТАТУ НЬЮ-ЙОРК</w:t>
      </w:r>
      <w:r>
        <w:rPr>
          <w:b/>
          <w:spacing w:val="-5"/>
          <w:sz w:val="24"/>
        </w:rPr>
        <w:t xml:space="preserve"> </w:t>
      </w:r>
    </w:p>
    <w:p w:rsidR="000C5ED9" w:rsidRDefault="003774CF" w:rsidP="00C569BE">
      <w:pPr>
        <w:spacing w:before="9"/>
        <w:ind w:left="3400"/>
        <w:rPr>
          <w:rFonts w:eastAsia="Times New Roman" w:cs="Times New Roman"/>
          <w:b/>
          <w:bCs/>
          <w:sz w:val="24"/>
          <w:szCs w:val="24"/>
        </w:rPr>
      </w:pPr>
      <w:r>
        <w:rPr>
          <w:b/>
          <w:sz w:val="24"/>
        </w:rPr>
        <w:t xml:space="preserve">Мовна характеристика багатомовних учнів, </w:t>
      </w:r>
      <w:r w:rsidR="00F75E42">
        <w:rPr>
          <w:b/>
          <w:sz w:val="24"/>
        </w:rPr>
        <w:br/>
      </w:r>
      <w:r>
        <w:rPr>
          <w:b/>
          <w:sz w:val="24"/>
        </w:rPr>
        <w:t>які вступають до дитячих садків</w:t>
      </w:r>
      <w:r>
        <w:rPr>
          <w:rStyle w:val="EndnoteReference"/>
          <w:b/>
          <w:sz w:val="24"/>
        </w:rPr>
        <w:endnoteReference w:id="1"/>
      </w:r>
    </w:p>
    <w:p w:rsidR="003D1597" w:rsidRPr="00657429" w:rsidRDefault="003D1597" w:rsidP="00C569BE">
      <w:pPr>
        <w:spacing w:before="9"/>
        <w:ind w:left="3400"/>
        <w:rPr>
          <w:rFonts w:eastAsia="Times New Roman" w:cs="Times New Roman"/>
          <w:b/>
          <w:bCs/>
          <w:sz w:val="24"/>
          <w:szCs w:val="24"/>
        </w:rPr>
      </w:pPr>
      <w:r>
        <w:rPr>
          <w:noProof/>
          <w:sz w:val="20"/>
          <w:szCs w:val="20"/>
          <w:lang w:val="en-US" w:eastAsia="zh-CN" w:bidi="he-IL"/>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-447675</wp:posOffset>
                </wp:positionH>
                <wp:positionV relativeFrom="paragraph">
                  <wp:posOffset>345440</wp:posOffset>
                </wp:positionV>
                <wp:extent cx="2456180" cy="2171700"/>
                <wp:effectExtent l="57150" t="38100" r="77470" b="9525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6180" cy="217170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1838B8" w:rsidRDefault="00F20AAC" w:rsidP="00D012AF">
                            <w:pPr>
                              <w:rPr>
                                <w:i/>
                              </w:rPr>
                            </w:pPr>
                            <w:r>
                              <w:rPr>
                                <w:i/>
                              </w:rPr>
                              <w:t>Шановні батьки чи опікуни!</w:t>
                            </w:r>
                          </w:p>
                          <w:p w:rsidR="006D2825" w:rsidRPr="001838B8" w:rsidRDefault="003774CF" w:rsidP="00B1551E">
                            <w:pPr>
                              <w:rPr>
                                <w:i/>
                              </w:rPr>
                            </w:pPr>
                            <w:r>
                              <w:rPr>
                                <w:i/>
                              </w:rPr>
                              <w:t>Дякуємо за заповнення мовної характеристики багатомовних учнів.  Ця анкета надасть вашому новому навчальному закладу важливу інформацію про досвід вивчення мов вашої дитини. Ця інформація допоможе вчителям дитячого садка надавати відповідні академічні та лінгвістичні вказівки, які посилять знання мови та грамотність усіх учнів.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25pt;margin-top:27.2pt;width:193.4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" fillcolor="#a5d5e2 [1624]" strokecolor="#40a7c2 [3048]">
                <v:fill color2="#e4f2f6 [504]" rotate="t" angle="180" colors="0 #9eeaff;1311f white;56361f #e4f9ff" focus="100%" type="gradient"/>
                <v:shadow on="t" color="black" opacity="24903f" origin=",.5" offset="0,.55556mm"/>
                <v:path arrowok="t"/>
                <v:textbox>
                  <w:txbxContent>
                    <w:p w:rsidR="006D2825" w:rsidRPr="001838B8" w:rsidRDefault="00F20AAC" w:rsidP="00D012AF">
                      <w:pPr>
                        <w:rPr>
                          <w:i/>
                        </w:rPr>
                      </w:pPr>
                      <w:r>
                        <w:rPr>
                          <w:i/>
                        </w:rPr>
                        <w:t>Шановні батьки чи опікуни!</w:t>
                      </w:r>
                    </w:p>
                    <w:p w:rsidR="006D2825" w:rsidRPr="001838B8" w:rsidRDefault="003774CF" w:rsidP="00B1551E">
                      <w:pPr>
                        <w:rPr>
                          <w:i/>
                        </w:rPr>
                      </w:pPr>
                      <w:r>
                        <w:rPr>
                          <w:i/>
                        </w:rPr>
                        <w:t>Дякуємо за заповнення мовної характеристики багатомовних учнів.  Ця анкета надасть вашому новому навчальному закладу важливу інформацію про досвід вивчення мов вашої дитини. Ця інформація допоможе вчителям дитячого садка надавати відповідні академічні та лінгвістичні вказівки, які посилять знання мови та грамотність усіх учнів.</w:t>
                      </w:r>
                    </w:p>
                  </w:txbxContent>
                </v:textbox>
                <w10:wrap type="square"/>
              </v:shape>
            </w:pict>
          </mc:Fallback>
        </mc:AlternateContent>
      </w:r>
      <w:r>
        <w:rPr>
          <w:b/>
          <w:sz w:val="24"/>
        </w:rPr>
        <w:t xml:space="preserve"> </w:t>
      </w:r>
    </w:p>
    <w:tbl>
      <w:tblPr>
        <w:tblStyle w:val="TableGrid"/>
        <w:tblpPr w:leftFromText="180" w:rightFromText="180" w:vertAnchor="text" w:horzAnchor="page" w:tblpX="5257" w:tblpY="225"/>
        <w:tblW w:w="0" w:type="auto"/>
        <w:shd w:val="clear" w:color="auto" w:fill="FFFFFF" w:themeFill="background1"/>
        <w:tblLook w:val="04A0" w:firstRow="1" w:lastRow="0" w:firstColumn="1" w:lastColumn="0" w:noHBand="0" w:noVBand="1"/>
      </w:tblPr>
      <w:tblGrid>
        <w:gridCol w:w="6138"/>
      </w:tblGrid>
      <w:tr w:rsidR="001E13E6" w:rsidRPr="001838B8" w:rsidTr="000720F6">
        <w:trPr>
          <w:trHeight w:val="482"/>
        </w:trPr>
        <w:tc>
          <w:tcPr>
            <w:tcW w:w="6138" w:type="dxa"/>
            <w:shd w:val="clear" w:color="auto" w:fill="D9D9D9" w:themeFill="background1" w:themeFillShade="D9"/>
            <w:vAlign w:val="center"/>
          </w:tcPr>
          <w:p w:rsidR="00F20AAC" w:rsidRPr="00F71DE9" w:rsidRDefault="003D1597" w:rsidP="00F71DE9">
            <w:pPr>
              <w:pStyle w:val="TableParagraph"/>
              <w:spacing w:line="212" w:lineRule="exact"/>
              <w:ind w:right="342"/>
              <w:jc w:val="center"/>
              <w:rPr>
                <w:rFonts w:eastAsia="Times New Roman" w:cs="Times New Roman"/>
                <w:sz w:val="20"/>
                <w:szCs w:val="20"/>
              </w:rPr>
            </w:pPr>
            <w:r>
              <w:rPr>
                <w:b/>
                <w:color w:val="323232"/>
                <w:spacing w:val="-5"/>
                <w:sz w:val="20"/>
              </w:rPr>
              <w:t>ЦЕЙ РОЗДІЛ ЗАПОВНЮЄТЬСЯ ЛИШЕ ПЕРСОНАЛОМ З НАБОРУ УЧНІВ ЧИ</w:t>
            </w:r>
            <w:r>
              <w:t xml:space="preserve"> </w:t>
            </w:r>
            <w:r>
              <w:rPr>
                <w:b/>
                <w:color w:val="323232"/>
                <w:sz w:val="20"/>
              </w:rPr>
              <w:t>ПЕРСОНАЛОМ НАВЧАЛЬНОГО ЗАКЛАДУ І ЗБЕРІГАЄТЬСЯ В ОСОБОВІЙ СПРАВІ</w:t>
            </w:r>
          </w:p>
        </w:tc>
      </w:tr>
      <w:tr w:rsidR="003A4E42" w:rsidRPr="001838B8" w:rsidTr="00BB288E">
        <w:trPr>
          <w:trHeight w:val="333"/>
        </w:trPr>
        <w:tc>
          <w:tcPr>
            <w:tcW w:w="6138" w:type="dxa"/>
            <w:shd w:val="clear" w:color="auto" w:fill="FFFFFF" w:themeFill="background1"/>
            <w:vAlign w:val="center"/>
          </w:tcPr>
          <w:p w:rsidR="003A4E42" w:rsidRPr="001838B8" w:rsidRDefault="003A4E42" w:rsidP="00BB288E">
            <w:pPr>
              <w:spacing w:before="2" w:line="180" w:lineRule="exact"/>
              <w:rPr>
                <w:rFonts w:eastAsia="Times New Roman" w:cs="Times New Roman"/>
                <w:b/>
                <w:bCs/>
                <w:color w:val="323232"/>
                <w:sz w:val="20"/>
                <w:szCs w:val="20"/>
              </w:rPr>
            </w:pPr>
            <w:r>
              <w:rPr>
                <w:b/>
                <w:color w:val="323232"/>
                <w:sz w:val="20"/>
              </w:rPr>
              <w:t xml:space="preserve">Дата заповнення характеристики: </w:t>
            </w:r>
            <w:r>
              <w:rPr>
                <w:sz w:val="18"/>
                <w:szCs w:val="18"/>
              </w:rPr>
              <w:fldChar w:fldCharType="begin">
                <w:ffData>
                  <w:name w:val="Text1"/>
                  <w:enabled/>
                  <w:calcOnExit w:val="0"/>
                  <w:textInput/>
                </w:ffData>
              </w:fldChar>
            </w:r>
            <w:r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33"/>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Повне ім’я студента: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16"/>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pacing w:val="-1"/>
                <w:sz w:val="20"/>
              </w:rPr>
              <w:t xml:space="preserve">Стать: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251"/>
        </w:trPr>
        <w:tc>
          <w:tcPr>
            <w:tcW w:w="6138"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Дата народження: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98"/>
        </w:trPr>
        <w:tc>
          <w:tcPr>
            <w:tcW w:w="6138"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Назва окружної чи районної організації: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09"/>
        </w:trPr>
        <w:tc>
          <w:tcPr>
            <w:tcW w:w="6138"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ID студента (якщо застосовно):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374"/>
        </w:trPr>
        <w:tc>
          <w:tcPr>
            <w:tcW w:w="6138" w:type="dxa"/>
            <w:shd w:val="clear" w:color="auto" w:fill="FFFFFF" w:themeFill="background1"/>
            <w:vAlign w:val="center"/>
          </w:tcPr>
          <w:p w:rsidR="00BB288E" w:rsidRPr="00BB288E" w:rsidRDefault="00122AE1" w:rsidP="00BB288E">
            <w:pPr>
              <w:spacing w:before="2" w:line="180" w:lineRule="exact"/>
              <w:rPr>
                <w:sz w:val="18"/>
                <w:szCs w:val="18"/>
              </w:rPr>
            </w:pPr>
            <w:r>
              <w:rPr>
                <w:b/>
                <w:color w:val="323232"/>
                <w:sz w:val="20"/>
              </w:rPr>
              <w:t xml:space="preserve">Повне ім’я особи, яка отримала характеристику: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BB288E">
        <w:trPr>
          <w:trHeight w:val="444"/>
        </w:trPr>
        <w:tc>
          <w:tcPr>
            <w:tcW w:w="6138" w:type="dxa"/>
            <w:shd w:val="clear" w:color="auto" w:fill="FFFFFF" w:themeFill="background1"/>
            <w:vAlign w:val="center"/>
          </w:tcPr>
          <w:p w:rsidR="00BB3247" w:rsidRPr="001838B8" w:rsidRDefault="00BB3247" w:rsidP="00BB288E">
            <w:pPr>
              <w:spacing w:before="2" w:line="180" w:lineRule="exact"/>
              <w:rPr>
                <w:rFonts w:eastAsia="Times New Roman" w:cs="Times New Roman"/>
                <w:b/>
                <w:bCs/>
                <w:color w:val="323232"/>
                <w:sz w:val="20"/>
                <w:szCs w:val="20"/>
              </w:rPr>
            </w:pPr>
            <w:r>
              <w:rPr>
                <w:b/>
                <w:color w:val="323232"/>
                <w:sz w:val="20"/>
              </w:rPr>
              <w:t xml:space="preserve">Посада: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bl>
    <w:p w:rsidR="00F835A5" w:rsidRDefault="00F835A5" w:rsidP="006E1ED4"/>
    <w:p w:rsidR="003A4E42" w:rsidRDefault="003A4E42" w:rsidP="006E1ED4"/>
    <w:p w:rsidR="00E43C64" w:rsidRPr="00E43C64" w:rsidRDefault="00E43C64" w:rsidP="006E1ED4">
      <w:pPr>
        <w:rPr>
          <w:sz w:val="10"/>
        </w:rPr>
      </w:pPr>
    </w:p>
    <w:tbl>
      <w:tblPr>
        <w:tblStyle w:val="MediumShading2-Accent5"/>
        <w:tblW w:w="55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347"/>
      </w:tblGrid>
      <w:tr w:rsidR="001838B8" w:rsidRPr="001838B8" w:rsidTr="003774CF">
        <w:trPr>
          <w:cnfStyle w:val="100000000000" w:firstRow="1" w:lastRow="0" w:firstColumn="0" w:lastColumn="0" w:oddVBand="0" w:evenVBand="0" w:oddHBand="0" w:evenHBand="0" w:firstRowFirstColumn="0" w:firstRowLastColumn="0" w:lastRowFirstColumn="0" w:lastRowLastColumn="0"/>
          <w:trHeight w:val="456"/>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color w:val="auto"/>
                <w:sz w:val="24"/>
              </w:rPr>
              <w:t>Інформація про одного з батьків чи особу, яка виступає в ролі одного з батьків</w:t>
            </w:r>
          </w:p>
        </w:tc>
      </w:tr>
      <w:tr w:rsidR="003D1597" w:rsidRPr="001838B8" w:rsidTr="003D1597">
        <w:trPr>
          <w:trHeight w:val="456"/>
        </w:trPr>
        <w:tc>
          <w:tcPr>
            <w:tcW w:w="5000" w:type="pct"/>
            <w:shd w:val="clear" w:color="auto" w:fill="auto"/>
            <w:noWrap/>
            <w:vAlign w:val="center"/>
          </w:tcPr>
          <w:p w:rsidR="003D1597" w:rsidRPr="00553CF3" w:rsidRDefault="003D1597" w:rsidP="003D1597">
            <w:pPr>
              <w:spacing w:before="2" w:line="180" w:lineRule="exact"/>
              <w:rPr>
                <w:sz w:val="20"/>
              </w:rPr>
            </w:pPr>
            <w:r w:rsidRPr="00553CF3">
              <w:rPr>
                <w:sz w:val="20"/>
              </w:rPr>
              <w:t xml:space="preserve">Повне ім’я одного з батьків чи особи, яка виступає в ролі одного з батьків </w:t>
            </w:r>
          </w:p>
          <w:p w:rsidR="003D1597" w:rsidRPr="00553CF3" w:rsidRDefault="003D1597" w:rsidP="003D1597">
            <w:pPr>
              <w:spacing w:before="2" w:line="180" w:lineRule="exact"/>
              <w:rPr>
                <w:sz w:val="20"/>
              </w:rPr>
            </w:pPr>
          </w:p>
          <w:p w:rsidR="007C183B" w:rsidRPr="00553CF3" w:rsidRDefault="007C183B" w:rsidP="000720F6">
            <w:pPr>
              <w:spacing w:before="2" w:line="276" w:lineRule="auto"/>
              <w:rPr>
                <w:sz w:val="20"/>
              </w:rPr>
            </w:pPr>
            <w:r w:rsidRPr="00553CF3">
              <w:rPr>
                <w:sz w:val="20"/>
              </w:rPr>
              <w:t xml:space="preserve">Стосунок (до учня) особи, яка надає інформацію для цієї характеристики:     </w:t>
            </w:r>
            <w:r w:rsidRPr="00553CF3">
              <w:rPr>
                <w:sz w:val="20"/>
              </w:rPr>
              <w:fldChar w:fldCharType="begin">
                <w:ffData>
                  <w:name w:val="Check1"/>
                  <w:enabled/>
                  <w:calcOnExit w:val="0"/>
                  <w:checkBox>
                    <w:sizeAuto/>
                    <w:default w:val="0"/>
                  </w:checkBox>
                </w:ffData>
              </w:fldChar>
            </w:r>
            <w:r w:rsidRPr="00553CF3">
              <w:rPr>
                <w:sz w:val="20"/>
              </w:rPr>
              <w:instrText xml:space="preserve"> FORMCHECKBOX </w:instrText>
            </w:r>
            <w:r w:rsidR="006C3FA9">
              <w:rPr>
                <w:sz w:val="20"/>
              </w:rPr>
            </w:r>
            <w:r w:rsidR="006C3FA9">
              <w:rPr>
                <w:sz w:val="20"/>
              </w:rPr>
              <w:fldChar w:fldCharType="separate"/>
            </w:r>
            <w:r w:rsidRPr="00553CF3">
              <w:rPr>
                <w:sz w:val="20"/>
              </w:rPr>
              <w:fldChar w:fldCharType="end"/>
            </w:r>
            <w:r w:rsidRPr="00553CF3">
              <w:rPr>
                <w:sz w:val="20"/>
              </w:rPr>
              <w:t xml:space="preserve"> матір </w:t>
            </w:r>
            <w:r w:rsidRPr="00553CF3">
              <w:rPr>
                <w:sz w:val="20"/>
              </w:rPr>
              <w:fldChar w:fldCharType="begin">
                <w:ffData>
                  <w:name w:val="Check1"/>
                  <w:enabled/>
                  <w:calcOnExit w:val="0"/>
                  <w:checkBox>
                    <w:sizeAuto/>
                    <w:default w:val="0"/>
                  </w:checkBox>
                </w:ffData>
              </w:fldChar>
            </w:r>
            <w:r w:rsidRPr="00553CF3">
              <w:rPr>
                <w:sz w:val="20"/>
              </w:rPr>
              <w:instrText xml:space="preserve"> FORMCHECKBOX </w:instrText>
            </w:r>
            <w:r w:rsidR="006C3FA9">
              <w:rPr>
                <w:sz w:val="20"/>
              </w:rPr>
            </w:r>
            <w:r w:rsidR="006C3FA9">
              <w:rPr>
                <w:sz w:val="20"/>
              </w:rPr>
              <w:fldChar w:fldCharType="separate"/>
            </w:r>
            <w:r w:rsidRPr="00553CF3">
              <w:rPr>
                <w:sz w:val="20"/>
              </w:rPr>
              <w:fldChar w:fldCharType="end"/>
            </w:r>
            <w:r w:rsidRPr="00553CF3">
              <w:rPr>
                <w:sz w:val="20"/>
              </w:rPr>
              <w:t xml:space="preserve"> батько </w:t>
            </w:r>
            <w:r w:rsidRPr="00553CF3">
              <w:rPr>
                <w:sz w:val="20"/>
              </w:rPr>
              <w:fldChar w:fldCharType="begin">
                <w:ffData>
                  <w:name w:val=""/>
                  <w:enabled/>
                  <w:calcOnExit w:val="0"/>
                  <w:checkBox>
                    <w:sizeAuto/>
                    <w:default w:val="0"/>
                  </w:checkBox>
                </w:ffData>
              </w:fldChar>
            </w:r>
            <w:r w:rsidRPr="00553CF3">
              <w:rPr>
                <w:sz w:val="20"/>
              </w:rPr>
              <w:instrText xml:space="preserve"> FORMCHECKBOX </w:instrText>
            </w:r>
            <w:r w:rsidR="006C3FA9">
              <w:rPr>
                <w:sz w:val="20"/>
              </w:rPr>
            </w:r>
            <w:r w:rsidR="006C3FA9">
              <w:rPr>
                <w:sz w:val="20"/>
              </w:rPr>
              <w:fldChar w:fldCharType="separate"/>
            </w:r>
            <w:r w:rsidRPr="00553CF3">
              <w:rPr>
                <w:sz w:val="20"/>
              </w:rPr>
              <w:fldChar w:fldCharType="end"/>
            </w:r>
            <w:r w:rsidRPr="00553CF3">
              <w:rPr>
                <w:sz w:val="20"/>
              </w:rPr>
              <w:t xml:space="preserve"> інше </w:t>
            </w:r>
          </w:p>
          <w:p w:rsidR="007C183B" w:rsidRPr="00553CF3" w:rsidRDefault="007C183B" w:rsidP="000720F6">
            <w:pPr>
              <w:spacing w:before="2" w:line="276" w:lineRule="auto"/>
              <w:rPr>
                <w:sz w:val="20"/>
              </w:rPr>
            </w:pPr>
          </w:p>
          <w:p w:rsidR="003D1597" w:rsidRPr="00553CF3" w:rsidRDefault="003D1597" w:rsidP="000720F6">
            <w:pPr>
              <w:spacing w:before="2" w:line="276" w:lineRule="auto"/>
              <w:rPr>
                <w:sz w:val="20"/>
              </w:rPr>
            </w:pPr>
            <w:r w:rsidRPr="00553CF3">
              <w:rPr>
                <w:sz w:val="20"/>
              </w:rPr>
              <w:t xml:space="preserve">Якою мовою ви хотіли б отримувати інформацію від навчального закладу?  </w:t>
            </w:r>
            <w:r w:rsidRPr="00553CF3">
              <w:rPr>
                <w:sz w:val="20"/>
              </w:rPr>
              <w:fldChar w:fldCharType="begin">
                <w:ffData>
                  <w:name w:val="Check1"/>
                  <w:enabled/>
                  <w:calcOnExit w:val="0"/>
                  <w:checkBox>
                    <w:sizeAuto/>
                    <w:default w:val="0"/>
                  </w:checkBox>
                </w:ffData>
              </w:fldChar>
            </w:r>
            <w:r w:rsidRPr="00553CF3">
              <w:rPr>
                <w:sz w:val="20"/>
              </w:rPr>
              <w:instrText xml:space="preserve"> FORMCHECKBOX </w:instrText>
            </w:r>
            <w:r w:rsidR="006C3FA9">
              <w:rPr>
                <w:sz w:val="20"/>
              </w:rPr>
            </w:r>
            <w:r w:rsidR="006C3FA9">
              <w:rPr>
                <w:sz w:val="20"/>
              </w:rPr>
              <w:fldChar w:fldCharType="separate"/>
            </w:r>
            <w:r w:rsidRPr="00553CF3">
              <w:rPr>
                <w:sz w:val="20"/>
              </w:rPr>
              <w:fldChar w:fldCharType="end"/>
            </w:r>
            <w:r w:rsidRPr="00553CF3">
              <w:rPr>
                <w:sz w:val="20"/>
              </w:rPr>
              <w:t xml:space="preserve"> Англійська    інша рідна мова:  </w:t>
            </w:r>
            <w:r w:rsidRPr="00553CF3">
              <w:rPr>
                <w:sz w:val="20"/>
              </w:rPr>
              <w:fldChar w:fldCharType="begin">
                <w:ffData>
                  <w:name w:val="Text1"/>
                  <w:enabled/>
                  <w:calcOnExit w:val="0"/>
                  <w:textInput/>
                </w:ffData>
              </w:fldChar>
            </w:r>
            <w:r w:rsidRPr="00553CF3">
              <w:rPr>
                <w:sz w:val="20"/>
              </w:rPr>
              <w:instrText xml:space="preserve"> FORMTEXT </w:instrText>
            </w:r>
            <w:r w:rsidRPr="00553CF3">
              <w:rPr>
                <w:sz w:val="20"/>
              </w:rPr>
            </w:r>
            <w:r w:rsidRPr="00553CF3">
              <w:rPr>
                <w:sz w:val="20"/>
              </w:rPr>
              <w:fldChar w:fldCharType="separate"/>
            </w:r>
            <w:r>
              <w:rPr>
                <w:sz w:val="20"/>
              </w:rPr>
              <w:t>     </w:t>
            </w:r>
            <w:r w:rsidRPr="00553CF3">
              <w:rPr>
                <w:sz w:val="20"/>
              </w:rPr>
              <w:fldChar w:fldCharType="end"/>
            </w:r>
          </w:p>
          <w:p w:rsidR="003D1597" w:rsidRPr="00553CF3" w:rsidRDefault="003D1597" w:rsidP="000720F6">
            <w:pPr>
              <w:spacing w:before="2" w:line="276" w:lineRule="auto"/>
              <w:rPr>
                <w:sz w:val="20"/>
              </w:rPr>
            </w:pPr>
          </w:p>
        </w:tc>
      </w:tr>
      <w:tr w:rsidR="003D1597" w:rsidRPr="001838B8" w:rsidTr="003774CF">
        <w:trPr>
          <w:trHeight w:val="456"/>
        </w:trPr>
        <w:tc>
          <w:tcPr>
            <w:tcW w:w="5000" w:type="pct"/>
            <w:shd w:val="clear" w:color="auto" w:fill="DAEEF3" w:themeFill="accent5" w:themeFillTint="33"/>
            <w:noWrap/>
            <w:vAlign w:val="center"/>
          </w:tcPr>
          <w:p w:rsidR="003D1597" w:rsidRPr="000720F6" w:rsidRDefault="003D1597" w:rsidP="001838B8">
            <w:pPr>
              <w:rPr>
                <w:b/>
                <w:i/>
                <w:sz w:val="24"/>
                <w:szCs w:val="24"/>
              </w:rPr>
            </w:pPr>
            <w:r>
              <w:rPr>
                <w:b/>
                <w:i/>
                <w:sz w:val="24"/>
              </w:rPr>
              <w:t>Мова спілкування вдома:</w:t>
            </w:r>
          </w:p>
        </w:tc>
      </w:tr>
      <w:tr w:rsidR="00EA3375" w:rsidRPr="001838B8" w:rsidTr="00EA3375">
        <w:trPr>
          <w:trHeight w:val="696"/>
        </w:trPr>
        <w:tc>
          <w:tcPr>
            <w:tcW w:w="5000" w:type="pct"/>
            <w:noWrap/>
            <w:tcMar>
              <w:left w:w="115" w:type="dxa"/>
              <w:right w:w="115" w:type="dxa"/>
            </w:tcMar>
            <w:vAlign w:val="center"/>
          </w:tcPr>
          <w:p w:rsidR="00EA3375" w:rsidRPr="00BB288E" w:rsidRDefault="00EA3375" w:rsidP="001838B8">
            <w:pPr>
              <w:rPr>
                <w:sz w:val="20"/>
                <w:szCs w:val="20"/>
              </w:rPr>
            </w:pPr>
            <w:r>
              <w:rPr>
                <w:sz w:val="20"/>
              </w:rPr>
              <w:t xml:space="preserve">1. Якою мовою ви (батьки чи опікуни) спілкуєтеся з дитиною вдома?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1838B8">
            <w:pPr>
              <w:rPr>
                <w:sz w:val="20"/>
                <w:szCs w:val="20"/>
              </w:rPr>
            </w:pPr>
          </w:p>
          <w:p w:rsidR="00EA3375" w:rsidRPr="00BB288E" w:rsidRDefault="00EA3375" w:rsidP="001838B8">
            <w:pPr>
              <w:rPr>
                <w:b/>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2. Яка основна мова для кожного з батьків/опікунів у вашій сім’ї?   (Перелічте всі.)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036F2F" w:rsidRPr="00BB288E" w:rsidRDefault="00036F2F" w:rsidP="00EA3375">
            <w:pPr>
              <w:rPr>
                <w:sz w:val="20"/>
                <w:szCs w:val="20"/>
              </w:rPr>
            </w:pPr>
            <w:r>
              <w:rPr>
                <w:sz w:val="20"/>
              </w:rPr>
              <w:t xml:space="preserve">3. Чи є у вашому домі доглядач?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C3FA9">
              <w:rPr>
                <w:bCs/>
                <w:sz w:val="20"/>
                <w:szCs w:val="20"/>
              </w:rPr>
            </w:r>
            <w:r w:rsidR="006C3FA9">
              <w:rPr>
                <w:bCs/>
                <w:sz w:val="20"/>
                <w:szCs w:val="20"/>
              </w:rPr>
              <w:fldChar w:fldCharType="separate"/>
            </w:r>
            <w:r w:rsidRPr="00BB288E">
              <w:rPr>
                <w:bCs/>
                <w:sz w:val="20"/>
                <w:szCs w:val="20"/>
              </w:rPr>
              <w:fldChar w:fldCharType="end"/>
            </w:r>
            <w:r>
              <w:rPr>
                <w:sz w:val="20"/>
              </w:rPr>
              <w:t xml:space="preserve"> так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C3FA9">
              <w:rPr>
                <w:bCs/>
                <w:sz w:val="20"/>
                <w:szCs w:val="20"/>
              </w:rPr>
            </w:r>
            <w:r w:rsidR="006C3FA9">
              <w:rPr>
                <w:bCs/>
                <w:sz w:val="20"/>
                <w:szCs w:val="20"/>
              </w:rPr>
              <w:fldChar w:fldCharType="separate"/>
            </w:r>
            <w:r w:rsidRPr="00BB288E">
              <w:rPr>
                <w:bCs/>
                <w:sz w:val="20"/>
                <w:szCs w:val="20"/>
              </w:rPr>
              <w:fldChar w:fldCharType="end"/>
            </w:r>
            <w:r>
              <w:rPr>
                <w:sz w:val="20"/>
              </w:rPr>
              <w:t xml:space="preserve"> ні</w:t>
            </w:r>
          </w:p>
          <w:p w:rsidR="00036F2F" w:rsidRPr="00BB288E" w:rsidRDefault="00036F2F" w:rsidP="00EA3375">
            <w:pPr>
              <w:rPr>
                <w:sz w:val="20"/>
                <w:szCs w:val="20"/>
              </w:rPr>
            </w:pPr>
          </w:p>
          <w:p w:rsidR="00036F2F" w:rsidRPr="00BB288E" w:rsidRDefault="00036F2F" w:rsidP="00EA3375">
            <w:pPr>
              <w:rPr>
                <w:sz w:val="20"/>
                <w:szCs w:val="20"/>
              </w:rPr>
            </w:pPr>
            <w:r>
              <w:rPr>
                <w:sz w:val="20"/>
              </w:rPr>
              <w:t xml:space="preserve">Якщо так, якою мовою найчастіше розмовляє доглядач?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4. Яку(-і) мову(-и) розуміє ваша дитина?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EA3375" w:rsidRPr="00BB288E" w:rsidRDefault="00EA3375" w:rsidP="00EA3375">
            <w:pPr>
              <w:rPr>
                <w:sz w:val="20"/>
                <w:szCs w:val="20"/>
              </w:rPr>
            </w:pPr>
            <w:r>
              <w:rPr>
                <w:sz w:val="20"/>
              </w:rPr>
              <w:t xml:space="preserve">5. Якою мовою спілкується ваша дитина з іншими людьми?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EA3375">
        <w:trPr>
          <w:trHeight w:val="696"/>
        </w:trPr>
        <w:tc>
          <w:tcPr>
            <w:tcW w:w="5000" w:type="pct"/>
            <w:noWrap/>
            <w:tcMar>
              <w:left w:w="115" w:type="dxa"/>
              <w:right w:w="115" w:type="dxa"/>
            </w:tcMar>
          </w:tcPr>
          <w:p w:rsidR="00DE5FB2" w:rsidRPr="00BB288E" w:rsidRDefault="00EA3375" w:rsidP="00EA3375">
            <w:pPr>
              <w:rPr>
                <w:sz w:val="20"/>
                <w:szCs w:val="20"/>
              </w:rPr>
            </w:pPr>
            <w:r>
              <w:rPr>
                <w:sz w:val="20"/>
              </w:rPr>
              <w:t xml:space="preserve">6. У вашої дитини є брати чи сестри?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6C3FA9">
              <w:rPr>
                <w:bCs/>
                <w:sz w:val="20"/>
                <w:szCs w:val="20"/>
              </w:rPr>
            </w:r>
            <w:r w:rsidR="006C3FA9">
              <w:rPr>
                <w:bCs/>
                <w:sz w:val="20"/>
                <w:szCs w:val="20"/>
              </w:rPr>
              <w:fldChar w:fldCharType="separate"/>
            </w:r>
            <w:r w:rsidR="00036F2F" w:rsidRPr="00BB288E">
              <w:rPr>
                <w:bCs/>
                <w:sz w:val="20"/>
                <w:szCs w:val="20"/>
              </w:rPr>
              <w:fldChar w:fldCharType="end"/>
            </w:r>
            <w:r>
              <w:rPr>
                <w:sz w:val="20"/>
              </w:rPr>
              <w:t xml:space="preserve"> так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6C3FA9">
              <w:rPr>
                <w:bCs/>
                <w:sz w:val="20"/>
                <w:szCs w:val="20"/>
              </w:rPr>
            </w:r>
            <w:r w:rsidR="006C3FA9">
              <w:rPr>
                <w:bCs/>
                <w:sz w:val="20"/>
                <w:szCs w:val="20"/>
              </w:rPr>
              <w:fldChar w:fldCharType="separate"/>
            </w:r>
            <w:r w:rsidR="00036F2F" w:rsidRPr="00BB288E">
              <w:rPr>
                <w:bCs/>
                <w:sz w:val="20"/>
                <w:szCs w:val="20"/>
              </w:rPr>
              <w:fldChar w:fldCharType="end"/>
            </w:r>
            <w:r>
              <w:rPr>
                <w:sz w:val="20"/>
              </w:rPr>
              <w:t xml:space="preserve"> ні</w:t>
            </w:r>
          </w:p>
          <w:p w:rsidR="00DE5FB2" w:rsidRPr="00BB288E" w:rsidRDefault="00DE5FB2" w:rsidP="00EA3375">
            <w:pPr>
              <w:rPr>
                <w:sz w:val="20"/>
                <w:szCs w:val="20"/>
              </w:rPr>
            </w:pPr>
          </w:p>
          <w:p w:rsidR="00256926" w:rsidRDefault="00EA3375" w:rsidP="00EA3375">
            <w:pPr>
              <w:rPr>
                <w:sz w:val="20"/>
              </w:rPr>
            </w:pPr>
            <w:r>
              <w:rPr>
                <w:sz w:val="20"/>
              </w:rPr>
              <w:t xml:space="preserve">Якщо так, якою мовою (чи мовами) діти переважно спілкуються між собою?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AB7211" w:rsidRPr="00BB288E" w:rsidRDefault="00AB7211" w:rsidP="00EA3375">
            <w:pPr>
              <w:rPr>
                <w:sz w:val="20"/>
                <w:szCs w:val="20"/>
              </w:rPr>
            </w:pPr>
          </w:p>
        </w:tc>
      </w:tr>
      <w:tr w:rsidR="00EA3375" w:rsidRPr="001838B8" w:rsidTr="00EA3375">
        <w:trPr>
          <w:trHeight w:val="807"/>
        </w:trPr>
        <w:tc>
          <w:tcPr>
            <w:tcW w:w="5000" w:type="pct"/>
            <w:noWrap/>
            <w:tcMar>
              <w:left w:w="115" w:type="dxa"/>
              <w:right w:w="115" w:type="dxa"/>
            </w:tcMar>
          </w:tcPr>
          <w:p w:rsidR="00EA3375" w:rsidRPr="00BB288E" w:rsidRDefault="00EA3375" w:rsidP="00EA3375">
            <w:pPr>
              <w:rPr>
                <w:sz w:val="20"/>
                <w:szCs w:val="20"/>
              </w:rPr>
            </w:pPr>
            <w:r>
              <w:rPr>
                <w:sz w:val="20"/>
              </w:rPr>
              <w:lastRenderedPageBreak/>
              <w:t xml:space="preserve">7a. У якому віці ваша дитина почала розмовляти короткими реченнями?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EA3375" w:rsidRPr="00BB288E" w:rsidRDefault="00EA3375" w:rsidP="00EA3375">
            <w:pPr>
              <w:rPr>
                <w:sz w:val="20"/>
                <w:szCs w:val="20"/>
              </w:rPr>
            </w:pPr>
            <w:r>
              <w:rPr>
                <w:sz w:val="20"/>
              </w:rPr>
              <w:t xml:space="preserve">Якою мовою?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036F2F" w:rsidRPr="00BB288E" w:rsidRDefault="00036F2F" w:rsidP="00EA3375">
            <w:pPr>
              <w:rPr>
                <w:sz w:val="20"/>
                <w:szCs w:val="20"/>
              </w:rPr>
            </w:pPr>
          </w:p>
          <w:p w:rsidR="00EA3375" w:rsidRPr="00BB288E" w:rsidRDefault="00036F2F" w:rsidP="00EA3375">
            <w:pPr>
              <w:rPr>
                <w:sz w:val="20"/>
                <w:szCs w:val="20"/>
              </w:rPr>
            </w:pPr>
            <w:r>
              <w:rPr>
                <w:sz w:val="20"/>
              </w:rPr>
              <w:t xml:space="preserve">7b. У якому віці ваша дитина почала розмовляти повними реченнями?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DE5FB2" w:rsidRPr="00BB288E" w:rsidRDefault="00DE5FB2" w:rsidP="00EA3375">
            <w:pPr>
              <w:rPr>
                <w:sz w:val="20"/>
                <w:szCs w:val="20"/>
              </w:rPr>
            </w:pPr>
          </w:p>
          <w:p w:rsidR="00036F2F" w:rsidRPr="00BB288E" w:rsidRDefault="00EA3375" w:rsidP="00EA3375">
            <w:pPr>
              <w:rPr>
                <w:sz w:val="20"/>
                <w:szCs w:val="20"/>
              </w:rPr>
            </w:pPr>
            <w:r>
              <w:rPr>
                <w:sz w:val="20"/>
              </w:rPr>
              <w:t xml:space="preserve">Якою мовою?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8. Якою мовою розмовляє ваша дитина, коли грається у щось вдаване?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EA3375">
            <w:pPr>
              <w:rPr>
                <w:sz w:val="20"/>
                <w:szCs w:val="20"/>
              </w:rPr>
            </w:pPr>
          </w:p>
        </w:tc>
      </w:tr>
      <w:tr w:rsidR="00EA3375" w:rsidRPr="001838B8" w:rsidTr="00EA3375">
        <w:trPr>
          <w:trHeight w:val="692"/>
        </w:trPr>
        <w:tc>
          <w:tcPr>
            <w:tcW w:w="5000" w:type="pct"/>
            <w:noWrap/>
            <w:tcMar>
              <w:left w:w="115" w:type="dxa"/>
              <w:right w:w="115" w:type="dxa"/>
            </w:tcMar>
          </w:tcPr>
          <w:p w:rsidR="00EA3375" w:rsidRPr="00BB288E" w:rsidRDefault="00EA3375" w:rsidP="00EA3375">
            <w:pPr>
              <w:rPr>
                <w:sz w:val="20"/>
                <w:szCs w:val="20"/>
              </w:rPr>
            </w:pPr>
            <w:r>
              <w:rPr>
                <w:sz w:val="20"/>
              </w:rPr>
              <w:t xml:space="preserve">9. Наскільки ваша дитина вивчила англійську мову до цього часу (телевізійні шоу, спілкування з братами чи сестрами, заклад догляду за дітьми, тощо)?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1838B8" w:rsidRPr="001838B8" w:rsidTr="003774CF">
        <w:trPr>
          <w:trHeight w:val="585"/>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Мова за межами сім’ї/дому</w:t>
            </w:r>
          </w:p>
        </w:tc>
      </w:tr>
      <w:tr w:rsidR="00EA3375" w:rsidRPr="001838B8" w:rsidTr="00EA3375">
        <w:trPr>
          <w:trHeight w:val="879"/>
        </w:trPr>
        <w:tc>
          <w:tcPr>
            <w:tcW w:w="5000" w:type="pct"/>
            <w:noWrap/>
            <w:tcMar>
              <w:left w:w="115" w:type="dxa"/>
              <w:right w:w="115" w:type="dxa"/>
            </w:tcMar>
            <w:vAlign w:val="center"/>
          </w:tcPr>
          <w:p w:rsidR="00036F2F" w:rsidRPr="00BB288E" w:rsidRDefault="00EA3375" w:rsidP="001838B8">
            <w:pPr>
              <w:rPr>
                <w:sz w:val="20"/>
                <w:szCs w:val="20"/>
              </w:rPr>
            </w:pPr>
            <w:r>
              <w:rPr>
                <w:sz w:val="20"/>
              </w:rPr>
              <w:t xml:space="preserve">10. Чи відвідувала ваша дитина ясла, заклади раннього розвитку чи інші програми догляду за дітьми?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6C3FA9">
              <w:rPr>
                <w:bCs/>
                <w:sz w:val="20"/>
                <w:szCs w:val="20"/>
              </w:rPr>
            </w:r>
            <w:r w:rsidR="006C3FA9">
              <w:rPr>
                <w:bCs/>
                <w:sz w:val="20"/>
                <w:szCs w:val="20"/>
              </w:rPr>
              <w:fldChar w:fldCharType="separate"/>
            </w:r>
            <w:r w:rsidR="00036F2F" w:rsidRPr="00BB288E">
              <w:rPr>
                <w:bCs/>
                <w:sz w:val="20"/>
                <w:szCs w:val="20"/>
              </w:rPr>
              <w:fldChar w:fldCharType="end"/>
            </w:r>
            <w:r>
              <w:rPr>
                <w:sz w:val="20"/>
              </w:rPr>
              <w:t xml:space="preserve"> так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6C3FA9">
              <w:rPr>
                <w:bCs/>
                <w:sz w:val="20"/>
                <w:szCs w:val="20"/>
              </w:rPr>
            </w:r>
            <w:r w:rsidR="006C3FA9">
              <w:rPr>
                <w:bCs/>
                <w:sz w:val="20"/>
                <w:szCs w:val="20"/>
              </w:rPr>
              <w:fldChar w:fldCharType="separate"/>
            </w:r>
            <w:r w:rsidR="00036F2F" w:rsidRPr="00BB288E">
              <w:rPr>
                <w:bCs/>
                <w:sz w:val="20"/>
                <w:szCs w:val="20"/>
              </w:rPr>
              <w:fldChar w:fldCharType="end"/>
            </w:r>
            <w:r>
              <w:rPr>
                <w:sz w:val="20"/>
              </w:rPr>
              <w:t xml:space="preserve"> ні</w:t>
            </w:r>
          </w:p>
          <w:p w:rsidR="001D0691" w:rsidRPr="00BB288E" w:rsidRDefault="001D0691" w:rsidP="001838B8">
            <w:pPr>
              <w:rPr>
                <w:sz w:val="20"/>
                <w:szCs w:val="20"/>
              </w:rPr>
            </w:pPr>
          </w:p>
          <w:p w:rsidR="00EA3375" w:rsidRPr="00BB288E" w:rsidRDefault="003E53DC" w:rsidP="001838B8">
            <w:pPr>
              <w:rPr>
                <w:sz w:val="20"/>
                <w:szCs w:val="20"/>
              </w:rPr>
            </w:pPr>
            <w:r>
              <w:rPr>
                <w:sz w:val="20"/>
              </w:rPr>
              <w:t xml:space="preserve">Якщо так, якою мовою проводилась програма?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EA3375">
            <w:pPr>
              <w:rPr>
                <w:sz w:val="20"/>
                <w:szCs w:val="20"/>
              </w:rPr>
            </w:pPr>
          </w:p>
          <w:p w:rsidR="001D0691" w:rsidRPr="00BB288E" w:rsidRDefault="00EA3375" w:rsidP="00EA3375">
            <w:pPr>
              <w:rPr>
                <w:sz w:val="20"/>
                <w:szCs w:val="20"/>
              </w:rPr>
            </w:pPr>
            <w:r>
              <w:rPr>
                <w:sz w:val="20"/>
              </w:rPr>
              <w:t xml:space="preserve">Якою мовою ваша дитина взаємодіє з іншими людьми у яслах чи в закладі догляду за дітьми?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11. Як ви опишете мову вашої дитини у спілкуванні з друзями?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101F4A">
            <w:pPr>
              <w:rPr>
                <w:sz w:val="20"/>
                <w:szCs w:val="20"/>
              </w:rPr>
            </w:pPr>
          </w:p>
        </w:tc>
      </w:tr>
      <w:tr w:rsidR="001838B8" w:rsidRPr="001838B8" w:rsidTr="003774CF">
        <w:trPr>
          <w:trHeight w:val="540"/>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i/>
                <w:sz w:val="24"/>
              </w:rPr>
              <w:t>Мовні цілі</w:t>
            </w: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 xml:space="preserve">12. Які мовні цілі ви маєте для своєї дитини?  Наприклад, чи хотіли б ви, щоб дитина вільно володіла більш ніж однією мовою?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EA3375" w:rsidRPr="00BB288E" w:rsidRDefault="00EA3375" w:rsidP="00EA3375">
            <w:pPr>
              <w:rPr>
                <w:sz w:val="20"/>
                <w:szCs w:val="20"/>
              </w:rPr>
            </w:pPr>
            <w:r>
              <w:rPr>
                <w:sz w:val="20"/>
              </w:rPr>
              <w:t>13. Чи мала ваша дитина можливість користуватися більше ніж однією мовою</w:t>
            </w:r>
            <w:r w:rsidR="00133655">
              <w:rPr>
                <w:sz w:val="20"/>
              </w:rPr>
              <w:t>, щоб оволодіти двома чи більше</w:t>
            </w:r>
            <w:r w:rsidR="00133655">
              <w:rPr>
                <w:sz w:val="20"/>
                <w:lang w:val="en-US"/>
              </w:rPr>
              <w:t> </w:t>
            </w:r>
            <w:r>
              <w:rPr>
                <w:sz w:val="20"/>
              </w:rPr>
              <w:t xml:space="preserve">мовами?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ні</w:t>
            </w:r>
          </w:p>
          <w:p w:rsidR="00EA3375" w:rsidRPr="00BB288E" w:rsidRDefault="00EA3375" w:rsidP="00EA3375">
            <w:pPr>
              <w:rPr>
                <w:sz w:val="20"/>
                <w:szCs w:val="20"/>
              </w:rPr>
            </w:pPr>
          </w:p>
        </w:tc>
      </w:tr>
      <w:tr w:rsidR="00EA3375" w:rsidRPr="001838B8" w:rsidTr="00EA3375">
        <w:trPr>
          <w:trHeight w:val="711"/>
        </w:trPr>
        <w:tc>
          <w:tcPr>
            <w:tcW w:w="5000" w:type="pct"/>
            <w:noWrap/>
            <w:tcMar>
              <w:left w:w="115" w:type="dxa"/>
              <w:right w:w="115" w:type="dxa"/>
            </w:tcMar>
          </w:tcPr>
          <w:p w:rsidR="003E53DC" w:rsidRPr="00767415" w:rsidRDefault="00EA3375" w:rsidP="00767415">
            <w:pPr>
              <w:rPr>
                <w:sz w:val="20"/>
                <w:szCs w:val="20"/>
              </w:rPr>
            </w:pPr>
            <w:r>
              <w:rPr>
                <w:sz w:val="20"/>
              </w:rPr>
              <w:t xml:space="preserve">14. Чи доводиться вашій дитині розмовляти будь-якою мовою, крім англійської, щоб спілкуватися із близькими чи далекими родичами?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sidR="003E53DC">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sidR="003E53DC">
              <w:rPr>
                <w:sz w:val="20"/>
              </w:rPr>
              <w:t xml:space="preserve"> ні</w:t>
            </w:r>
          </w:p>
          <w:p w:rsidR="00EA3375" w:rsidRPr="00BB288E" w:rsidRDefault="00EA3375" w:rsidP="00EA3375">
            <w:pPr>
              <w:rPr>
                <w:sz w:val="20"/>
                <w:szCs w:val="20"/>
              </w:rPr>
            </w:pPr>
          </w:p>
          <w:p w:rsidR="00256926" w:rsidRPr="00BB288E" w:rsidRDefault="00256926" w:rsidP="00EA3375">
            <w:pPr>
              <w:rPr>
                <w:sz w:val="20"/>
                <w:szCs w:val="20"/>
              </w:rPr>
            </w:pPr>
            <w:r>
              <w:rPr>
                <w:sz w:val="20"/>
              </w:rPr>
              <w:t xml:space="preserve">Якщо так, якою(-ими) мова(-ми)?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1838B8" w:rsidRPr="001838B8" w:rsidTr="003774CF">
        <w:trPr>
          <w:trHeight w:val="528"/>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Початкова грамотність </w:t>
            </w:r>
          </w:p>
        </w:tc>
      </w:tr>
      <w:tr w:rsidR="00EA3375" w:rsidRPr="001838B8" w:rsidTr="00101F4A">
        <w:trPr>
          <w:trHeight w:val="879"/>
        </w:trPr>
        <w:tc>
          <w:tcPr>
            <w:tcW w:w="5000" w:type="pct"/>
            <w:noWrap/>
            <w:tcMar>
              <w:left w:w="115" w:type="dxa"/>
              <w:right w:w="115" w:type="dxa"/>
            </w:tcMar>
          </w:tcPr>
          <w:p w:rsidR="00101F4A" w:rsidRPr="00BB288E" w:rsidRDefault="00EA3375" w:rsidP="00101F4A">
            <w:pPr>
              <w:rPr>
                <w:sz w:val="20"/>
                <w:szCs w:val="20"/>
              </w:rPr>
            </w:pPr>
            <w:r>
              <w:rPr>
                <w:sz w:val="20"/>
              </w:rPr>
              <w:t xml:space="preserve">15. Чи є у вашої дитини вдома книжки або чи ви читаєте дитині книжки з бібліотеки?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rPr>
              <w:t xml:space="preserve">Якою мовою ці книжки, які ви читаєте дитині?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tc>
      </w:tr>
      <w:tr w:rsidR="00EA3375" w:rsidRPr="001838B8" w:rsidTr="00101F4A">
        <w:trPr>
          <w:trHeight w:val="879"/>
        </w:trPr>
        <w:tc>
          <w:tcPr>
            <w:tcW w:w="5000" w:type="pct"/>
            <w:noWrap/>
            <w:tcMar>
              <w:left w:w="115" w:type="dxa"/>
              <w:right w:w="115" w:type="dxa"/>
            </w:tcMar>
          </w:tcPr>
          <w:p w:rsidR="00EA3375" w:rsidRPr="00BB288E" w:rsidRDefault="00EA3375" w:rsidP="00101F4A">
            <w:pPr>
              <w:rPr>
                <w:sz w:val="20"/>
                <w:szCs w:val="20"/>
              </w:rPr>
            </w:pPr>
            <w:r>
              <w:rPr>
                <w:sz w:val="20"/>
              </w:rPr>
              <w:t xml:space="preserve">16a. Чи може ваша дитина називати літери та звуки англійською?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ні</w:t>
            </w:r>
          </w:p>
          <w:p w:rsidR="00BB288E" w:rsidRPr="00BB288E" w:rsidRDefault="00BB288E" w:rsidP="00101F4A">
            <w:pPr>
              <w:rPr>
                <w:sz w:val="20"/>
                <w:szCs w:val="20"/>
              </w:rPr>
            </w:pPr>
          </w:p>
          <w:p w:rsidR="00EA3375" w:rsidRPr="00BB288E" w:rsidRDefault="00036F2F" w:rsidP="00101F4A">
            <w:pPr>
              <w:rPr>
                <w:bCs/>
                <w:sz w:val="20"/>
                <w:szCs w:val="20"/>
              </w:rPr>
            </w:pPr>
            <w:r>
              <w:rPr>
                <w:sz w:val="20"/>
              </w:rPr>
              <w:t xml:space="preserve">16b. Чи впізнає ваша дитина літери та символи іншою мовою?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ні</w:t>
            </w:r>
          </w:p>
          <w:p w:rsidR="003E53DC" w:rsidRPr="00BB288E" w:rsidRDefault="003E53DC" w:rsidP="00101F4A">
            <w:pPr>
              <w:rPr>
                <w:bCs/>
                <w:sz w:val="20"/>
                <w:szCs w:val="20"/>
              </w:rPr>
            </w:pPr>
          </w:p>
          <w:p w:rsidR="003E53DC" w:rsidRPr="00BB288E" w:rsidRDefault="003E53DC" w:rsidP="00101F4A">
            <w:pPr>
              <w:rPr>
                <w:bCs/>
                <w:sz w:val="20"/>
                <w:szCs w:val="20"/>
              </w:rPr>
            </w:pPr>
            <w:r>
              <w:rPr>
                <w:sz w:val="20"/>
              </w:rPr>
              <w:t xml:space="preserve">Якщо так, якою(-ими) мова(-ми)?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rPr>
              <w:t>     </w:t>
            </w:r>
            <w:r>
              <w:fldChar w:fldCharType="end"/>
            </w:r>
          </w:p>
          <w:p w:rsidR="00256926" w:rsidRPr="00BB288E" w:rsidRDefault="00256926" w:rsidP="00101F4A">
            <w:pPr>
              <w:rPr>
                <w:sz w:val="20"/>
                <w:szCs w:val="20"/>
              </w:rPr>
            </w:pPr>
          </w:p>
        </w:tc>
      </w:tr>
      <w:tr w:rsidR="00EA3375" w:rsidRPr="001838B8" w:rsidTr="00101F4A">
        <w:trPr>
          <w:trHeight w:val="879"/>
        </w:trPr>
        <w:tc>
          <w:tcPr>
            <w:tcW w:w="5000" w:type="pct"/>
            <w:noWrap/>
            <w:tcMar>
              <w:left w:w="115" w:type="dxa"/>
              <w:right w:w="115" w:type="dxa"/>
            </w:tcMar>
          </w:tcPr>
          <w:p w:rsidR="003E53DC" w:rsidRPr="00BB288E" w:rsidRDefault="00EA3375" w:rsidP="00101F4A">
            <w:pPr>
              <w:rPr>
                <w:sz w:val="20"/>
                <w:szCs w:val="20"/>
              </w:rPr>
            </w:pPr>
            <w:r>
              <w:rPr>
                <w:sz w:val="20"/>
              </w:rPr>
              <w:lastRenderedPageBreak/>
              <w:t xml:space="preserve">17a. Чи ваша дитина вдає, що читає?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ні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не знаю</w:t>
            </w:r>
          </w:p>
          <w:p w:rsidR="001D0691" w:rsidRPr="00BB288E" w:rsidRDefault="001D0691" w:rsidP="00101F4A">
            <w:pPr>
              <w:rPr>
                <w:sz w:val="20"/>
                <w:szCs w:val="20"/>
              </w:rPr>
            </w:pPr>
          </w:p>
          <w:p w:rsidR="003E53DC" w:rsidRPr="00BB288E" w:rsidRDefault="003E53DC" w:rsidP="00101F4A">
            <w:pPr>
              <w:rPr>
                <w:sz w:val="20"/>
                <w:szCs w:val="20"/>
              </w:rPr>
            </w:pPr>
            <w:r>
              <w:rPr>
                <w:sz w:val="20"/>
              </w:rPr>
              <w:t xml:space="preserve">Якщо так, якою(-ими) мова(-ми)?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3E53DC" w:rsidRPr="00BB288E" w:rsidRDefault="003E53DC" w:rsidP="00101F4A">
            <w:pPr>
              <w:rPr>
                <w:sz w:val="20"/>
                <w:szCs w:val="20"/>
              </w:rPr>
            </w:pPr>
          </w:p>
          <w:p w:rsidR="003E53DC" w:rsidRPr="00BB288E" w:rsidRDefault="003E53DC" w:rsidP="00101F4A">
            <w:pPr>
              <w:rPr>
                <w:sz w:val="20"/>
                <w:szCs w:val="20"/>
              </w:rPr>
            </w:pPr>
            <w:r>
              <w:rPr>
                <w:sz w:val="20"/>
              </w:rPr>
              <w:t xml:space="preserve">17b. Чи ваша дитина вдає, що пише?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C3FA9">
              <w:rPr>
                <w:bCs/>
                <w:sz w:val="20"/>
                <w:szCs w:val="20"/>
              </w:rPr>
            </w:r>
            <w:r w:rsidR="006C3FA9">
              <w:rPr>
                <w:bCs/>
                <w:sz w:val="20"/>
                <w:szCs w:val="20"/>
              </w:rPr>
              <w:fldChar w:fldCharType="separate"/>
            </w:r>
            <w:r w:rsidRPr="00BB288E">
              <w:rPr>
                <w:bCs/>
                <w:sz w:val="20"/>
                <w:szCs w:val="20"/>
              </w:rPr>
              <w:fldChar w:fldCharType="end"/>
            </w:r>
            <w:r>
              <w:rPr>
                <w:sz w:val="20"/>
              </w:rPr>
              <w:t xml:space="preserve"> так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6C3FA9">
              <w:rPr>
                <w:bCs/>
                <w:sz w:val="20"/>
                <w:szCs w:val="20"/>
              </w:rPr>
            </w:r>
            <w:r w:rsidR="006C3FA9">
              <w:rPr>
                <w:bCs/>
                <w:sz w:val="20"/>
                <w:szCs w:val="20"/>
              </w:rPr>
              <w:fldChar w:fldCharType="separate"/>
            </w:r>
            <w:r w:rsidRPr="00BB288E">
              <w:rPr>
                <w:bCs/>
                <w:sz w:val="20"/>
                <w:szCs w:val="20"/>
              </w:rPr>
              <w:fldChar w:fldCharType="end"/>
            </w:r>
            <w:r>
              <w:rPr>
                <w:sz w:val="20"/>
              </w:rPr>
              <w:t xml:space="preserve"> ні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6C3FA9">
              <w:rPr>
                <w:bCs/>
                <w:sz w:val="20"/>
                <w:szCs w:val="20"/>
              </w:rPr>
            </w:r>
            <w:r w:rsidR="006C3FA9">
              <w:rPr>
                <w:bCs/>
                <w:sz w:val="20"/>
                <w:szCs w:val="20"/>
              </w:rPr>
              <w:fldChar w:fldCharType="separate"/>
            </w:r>
            <w:r w:rsidRPr="00BB288E">
              <w:rPr>
                <w:bCs/>
                <w:sz w:val="20"/>
                <w:szCs w:val="20"/>
              </w:rPr>
              <w:fldChar w:fldCharType="end"/>
            </w:r>
            <w:r>
              <w:rPr>
                <w:sz w:val="20"/>
              </w:rPr>
              <w:t xml:space="preserve"> не знаю</w:t>
            </w:r>
          </w:p>
          <w:p w:rsidR="001D0691" w:rsidRPr="00BB288E" w:rsidRDefault="001D0691" w:rsidP="00101F4A">
            <w:pPr>
              <w:rPr>
                <w:sz w:val="20"/>
                <w:szCs w:val="20"/>
              </w:rPr>
            </w:pPr>
          </w:p>
          <w:p w:rsidR="001D0691" w:rsidRPr="00BB288E" w:rsidRDefault="003E53DC" w:rsidP="00101F4A">
            <w:pPr>
              <w:rPr>
                <w:sz w:val="20"/>
                <w:szCs w:val="20"/>
              </w:rPr>
            </w:pPr>
            <w:r>
              <w:rPr>
                <w:sz w:val="20"/>
              </w:rPr>
              <w:t xml:space="preserve">Якщо так, якою(-ими) мова(-ми)?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1838B8" w:rsidRDefault="00256926" w:rsidP="00101F4A">
            <w:pPr>
              <w:rPr>
                <w:sz w:val="18"/>
                <w:szCs w:val="18"/>
              </w:rPr>
            </w:pP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rPr>
              <w:t xml:space="preserve">18. Чи переповідає ваша дитина історії зі своїх улюблених книжок чи відео?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ні</w:t>
            </w:r>
          </w:p>
          <w:p w:rsidR="001D0691" w:rsidRPr="00BB288E" w:rsidRDefault="001D0691" w:rsidP="00101F4A">
            <w:pPr>
              <w:rPr>
                <w:sz w:val="20"/>
                <w:szCs w:val="20"/>
              </w:rPr>
            </w:pPr>
          </w:p>
          <w:p w:rsidR="001D0691" w:rsidRPr="003E53DC" w:rsidRDefault="001D0691" w:rsidP="00101F4A">
            <w:pPr>
              <w:rPr>
                <w:sz w:val="18"/>
                <w:szCs w:val="18"/>
              </w:rPr>
            </w:pPr>
            <w:r>
              <w:rPr>
                <w:sz w:val="20"/>
              </w:rPr>
              <w:t>Якщо так, якою(-ими) мова(-ми)?</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EA3375" w:rsidRPr="001838B8" w:rsidTr="00101F4A">
        <w:trPr>
          <w:trHeight w:val="879"/>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rPr>
              <w:t xml:space="preserve">19. Чи описує програма ясел чи догляду за дітьми для вашої дитини його чи її навчальні цілі?  </w:t>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так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6C3FA9">
              <w:rPr>
                <w:bCs/>
                <w:sz w:val="20"/>
                <w:szCs w:val="20"/>
              </w:rPr>
            </w:r>
            <w:r w:rsidR="006C3FA9">
              <w:rPr>
                <w:bCs/>
                <w:sz w:val="20"/>
                <w:szCs w:val="20"/>
              </w:rPr>
              <w:fldChar w:fldCharType="separate"/>
            </w:r>
            <w:r w:rsidR="003E53DC" w:rsidRPr="00BB288E">
              <w:rPr>
                <w:bCs/>
                <w:sz w:val="20"/>
                <w:szCs w:val="20"/>
              </w:rPr>
              <w:fldChar w:fldCharType="end"/>
            </w:r>
            <w:r>
              <w:rPr>
                <w:sz w:val="20"/>
              </w:rPr>
              <w:t xml:space="preserve"> ні</w:t>
            </w:r>
          </w:p>
          <w:p w:rsidR="00036F2F" w:rsidRPr="00BB288E" w:rsidRDefault="00036F2F" w:rsidP="00101F4A">
            <w:pPr>
              <w:rPr>
                <w:sz w:val="20"/>
                <w:szCs w:val="20"/>
              </w:rPr>
            </w:pPr>
          </w:p>
          <w:p w:rsidR="00101F4A" w:rsidRDefault="00EA3375" w:rsidP="00101F4A">
            <w:pPr>
              <w:rPr>
                <w:sz w:val="18"/>
                <w:szCs w:val="18"/>
              </w:rPr>
            </w:pPr>
            <w:r>
              <w:rPr>
                <w:sz w:val="20"/>
              </w:rPr>
              <w:t>Якщо так, які цілі вона описує?</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AB7211">
        <w:trPr>
          <w:cnfStyle w:val="010000000000" w:firstRow="0" w:lastRow="1" w:firstColumn="0" w:lastColumn="0" w:oddVBand="0" w:evenVBand="0" w:oddHBand="0" w:evenHBand="0" w:firstRowFirstColumn="0" w:firstRowLastColumn="0" w:lastRowFirstColumn="0" w:lastRowLastColumn="0"/>
          <w:trHeight w:val="7531"/>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BB288E" w:rsidRDefault="00EA3375" w:rsidP="00101F4A">
            <w:pPr>
              <w:rPr>
                <w:color w:val="auto"/>
                <w:sz w:val="20"/>
                <w:szCs w:val="20"/>
              </w:rPr>
            </w:pPr>
            <w:r>
              <w:rPr>
                <w:sz w:val="20"/>
              </w:rPr>
              <w:t>20. Опишіть особливі вправи, якими ви займались, щоб підготувати свою дитину</w:t>
            </w:r>
            <w:r w:rsidR="00F75E42">
              <w:rPr>
                <w:sz w:val="20"/>
              </w:rPr>
              <w:t xml:space="preserve"> до початку навчання в дитячому</w:t>
            </w:r>
            <w:r w:rsidR="00F75E42">
              <w:rPr>
                <w:sz w:val="20"/>
                <w:lang w:val="en-US"/>
              </w:rPr>
              <w:t> </w:t>
            </w:r>
            <w:r>
              <w:rPr>
                <w:sz w:val="20"/>
              </w:rPr>
              <w:t xml:space="preserve">садку.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767415" w:rsidRDefault="00EA3375" w:rsidP="00101F4A">
            <w:pPr>
              <w:rPr>
                <w:sz w:val="18"/>
                <w:szCs w:val="18"/>
                <w:lang w:val="ru-RU"/>
              </w:rPr>
            </w:pPr>
          </w:p>
        </w:tc>
      </w:tr>
    </w:tbl>
    <w:p w:rsidR="001E13E6" w:rsidRPr="003774CF" w:rsidRDefault="001E13E6" w:rsidP="005B0816">
      <w:pPr>
        <w:rPr>
          <w:sz w:val="8"/>
        </w:rPr>
      </w:pPr>
    </w:p>
    <w:sectPr w:rsidR="001E13E6" w:rsidRPr="003774CF" w:rsidSect="005B0816">
      <w:headerReference w:type="even" r:id="rId9"/>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D9C" w:rsidRDefault="00F97D9C" w:rsidP="00531B52">
      <w:r>
        <w:separator/>
      </w:r>
    </w:p>
    <w:p w:rsidR="00F97D9C" w:rsidRDefault="00F97D9C"/>
  </w:endnote>
  <w:endnote w:type="continuationSeparator" w:id="0">
    <w:p w:rsidR="00F97D9C" w:rsidRDefault="00F97D9C" w:rsidP="00531B52">
      <w:r>
        <w:continuationSeparator/>
      </w:r>
    </w:p>
    <w:p w:rsidR="00F97D9C" w:rsidRDefault="00F97D9C"/>
  </w:endnote>
  <w:endnote w:id="1">
    <w:p w:rsidR="000C5ED9" w:rsidRPr="00657429" w:rsidRDefault="000C5ED9">
      <w:pPr>
        <w:pStyle w:val="EndnoteText"/>
        <w:rPr>
          <w:sz w:val="18"/>
          <w:szCs w:val="18"/>
        </w:rPr>
      </w:pPr>
      <w:r>
        <w:rPr>
          <w:rStyle w:val="EndnoteReference"/>
        </w:rPr>
        <w:endnoteRef/>
      </w:r>
      <w:r>
        <w:t xml:space="preserve"> Для отримання більш детальної інформації звертайтеся до </w:t>
      </w:r>
      <w:r>
        <w:rPr>
          <w:sz w:val="18"/>
        </w:rPr>
        <w:t xml:space="preserve">Управління з питань раннього навчання Департаменту освіти штату Нью-Йорк за телефоном </w:t>
      </w:r>
      <w:r>
        <w:rPr>
          <w:color w:val="000000"/>
          <w:sz w:val="18"/>
          <w:shd w:val="clear" w:color="auto" w:fill="FFFFFF"/>
        </w:rPr>
        <w:t xml:space="preserve">(518) 474-5807 або електронною поштою за адресою </w:t>
      </w:r>
      <w:hyperlink r:id="rId1">
        <w:r>
          <w:rPr>
            <w:rStyle w:val="Hyperlink"/>
            <w:sz w:val="18"/>
            <w:shd w:val="clear" w:color="auto" w:fill="FFFFFF"/>
          </w:rPr>
          <w:t>OEL@nysed.gov</w:t>
        </w:r>
      </w:hyperlink>
      <w:r>
        <w:rPr>
          <w:sz w:val="18"/>
        </w:rPr>
        <w:t xml:space="preserve">, або до Управління з питань двомовного навчання та іноземних мов Департаменту освіти штату Нью-Йорк за телефоном (518) 474-8775 чи (718) 722-2445 або за адресою електронної пошти </w:t>
      </w:r>
      <w:hyperlink r:id="rId2">
        <w:r>
          <w:rPr>
            <w:rStyle w:val="Hyperlink"/>
            <w:sz w:val="18"/>
          </w:rPr>
          <w:t>OBEWL@nysed.gov</w:t>
        </w:r>
      </w:hyperlink>
      <w:r>
        <w:rPr>
          <w:sz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2884297"/>
      <w:docPartObj>
        <w:docPartGallery w:val="Page Numbers (Bottom of Page)"/>
        <w:docPartUnique/>
      </w:docPartObj>
    </w:sdtPr>
    <w:sdtEndPr>
      <w:rPr>
        <w:noProof/>
      </w:rPr>
    </w:sdtEndPr>
    <w:sdtContent>
      <w:p w:rsidR="003122B0" w:rsidRDefault="00133655" w:rsidP="00133655">
        <w:pPr>
          <w:pStyle w:val="Footer"/>
          <w:ind w:right="480"/>
        </w:pPr>
        <w:r>
          <w:rPr>
            <w:lang w:val="en-US"/>
          </w:rPr>
          <w:t>Ukrainian</w:t>
        </w:r>
        <w:r>
          <w:rPr>
            <w:lang w:val="en-US"/>
          </w:rPr>
          <w:tab/>
        </w:r>
        <w:r>
          <w:rPr>
            <w:lang w:val="en-US"/>
          </w:rPr>
          <w:tab/>
        </w:r>
        <w:r w:rsidR="003122B0">
          <w:fldChar w:fldCharType="begin"/>
        </w:r>
        <w:r w:rsidR="003122B0">
          <w:instrText xml:space="preserve"> PAGE   \* MERGEFORMAT </w:instrText>
        </w:r>
        <w:r w:rsidR="003122B0">
          <w:fldChar w:fldCharType="separate"/>
        </w:r>
        <w:r w:rsidR="006C3FA9">
          <w:rPr>
            <w:noProof/>
          </w:rPr>
          <w:t>1</w:t>
        </w:r>
        <w:r w:rsidR="003122B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D9C" w:rsidRDefault="00F97D9C" w:rsidP="00531B52">
      <w:r>
        <w:separator/>
      </w:r>
    </w:p>
    <w:p w:rsidR="00F97D9C" w:rsidRDefault="00F97D9C"/>
  </w:footnote>
  <w:footnote w:type="continuationSeparator" w:id="0">
    <w:p w:rsidR="00F97D9C" w:rsidRDefault="00F97D9C" w:rsidP="00531B52">
      <w:r>
        <w:continuationSeparator/>
      </w:r>
    </w:p>
    <w:p w:rsidR="00F97D9C" w:rsidRDefault="00F97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133655" w:rsidRDefault="002F053B">
    <w:pPr>
      <w:pStyle w:val="Header"/>
      <w:rPr>
        <w:sz w:val="16"/>
        <w:szCs w:val="16"/>
      </w:rPr>
    </w:pPr>
    <w:r w:rsidRPr="00133655">
      <w:rPr>
        <w:sz w:val="16"/>
      </w:rPr>
      <w:t>July 2017</w:t>
    </w:r>
    <w:r w:rsidRPr="00133655">
      <w:tab/>
    </w:r>
    <w:r w:rsidRPr="0013365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6F2F"/>
    <w:rsid w:val="00040647"/>
    <w:rsid w:val="00042990"/>
    <w:rsid w:val="00047658"/>
    <w:rsid w:val="0004768F"/>
    <w:rsid w:val="00051AE7"/>
    <w:rsid w:val="000720F6"/>
    <w:rsid w:val="000962D3"/>
    <w:rsid w:val="000A055E"/>
    <w:rsid w:val="000A5311"/>
    <w:rsid w:val="000C5ED9"/>
    <w:rsid w:val="000C7E16"/>
    <w:rsid w:val="000E03C7"/>
    <w:rsid w:val="000F72EC"/>
    <w:rsid w:val="00101F4A"/>
    <w:rsid w:val="00122AE1"/>
    <w:rsid w:val="00133655"/>
    <w:rsid w:val="00137AA7"/>
    <w:rsid w:val="00152BC1"/>
    <w:rsid w:val="001610AB"/>
    <w:rsid w:val="00161E94"/>
    <w:rsid w:val="00172CA1"/>
    <w:rsid w:val="001838B8"/>
    <w:rsid w:val="001873EF"/>
    <w:rsid w:val="00192CC7"/>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5954"/>
    <w:rsid w:val="0037661B"/>
    <w:rsid w:val="003774CF"/>
    <w:rsid w:val="00395DD1"/>
    <w:rsid w:val="003A48B4"/>
    <w:rsid w:val="003A4E42"/>
    <w:rsid w:val="003A5347"/>
    <w:rsid w:val="003C5C4E"/>
    <w:rsid w:val="003C5F1F"/>
    <w:rsid w:val="003D1597"/>
    <w:rsid w:val="003D7F4D"/>
    <w:rsid w:val="003E53DC"/>
    <w:rsid w:val="00413A65"/>
    <w:rsid w:val="00420BC8"/>
    <w:rsid w:val="00422CD5"/>
    <w:rsid w:val="00452E4B"/>
    <w:rsid w:val="00481E8A"/>
    <w:rsid w:val="004B771A"/>
    <w:rsid w:val="004C53F1"/>
    <w:rsid w:val="004D12B2"/>
    <w:rsid w:val="004E68CD"/>
    <w:rsid w:val="00516DB0"/>
    <w:rsid w:val="00531B52"/>
    <w:rsid w:val="00553CF3"/>
    <w:rsid w:val="00587688"/>
    <w:rsid w:val="005A06F8"/>
    <w:rsid w:val="005A4886"/>
    <w:rsid w:val="005A53E4"/>
    <w:rsid w:val="005B0816"/>
    <w:rsid w:val="005C2B2F"/>
    <w:rsid w:val="005D1E47"/>
    <w:rsid w:val="005D2478"/>
    <w:rsid w:val="005E4735"/>
    <w:rsid w:val="006536E2"/>
    <w:rsid w:val="00657429"/>
    <w:rsid w:val="0066789F"/>
    <w:rsid w:val="006B01BE"/>
    <w:rsid w:val="006B387F"/>
    <w:rsid w:val="006B51E5"/>
    <w:rsid w:val="006C30C6"/>
    <w:rsid w:val="006C3FA9"/>
    <w:rsid w:val="006D2825"/>
    <w:rsid w:val="006E1ED4"/>
    <w:rsid w:val="006E2392"/>
    <w:rsid w:val="006E5A45"/>
    <w:rsid w:val="00703064"/>
    <w:rsid w:val="00706C91"/>
    <w:rsid w:val="00761789"/>
    <w:rsid w:val="00767415"/>
    <w:rsid w:val="00772820"/>
    <w:rsid w:val="007C183B"/>
    <w:rsid w:val="007F5F99"/>
    <w:rsid w:val="008132E7"/>
    <w:rsid w:val="008148E2"/>
    <w:rsid w:val="00846C2A"/>
    <w:rsid w:val="00851055"/>
    <w:rsid w:val="00857CB9"/>
    <w:rsid w:val="00881CB9"/>
    <w:rsid w:val="008B0A29"/>
    <w:rsid w:val="008F1BAB"/>
    <w:rsid w:val="008F419A"/>
    <w:rsid w:val="00903191"/>
    <w:rsid w:val="00903F99"/>
    <w:rsid w:val="00910FA0"/>
    <w:rsid w:val="00911AAD"/>
    <w:rsid w:val="00913571"/>
    <w:rsid w:val="00916649"/>
    <w:rsid w:val="00933238"/>
    <w:rsid w:val="00951025"/>
    <w:rsid w:val="00986DA2"/>
    <w:rsid w:val="009D5539"/>
    <w:rsid w:val="009E54FC"/>
    <w:rsid w:val="009E7BD4"/>
    <w:rsid w:val="009F7E1B"/>
    <w:rsid w:val="00A0231C"/>
    <w:rsid w:val="00A3076D"/>
    <w:rsid w:val="00A578CB"/>
    <w:rsid w:val="00A7315C"/>
    <w:rsid w:val="00AA0383"/>
    <w:rsid w:val="00AB4D49"/>
    <w:rsid w:val="00AB7211"/>
    <w:rsid w:val="00AC0EB7"/>
    <w:rsid w:val="00AC1F60"/>
    <w:rsid w:val="00AC5992"/>
    <w:rsid w:val="00AE46A4"/>
    <w:rsid w:val="00B03097"/>
    <w:rsid w:val="00B1551E"/>
    <w:rsid w:val="00B22CBD"/>
    <w:rsid w:val="00B31A89"/>
    <w:rsid w:val="00B338BF"/>
    <w:rsid w:val="00B512FC"/>
    <w:rsid w:val="00BA5217"/>
    <w:rsid w:val="00BB288E"/>
    <w:rsid w:val="00BB28EE"/>
    <w:rsid w:val="00BB3247"/>
    <w:rsid w:val="00BB67E0"/>
    <w:rsid w:val="00BE2B0D"/>
    <w:rsid w:val="00BE55A1"/>
    <w:rsid w:val="00BE5DCB"/>
    <w:rsid w:val="00BE7074"/>
    <w:rsid w:val="00BF0CC7"/>
    <w:rsid w:val="00C12945"/>
    <w:rsid w:val="00C210DB"/>
    <w:rsid w:val="00C50252"/>
    <w:rsid w:val="00C569BE"/>
    <w:rsid w:val="00C93C9C"/>
    <w:rsid w:val="00CC0023"/>
    <w:rsid w:val="00CC2B47"/>
    <w:rsid w:val="00CC6352"/>
    <w:rsid w:val="00D012AF"/>
    <w:rsid w:val="00D17C9F"/>
    <w:rsid w:val="00D31BA8"/>
    <w:rsid w:val="00D53FE4"/>
    <w:rsid w:val="00D6022D"/>
    <w:rsid w:val="00D75BA3"/>
    <w:rsid w:val="00D814FB"/>
    <w:rsid w:val="00D90A3C"/>
    <w:rsid w:val="00DC15B3"/>
    <w:rsid w:val="00DC640F"/>
    <w:rsid w:val="00DD4EC8"/>
    <w:rsid w:val="00DE5B6E"/>
    <w:rsid w:val="00DE5FB2"/>
    <w:rsid w:val="00DF62CC"/>
    <w:rsid w:val="00E073D8"/>
    <w:rsid w:val="00E23DA0"/>
    <w:rsid w:val="00E43C64"/>
    <w:rsid w:val="00E61198"/>
    <w:rsid w:val="00EA3375"/>
    <w:rsid w:val="00EC682A"/>
    <w:rsid w:val="00EF075A"/>
    <w:rsid w:val="00F20AAC"/>
    <w:rsid w:val="00F26EA9"/>
    <w:rsid w:val="00F42030"/>
    <w:rsid w:val="00F46644"/>
    <w:rsid w:val="00F71DE9"/>
    <w:rsid w:val="00F75E42"/>
    <w:rsid w:val="00F835A5"/>
    <w:rsid w:val="00F923BF"/>
    <w:rsid w:val="00F97D9C"/>
    <w:rsid w:val="00FA3688"/>
    <w:rsid w:val="00FB500A"/>
    <w:rsid w:val="00FC7218"/>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uk-UA" w:eastAsia="uk-UA" w:bidi="uk-U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rPr>
      <w:rFonts w:asciiTheme="minorHAnsi" w:hAnsiTheme="minorHAnsi"/>
      <w:sz w:val="22"/>
      <w:szCs w:val="22"/>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204F4-6015-491B-BD0E-AC9F79812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Emergent MLL Profile-ukranian</vt:lpstr>
    </vt:vector>
  </TitlesOfParts>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Profile-ukranian</dc:title>
  <dc:subject>Emergent MLL Profile-ukranian</dc:subject>
  <dc:creator/>
  <cp:keywords>language profile, form, early learning</cp:keywords>
  <cp:lastModifiedBy/>
  <cp:revision>1</cp:revision>
  <dcterms:created xsi:type="dcterms:W3CDTF">2017-11-10T14:57:00Z</dcterms:created>
  <dcterms:modified xsi:type="dcterms:W3CDTF">2017-11-10T14:57:00Z</dcterms:modified>
</cp:coreProperties>
</file>